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B5" w:rsidRDefault="002549B5" w:rsidP="005C7250">
      <w:pPr>
        <w:pStyle w:val="Sinespaciado"/>
        <w:tabs>
          <w:tab w:val="right" w:leader="hyphen" w:pos="9667"/>
        </w:tabs>
        <w:jc w:val="both"/>
        <w:rPr>
          <w:rFonts w:ascii="Arial" w:hAnsi="Arial" w:cs="Arial"/>
          <w:b/>
          <w:sz w:val="24"/>
          <w:szCs w:val="24"/>
        </w:rPr>
      </w:pPr>
    </w:p>
    <w:p w:rsidR="000D5C9E" w:rsidRPr="002549B5" w:rsidRDefault="00032605" w:rsidP="005C7250">
      <w:pPr>
        <w:pStyle w:val="Sinespaciado"/>
        <w:tabs>
          <w:tab w:val="right" w:leader="hyphen" w:pos="9667"/>
        </w:tabs>
        <w:jc w:val="both"/>
        <w:rPr>
          <w:rFonts w:ascii="Arial" w:hAnsi="Arial" w:cs="Arial"/>
          <w:b/>
          <w:sz w:val="24"/>
          <w:szCs w:val="24"/>
        </w:rPr>
      </w:pPr>
      <w:r w:rsidRPr="002549B5">
        <w:rPr>
          <w:rFonts w:ascii="Arial" w:hAnsi="Arial" w:cs="Arial"/>
          <w:b/>
          <w:sz w:val="24"/>
          <w:szCs w:val="24"/>
        </w:rPr>
        <w:t xml:space="preserve">ACUERDO DEL </w:t>
      </w:r>
      <w:r w:rsidR="00D5261A" w:rsidRPr="002549B5">
        <w:rPr>
          <w:rFonts w:ascii="Arial" w:hAnsi="Arial" w:cs="Arial"/>
          <w:b/>
          <w:sz w:val="24"/>
          <w:szCs w:val="24"/>
        </w:rPr>
        <w:t xml:space="preserve">CONSEJO GENERAL DEL </w:t>
      </w:r>
      <w:r w:rsidR="0063453F" w:rsidRPr="002549B5">
        <w:rPr>
          <w:rFonts w:ascii="Arial" w:hAnsi="Arial" w:cs="Arial"/>
          <w:b/>
          <w:sz w:val="24"/>
          <w:szCs w:val="24"/>
        </w:rPr>
        <w:t xml:space="preserve">INSTITUTO </w:t>
      </w:r>
      <w:r w:rsidR="00353DF2" w:rsidRPr="002549B5">
        <w:rPr>
          <w:rFonts w:ascii="Arial" w:hAnsi="Arial" w:cs="Arial"/>
          <w:b/>
          <w:sz w:val="24"/>
          <w:szCs w:val="24"/>
        </w:rPr>
        <w:t>ELECTORAL DE</w:t>
      </w:r>
      <w:r w:rsidR="0063453F" w:rsidRPr="002549B5">
        <w:rPr>
          <w:rFonts w:ascii="Arial" w:hAnsi="Arial" w:cs="Arial"/>
          <w:b/>
          <w:sz w:val="24"/>
          <w:szCs w:val="24"/>
        </w:rPr>
        <w:t>L ESTADO DE</w:t>
      </w:r>
      <w:r w:rsidR="00353DF2" w:rsidRPr="002549B5">
        <w:rPr>
          <w:rFonts w:ascii="Arial" w:hAnsi="Arial" w:cs="Arial"/>
          <w:b/>
          <w:sz w:val="24"/>
          <w:szCs w:val="24"/>
        </w:rPr>
        <w:t xml:space="preserve"> SINALOA </w:t>
      </w:r>
      <w:r w:rsidR="00D5261A" w:rsidRPr="002549B5">
        <w:rPr>
          <w:rFonts w:ascii="Arial" w:hAnsi="Arial" w:cs="Arial"/>
          <w:b/>
          <w:sz w:val="24"/>
          <w:szCs w:val="24"/>
        </w:rPr>
        <w:t xml:space="preserve">MEDIANTE EL CUAL SE </w:t>
      </w:r>
      <w:r w:rsidR="00C32BC1" w:rsidRPr="002549B5">
        <w:rPr>
          <w:rFonts w:ascii="Arial" w:hAnsi="Arial" w:cs="Arial"/>
          <w:b/>
          <w:sz w:val="24"/>
          <w:szCs w:val="24"/>
        </w:rPr>
        <w:t>APRUEBA LA CONVOC</w:t>
      </w:r>
      <w:r w:rsidR="00875468" w:rsidRPr="002549B5">
        <w:rPr>
          <w:rFonts w:ascii="Arial" w:hAnsi="Arial" w:cs="Arial"/>
          <w:b/>
          <w:sz w:val="24"/>
          <w:szCs w:val="24"/>
        </w:rPr>
        <w:t>ATORIA PARA LA INTEGRACION DE LOS CONSEJOS DISTRITALES Y MUNICIPALES QUE FUNCIONARAN DURANTE EL PROCESO ELECTORAL 2015-2016</w:t>
      </w:r>
      <w:r w:rsidR="009B4D7D" w:rsidRPr="002549B5">
        <w:rPr>
          <w:rFonts w:ascii="Arial" w:hAnsi="Arial" w:cs="Arial"/>
          <w:b/>
          <w:sz w:val="24"/>
          <w:szCs w:val="24"/>
        </w:rPr>
        <w:t>.</w:t>
      </w:r>
      <w:r w:rsidR="001619C8" w:rsidRPr="002549B5">
        <w:rPr>
          <w:rFonts w:ascii="Arial" w:hAnsi="Arial" w:cs="Arial"/>
          <w:b/>
          <w:sz w:val="24"/>
          <w:szCs w:val="24"/>
        </w:rPr>
        <w:tab/>
      </w:r>
    </w:p>
    <w:p w:rsidR="00A96591" w:rsidRPr="002549B5" w:rsidRDefault="00A96591" w:rsidP="005C7250">
      <w:pPr>
        <w:pStyle w:val="Sinespaciado"/>
        <w:tabs>
          <w:tab w:val="right" w:leader="hyphen" w:pos="9667"/>
        </w:tabs>
        <w:jc w:val="both"/>
        <w:rPr>
          <w:rFonts w:ascii="Arial" w:hAnsi="Arial" w:cs="Arial"/>
          <w:b/>
          <w:sz w:val="24"/>
          <w:szCs w:val="24"/>
        </w:rPr>
      </w:pPr>
    </w:p>
    <w:p w:rsidR="00A96591" w:rsidRPr="002549B5" w:rsidRDefault="00A96591"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---Culiacán Rosales, Sinaloa a</w:t>
      </w:r>
      <w:r w:rsidR="00D5261A" w:rsidRPr="002549B5">
        <w:rPr>
          <w:rFonts w:ascii="Arial" w:hAnsi="Arial" w:cs="Arial"/>
          <w:sz w:val="24"/>
          <w:szCs w:val="24"/>
        </w:rPr>
        <w:t xml:space="preserve"> </w:t>
      </w:r>
      <w:r w:rsidR="008F4A9F" w:rsidRPr="002549B5">
        <w:rPr>
          <w:rFonts w:ascii="Arial" w:hAnsi="Arial" w:cs="Arial"/>
          <w:sz w:val="24"/>
          <w:szCs w:val="24"/>
        </w:rPr>
        <w:t>30</w:t>
      </w:r>
      <w:r w:rsidR="004834C1" w:rsidRPr="002549B5">
        <w:rPr>
          <w:rFonts w:ascii="Arial" w:hAnsi="Arial" w:cs="Arial"/>
          <w:sz w:val="24"/>
          <w:szCs w:val="24"/>
        </w:rPr>
        <w:t xml:space="preserve"> de </w:t>
      </w:r>
      <w:r w:rsidR="006319B1" w:rsidRPr="002549B5">
        <w:rPr>
          <w:rFonts w:ascii="Arial" w:hAnsi="Arial" w:cs="Arial"/>
          <w:sz w:val="24"/>
          <w:szCs w:val="24"/>
        </w:rPr>
        <w:t>o</w:t>
      </w:r>
      <w:r w:rsidR="004834C1" w:rsidRPr="002549B5">
        <w:rPr>
          <w:rFonts w:ascii="Arial" w:hAnsi="Arial" w:cs="Arial"/>
          <w:sz w:val="24"/>
          <w:szCs w:val="24"/>
        </w:rPr>
        <w:t>ctubre d</w:t>
      </w:r>
      <w:r w:rsidRPr="002549B5">
        <w:rPr>
          <w:rFonts w:ascii="Arial" w:hAnsi="Arial" w:cs="Arial"/>
          <w:sz w:val="24"/>
          <w:szCs w:val="24"/>
        </w:rPr>
        <w:t>e 201</w:t>
      </w:r>
      <w:r w:rsidR="004513EF" w:rsidRPr="002549B5">
        <w:rPr>
          <w:rFonts w:ascii="Arial" w:hAnsi="Arial" w:cs="Arial"/>
          <w:sz w:val="24"/>
          <w:szCs w:val="24"/>
        </w:rPr>
        <w:t>5</w:t>
      </w:r>
      <w:r w:rsidRPr="002549B5">
        <w:rPr>
          <w:rFonts w:ascii="Arial" w:hAnsi="Arial" w:cs="Arial"/>
          <w:sz w:val="24"/>
          <w:szCs w:val="24"/>
        </w:rPr>
        <w:t>.</w:t>
      </w:r>
      <w:r w:rsidRPr="002549B5">
        <w:rPr>
          <w:rFonts w:ascii="Arial" w:hAnsi="Arial" w:cs="Arial"/>
          <w:sz w:val="24"/>
          <w:szCs w:val="24"/>
        </w:rPr>
        <w:tab/>
      </w:r>
    </w:p>
    <w:p w:rsidR="002113DA" w:rsidRPr="002549B5" w:rsidRDefault="002113DA" w:rsidP="005C7250">
      <w:pPr>
        <w:pStyle w:val="Sinespaciado"/>
        <w:tabs>
          <w:tab w:val="right" w:leader="hyphen" w:pos="9667"/>
        </w:tabs>
        <w:jc w:val="both"/>
        <w:rPr>
          <w:rFonts w:ascii="Arial" w:hAnsi="Arial" w:cs="Arial"/>
          <w:sz w:val="24"/>
          <w:szCs w:val="24"/>
        </w:rPr>
      </w:pPr>
    </w:p>
    <w:p w:rsidR="000D3717" w:rsidRPr="002549B5" w:rsidRDefault="000D3717"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---VISTO pa</w:t>
      </w:r>
      <w:r w:rsidR="00D5261A" w:rsidRPr="002549B5">
        <w:rPr>
          <w:rFonts w:ascii="Arial" w:hAnsi="Arial" w:cs="Arial"/>
          <w:sz w:val="24"/>
          <w:szCs w:val="24"/>
        </w:rPr>
        <w:t xml:space="preserve">ra acordar </w:t>
      </w:r>
      <w:r w:rsidR="00875468" w:rsidRPr="002549B5">
        <w:rPr>
          <w:rFonts w:ascii="Arial" w:hAnsi="Arial" w:cs="Arial"/>
          <w:sz w:val="24"/>
          <w:szCs w:val="24"/>
        </w:rPr>
        <w:t>la emisión de la Convocatoria para la integración de los veinticuatro Consejos Distritales Electorales y los doce Consejos Municipales Electorales que funcionarán durante el Proceso Electoral 2015-2016</w:t>
      </w:r>
      <w:r w:rsidR="0056436F" w:rsidRPr="002549B5">
        <w:rPr>
          <w:rFonts w:ascii="Arial" w:hAnsi="Arial" w:cs="Arial"/>
          <w:sz w:val="24"/>
          <w:szCs w:val="24"/>
        </w:rPr>
        <w:t xml:space="preserve">, </w:t>
      </w:r>
      <w:r w:rsidRPr="002549B5">
        <w:rPr>
          <w:rFonts w:ascii="Arial" w:hAnsi="Arial" w:cs="Arial"/>
          <w:sz w:val="24"/>
          <w:szCs w:val="24"/>
        </w:rPr>
        <w:t>y</w:t>
      </w:r>
      <w:r w:rsidRPr="002549B5">
        <w:rPr>
          <w:rFonts w:ascii="Arial" w:hAnsi="Arial" w:cs="Arial"/>
          <w:sz w:val="24"/>
          <w:szCs w:val="24"/>
        </w:rPr>
        <w:tab/>
      </w:r>
    </w:p>
    <w:p w:rsidR="009B5F42" w:rsidRDefault="009B5F42" w:rsidP="005C7250">
      <w:pPr>
        <w:pStyle w:val="Sinespaciado"/>
        <w:tabs>
          <w:tab w:val="right" w:leader="hyphen" w:pos="9667"/>
        </w:tabs>
        <w:jc w:val="both"/>
        <w:rPr>
          <w:rFonts w:ascii="Arial" w:hAnsi="Arial" w:cs="Arial"/>
          <w:b/>
          <w:sz w:val="24"/>
          <w:szCs w:val="24"/>
        </w:rPr>
      </w:pPr>
    </w:p>
    <w:p w:rsidR="002549B5" w:rsidRPr="002549B5" w:rsidRDefault="002549B5" w:rsidP="005C7250">
      <w:pPr>
        <w:pStyle w:val="Sinespaciado"/>
        <w:tabs>
          <w:tab w:val="right" w:leader="hyphen" w:pos="9667"/>
        </w:tabs>
        <w:jc w:val="both"/>
        <w:rPr>
          <w:rFonts w:ascii="Arial" w:hAnsi="Arial" w:cs="Arial"/>
          <w:b/>
          <w:sz w:val="24"/>
          <w:szCs w:val="24"/>
        </w:rPr>
      </w:pPr>
    </w:p>
    <w:p w:rsidR="000D5C9E" w:rsidRPr="002549B5" w:rsidRDefault="00E04D9A" w:rsidP="005C7250">
      <w:pPr>
        <w:pStyle w:val="Sinespaciado"/>
        <w:tabs>
          <w:tab w:val="right" w:leader="hyphen" w:pos="9667"/>
        </w:tabs>
        <w:jc w:val="both"/>
        <w:rPr>
          <w:rFonts w:ascii="Arial" w:hAnsi="Arial" w:cs="Arial"/>
          <w:b/>
          <w:sz w:val="24"/>
          <w:szCs w:val="24"/>
        </w:rPr>
      </w:pPr>
      <w:r w:rsidRPr="002549B5">
        <w:rPr>
          <w:rFonts w:ascii="Arial" w:hAnsi="Arial" w:cs="Arial"/>
          <w:b/>
          <w:sz w:val="24"/>
          <w:szCs w:val="24"/>
        </w:rPr>
        <w:t>----------------------------------</w:t>
      </w:r>
      <w:r w:rsidR="000D3717" w:rsidRPr="002549B5">
        <w:rPr>
          <w:rFonts w:ascii="Arial" w:hAnsi="Arial" w:cs="Arial"/>
          <w:b/>
          <w:sz w:val="24"/>
          <w:szCs w:val="24"/>
        </w:rPr>
        <w:t>---</w:t>
      </w:r>
      <w:r w:rsidRPr="002549B5">
        <w:rPr>
          <w:rFonts w:ascii="Arial" w:hAnsi="Arial" w:cs="Arial"/>
          <w:b/>
          <w:sz w:val="24"/>
          <w:szCs w:val="24"/>
        </w:rPr>
        <w:t>-</w:t>
      </w:r>
      <w:r w:rsidR="00AA7006" w:rsidRPr="002549B5">
        <w:rPr>
          <w:rFonts w:ascii="Arial" w:hAnsi="Arial" w:cs="Arial"/>
          <w:b/>
          <w:sz w:val="24"/>
          <w:szCs w:val="24"/>
        </w:rPr>
        <w:t>---</w:t>
      </w:r>
      <w:r w:rsidRPr="002549B5">
        <w:rPr>
          <w:rFonts w:ascii="Arial" w:hAnsi="Arial" w:cs="Arial"/>
          <w:b/>
          <w:sz w:val="24"/>
          <w:szCs w:val="24"/>
        </w:rPr>
        <w:t>-----</w:t>
      </w:r>
      <w:r w:rsidR="000D3717" w:rsidRPr="002549B5">
        <w:rPr>
          <w:rFonts w:ascii="Arial" w:hAnsi="Arial" w:cs="Arial"/>
          <w:b/>
          <w:sz w:val="24"/>
          <w:szCs w:val="24"/>
        </w:rPr>
        <w:t>R E S U L T A N D O</w:t>
      </w:r>
      <w:r w:rsidRPr="002549B5">
        <w:rPr>
          <w:rFonts w:ascii="Arial" w:hAnsi="Arial" w:cs="Arial"/>
          <w:b/>
          <w:sz w:val="24"/>
          <w:szCs w:val="24"/>
        </w:rPr>
        <w:tab/>
      </w:r>
    </w:p>
    <w:p w:rsidR="00D46D3D" w:rsidRDefault="00D46D3D" w:rsidP="005C7250">
      <w:pPr>
        <w:pStyle w:val="Sinespaciado"/>
        <w:tabs>
          <w:tab w:val="right" w:leader="hyphen" w:pos="9667"/>
        </w:tabs>
        <w:jc w:val="both"/>
        <w:rPr>
          <w:rFonts w:ascii="Arial" w:hAnsi="Arial" w:cs="Arial"/>
          <w:sz w:val="24"/>
          <w:szCs w:val="24"/>
        </w:rPr>
      </w:pPr>
    </w:p>
    <w:p w:rsidR="002549B5" w:rsidRPr="002549B5" w:rsidRDefault="002549B5" w:rsidP="005C7250">
      <w:pPr>
        <w:pStyle w:val="Sinespaciado"/>
        <w:tabs>
          <w:tab w:val="right" w:leader="hyphen" w:pos="9667"/>
        </w:tabs>
        <w:jc w:val="both"/>
        <w:rPr>
          <w:rFonts w:ascii="Arial" w:hAnsi="Arial" w:cs="Arial"/>
          <w:sz w:val="24"/>
          <w:szCs w:val="24"/>
        </w:rPr>
      </w:pPr>
    </w:p>
    <w:p w:rsidR="00D46D3D" w:rsidRPr="002549B5" w:rsidRDefault="00A8445A"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---I. El 10 de febrero de 2014</w:t>
      </w:r>
      <w:r w:rsidR="008F4A9F" w:rsidRPr="002549B5">
        <w:rPr>
          <w:rFonts w:ascii="Arial" w:hAnsi="Arial" w:cs="Arial"/>
          <w:sz w:val="24"/>
          <w:szCs w:val="24"/>
        </w:rPr>
        <w:t>,</w:t>
      </w:r>
      <w:r w:rsidRPr="002549B5">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BE6F33" w:rsidRPr="002549B5">
        <w:rPr>
          <w:rFonts w:ascii="Arial" w:hAnsi="Arial" w:cs="Arial"/>
          <w:sz w:val="24"/>
          <w:szCs w:val="24"/>
        </w:rPr>
        <w:t>.</w:t>
      </w:r>
      <w:r w:rsidR="00D46D3D" w:rsidRPr="002549B5">
        <w:rPr>
          <w:rFonts w:ascii="Arial" w:hAnsi="Arial" w:cs="Arial"/>
          <w:sz w:val="24"/>
          <w:szCs w:val="24"/>
        </w:rPr>
        <w:tab/>
      </w:r>
    </w:p>
    <w:p w:rsidR="00D46D3D" w:rsidRPr="002549B5" w:rsidRDefault="00D46D3D" w:rsidP="005C7250">
      <w:pPr>
        <w:pStyle w:val="Sinespaciado"/>
        <w:tabs>
          <w:tab w:val="right" w:leader="hyphen" w:pos="9667"/>
        </w:tabs>
        <w:jc w:val="both"/>
        <w:rPr>
          <w:rFonts w:ascii="Arial" w:hAnsi="Arial" w:cs="Arial"/>
          <w:sz w:val="24"/>
          <w:szCs w:val="24"/>
        </w:rPr>
      </w:pPr>
    </w:p>
    <w:p w:rsidR="000A72CA" w:rsidRPr="002549B5" w:rsidRDefault="00D46D3D"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 xml:space="preserve">---II. </w:t>
      </w:r>
      <w:r w:rsidR="000A72CA" w:rsidRPr="002549B5">
        <w:rPr>
          <w:rFonts w:ascii="Arial" w:hAnsi="Arial" w:cs="Arial"/>
          <w:sz w:val="24"/>
          <w:szCs w:val="24"/>
        </w:rPr>
        <w:t>El artículo 41</w:t>
      </w:r>
      <w:r w:rsidR="005C7250">
        <w:rPr>
          <w:rFonts w:ascii="Arial" w:hAnsi="Arial" w:cs="Arial"/>
          <w:sz w:val="24"/>
          <w:szCs w:val="24"/>
        </w:rPr>
        <w:t>,</w:t>
      </w:r>
      <w:r w:rsidR="000A72CA" w:rsidRPr="002549B5">
        <w:rPr>
          <w:rFonts w:ascii="Arial" w:hAnsi="Arial" w:cs="Arial"/>
          <w:sz w:val="24"/>
          <w:szCs w:val="24"/>
        </w:rPr>
        <w:t xml:space="preserve"> fracción V de la Constitución Política de los Estados Unidos </w:t>
      </w:r>
      <w:proofErr w:type="gramStart"/>
      <w:r w:rsidR="000A72CA" w:rsidRPr="002549B5">
        <w:rPr>
          <w:rFonts w:ascii="Arial" w:hAnsi="Arial" w:cs="Arial"/>
          <w:sz w:val="24"/>
          <w:szCs w:val="24"/>
        </w:rPr>
        <w:t>Mexicanos</w:t>
      </w:r>
      <w:proofErr w:type="gramEnd"/>
      <w:r w:rsidR="000A72CA" w:rsidRPr="002549B5">
        <w:rPr>
          <w:rFonts w:ascii="Arial" w:hAnsi="Arial" w:cs="Arial"/>
          <w:sz w:val="24"/>
          <w:szCs w:val="24"/>
        </w:rPr>
        <w:t xml:space="preserve"> en su reforma</w:t>
      </w:r>
      <w:r w:rsidR="001439E3" w:rsidRPr="002549B5">
        <w:rPr>
          <w:rFonts w:ascii="Arial" w:hAnsi="Arial" w:cs="Arial"/>
          <w:sz w:val="24"/>
          <w:szCs w:val="24"/>
        </w:rPr>
        <w:t>,</w:t>
      </w:r>
      <w:r w:rsidR="000A72CA" w:rsidRPr="002549B5">
        <w:rPr>
          <w:rFonts w:ascii="Arial" w:hAnsi="Arial" w:cs="Arial"/>
          <w:sz w:val="24"/>
          <w:szCs w:val="24"/>
        </w:rPr>
        <w:t xml:space="preserve"> estableció que la organización de las elecciones es una función estatal que se realiza a través del Instituto Nacional Electoral y de los organismos público</w:t>
      </w:r>
      <w:r w:rsidR="001439E3" w:rsidRPr="002549B5">
        <w:rPr>
          <w:rFonts w:ascii="Arial" w:hAnsi="Arial" w:cs="Arial"/>
          <w:sz w:val="24"/>
          <w:szCs w:val="24"/>
        </w:rPr>
        <w:t>s locales, en los términos que dispone</w:t>
      </w:r>
      <w:r w:rsidR="000A72CA" w:rsidRPr="002549B5">
        <w:rPr>
          <w:rFonts w:ascii="Arial" w:hAnsi="Arial" w:cs="Arial"/>
          <w:sz w:val="24"/>
          <w:szCs w:val="24"/>
        </w:rPr>
        <w:t xml:space="preserve"> la Constitución. Asimismo, en el último párrafo del inciso c) del apartado C de la misma fracción V del ya citado artículo 41 Constitucional</w:t>
      </w:r>
      <w:r w:rsidR="00BE6F33" w:rsidRPr="002549B5">
        <w:rPr>
          <w:rFonts w:ascii="Arial" w:hAnsi="Arial" w:cs="Arial"/>
          <w:sz w:val="24"/>
          <w:szCs w:val="24"/>
        </w:rPr>
        <w:t>,</w:t>
      </w:r>
      <w:r w:rsidR="000A72CA" w:rsidRPr="002549B5">
        <w:rPr>
          <w:rFonts w:ascii="Arial" w:hAnsi="Arial" w:cs="Arial"/>
          <w:sz w:val="24"/>
          <w:szCs w:val="24"/>
        </w:rPr>
        <w:t xml:space="preserve"> se estableció que corresponde al Instituto Nacional Electoral designar y remover a l</w:t>
      </w:r>
      <w:r w:rsidR="00875468" w:rsidRPr="002549B5">
        <w:rPr>
          <w:rFonts w:ascii="Arial" w:hAnsi="Arial" w:cs="Arial"/>
          <w:sz w:val="24"/>
          <w:szCs w:val="24"/>
        </w:rPr>
        <w:t>as y l</w:t>
      </w:r>
      <w:r w:rsidR="000A72CA" w:rsidRPr="002549B5">
        <w:rPr>
          <w:rFonts w:ascii="Arial" w:hAnsi="Arial" w:cs="Arial"/>
          <w:sz w:val="24"/>
          <w:szCs w:val="24"/>
        </w:rPr>
        <w:t>os integrantes del órgano superior de dirección de los organismos públicos locales en los términos señalados en la Constitución.</w:t>
      </w:r>
      <w:r w:rsidR="005C7250">
        <w:rPr>
          <w:rFonts w:ascii="Arial" w:hAnsi="Arial" w:cs="Arial"/>
          <w:sz w:val="24"/>
          <w:szCs w:val="24"/>
        </w:rPr>
        <w:tab/>
      </w:r>
    </w:p>
    <w:p w:rsidR="000A72CA" w:rsidRPr="002549B5" w:rsidRDefault="000A72CA" w:rsidP="005C7250">
      <w:pPr>
        <w:pStyle w:val="Sinespaciado"/>
        <w:tabs>
          <w:tab w:val="right" w:leader="hyphen" w:pos="9667"/>
        </w:tabs>
        <w:jc w:val="both"/>
        <w:rPr>
          <w:rFonts w:ascii="Arial" w:hAnsi="Arial" w:cs="Arial"/>
          <w:sz w:val="24"/>
          <w:szCs w:val="24"/>
        </w:rPr>
      </w:pPr>
    </w:p>
    <w:p w:rsidR="009C7131" w:rsidRPr="002549B5" w:rsidRDefault="000A72CA"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 xml:space="preserve">---III. </w:t>
      </w:r>
      <w:r w:rsidR="00D46D3D" w:rsidRPr="002549B5">
        <w:rPr>
          <w:rFonts w:ascii="Arial" w:hAnsi="Arial" w:cs="Arial"/>
          <w:sz w:val="24"/>
          <w:szCs w:val="24"/>
        </w:rPr>
        <w:t xml:space="preserve">El </w:t>
      </w:r>
      <w:r w:rsidR="006319B1" w:rsidRPr="002549B5">
        <w:rPr>
          <w:rFonts w:ascii="Arial" w:hAnsi="Arial" w:cs="Arial"/>
          <w:sz w:val="24"/>
          <w:szCs w:val="24"/>
        </w:rPr>
        <w:t>1 de j</w:t>
      </w:r>
      <w:r w:rsidR="009C7131" w:rsidRPr="002549B5">
        <w:rPr>
          <w:rFonts w:ascii="Arial" w:hAnsi="Arial" w:cs="Arial"/>
          <w:sz w:val="24"/>
          <w:szCs w:val="24"/>
        </w:rPr>
        <w:t>unio del presente año</w:t>
      </w:r>
      <w:r w:rsidR="00BE6F33" w:rsidRPr="002549B5">
        <w:rPr>
          <w:rFonts w:ascii="Arial" w:hAnsi="Arial" w:cs="Arial"/>
          <w:sz w:val="24"/>
          <w:szCs w:val="24"/>
        </w:rPr>
        <w:t>,</w:t>
      </w:r>
      <w:r w:rsidR="009C7131" w:rsidRPr="002549B5">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2549B5">
        <w:rPr>
          <w:rFonts w:ascii="Arial" w:hAnsi="Arial" w:cs="Arial"/>
          <w:sz w:val="24"/>
          <w:szCs w:val="24"/>
        </w:rPr>
        <w:t>ue la o el Consejero Presidente y las y los</w:t>
      </w:r>
      <w:r w:rsidR="009C7131" w:rsidRPr="002549B5">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5C7250">
        <w:rPr>
          <w:rFonts w:ascii="Arial" w:hAnsi="Arial" w:cs="Arial"/>
          <w:sz w:val="24"/>
          <w:szCs w:val="24"/>
        </w:rPr>
        <w:tab/>
      </w:r>
    </w:p>
    <w:p w:rsidR="00984B2C" w:rsidRPr="002549B5" w:rsidRDefault="00984B2C" w:rsidP="005C7250">
      <w:pPr>
        <w:pStyle w:val="Sinespaciado"/>
        <w:tabs>
          <w:tab w:val="right" w:leader="hyphen" w:pos="9667"/>
        </w:tabs>
        <w:jc w:val="both"/>
        <w:rPr>
          <w:rFonts w:ascii="Arial" w:hAnsi="Arial" w:cs="Arial"/>
          <w:sz w:val="24"/>
          <w:szCs w:val="24"/>
        </w:rPr>
      </w:pPr>
    </w:p>
    <w:p w:rsidR="00984B2C" w:rsidRPr="002549B5" w:rsidRDefault="00984B2C"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 xml:space="preserve">---IV. Que por Decreto número 364 del H. Congreso del Estado de Sinaloa publicado en el Periódico Oficial “El Estado de Sinaloa”, el día 15 de julio del presente año, </w:t>
      </w:r>
      <w:r w:rsidR="0007341B" w:rsidRPr="002549B5">
        <w:rPr>
          <w:rFonts w:ascii="Arial" w:hAnsi="Arial" w:cs="Arial"/>
          <w:sz w:val="24"/>
          <w:szCs w:val="24"/>
        </w:rPr>
        <w:t>se expidió</w:t>
      </w:r>
      <w:r w:rsidRPr="002549B5">
        <w:rPr>
          <w:rFonts w:ascii="Arial" w:hAnsi="Arial" w:cs="Arial"/>
          <w:sz w:val="24"/>
          <w:szCs w:val="24"/>
        </w:rPr>
        <w:t xml:space="preserve"> la Ley de Instituciones y Procedimientos Electorales del Estado de Sinaloa.</w:t>
      </w:r>
      <w:r w:rsidR="005C7250">
        <w:rPr>
          <w:rFonts w:ascii="Arial" w:hAnsi="Arial" w:cs="Arial"/>
          <w:sz w:val="24"/>
          <w:szCs w:val="24"/>
        </w:rPr>
        <w:tab/>
      </w:r>
    </w:p>
    <w:p w:rsidR="00527704" w:rsidRPr="002549B5" w:rsidRDefault="00527704" w:rsidP="005C7250">
      <w:pPr>
        <w:pStyle w:val="Sinespaciado"/>
        <w:tabs>
          <w:tab w:val="right" w:leader="hyphen" w:pos="9667"/>
        </w:tabs>
        <w:jc w:val="both"/>
        <w:rPr>
          <w:rFonts w:ascii="Arial" w:hAnsi="Arial" w:cs="Arial"/>
          <w:sz w:val="24"/>
          <w:szCs w:val="24"/>
        </w:rPr>
      </w:pPr>
    </w:p>
    <w:p w:rsidR="00D46D3D" w:rsidRPr="002549B5" w:rsidRDefault="00984B2C"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w:t>
      </w:r>
      <w:r w:rsidR="009C7131" w:rsidRPr="002549B5">
        <w:rPr>
          <w:rFonts w:ascii="Arial" w:hAnsi="Arial" w:cs="Arial"/>
          <w:sz w:val="24"/>
          <w:szCs w:val="24"/>
        </w:rPr>
        <w:t>V</w:t>
      </w:r>
      <w:r w:rsidR="00A8445A" w:rsidRPr="002549B5">
        <w:rPr>
          <w:rFonts w:ascii="Arial" w:hAnsi="Arial" w:cs="Arial"/>
          <w:sz w:val="24"/>
          <w:szCs w:val="24"/>
        </w:rPr>
        <w:t xml:space="preserve">. Que por acuerdo denominado INE/CG811/2015 de fecha 2 de septiembre del presente año, emitido en sesión extraordinaria </w:t>
      </w:r>
      <w:r w:rsidR="00527704" w:rsidRPr="002549B5">
        <w:rPr>
          <w:rFonts w:ascii="Arial" w:hAnsi="Arial" w:cs="Arial"/>
          <w:sz w:val="24"/>
          <w:szCs w:val="24"/>
        </w:rPr>
        <w:t xml:space="preserve">del Consejo General del Instituto Nacional Electoral, designó a </w:t>
      </w:r>
      <w:r w:rsidR="00875468" w:rsidRPr="002549B5">
        <w:rPr>
          <w:rFonts w:ascii="Arial" w:hAnsi="Arial" w:cs="Arial"/>
          <w:sz w:val="24"/>
          <w:szCs w:val="24"/>
        </w:rPr>
        <w:t xml:space="preserve">las y </w:t>
      </w:r>
      <w:r w:rsidR="00527704" w:rsidRPr="002549B5">
        <w:rPr>
          <w:rFonts w:ascii="Arial" w:hAnsi="Arial" w:cs="Arial"/>
          <w:sz w:val="24"/>
          <w:szCs w:val="24"/>
        </w:rPr>
        <w:t xml:space="preserve">los ciudadanos Karla Gabriela Peraza Zazueta, Perla Lyzette Bueno Torres, Jorge Alberto De la Herrán García, Martín Alfonso Inzunza Gutiérrez, Manuel Bon Moss, </w:t>
      </w:r>
      <w:r w:rsidR="00527704" w:rsidRPr="002549B5">
        <w:rPr>
          <w:rFonts w:ascii="Arial" w:hAnsi="Arial" w:cs="Arial"/>
          <w:sz w:val="24"/>
          <w:szCs w:val="24"/>
        </w:rPr>
        <w:lastRenderedPageBreak/>
        <w:t>Maribel García Molina</w:t>
      </w:r>
      <w:r w:rsidR="006319B1" w:rsidRPr="002549B5">
        <w:rPr>
          <w:rFonts w:ascii="Arial" w:hAnsi="Arial" w:cs="Arial"/>
          <w:sz w:val="24"/>
          <w:szCs w:val="24"/>
        </w:rPr>
        <w:t>, y X</w:t>
      </w:r>
      <w:r w:rsidR="00875468" w:rsidRPr="002549B5">
        <w:rPr>
          <w:rFonts w:ascii="Arial" w:hAnsi="Arial" w:cs="Arial"/>
          <w:sz w:val="24"/>
          <w:szCs w:val="24"/>
        </w:rPr>
        <w:t>ochilt</w:t>
      </w:r>
      <w:r w:rsidR="00527704" w:rsidRPr="002549B5">
        <w:rPr>
          <w:rFonts w:ascii="Arial" w:hAnsi="Arial" w:cs="Arial"/>
          <w:sz w:val="24"/>
          <w:szCs w:val="24"/>
        </w:rPr>
        <w:t xml:space="preserve"> Amalia López U</w:t>
      </w:r>
      <w:r w:rsidR="00875468" w:rsidRPr="002549B5">
        <w:rPr>
          <w:rFonts w:ascii="Arial" w:hAnsi="Arial" w:cs="Arial"/>
          <w:sz w:val="24"/>
          <w:szCs w:val="24"/>
        </w:rPr>
        <w:t xml:space="preserve">lloa, como Consejera Presidenta, Consejeras </w:t>
      </w:r>
      <w:r w:rsidR="00527704" w:rsidRPr="002549B5">
        <w:rPr>
          <w:rFonts w:ascii="Arial" w:hAnsi="Arial" w:cs="Arial"/>
          <w:sz w:val="24"/>
          <w:szCs w:val="24"/>
        </w:rPr>
        <w:t>y Consejeros Electorales del Organismo Público Local del Estado de Sina</w:t>
      </w:r>
      <w:r w:rsidR="005C7250">
        <w:rPr>
          <w:rFonts w:ascii="Arial" w:hAnsi="Arial" w:cs="Arial"/>
          <w:sz w:val="24"/>
          <w:szCs w:val="24"/>
        </w:rPr>
        <w:t>loa.</w:t>
      </w:r>
      <w:r w:rsidR="005C7250">
        <w:rPr>
          <w:rFonts w:ascii="Arial" w:hAnsi="Arial" w:cs="Arial"/>
          <w:sz w:val="24"/>
          <w:szCs w:val="24"/>
        </w:rPr>
        <w:tab/>
      </w:r>
    </w:p>
    <w:p w:rsidR="00D46D3D" w:rsidRPr="002549B5" w:rsidRDefault="00D46D3D" w:rsidP="005C7250">
      <w:pPr>
        <w:pStyle w:val="Sinespaciado"/>
        <w:tabs>
          <w:tab w:val="right" w:leader="hyphen" w:pos="9667"/>
        </w:tabs>
        <w:jc w:val="both"/>
        <w:rPr>
          <w:rFonts w:ascii="Arial" w:hAnsi="Arial" w:cs="Arial"/>
          <w:sz w:val="24"/>
          <w:szCs w:val="24"/>
        </w:rPr>
      </w:pPr>
    </w:p>
    <w:p w:rsidR="002142DA" w:rsidRPr="002549B5" w:rsidRDefault="00BF102F"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---V</w:t>
      </w:r>
      <w:r w:rsidR="00984B2C" w:rsidRPr="002549B5">
        <w:rPr>
          <w:rFonts w:ascii="Arial" w:hAnsi="Arial" w:cs="Arial"/>
          <w:sz w:val="24"/>
          <w:szCs w:val="24"/>
        </w:rPr>
        <w:t>I</w:t>
      </w:r>
      <w:r w:rsidR="00D46D3D" w:rsidRPr="002549B5">
        <w:rPr>
          <w:rFonts w:ascii="Arial" w:hAnsi="Arial" w:cs="Arial"/>
          <w:sz w:val="24"/>
          <w:szCs w:val="24"/>
        </w:rPr>
        <w:t xml:space="preserve">. </w:t>
      </w:r>
      <w:r w:rsidR="002142DA" w:rsidRPr="002549B5">
        <w:rPr>
          <w:rFonts w:ascii="Arial" w:hAnsi="Arial" w:cs="Arial"/>
          <w:sz w:val="24"/>
          <w:szCs w:val="24"/>
        </w:rPr>
        <w:t>Que en acto solemne celebrado el día 4 de septiembre del presente año en la</w:t>
      </w:r>
      <w:r w:rsidR="0063453F" w:rsidRPr="002549B5">
        <w:rPr>
          <w:rFonts w:ascii="Arial" w:hAnsi="Arial" w:cs="Arial"/>
          <w:sz w:val="24"/>
          <w:szCs w:val="24"/>
        </w:rPr>
        <w:t xml:space="preserve"> sede de este Instituto </w:t>
      </w:r>
      <w:r w:rsidR="002142DA" w:rsidRPr="002549B5">
        <w:rPr>
          <w:rFonts w:ascii="Arial" w:hAnsi="Arial" w:cs="Arial"/>
          <w:sz w:val="24"/>
          <w:szCs w:val="24"/>
        </w:rPr>
        <w:t>Electoral de</w:t>
      </w:r>
      <w:r w:rsidR="0063453F" w:rsidRPr="002549B5">
        <w:rPr>
          <w:rFonts w:ascii="Arial" w:hAnsi="Arial" w:cs="Arial"/>
          <w:sz w:val="24"/>
          <w:szCs w:val="24"/>
        </w:rPr>
        <w:t>l Estado de</w:t>
      </w:r>
      <w:r w:rsidR="002142DA" w:rsidRPr="002549B5">
        <w:rPr>
          <w:rFonts w:ascii="Arial" w:hAnsi="Arial" w:cs="Arial"/>
          <w:sz w:val="24"/>
          <w:szCs w:val="24"/>
        </w:rPr>
        <w:t xml:space="preserve"> Sinaloa, l</w:t>
      </w:r>
      <w:r w:rsidR="00875468" w:rsidRPr="002549B5">
        <w:rPr>
          <w:rFonts w:ascii="Arial" w:hAnsi="Arial" w:cs="Arial"/>
          <w:sz w:val="24"/>
          <w:szCs w:val="24"/>
        </w:rPr>
        <w:t>as y l</w:t>
      </w:r>
      <w:r w:rsidR="002142DA" w:rsidRPr="002549B5">
        <w:rPr>
          <w:rFonts w:ascii="Arial" w:hAnsi="Arial" w:cs="Arial"/>
          <w:sz w:val="24"/>
          <w:szCs w:val="24"/>
        </w:rPr>
        <w:t>os ciudadanos antes mencionados rindieron su protesta de Ley.</w:t>
      </w:r>
      <w:r w:rsidR="005C7250">
        <w:rPr>
          <w:rFonts w:ascii="Arial" w:hAnsi="Arial" w:cs="Arial"/>
          <w:sz w:val="24"/>
          <w:szCs w:val="24"/>
        </w:rPr>
        <w:tab/>
      </w:r>
    </w:p>
    <w:p w:rsidR="001249D4" w:rsidRPr="002549B5" w:rsidRDefault="001249D4" w:rsidP="005C7250">
      <w:pPr>
        <w:tabs>
          <w:tab w:val="right" w:leader="hyphen" w:pos="9667"/>
        </w:tabs>
        <w:autoSpaceDE w:val="0"/>
        <w:autoSpaceDN w:val="0"/>
        <w:adjustRightInd w:val="0"/>
        <w:spacing w:after="0" w:line="240" w:lineRule="auto"/>
        <w:jc w:val="both"/>
        <w:rPr>
          <w:rFonts w:ascii="Arial" w:hAnsi="Arial" w:cs="Arial"/>
          <w:sz w:val="24"/>
          <w:szCs w:val="24"/>
          <w:lang w:val="es-ES"/>
        </w:rPr>
      </w:pPr>
    </w:p>
    <w:p w:rsidR="001249D4" w:rsidRDefault="00C446AF" w:rsidP="005C7250">
      <w:pPr>
        <w:pStyle w:val="Default"/>
        <w:tabs>
          <w:tab w:val="right" w:leader="hyphen" w:pos="9667"/>
        </w:tabs>
        <w:jc w:val="both"/>
        <w:rPr>
          <w:color w:val="auto"/>
        </w:rPr>
      </w:pPr>
      <w:r w:rsidRPr="002549B5">
        <w:rPr>
          <w:color w:val="auto"/>
        </w:rPr>
        <w:t>---VII</w:t>
      </w:r>
      <w:r w:rsidR="001249D4" w:rsidRPr="002549B5">
        <w:rPr>
          <w:color w:val="auto"/>
        </w:rPr>
        <w:t>. El Consejo General del Instituto Nacional Electoral,</w:t>
      </w:r>
      <w:r w:rsidR="00992FB5" w:rsidRPr="002549B5">
        <w:rPr>
          <w:color w:val="auto"/>
        </w:rPr>
        <w:t xml:space="preserve"> con fecha tres de septiembre del presente año,</w:t>
      </w:r>
      <w:r w:rsidR="001249D4" w:rsidRPr="002549B5">
        <w:rPr>
          <w:color w:val="auto"/>
        </w:rPr>
        <w:t xml:space="preserve"> aprobó el acuerdo INE/CG830/2015 por el que se determinan las acciones necesarias para el desarrollo de los Procesos Electorales Locales 2015-2016.</w:t>
      </w:r>
      <w:r w:rsidR="005C7250">
        <w:rPr>
          <w:color w:val="auto"/>
        </w:rPr>
        <w:tab/>
      </w:r>
    </w:p>
    <w:p w:rsidR="009C7EF4" w:rsidRDefault="009C7EF4" w:rsidP="005C7250">
      <w:pPr>
        <w:pStyle w:val="Default"/>
        <w:tabs>
          <w:tab w:val="right" w:leader="hyphen" w:pos="9667"/>
        </w:tabs>
        <w:jc w:val="both"/>
        <w:rPr>
          <w:color w:val="auto"/>
        </w:rPr>
      </w:pPr>
    </w:p>
    <w:p w:rsidR="009C7EF4" w:rsidRPr="002549B5" w:rsidRDefault="00C446AF" w:rsidP="005C7250">
      <w:pPr>
        <w:pStyle w:val="Default"/>
        <w:tabs>
          <w:tab w:val="right" w:leader="hyphen" w:pos="9667"/>
        </w:tabs>
        <w:jc w:val="both"/>
        <w:rPr>
          <w:color w:val="auto"/>
        </w:rPr>
      </w:pPr>
      <w:r w:rsidRPr="002549B5">
        <w:rPr>
          <w:color w:val="auto"/>
        </w:rPr>
        <w:t>---VIII</w:t>
      </w:r>
      <w:r w:rsidR="001249D4" w:rsidRPr="002549B5">
        <w:rPr>
          <w:color w:val="auto"/>
        </w:rPr>
        <w:t>. E</w:t>
      </w:r>
      <w:r w:rsidR="00992FB5" w:rsidRPr="002549B5">
        <w:rPr>
          <w:color w:val="auto"/>
        </w:rPr>
        <w:t xml:space="preserve">n sesión celebrada el día nueve de octubre del año en curso, </w:t>
      </w:r>
      <w:r w:rsidR="001439E3" w:rsidRPr="002549B5">
        <w:rPr>
          <w:color w:val="auto"/>
        </w:rPr>
        <w:t>el</w:t>
      </w:r>
      <w:r w:rsidR="001249D4" w:rsidRPr="002549B5">
        <w:rPr>
          <w:color w:val="auto"/>
        </w:rPr>
        <w:t xml:space="preserve"> Consejo General del Instituto Nacional Electoral, mediante el acuerdo INE/CG865/2015</w:t>
      </w:r>
      <w:r w:rsidR="00E16FB5" w:rsidRPr="002549B5">
        <w:rPr>
          <w:color w:val="auto"/>
        </w:rPr>
        <w:t>, en ejercicio de la facultad de atracción,</w:t>
      </w:r>
      <w:r w:rsidR="001249D4" w:rsidRPr="002549B5">
        <w:rPr>
          <w:color w:val="auto"/>
        </w:rPr>
        <w:t xml:space="preserve"> aprobó los Lineamientos para la designación de los Consejeros Electorales Distritales y Municipales, así como de los Servidores Públicos Titulares de las Áreas Ejecutivas de Dirección de los Organismos P</w:t>
      </w:r>
      <w:r w:rsidRPr="002549B5">
        <w:rPr>
          <w:color w:val="auto"/>
        </w:rPr>
        <w:t>úblicos Locales Electorales.</w:t>
      </w:r>
      <w:r w:rsidR="005C7250">
        <w:rPr>
          <w:color w:val="auto"/>
        </w:rPr>
        <w:tab/>
      </w:r>
    </w:p>
    <w:p w:rsidR="00C446AF" w:rsidRPr="002549B5" w:rsidRDefault="00C446AF" w:rsidP="005C7250">
      <w:pPr>
        <w:pStyle w:val="Default"/>
        <w:tabs>
          <w:tab w:val="right" w:leader="hyphen" w:pos="9667"/>
        </w:tabs>
        <w:jc w:val="both"/>
        <w:rPr>
          <w:color w:val="auto"/>
        </w:rPr>
      </w:pPr>
    </w:p>
    <w:p w:rsidR="00C446AF" w:rsidRPr="002549B5" w:rsidRDefault="00C446AF"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---IX. En sesión extraordinaria de fecha 9 de septiembre del año en curso, el Consejo General de este Instituto, aprobó el acuerdo IEES/CG/003/15, mediante el cual se estableció la integración de las comisiones del Consejo General, entre las cuales se encuentra la Comisión de Organización y Vigilancia Electoral, misma que quedó integrada por la Consejera Electoral Maestra Maribel García Molina, Titular; Consejera Electoral Licenciada Xochilt Amalia López Ulloa, Integrante y Consejero Electoral Licenciado Martín Alfonso Inzunza Gutiérrez</w:t>
      </w:r>
      <w:r w:rsidR="00BE6F33" w:rsidRPr="002549B5">
        <w:rPr>
          <w:rFonts w:ascii="Arial" w:hAnsi="Arial" w:cs="Arial"/>
          <w:sz w:val="24"/>
          <w:szCs w:val="24"/>
        </w:rPr>
        <w:t>, Integrante.</w:t>
      </w:r>
      <w:r w:rsidR="005C7250">
        <w:rPr>
          <w:rFonts w:ascii="Arial" w:hAnsi="Arial" w:cs="Arial"/>
          <w:sz w:val="24"/>
          <w:szCs w:val="24"/>
        </w:rPr>
        <w:tab/>
      </w:r>
    </w:p>
    <w:p w:rsidR="00C446AF" w:rsidRPr="002549B5" w:rsidRDefault="00C446AF" w:rsidP="005C7250">
      <w:pPr>
        <w:tabs>
          <w:tab w:val="right" w:leader="hyphen" w:pos="9667"/>
        </w:tabs>
        <w:autoSpaceDE w:val="0"/>
        <w:autoSpaceDN w:val="0"/>
        <w:adjustRightInd w:val="0"/>
        <w:spacing w:after="0" w:line="240" w:lineRule="auto"/>
        <w:jc w:val="both"/>
        <w:rPr>
          <w:rFonts w:ascii="Arial" w:hAnsi="Arial" w:cs="Arial"/>
          <w:sz w:val="24"/>
          <w:szCs w:val="24"/>
        </w:rPr>
      </w:pPr>
    </w:p>
    <w:p w:rsidR="00C446AF" w:rsidRPr="002549B5" w:rsidRDefault="00C446AF" w:rsidP="005C7250">
      <w:pPr>
        <w:pStyle w:val="Default"/>
        <w:tabs>
          <w:tab w:val="right" w:leader="hyphen" w:pos="9667"/>
        </w:tabs>
        <w:jc w:val="both"/>
        <w:rPr>
          <w:color w:val="auto"/>
        </w:rPr>
      </w:pPr>
      <w:r w:rsidRPr="002549B5">
        <w:rPr>
          <w:color w:val="auto"/>
        </w:rPr>
        <w:t>---X. La Comisión de Organización y Vigilancia Electoral tiene entre sus atribuciones y obligaciones proponer el procedimiento para la integración de los Consejos Distritales y Municipales Electorales, a través de los lineamientos y la</w:t>
      </w:r>
      <w:r w:rsidR="00705E3A">
        <w:rPr>
          <w:color w:val="auto"/>
        </w:rPr>
        <w:t xml:space="preserve"> </w:t>
      </w:r>
      <w:r w:rsidRPr="002549B5">
        <w:rPr>
          <w:color w:val="auto"/>
        </w:rPr>
        <w:t>convocatoria respectiva, de conformidad con lo establecido en los artículos 146</w:t>
      </w:r>
      <w:r w:rsidR="001439E3" w:rsidRPr="002549B5">
        <w:rPr>
          <w:color w:val="auto"/>
        </w:rPr>
        <w:t xml:space="preserve">, fracción III, </w:t>
      </w:r>
      <w:r w:rsidRPr="002549B5">
        <w:rPr>
          <w:color w:val="auto"/>
        </w:rPr>
        <w:t>151</w:t>
      </w:r>
      <w:r w:rsidR="001439E3" w:rsidRPr="002549B5">
        <w:rPr>
          <w:color w:val="auto"/>
        </w:rPr>
        <w:t xml:space="preserve"> y 159</w:t>
      </w:r>
      <w:r w:rsidRPr="002549B5">
        <w:rPr>
          <w:color w:val="auto"/>
        </w:rPr>
        <w:t xml:space="preserve"> de la Ley de Instituciones y Procedimientos Electorales del Estado de Sinaloa, en relación con los artículos 74, </w:t>
      </w:r>
      <w:r w:rsidR="00BE6F33" w:rsidRPr="002549B5">
        <w:rPr>
          <w:color w:val="auto"/>
        </w:rPr>
        <w:t xml:space="preserve">76, </w:t>
      </w:r>
      <w:r w:rsidRPr="002549B5">
        <w:rPr>
          <w:color w:val="auto"/>
        </w:rPr>
        <w:t>91 y 92 del Reglamento Interior del Instituto Electoral del Estado de Sinaloa.</w:t>
      </w:r>
      <w:r w:rsidR="005C7250">
        <w:rPr>
          <w:color w:val="auto"/>
        </w:rPr>
        <w:tab/>
      </w:r>
    </w:p>
    <w:p w:rsidR="00C446AF" w:rsidRPr="002549B5" w:rsidRDefault="00C446AF" w:rsidP="005C7250">
      <w:pPr>
        <w:pStyle w:val="Default"/>
        <w:tabs>
          <w:tab w:val="right" w:leader="hyphen" w:pos="9667"/>
        </w:tabs>
        <w:jc w:val="both"/>
        <w:rPr>
          <w:color w:val="auto"/>
        </w:rPr>
      </w:pPr>
    </w:p>
    <w:p w:rsidR="00B10BB4" w:rsidRDefault="00B10BB4" w:rsidP="005C7250">
      <w:pPr>
        <w:pStyle w:val="Sinespaciado"/>
        <w:tabs>
          <w:tab w:val="right" w:leader="hyphen" w:pos="9667"/>
        </w:tabs>
        <w:jc w:val="both"/>
        <w:rPr>
          <w:rFonts w:ascii="Arial" w:hAnsi="Arial" w:cs="Arial"/>
          <w:sz w:val="24"/>
          <w:szCs w:val="24"/>
        </w:rPr>
      </w:pPr>
      <w:r w:rsidRPr="00B10BB4">
        <w:rPr>
          <w:rFonts w:ascii="Arial" w:hAnsi="Arial" w:cs="Arial"/>
          <w:sz w:val="24"/>
          <w:szCs w:val="24"/>
        </w:rPr>
        <w:t>---</w:t>
      </w:r>
      <w:r>
        <w:rPr>
          <w:rFonts w:ascii="Arial" w:hAnsi="Arial" w:cs="Arial"/>
          <w:sz w:val="24"/>
          <w:szCs w:val="24"/>
        </w:rPr>
        <w:t>XI</w:t>
      </w:r>
      <w:r w:rsidRPr="00B10BB4">
        <w:rPr>
          <w:rFonts w:ascii="Arial" w:hAnsi="Arial" w:cs="Arial"/>
          <w:sz w:val="24"/>
          <w:szCs w:val="24"/>
        </w:rPr>
        <w:t>. Por acuerdo IEES/CG/014/15, de fecha 30 de octubre de 2015, el Consejo General del Instituto Electoral del Estado de Sinaloa aprobó el ajuste de los plazos establecidos en la Ley de Instituciones y Procedimientos Electorales del Estado de Sinaloa y el calendario para el proceso electoral 2015-2016</w:t>
      </w:r>
    </w:p>
    <w:p w:rsidR="00B10BB4" w:rsidRDefault="00B10BB4" w:rsidP="005C7250">
      <w:pPr>
        <w:pStyle w:val="Sinespaciado"/>
        <w:tabs>
          <w:tab w:val="right" w:leader="hyphen" w:pos="9667"/>
        </w:tabs>
        <w:jc w:val="both"/>
        <w:rPr>
          <w:rFonts w:ascii="Arial" w:hAnsi="Arial" w:cs="Arial"/>
          <w:sz w:val="24"/>
          <w:szCs w:val="24"/>
        </w:rPr>
      </w:pPr>
    </w:p>
    <w:p w:rsidR="00C446AF" w:rsidRPr="002549B5" w:rsidRDefault="00C446AF"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---X</w:t>
      </w:r>
      <w:r w:rsidR="00B10BB4">
        <w:rPr>
          <w:rFonts w:ascii="Arial" w:hAnsi="Arial" w:cs="Arial"/>
          <w:sz w:val="24"/>
          <w:szCs w:val="24"/>
        </w:rPr>
        <w:t>I</w:t>
      </w:r>
      <w:r w:rsidRPr="002549B5">
        <w:rPr>
          <w:rFonts w:ascii="Arial" w:hAnsi="Arial" w:cs="Arial"/>
          <w:sz w:val="24"/>
          <w:szCs w:val="24"/>
        </w:rPr>
        <w:t>I. Que en reunión de trabajo realizada el día 23 de octubre del presente año, en la que participaron los integrantes del Consejo, inclusive los Representantes de los Partidos Políticos, se dio cabida a la pluralidad de opiniones y a las aportaciones individuales para la construcción de la Convocatoria emanada del presente acuerdo; y:</w:t>
      </w:r>
      <w:r w:rsidR="005C7250">
        <w:rPr>
          <w:rFonts w:ascii="Arial" w:hAnsi="Arial" w:cs="Arial"/>
          <w:sz w:val="24"/>
          <w:szCs w:val="24"/>
        </w:rPr>
        <w:tab/>
      </w:r>
    </w:p>
    <w:p w:rsidR="00C446AF" w:rsidRDefault="00C446AF" w:rsidP="005C7250">
      <w:pPr>
        <w:pStyle w:val="Default"/>
        <w:tabs>
          <w:tab w:val="right" w:leader="hyphen" w:pos="9667"/>
        </w:tabs>
        <w:jc w:val="both"/>
        <w:rPr>
          <w:color w:val="auto"/>
          <w:lang w:val="es-MX"/>
        </w:rPr>
      </w:pPr>
    </w:p>
    <w:p w:rsidR="002549B5" w:rsidRDefault="002549B5" w:rsidP="005C7250">
      <w:pPr>
        <w:pStyle w:val="Default"/>
        <w:tabs>
          <w:tab w:val="right" w:leader="hyphen" w:pos="9667"/>
        </w:tabs>
        <w:jc w:val="both"/>
        <w:rPr>
          <w:color w:val="auto"/>
          <w:lang w:val="es-MX"/>
        </w:rPr>
      </w:pPr>
    </w:p>
    <w:p w:rsidR="00B10BB4" w:rsidRDefault="00B10BB4" w:rsidP="005C7250">
      <w:pPr>
        <w:pStyle w:val="Default"/>
        <w:tabs>
          <w:tab w:val="right" w:leader="hyphen" w:pos="9667"/>
        </w:tabs>
        <w:jc w:val="both"/>
        <w:rPr>
          <w:color w:val="auto"/>
          <w:lang w:val="es-MX"/>
        </w:rPr>
      </w:pPr>
    </w:p>
    <w:p w:rsidR="00B10BB4" w:rsidRDefault="00B10BB4" w:rsidP="005C7250">
      <w:pPr>
        <w:pStyle w:val="Default"/>
        <w:tabs>
          <w:tab w:val="right" w:leader="hyphen" w:pos="9667"/>
        </w:tabs>
        <w:jc w:val="both"/>
        <w:rPr>
          <w:color w:val="auto"/>
          <w:lang w:val="es-MX"/>
        </w:rPr>
      </w:pPr>
    </w:p>
    <w:p w:rsidR="00B10BB4" w:rsidRPr="002549B5" w:rsidRDefault="00B10BB4" w:rsidP="005C7250">
      <w:pPr>
        <w:pStyle w:val="Default"/>
        <w:tabs>
          <w:tab w:val="right" w:leader="hyphen" w:pos="9667"/>
        </w:tabs>
        <w:jc w:val="both"/>
        <w:rPr>
          <w:color w:val="auto"/>
          <w:lang w:val="es-MX"/>
        </w:rPr>
      </w:pPr>
    </w:p>
    <w:p w:rsidR="00807A61" w:rsidRPr="002549B5" w:rsidRDefault="00E04D9A" w:rsidP="005C7250">
      <w:pPr>
        <w:pStyle w:val="Sinespaciado"/>
        <w:tabs>
          <w:tab w:val="right" w:leader="hyphen" w:pos="9667"/>
        </w:tabs>
        <w:jc w:val="both"/>
        <w:rPr>
          <w:rFonts w:ascii="Arial" w:hAnsi="Arial" w:cs="Arial"/>
          <w:b/>
          <w:sz w:val="24"/>
          <w:szCs w:val="24"/>
        </w:rPr>
      </w:pPr>
      <w:r w:rsidRPr="002549B5">
        <w:rPr>
          <w:rFonts w:ascii="Arial" w:hAnsi="Arial" w:cs="Arial"/>
          <w:b/>
          <w:sz w:val="24"/>
          <w:szCs w:val="24"/>
        </w:rPr>
        <w:lastRenderedPageBreak/>
        <w:t>----------------------------------</w:t>
      </w:r>
      <w:r w:rsidR="00AA7006" w:rsidRPr="002549B5">
        <w:rPr>
          <w:rFonts w:ascii="Arial" w:hAnsi="Arial" w:cs="Arial"/>
          <w:b/>
          <w:sz w:val="24"/>
          <w:szCs w:val="24"/>
        </w:rPr>
        <w:t>----</w:t>
      </w:r>
      <w:r w:rsidRPr="002549B5">
        <w:rPr>
          <w:rFonts w:ascii="Arial" w:hAnsi="Arial" w:cs="Arial"/>
          <w:b/>
          <w:sz w:val="24"/>
          <w:szCs w:val="24"/>
        </w:rPr>
        <w:t>------</w:t>
      </w:r>
      <w:r w:rsidR="00807A61" w:rsidRPr="002549B5">
        <w:rPr>
          <w:rFonts w:ascii="Arial" w:hAnsi="Arial" w:cs="Arial"/>
          <w:b/>
          <w:sz w:val="24"/>
          <w:szCs w:val="24"/>
        </w:rPr>
        <w:t>C O N S I D E R A N D O</w:t>
      </w:r>
      <w:r w:rsidRPr="002549B5">
        <w:rPr>
          <w:rFonts w:ascii="Arial" w:hAnsi="Arial" w:cs="Arial"/>
          <w:b/>
          <w:sz w:val="24"/>
          <w:szCs w:val="24"/>
        </w:rPr>
        <w:tab/>
      </w:r>
    </w:p>
    <w:p w:rsidR="00033608" w:rsidRDefault="00033608" w:rsidP="005C7250">
      <w:pPr>
        <w:tabs>
          <w:tab w:val="right" w:leader="hyphen" w:pos="9667"/>
        </w:tabs>
        <w:autoSpaceDE w:val="0"/>
        <w:autoSpaceDN w:val="0"/>
        <w:adjustRightInd w:val="0"/>
        <w:spacing w:after="0" w:line="240" w:lineRule="auto"/>
        <w:jc w:val="both"/>
        <w:rPr>
          <w:rFonts w:ascii="Arial" w:hAnsi="Arial" w:cs="Arial"/>
          <w:bCs/>
          <w:sz w:val="24"/>
          <w:szCs w:val="24"/>
        </w:rPr>
      </w:pPr>
    </w:p>
    <w:p w:rsidR="002549B5" w:rsidRPr="002549B5" w:rsidRDefault="002549B5" w:rsidP="005C7250">
      <w:pPr>
        <w:tabs>
          <w:tab w:val="right" w:leader="hyphen" w:pos="9667"/>
        </w:tabs>
        <w:autoSpaceDE w:val="0"/>
        <w:autoSpaceDN w:val="0"/>
        <w:adjustRightInd w:val="0"/>
        <w:spacing w:after="0" w:line="240" w:lineRule="auto"/>
        <w:jc w:val="both"/>
        <w:rPr>
          <w:rFonts w:ascii="Arial" w:hAnsi="Arial" w:cs="Arial"/>
          <w:bCs/>
          <w:sz w:val="24"/>
          <w:szCs w:val="24"/>
        </w:rPr>
      </w:pPr>
    </w:p>
    <w:p w:rsidR="0063453F" w:rsidRPr="002549B5" w:rsidRDefault="00FF16B1" w:rsidP="005C7250">
      <w:pPr>
        <w:tabs>
          <w:tab w:val="right" w:leader="hyphen" w:pos="9667"/>
        </w:tabs>
        <w:autoSpaceDE w:val="0"/>
        <w:autoSpaceDN w:val="0"/>
        <w:adjustRightInd w:val="0"/>
        <w:spacing w:after="0" w:line="240" w:lineRule="auto"/>
        <w:jc w:val="both"/>
        <w:rPr>
          <w:rFonts w:ascii="Arial" w:hAnsi="Arial" w:cs="Arial"/>
          <w:sz w:val="24"/>
          <w:szCs w:val="24"/>
        </w:rPr>
      </w:pPr>
      <w:r w:rsidRPr="002549B5">
        <w:rPr>
          <w:rFonts w:ascii="Arial" w:hAnsi="Arial" w:cs="Arial"/>
          <w:bCs/>
          <w:sz w:val="24"/>
          <w:szCs w:val="24"/>
        </w:rPr>
        <w:t xml:space="preserve">---1.- El artículo 116, fracción </w:t>
      </w:r>
      <w:r w:rsidRPr="002549B5">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2549B5">
        <w:rPr>
          <w:rFonts w:ascii="Arial" w:hAnsi="Arial" w:cs="Arial"/>
          <w:sz w:val="24"/>
          <w:szCs w:val="24"/>
        </w:rPr>
        <w:t xml:space="preserve">138 de </w:t>
      </w:r>
      <w:r w:rsidRPr="002549B5">
        <w:rPr>
          <w:rFonts w:ascii="Arial" w:hAnsi="Arial" w:cs="Arial"/>
          <w:sz w:val="24"/>
          <w:szCs w:val="24"/>
        </w:rPr>
        <w:t xml:space="preserve">la Ley </w:t>
      </w:r>
      <w:r w:rsidR="00984B2C" w:rsidRPr="002549B5">
        <w:rPr>
          <w:rFonts w:ascii="Arial" w:hAnsi="Arial" w:cs="Arial"/>
          <w:sz w:val="24"/>
          <w:szCs w:val="24"/>
        </w:rPr>
        <w:t xml:space="preserve">de Instituciones y Procedimientos Electorales </w:t>
      </w:r>
      <w:r w:rsidRPr="002549B5">
        <w:rPr>
          <w:rFonts w:ascii="Arial" w:hAnsi="Arial" w:cs="Arial"/>
          <w:sz w:val="24"/>
          <w:szCs w:val="24"/>
        </w:rPr>
        <w:t xml:space="preserve">del Estado de Sinaloa, establecen que la organización de las elecciones es una función estatal, que se ejerce </w:t>
      </w:r>
      <w:r w:rsidR="00984B2C" w:rsidRPr="002549B5">
        <w:rPr>
          <w:rFonts w:ascii="Arial" w:hAnsi="Arial" w:cs="Arial"/>
          <w:sz w:val="24"/>
          <w:szCs w:val="24"/>
        </w:rPr>
        <w:t>en coordinación con el Instituto Nacional Electoral por un organismo público l</w:t>
      </w:r>
      <w:r w:rsidR="0063453F" w:rsidRPr="002549B5">
        <w:rPr>
          <w:rFonts w:ascii="Arial" w:hAnsi="Arial" w:cs="Arial"/>
          <w:sz w:val="24"/>
          <w:szCs w:val="24"/>
        </w:rPr>
        <w:t>ocal denominado Instituto Electoral del Estado de Sinaloa, organismo aut</w:t>
      </w:r>
      <w:r w:rsidRPr="002549B5">
        <w:rPr>
          <w:rFonts w:ascii="Arial" w:hAnsi="Arial" w:cs="Arial"/>
          <w:sz w:val="24"/>
          <w:szCs w:val="24"/>
        </w:rPr>
        <w:t>ónomo</w:t>
      </w:r>
      <w:r w:rsidR="0063453F" w:rsidRPr="002549B5">
        <w:rPr>
          <w:rFonts w:ascii="Arial" w:hAnsi="Arial" w:cs="Arial"/>
          <w:sz w:val="24"/>
          <w:szCs w:val="24"/>
        </w:rPr>
        <w:t>, dotado de personalidad jurídica y patrimonio propio en el cual concurren los partidos políticos y los ciudadanos.</w:t>
      </w:r>
      <w:r w:rsidR="005C7250">
        <w:rPr>
          <w:rFonts w:ascii="Arial" w:hAnsi="Arial" w:cs="Arial"/>
          <w:sz w:val="24"/>
          <w:szCs w:val="24"/>
        </w:rPr>
        <w:tab/>
      </w:r>
    </w:p>
    <w:p w:rsidR="0063453F" w:rsidRPr="002549B5" w:rsidRDefault="0063453F" w:rsidP="005C7250">
      <w:pPr>
        <w:tabs>
          <w:tab w:val="right" w:leader="hyphen" w:pos="9667"/>
        </w:tabs>
        <w:autoSpaceDE w:val="0"/>
        <w:autoSpaceDN w:val="0"/>
        <w:adjustRightInd w:val="0"/>
        <w:spacing w:after="0" w:line="240" w:lineRule="auto"/>
        <w:jc w:val="both"/>
        <w:rPr>
          <w:rFonts w:ascii="Arial" w:hAnsi="Arial" w:cs="Arial"/>
          <w:sz w:val="24"/>
          <w:szCs w:val="24"/>
        </w:rPr>
      </w:pPr>
    </w:p>
    <w:p w:rsidR="00FF16B1" w:rsidRPr="002549B5" w:rsidRDefault="0063453F" w:rsidP="005C7250">
      <w:pPr>
        <w:tabs>
          <w:tab w:val="right" w:leader="hyphen" w:pos="9667"/>
        </w:tabs>
        <w:autoSpaceDE w:val="0"/>
        <w:autoSpaceDN w:val="0"/>
        <w:adjustRightInd w:val="0"/>
        <w:spacing w:after="0" w:line="240" w:lineRule="auto"/>
        <w:jc w:val="both"/>
        <w:rPr>
          <w:rFonts w:ascii="Arial" w:hAnsi="Arial" w:cs="Arial"/>
          <w:sz w:val="24"/>
          <w:szCs w:val="24"/>
        </w:rPr>
      </w:pPr>
      <w:r w:rsidRPr="002549B5">
        <w:rPr>
          <w:rFonts w:ascii="Arial" w:hAnsi="Arial" w:cs="Arial"/>
          <w:sz w:val="24"/>
          <w:szCs w:val="24"/>
        </w:rPr>
        <w:t>Será autoridad en la materia</w:t>
      </w:r>
      <w:r w:rsidR="00FF16B1" w:rsidRPr="002549B5">
        <w:rPr>
          <w:rFonts w:ascii="Arial" w:hAnsi="Arial" w:cs="Arial"/>
          <w:sz w:val="24"/>
          <w:szCs w:val="24"/>
        </w:rPr>
        <w:t xml:space="preserve">, </w:t>
      </w:r>
      <w:r w:rsidRPr="002549B5">
        <w:rPr>
          <w:rFonts w:ascii="Arial" w:hAnsi="Arial" w:cs="Arial"/>
          <w:sz w:val="24"/>
          <w:szCs w:val="24"/>
        </w:rPr>
        <w:t xml:space="preserve">profesional en su desempeño, autónomo en su funcionamiento e independiente en sus decisiones, y tendrá a su cargo </w:t>
      </w:r>
      <w:r w:rsidR="00FF16B1" w:rsidRPr="002549B5">
        <w:rPr>
          <w:rFonts w:ascii="Arial" w:hAnsi="Arial" w:cs="Arial"/>
          <w:sz w:val="24"/>
          <w:szCs w:val="24"/>
        </w:rPr>
        <w:t xml:space="preserve">la preparación, desarrollo, vigilancia y </w:t>
      </w:r>
      <w:r w:rsidRPr="002549B5">
        <w:rPr>
          <w:rFonts w:ascii="Arial" w:hAnsi="Arial" w:cs="Arial"/>
          <w:sz w:val="24"/>
          <w:szCs w:val="24"/>
        </w:rPr>
        <w:t xml:space="preserve">en su caso, </w:t>
      </w:r>
      <w:r w:rsidR="00FF16B1" w:rsidRPr="002549B5">
        <w:rPr>
          <w:rFonts w:ascii="Arial" w:hAnsi="Arial" w:cs="Arial"/>
          <w:sz w:val="24"/>
          <w:szCs w:val="24"/>
        </w:rPr>
        <w:t xml:space="preserve">calificación de los procesos electorales, </w:t>
      </w:r>
      <w:r w:rsidRPr="002549B5">
        <w:rPr>
          <w:rFonts w:ascii="Arial" w:hAnsi="Arial" w:cs="Arial"/>
          <w:sz w:val="24"/>
          <w:szCs w:val="24"/>
        </w:rPr>
        <w:t>así como la información de los resultados</w:t>
      </w:r>
      <w:r w:rsidR="00FF16B1" w:rsidRPr="002549B5">
        <w:rPr>
          <w:rFonts w:ascii="Arial" w:hAnsi="Arial" w:cs="Arial"/>
          <w:sz w:val="24"/>
          <w:szCs w:val="24"/>
        </w:rPr>
        <w:t>.</w:t>
      </w:r>
      <w:r w:rsidR="00FF16B1" w:rsidRPr="002549B5">
        <w:rPr>
          <w:rFonts w:ascii="Arial" w:hAnsi="Arial" w:cs="Arial"/>
          <w:sz w:val="24"/>
          <w:szCs w:val="24"/>
        </w:rPr>
        <w:tab/>
      </w:r>
    </w:p>
    <w:p w:rsidR="00FF16B1" w:rsidRPr="002549B5" w:rsidRDefault="00FF16B1" w:rsidP="005C7250">
      <w:pPr>
        <w:tabs>
          <w:tab w:val="right" w:leader="hyphen" w:pos="9667"/>
        </w:tabs>
        <w:autoSpaceDE w:val="0"/>
        <w:autoSpaceDN w:val="0"/>
        <w:adjustRightInd w:val="0"/>
        <w:spacing w:after="0" w:line="240" w:lineRule="auto"/>
        <w:jc w:val="both"/>
        <w:rPr>
          <w:rFonts w:ascii="Arial" w:hAnsi="Arial" w:cs="Arial"/>
          <w:sz w:val="24"/>
          <w:szCs w:val="24"/>
        </w:rPr>
      </w:pPr>
    </w:p>
    <w:p w:rsidR="00FF16B1" w:rsidRPr="002549B5" w:rsidRDefault="00FF16B1" w:rsidP="005C7250">
      <w:pPr>
        <w:tabs>
          <w:tab w:val="right" w:leader="hyphen" w:pos="9667"/>
        </w:tabs>
        <w:autoSpaceDE w:val="0"/>
        <w:autoSpaceDN w:val="0"/>
        <w:adjustRightInd w:val="0"/>
        <w:spacing w:after="0" w:line="240" w:lineRule="auto"/>
        <w:jc w:val="both"/>
        <w:rPr>
          <w:rFonts w:ascii="Arial" w:hAnsi="Arial" w:cs="Arial"/>
          <w:sz w:val="24"/>
          <w:szCs w:val="24"/>
        </w:rPr>
      </w:pPr>
      <w:r w:rsidRPr="002549B5">
        <w:rPr>
          <w:rFonts w:ascii="Arial" w:hAnsi="Arial" w:cs="Arial"/>
          <w:sz w:val="24"/>
          <w:szCs w:val="24"/>
        </w:rPr>
        <w:t xml:space="preserve">---2.- De conformidad con los artículos 15, primer párrafo, de la Constitución Política del Estado de Sinaloa, y </w:t>
      </w:r>
      <w:r w:rsidR="0063453F" w:rsidRPr="002549B5">
        <w:rPr>
          <w:rFonts w:ascii="Arial" w:hAnsi="Arial" w:cs="Arial"/>
          <w:sz w:val="24"/>
          <w:szCs w:val="24"/>
        </w:rPr>
        <w:t>138 de la Ley de Instituciones y Procedimientos Electorales d</w:t>
      </w:r>
      <w:r w:rsidRPr="002549B5">
        <w:rPr>
          <w:rFonts w:ascii="Arial" w:hAnsi="Arial" w:cs="Arial"/>
          <w:sz w:val="24"/>
          <w:szCs w:val="24"/>
        </w:rPr>
        <w:t xml:space="preserve">el Estado de Sinaloa, el </w:t>
      </w:r>
      <w:r w:rsidR="0063453F" w:rsidRPr="002549B5">
        <w:rPr>
          <w:rFonts w:ascii="Arial" w:hAnsi="Arial" w:cs="Arial"/>
          <w:sz w:val="24"/>
          <w:szCs w:val="24"/>
        </w:rPr>
        <w:t>Instituto Electoral del Estado de Sinaloa</w:t>
      </w:r>
      <w:r w:rsidR="00821EB2" w:rsidRPr="002549B5">
        <w:rPr>
          <w:rFonts w:ascii="Arial" w:hAnsi="Arial" w:cs="Arial"/>
          <w:sz w:val="24"/>
          <w:szCs w:val="24"/>
        </w:rPr>
        <w:t>, en el ejercicio de sus funciones,</w:t>
      </w:r>
      <w:r w:rsidRPr="002549B5">
        <w:rPr>
          <w:rFonts w:ascii="Arial" w:hAnsi="Arial" w:cs="Arial"/>
          <w:sz w:val="24"/>
          <w:szCs w:val="24"/>
        </w:rPr>
        <w:t xml:space="preserve"> </w:t>
      </w:r>
      <w:r w:rsidR="0063453F" w:rsidRPr="002549B5">
        <w:rPr>
          <w:rFonts w:ascii="Arial" w:hAnsi="Arial" w:cs="Arial"/>
          <w:sz w:val="24"/>
          <w:szCs w:val="24"/>
        </w:rPr>
        <w:t xml:space="preserve">se regirá </w:t>
      </w:r>
      <w:r w:rsidR="00821EB2" w:rsidRPr="002549B5">
        <w:rPr>
          <w:rFonts w:ascii="Arial" w:hAnsi="Arial" w:cs="Arial"/>
          <w:sz w:val="24"/>
          <w:szCs w:val="24"/>
        </w:rPr>
        <w:t xml:space="preserve">bajo los </w:t>
      </w:r>
      <w:r w:rsidRPr="002549B5">
        <w:rPr>
          <w:rFonts w:ascii="Arial" w:hAnsi="Arial" w:cs="Arial"/>
          <w:sz w:val="24"/>
          <w:szCs w:val="24"/>
        </w:rPr>
        <w:t>principios de certeza, imparcialidad</w:t>
      </w:r>
      <w:r w:rsidR="00821EB2" w:rsidRPr="002549B5">
        <w:rPr>
          <w:rFonts w:ascii="Arial" w:hAnsi="Arial" w:cs="Arial"/>
          <w:sz w:val="24"/>
          <w:szCs w:val="24"/>
        </w:rPr>
        <w:t xml:space="preserve">, independencia, legalidad, máxima publicidad, </w:t>
      </w:r>
      <w:r w:rsidRPr="002549B5">
        <w:rPr>
          <w:rFonts w:ascii="Arial" w:hAnsi="Arial" w:cs="Arial"/>
          <w:sz w:val="24"/>
          <w:szCs w:val="24"/>
        </w:rPr>
        <w:t>objetividad</w:t>
      </w:r>
      <w:r w:rsidR="00821EB2" w:rsidRPr="002549B5">
        <w:rPr>
          <w:rFonts w:ascii="Arial" w:hAnsi="Arial" w:cs="Arial"/>
          <w:sz w:val="24"/>
          <w:szCs w:val="24"/>
        </w:rPr>
        <w:t xml:space="preserve"> y paridad de género</w:t>
      </w:r>
      <w:r w:rsidRPr="002549B5">
        <w:rPr>
          <w:rFonts w:ascii="Arial" w:hAnsi="Arial" w:cs="Arial"/>
          <w:sz w:val="24"/>
          <w:szCs w:val="24"/>
        </w:rPr>
        <w:t>.</w:t>
      </w:r>
      <w:r w:rsidRPr="002549B5">
        <w:rPr>
          <w:rFonts w:ascii="Arial" w:hAnsi="Arial" w:cs="Arial"/>
          <w:sz w:val="24"/>
          <w:szCs w:val="24"/>
        </w:rPr>
        <w:tab/>
      </w:r>
    </w:p>
    <w:p w:rsidR="00FF16B1" w:rsidRPr="002549B5" w:rsidRDefault="00FF16B1" w:rsidP="005C7250">
      <w:pPr>
        <w:tabs>
          <w:tab w:val="right" w:leader="hyphen" w:pos="9667"/>
        </w:tabs>
        <w:autoSpaceDE w:val="0"/>
        <w:autoSpaceDN w:val="0"/>
        <w:adjustRightInd w:val="0"/>
        <w:spacing w:after="0" w:line="240" w:lineRule="auto"/>
        <w:jc w:val="both"/>
        <w:rPr>
          <w:rFonts w:ascii="Arial" w:hAnsi="Arial" w:cs="Arial"/>
          <w:bCs/>
          <w:sz w:val="24"/>
          <w:szCs w:val="24"/>
        </w:rPr>
      </w:pPr>
    </w:p>
    <w:p w:rsidR="00FF16B1" w:rsidRPr="002549B5" w:rsidRDefault="0007341B"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---3.- El artículo 3 fracción II de la Ley de Instituciones y Procedimientos Electorales</w:t>
      </w:r>
      <w:r w:rsidR="00FF16B1" w:rsidRPr="002549B5">
        <w:rPr>
          <w:rFonts w:ascii="Arial" w:hAnsi="Arial" w:cs="Arial"/>
          <w:sz w:val="24"/>
          <w:szCs w:val="24"/>
        </w:rPr>
        <w:t xml:space="preserve"> del</w:t>
      </w:r>
      <w:r w:rsidRPr="002549B5">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2549B5">
        <w:rPr>
          <w:rFonts w:ascii="Arial" w:hAnsi="Arial" w:cs="Arial"/>
          <w:sz w:val="24"/>
          <w:szCs w:val="24"/>
        </w:rPr>
        <w:t>.</w:t>
      </w:r>
      <w:r w:rsidR="00FF16B1" w:rsidRPr="002549B5">
        <w:rPr>
          <w:rFonts w:ascii="Arial" w:hAnsi="Arial" w:cs="Arial"/>
          <w:sz w:val="24"/>
          <w:szCs w:val="24"/>
        </w:rPr>
        <w:tab/>
      </w:r>
    </w:p>
    <w:p w:rsidR="00FF16B1" w:rsidRPr="002549B5" w:rsidRDefault="00FF16B1" w:rsidP="005C7250">
      <w:pPr>
        <w:pStyle w:val="Sinespaciado"/>
        <w:tabs>
          <w:tab w:val="right" w:leader="hyphen" w:pos="9667"/>
        </w:tabs>
        <w:jc w:val="both"/>
        <w:rPr>
          <w:rFonts w:ascii="Arial" w:hAnsi="Arial" w:cs="Arial"/>
          <w:sz w:val="24"/>
          <w:szCs w:val="24"/>
        </w:rPr>
      </w:pPr>
    </w:p>
    <w:p w:rsidR="00BE6F33" w:rsidRPr="002549B5" w:rsidRDefault="00F97774"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 xml:space="preserve">---4.- El artículo 145 </w:t>
      </w:r>
      <w:r w:rsidR="00BE6F33" w:rsidRPr="002549B5">
        <w:rPr>
          <w:rFonts w:ascii="Arial" w:hAnsi="Arial" w:cs="Arial"/>
          <w:sz w:val="24"/>
          <w:szCs w:val="24"/>
        </w:rPr>
        <w:t xml:space="preserve">fracción I </w:t>
      </w:r>
      <w:r w:rsidRPr="002549B5">
        <w:rPr>
          <w:rFonts w:ascii="Arial" w:hAnsi="Arial" w:cs="Arial"/>
          <w:sz w:val="24"/>
          <w:szCs w:val="24"/>
        </w:rPr>
        <w:t>de la Ley de Instituciones y Procedimientos Electorales del Estado de Sina</w:t>
      </w:r>
      <w:r w:rsidR="00BE6F33" w:rsidRPr="002549B5">
        <w:rPr>
          <w:rFonts w:ascii="Arial" w:hAnsi="Arial" w:cs="Arial"/>
          <w:sz w:val="24"/>
          <w:szCs w:val="24"/>
        </w:rPr>
        <w:t xml:space="preserve">loa </w:t>
      </w:r>
      <w:r w:rsidRPr="002549B5">
        <w:rPr>
          <w:rFonts w:ascii="Arial" w:hAnsi="Arial" w:cs="Arial"/>
          <w:sz w:val="24"/>
          <w:szCs w:val="24"/>
        </w:rPr>
        <w:t>establece que le corresponde al Instituto Electoral del Estado aplicar las disposiciones generales que establezca el Instituto Nacional Electoral, sobre reglas, lineamientos, criterios y formatos que, e</w:t>
      </w:r>
      <w:r w:rsidR="00BE6F33" w:rsidRPr="002549B5">
        <w:rPr>
          <w:rFonts w:ascii="Arial" w:hAnsi="Arial" w:cs="Arial"/>
          <w:sz w:val="24"/>
          <w:szCs w:val="24"/>
        </w:rPr>
        <w:t>n ejercicio de las facultades le</w:t>
      </w:r>
      <w:r w:rsidRPr="002549B5">
        <w:rPr>
          <w:rFonts w:ascii="Arial" w:hAnsi="Arial" w:cs="Arial"/>
          <w:sz w:val="24"/>
          <w:szCs w:val="24"/>
        </w:rPr>
        <w:t xml:space="preserve"> confiere la Constitución, la Ley General de Instituciones y Procedimientos Electorales, la </w:t>
      </w:r>
      <w:r w:rsidR="00BE6F33" w:rsidRPr="002549B5">
        <w:rPr>
          <w:rFonts w:ascii="Arial" w:hAnsi="Arial" w:cs="Arial"/>
          <w:sz w:val="24"/>
          <w:szCs w:val="24"/>
        </w:rPr>
        <w:t>Constitución Estatal y esa Ley.</w:t>
      </w:r>
      <w:r w:rsidR="005C7250">
        <w:rPr>
          <w:rFonts w:ascii="Arial" w:hAnsi="Arial" w:cs="Arial"/>
          <w:sz w:val="24"/>
          <w:szCs w:val="24"/>
        </w:rPr>
        <w:tab/>
      </w:r>
    </w:p>
    <w:p w:rsidR="00BE6F33" w:rsidRPr="002549B5" w:rsidRDefault="00BE6F33" w:rsidP="005C7250">
      <w:pPr>
        <w:pStyle w:val="Sinespaciado"/>
        <w:tabs>
          <w:tab w:val="right" w:leader="hyphen" w:pos="9667"/>
        </w:tabs>
        <w:jc w:val="both"/>
        <w:rPr>
          <w:rFonts w:ascii="Arial" w:hAnsi="Arial" w:cs="Arial"/>
          <w:sz w:val="24"/>
          <w:szCs w:val="24"/>
        </w:rPr>
      </w:pPr>
    </w:p>
    <w:p w:rsidR="00070615" w:rsidRPr="002549B5" w:rsidRDefault="00BE6F33"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---5.- De igual forma, el mismo artículo 145 en su fracción XIX, dispone que serán atribuciones de este Instituto,</w:t>
      </w:r>
      <w:r w:rsidR="00F97774" w:rsidRPr="002549B5">
        <w:rPr>
          <w:rFonts w:ascii="Arial" w:hAnsi="Arial" w:cs="Arial"/>
          <w:sz w:val="24"/>
          <w:szCs w:val="24"/>
        </w:rPr>
        <w:t xml:space="preserve"> las demás que determine el artículo 41 de </w:t>
      </w:r>
      <w:r w:rsidR="00070615" w:rsidRPr="002549B5">
        <w:rPr>
          <w:rFonts w:ascii="Arial" w:hAnsi="Arial" w:cs="Arial"/>
          <w:sz w:val="24"/>
          <w:szCs w:val="24"/>
        </w:rPr>
        <w:t>la Constitución</w:t>
      </w:r>
      <w:r w:rsidR="00F97774" w:rsidRPr="002549B5">
        <w:rPr>
          <w:rFonts w:ascii="Arial" w:hAnsi="Arial" w:cs="Arial"/>
          <w:sz w:val="24"/>
          <w:szCs w:val="24"/>
        </w:rPr>
        <w:t>,</w:t>
      </w:r>
      <w:r w:rsidR="00070615" w:rsidRPr="002549B5">
        <w:rPr>
          <w:rFonts w:ascii="Arial" w:hAnsi="Arial" w:cs="Arial"/>
          <w:sz w:val="24"/>
          <w:szCs w:val="24"/>
        </w:rPr>
        <w:t xml:space="preserve"> la Constitución Estatal, la Ley General de Instituciones y Procedimientos Electorales</w:t>
      </w:r>
      <w:r w:rsidR="00F97774" w:rsidRPr="002549B5">
        <w:rPr>
          <w:rFonts w:ascii="Arial" w:hAnsi="Arial" w:cs="Arial"/>
          <w:sz w:val="24"/>
          <w:szCs w:val="24"/>
        </w:rPr>
        <w:t>, aquellas no reservadas al Instituto Nacional Electoral, las que le sean delegadas por éste, y las que se establezcan en esa ley.</w:t>
      </w:r>
      <w:r w:rsidR="005C7250">
        <w:rPr>
          <w:rFonts w:ascii="Arial" w:hAnsi="Arial" w:cs="Arial"/>
          <w:sz w:val="24"/>
          <w:szCs w:val="24"/>
        </w:rPr>
        <w:tab/>
      </w:r>
    </w:p>
    <w:p w:rsidR="00F97774" w:rsidRPr="002549B5" w:rsidRDefault="00F97774" w:rsidP="005C7250">
      <w:pPr>
        <w:pStyle w:val="Sinespaciado"/>
        <w:tabs>
          <w:tab w:val="right" w:leader="hyphen" w:pos="9667"/>
        </w:tabs>
        <w:jc w:val="both"/>
        <w:rPr>
          <w:rFonts w:ascii="Arial" w:hAnsi="Arial" w:cs="Arial"/>
          <w:sz w:val="24"/>
          <w:szCs w:val="24"/>
        </w:rPr>
      </w:pPr>
    </w:p>
    <w:p w:rsidR="00F97774" w:rsidRPr="002549B5" w:rsidRDefault="00BE6F33"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---6</w:t>
      </w:r>
      <w:r w:rsidR="00F97774" w:rsidRPr="002549B5">
        <w:rPr>
          <w:rFonts w:ascii="Arial" w:hAnsi="Arial" w:cs="Arial"/>
          <w:sz w:val="24"/>
          <w:szCs w:val="24"/>
        </w:rPr>
        <w:t xml:space="preserve">.- De conformidad con lo dispuesto por </w:t>
      </w:r>
      <w:r w:rsidR="00576C18" w:rsidRPr="002549B5">
        <w:rPr>
          <w:rFonts w:ascii="Arial" w:hAnsi="Arial" w:cs="Arial"/>
          <w:sz w:val="24"/>
          <w:szCs w:val="24"/>
        </w:rPr>
        <w:t>las fracciones I y III d</w:t>
      </w:r>
      <w:r w:rsidR="00F97774" w:rsidRPr="002549B5">
        <w:rPr>
          <w:rFonts w:ascii="Arial" w:hAnsi="Arial" w:cs="Arial"/>
          <w:sz w:val="24"/>
          <w:szCs w:val="24"/>
        </w:rPr>
        <w:t>el artículo 146 de la Ley de Instituciones y Procedimientos Electorales del Estado de Sinaloa</w:t>
      </w:r>
      <w:r w:rsidR="00576C18" w:rsidRPr="002549B5">
        <w:rPr>
          <w:rFonts w:ascii="Arial" w:hAnsi="Arial" w:cs="Arial"/>
          <w:sz w:val="24"/>
          <w:szCs w:val="24"/>
        </w:rPr>
        <w:t>, son atribuciones del</w:t>
      </w:r>
      <w:r w:rsidRPr="002549B5">
        <w:rPr>
          <w:rFonts w:ascii="Arial" w:hAnsi="Arial" w:cs="Arial"/>
          <w:sz w:val="24"/>
          <w:szCs w:val="24"/>
        </w:rPr>
        <w:t xml:space="preserve"> </w:t>
      </w:r>
      <w:r w:rsidRPr="002549B5">
        <w:rPr>
          <w:rFonts w:ascii="Arial" w:hAnsi="Arial" w:cs="Arial"/>
          <w:sz w:val="24"/>
          <w:szCs w:val="24"/>
        </w:rPr>
        <w:lastRenderedPageBreak/>
        <w:t>Consejo General del Instituto l</w:t>
      </w:r>
      <w:r w:rsidR="00576C18" w:rsidRPr="002549B5">
        <w:rPr>
          <w:rFonts w:ascii="Arial" w:hAnsi="Arial" w:cs="Arial"/>
          <w:sz w:val="24"/>
          <w:szCs w:val="24"/>
        </w:rPr>
        <w:t>ocal, conducir la preparación, desarrollo y vigilancia del proceso electoral y cuidar la adecuada integración y funcionamiento de los organismos electorales; así como designar durante la primera quincena del mes de noviembre del año previo al de la elección, al Presidente y consejeros electorales que integren los Consejos Distritales y a los integrantes de los Consejos Municipales con base en los lineamientos respectivos.</w:t>
      </w:r>
      <w:r w:rsidR="005C7250">
        <w:rPr>
          <w:rFonts w:ascii="Arial" w:hAnsi="Arial" w:cs="Arial"/>
          <w:sz w:val="24"/>
          <w:szCs w:val="24"/>
        </w:rPr>
        <w:tab/>
      </w:r>
    </w:p>
    <w:p w:rsidR="00070615" w:rsidRPr="002549B5" w:rsidRDefault="00070615" w:rsidP="005C7250">
      <w:pPr>
        <w:pStyle w:val="Sinespaciado"/>
        <w:tabs>
          <w:tab w:val="right" w:leader="hyphen" w:pos="9667"/>
        </w:tabs>
        <w:jc w:val="both"/>
        <w:rPr>
          <w:rFonts w:ascii="Arial" w:hAnsi="Arial" w:cs="Arial"/>
          <w:sz w:val="24"/>
          <w:szCs w:val="24"/>
        </w:rPr>
      </w:pPr>
    </w:p>
    <w:p w:rsidR="00070615" w:rsidRPr="002549B5" w:rsidRDefault="00BE6F33"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---7</w:t>
      </w:r>
      <w:r w:rsidR="00070615" w:rsidRPr="002549B5">
        <w:rPr>
          <w:rFonts w:ascii="Arial" w:hAnsi="Arial" w:cs="Arial"/>
          <w:sz w:val="24"/>
          <w:szCs w:val="24"/>
        </w:rPr>
        <w:t xml:space="preserve">.- </w:t>
      </w:r>
      <w:r w:rsidR="002905D9" w:rsidRPr="002549B5">
        <w:rPr>
          <w:rFonts w:ascii="Arial" w:hAnsi="Arial" w:cs="Arial"/>
          <w:sz w:val="24"/>
          <w:szCs w:val="24"/>
        </w:rPr>
        <w:t>De conformidad con el artículo 18 de la Constitución Política del Estado de Sinaloa, en relación con el artículo 11</w:t>
      </w:r>
      <w:r w:rsidR="00070615" w:rsidRPr="002549B5">
        <w:rPr>
          <w:rFonts w:ascii="Arial" w:hAnsi="Arial" w:cs="Arial"/>
          <w:sz w:val="24"/>
          <w:szCs w:val="24"/>
        </w:rPr>
        <w:t xml:space="preserve"> de la Ley de Instituciones y Procedimientos Electorales del Estado de Sinaloa, </w:t>
      </w:r>
      <w:r w:rsidR="002905D9" w:rsidRPr="002549B5">
        <w:rPr>
          <w:rFonts w:ascii="Arial" w:hAnsi="Arial" w:cs="Arial"/>
          <w:sz w:val="24"/>
          <w:szCs w:val="24"/>
        </w:rPr>
        <w:t>el territorio del estado se divide políticamente en dieciocho municipios y veinticuatro distritos electorales</w:t>
      </w:r>
      <w:r w:rsidR="00070615" w:rsidRPr="002549B5">
        <w:rPr>
          <w:rFonts w:ascii="Arial" w:hAnsi="Arial" w:cs="Arial"/>
          <w:sz w:val="24"/>
          <w:szCs w:val="24"/>
        </w:rPr>
        <w:t>.</w:t>
      </w:r>
      <w:r w:rsidR="005C7250">
        <w:rPr>
          <w:rFonts w:ascii="Arial" w:hAnsi="Arial" w:cs="Arial"/>
          <w:sz w:val="24"/>
          <w:szCs w:val="24"/>
        </w:rPr>
        <w:tab/>
      </w:r>
    </w:p>
    <w:p w:rsidR="00070615" w:rsidRPr="002549B5" w:rsidRDefault="00070615" w:rsidP="005C7250">
      <w:pPr>
        <w:pStyle w:val="Sinespaciado"/>
        <w:tabs>
          <w:tab w:val="right" w:leader="hyphen" w:pos="9667"/>
        </w:tabs>
        <w:jc w:val="both"/>
        <w:rPr>
          <w:rFonts w:ascii="Arial" w:hAnsi="Arial" w:cs="Arial"/>
          <w:sz w:val="24"/>
          <w:szCs w:val="24"/>
        </w:rPr>
      </w:pPr>
    </w:p>
    <w:p w:rsidR="00D5261A" w:rsidRPr="002549B5" w:rsidRDefault="00BE6F33"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---8</w:t>
      </w:r>
      <w:r w:rsidR="00070615" w:rsidRPr="002549B5">
        <w:rPr>
          <w:rFonts w:ascii="Arial" w:hAnsi="Arial" w:cs="Arial"/>
          <w:sz w:val="24"/>
          <w:szCs w:val="24"/>
        </w:rPr>
        <w:t xml:space="preserve">.- </w:t>
      </w:r>
      <w:r w:rsidR="002905D9" w:rsidRPr="002549B5">
        <w:rPr>
          <w:rFonts w:ascii="Arial" w:hAnsi="Arial" w:cs="Arial"/>
          <w:sz w:val="24"/>
          <w:szCs w:val="24"/>
        </w:rPr>
        <w:t xml:space="preserve">El artículo 150 de la Ley de </w:t>
      </w:r>
      <w:r w:rsidR="00070615" w:rsidRPr="002549B5">
        <w:rPr>
          <w:rFonts w:ascii="Arial" w:hAnsi="Arial" w:cs="Arial"/>
          <w:sz w:val="24"/>
          <w:szCs w:val="24"/>
        </w:rPr>
        <w:t>Instituciones y Procedimientos Ele</w:t>
      </w:r>
      <w:r w:rsidR="002905D9" w:rsidRPr="002549B5">
        <w:rPr>
          <w:rFonts w:ascii="Arial" w:hAnsi="Arial" w:cs="Arial"/>
          <w:sz w:val="24"/>
          <w:szCs w:val="24"/>
        </w:rPr>
        <w:t xml:space="preserve">ctorales del Estado de Sinaloa establece que los Consejos Distritales Electorales </w:t>
      </w:r>
      <w:r w:rsidR="00F17054" w:rsidRPr="002549B5">
        <w:rPr>
          <w:rFonts w:ascii="Arial" w:hAnsi="Arial" w:cs="Arial"/>
          <w:sz w:val="24"/>
          <w:szCs w:val="24"/>
        </w:rPr>
        <w:t>son los organismos encargados de la preparación, desarrollo, vigilancia y calificación del proceso electoral en sus respectivos ámbitos de competencia. Son dependientes del Instituto y funcionan durante el proceso electoral con residencia en la cabecera de cada distrito.</w:t>
      </w:r>
      <w:r w:rsidR="000F5F21" w:rsidRPr="002549B5">
        <w:rPr>
          <w:rFonts w:ascii="Arial" w:hAnsi="Arial" w:cs="Arial"/>
          <w:sz w:val="24"/>
          <w:szCs w:val="24"/>
        </w:rPr>
        <w:t xml:space="preserve"> Se integran por un Consejero Presidente y seis Consejeros Electorales Propietarios con voz y voto designados por el Consejo General; un representante propietario y su respectivo suplente, por cada uno de los partidos políticos registrados o acreditados ante el Instituto, representantes de candidatos independientes en su caso, quienes tendrán derecho a voz pero no a voto y un Secretario con derecho sólo a voz en los asuntos de su competencia. El Consejo General elegirá tres Consejeros Electorales Suplentes Generales en orden de prelación, exclusivamente para que suplan a los Consejeros Electorales Propietarios por ausencias justificadas mayores a treinta días o en su caso, por ausencias definitivas</w:t>
      </w:r>
      <w:r w:rsidRPr="002549B5">
        <w:rPr>
          <w:rFonts w:ascii="Arial" w:hAnsi="Arial" w:cs="Arial"/>
          <w:sz w:val="24"/>
          <w:szCs w:val="24"/>
        </w:rPr>
        <w:t>.</w:t>
      </w:r>
      <w:r w:rsidR="00F17054" w:rsidRPr="002549B5">
        <w:rPr>
          <w:rFonts w:ascii="Arial" w:hAnsi="Arial" w:cs="Arial"/>
          <w:sz w:val="24"/>
          <w:szCs w:val="24"/>
        </w:rPr>
        <w:tab/>
      </w:r>
    </w:p>
    <w:p w:rsidR="00F17054" w:rsidRPr="002549B5" w:rsidRDefault="00F17054" w:rsidP="005C7250">
      <w:pPr>
        <w:pStyle w:val="Sinespaciado"/>
        <w:tabs>
          <w:tab w:val="right" w:leader="hyphen" w:pos="9667"/>
        </w:tabs>
        <w:jc w:val="both"/>
        <w:rPr>
          <w:rFonts w:ascii="Arial" w:hAnsi="Arial" w:cs="Arial"/>
          <w:sz w:val="24"/>
          <w:szCs w:val="24"/>
        </w:rPr>
      </w:pPr>
    </w:p>
    <w:p w:rsidR="00D35145" w:rsidRPr="002549B5" w:rsidRDefault="00BE6F33"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---9</w:t>
      </w:r>
      <w:r w:rsidR="00576C18" w:rsidRPr="002549B5">
        <w:rPr>
          <w:rFonts w:ascii="Arial" w:hAnsi="Arial" w:cs="Arial"/>
          <w:sz w:val="24"/>
          <w:szCs w:val="24"/>
        </w:rPr>
        <w:t>.- E</w:t>
      </w:r>
      <w:r w:rsidR="00F17054" w:rsidRPr="002549B5">
        <w:rPr>
          <w:rFonts w:ascii="Arial" w:hAnsi="Arial" w:cs="Arial"/>
          <w:sz w:val="24"/>
          <w:szCs w:val="24"/>
        </w:rPr>
        <w:t>l artículo 158 de la Ley de Instituciones y Procedimientos Electorales, dispone que los Consejos Municipales Electorales son los organismos encargados de la preparación, desarrollo, vigilancia y calificación del proceso electoral dentro de sus respectivas demarcaciones, conforme a lo establecido en la Ley y disposiciones relativas, funcionarán en cada uno de los Municipios y se instal</w:t>
      </w:r>
      <w:r w:rsidR="00DA636A" w:rsidRPr="002549B5">
        <w:rPr>
          <w:rFonts w:ascii="Arial" w:hAnsi="Arial" w:cs="Arial"/>
          <w:sz w:val="24"/>
          <w:szCs w:val="24"/>
        </w:rPr>
        <w:t>arán en la cabecera respectiva. En los municipios que tengan un solo Distrito Electoral, el Consejo Distrital hará las veces de Consejo Municipal</w:t>
      </w:r>
      <w:r w:rsidR="000F5F21" w:rsidRPr="002549B5">
        <w:rPr>
          <w:rFonts w:ascii="Arial" w:hAnsi="Arial" w:cs="Arial"/>
          <w:sz w:val="24"/>
          <w:szCs w:val="24"/>
        </w:rPr>
        <w:t>. Se integrará por un Presidente, cuatro Consejeros Electorales Propietarios, un representante de cada partido político, un representante de cada Candidato Independiente si lo hubiere y un Secretario. El Presidente y los Consejeros tendrán derecho a voz y voto, el Secretario y los representantes de los partidos políticos y de candidatos independientes sólo a voz</w:t>
      </w:r>
      <w:r w:rsidR="00DA636A" w:rsidRPr="002549B5">
        <w:rPr>
          <w:rFonts w:ascii="Arial" w:hAnsi="Arial" w:cs="Arial"/>
          <w:sz w:val="24"/>
          <w:szCs w:val="24"/>
        </w:rPr>
        <w:t>.</w:t>
      </w:r>
      <w:r w:rsidR="005C7250">
        <w:rPr>
          <w:rFonts w:ascii="Arial" w:hAnsi="Arial" w:cs="Arial"/>
          <w:sz w:val="24"/>
          <w:szCs w:val="24"/>
        </w:rPr>
        <w:tab/>
      </w:r>
    </w:p>
    <w:p w:rsidR="00421CFB" w:rsidRPr="002549B5" w:rsidRDefault="00421CFB" w:rsidP="005C7250">
      <w:pPr>
        <w:pStyle w:val="Sinespaciado"/>
        <w:tabs>
          <w:tab w:val="right" w:leader="hyphen" w:pos="9667"/>
        </w:tabs>
        <w:jc w:val="both"/>
        <w:rPr>
          <w:rFonts w:ascii="Arial" w:hAnsi="Arial" w:cs="Arial"/>
          <w:sz w:val="24"/>
          <w:szCs w:val="24"/>
        </w:rPr>
      </w:pPr>
    </w:p>
    <w:p w:rsidR="00421CFB" w:rsidRPr="002549B5" w:rsidRDefault="00BE6F33"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---10</w:t>
      </w:r>
      <w:r w:rsidR="00421CFB" w:rsidRPr="002549B5">
        <w:rPr>
          <w:rFonts w:ascii="Arial" w:hAnsi="Arial" w:cs="Arial"/>
          <w:sz w:val="24"/>
          <w:szCs w:val="24"/>
        </w:rPr>
        <w:t>.- Del precepto legal citado en el considerando que antecede, se desprende que en nuestra ley local para los efectos de la integración de los Consejos Municipales Electorales sólo se consideró cuatro Consejeros Electorales Propietarios, sin incluir Consejeros Electorales Suplentes Generales, como si lo realizó en la integración de los C</w:t>
      </w:r>
      <w:r w:rsidR="000B4ED2" w:rsidRPr="002549B5">
        <w:rPr>
          <w:rFonts w:ascii="Arial" w:hAnsi="Arial" w:cs="Arial"/>
          <w:sz w:val="24"/>
          <w:szCs w:val="24"/>
        </w:rPr>
        <w:t>onsejos Distritales Electorales;</w:t>
      </w:r>
      <w:r w:rsidR="00421CFB" w:rsidRPr="002549B5">
        <w:rPr>
          <w:rFonts w:ascii="Arial" w:hAnsi="Arial" w:cs="Arial"/>
          <w:sz w:val="24"/>
          <w:szCs w:val="24"/>
        </w:rPr>
        <w:t xml:space="preserve"> por lo que, atendiendo a lo dispuesto por el artículo </w:t>
      </w:r>
      <w:r w:rsidR="007276C9" w:rsidRPr="002549B5">
        <w:rPr>
          <w:rFonts w:ascii="Arial" w:hAnsi="Arial" w:cs="Arial"/>
          <w:sz w:val="24"/>
          <w:szCs w:val="24"/>
        </w:rPr>
        <w:t xml:space="preserve">146 fracción III de la Ley de Instituciones y Procedimientos Electorales del Estado de Sinaloa, el Consejo General de este Instituto deberá ejercer su atribución consistente en cuidar la adecuada integración y funcionamiento de los organismos electorales, y en consecuencia incluir en la integración de los Consejos Municipales Electorales dos Consejeros Electorales Suplentes </w:t>
      </w:r>
      <w:r w:rsidR="007276C9" w:rsidRPr="002549B5">
        <w:rPr>
          <w:rFonts w:ascii="Arial" w:hAnsi="Arial" w:cs="Arial"/>
          <w:sz w:val="24"/>
          <w:szCs w:val="24"/>
        </w:rPr>
        <w:lastRenderedPageBreak/>
        <w:t>Generales en orden de prelación, exclusivamente para que suplan a los Consejeros Electorales Propietarios por ausencias justificadas mayores a treinta días o en su caso, por ausencias definitivas, atendiendo además a lo que establece el artículo 159 de la Ley de la materia, en el sentido de que la designación del Presidente, del Secretario, de los Consejeros Electorales y la acreditación de los Representantes de los Partidos Políticos y de las Candidaturas Independientes, en el caso de los Consejos Municipales Electorales, se hará conforme al procedimiento previsto para la designación de los Consejos Distritales Electorales.</w:t>
      </w:r>
      <w:r w:rsidR="005C7250">
        <w:rPr>
          <w:rFonts w:ascii="Arial" w:hAnsi="Arial" w:cs="Arial"/>
          <w:sz w:val="24"/>
          <w:szCs w:val="24"/>
        </w:rPr>
        <w:tab/>
      </w:r>
    </w:p>
    <w:p w:rsidR="001249D4" w:rsidRPr="002549B5" w:rsidRDefault="001249D4" w:rsidP="005C7250">
      <w:pPr>
        <w:pStyle w:val="Sinespaciado"/>
        <w:tabs>
          <w:tab w:val="right" w:leader="hyphen" w:pos="9667"/>
        </w:tabs>
        <w:jc w:val="both"/>
        <w:rPr>
          <w:rFonts w:ascii="Arial" w:hAnsi="Arial" w:cs="Arial"/>
          <w:sz w:val="24"/>
          <w:szCs w:val="24"/>
        </w:rPr>
      </w:pPr>
    </w:p>
    <w:p w:rsidR="001249D4" w:rsidRPr="002549B5" w:rsidRDefault="000B4ED2"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---11</w:t>
      </w:r>
      <w:r w:rsidR="001249D4" w:rsidRPr="002549B5">
        <w:rPr>
          <w:rFonts w:ascii="Arial" w:hAnsi="Arial" w:cs="Arial"/>
          <w:sz w:val="24"/>
          <w:szCs w:val="24"/>
        </w:rPr>
        <w:t xml:space="preserve">.- </w:t>
      </w:r>
      <w:r w:rsidR="0090623A" w:rsidRPr="002549B5">
        <w:rPr>
          <w:rFonts w:ascii="Arial" w:hAnsi="Arial" w:cs="Arial"/>
          <w:sz w:val="24"/>
          <w:szCs w:val="24"/>
        </w:rPr>
        <w:t xml:space="preserve">Con fecha 13 de julio del presente año,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w:t>
      </w:r>
      <w:r w:rsidR="000F5F21" w:rsidRPr="002549B5">
        <w:rPr>
          <w:rFonts w:ascii="Arial" w:hAnsi="Arial" w:cs="Arial"/>
          <w:sz w:val="24"/>
          <w:szCs w:val="24"/>
        </w:rPr>
        <w:t>demarcación que se definió de la siguiente manera:</w:t>
      </w:r>
      <w:r w:rsidR="005C7250">
        <w:rPr>
          <w:rFonts w:ascii="Arial" w:hAnsi="Arial" w:cs="Arial"/>
          <w:sz w:val="24"/>
          <w:szCs w:val="24"/>
        </w:rPr>
        <w:tab/>
      </w:r>
    </w:p>
    <w:p w:rsidR="00F54AB8" w:rsidRDefault="00F54AB8" w:rsidP="005C7250">
      <w:pPr>
        <w:pStyle w:val="Sinespaciado"/>
        <w:tabs>
          <w:tab w:val="right" w:leader="hyphen" w:pos="9667"/>
        </w:tabs>
        <w:jc w:val="both"/>
        <w:rPr>
          <w:rFonts w:ascii="Arial" w:hAnsi="Arial" w:cs="Arial"/>
          <w:sz w:val="24"/>
          <w:szCs w:val="24"/>
        </w:rPr>
      </w:pPr>
    </w:p>
    <w:p w:rsidR="002549B5" w:rsidRPr="002549B5" w:rsidRDefault="002549B5" w:rsidP="005C7250">
      <w:pPr>
        <w:pStyle w:val="Sinespaciado"/>
        <w:tabs>
          <w:tab w:val="right" w:leader="hyphen" w:pos="9667"/>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336"/>
        <w:gridCol w:w="3828"/>
        <w:gridCol w:w="1701"/>
        <w:gridCol w:w="2207"/>
      </w:tblGrid>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b/>
                <w:sz w:val="24"/>
                <w:szCs w:val="24"/>
              </w:rPr>
            </w:pPr>
            <w:r w:rsidRPr="002549B5">
              <w:rPr>
                <w:rFonts w:ascii="Arial" w:hAnsi="Arial" w:cs="Arial"/>
                <w:b/>
                <w:sz w:val="24"/>
                <w:szCs w:val="24"/>
              </w:rPr>
              <w:t>DISTRITO</w:t>
            </w:r>
          </w:p>
        </w:tc>
        <w:tc>
          <w:tcPr>
            <w:tcW w:w="3828" w:type="dxa"/>
          </w:tcPr>
          <w:p w:rsidR="00F54AB8" w:rsidRPr="002549B5" w:rsidRDefault="00F54AB8" w:rsidP="005C7250">
            <w:pPr>
              <w:tabs>
                <w:tab w:val="right" w:leader="hyphen" w:pos="9667"/>
              </w:tabs>
              <w:jc w:val="center"/>
              <w:rPr>
                <w:rFonts w:ascii="Arial" w:hAnsi="Arial" w:cs="Arial"/>
                <w:b/>
                <w:sz w:val="24"/>
                <w:szCs w:val="24"/>
              </w:rPr>
            </w:pPr>
            <w:r w:rsidRPr="002549B5">
              <w:rPr>
                <w:rFonts w:ascii="Arial" w:hAnsi="Arial" w:cs="Arial"/>
                <w:b/>
                <w:sz w:val="24"/>
                <w:szCs w:val="24"/>
              </w:rPr>
              <w:t>MUNICIPIOS</w:t>
            </w:r>
          </w:p>
        </w:tc>
        <w:tc>
          <w:tcPr>
            <w:tcW w:w="1701" w:type="dxa"/>
          </w:tcPr>
          <w:p w:rsidR="00F54AB8" w:rsidRPr="002549B5" w:rsidRDefault="00F54AB8" w:rsidP="005C7250">
            <w:pPr>
              <w:tabs>
                <w:tab w:val="right" w:leader="hyphen" w:pos="9667"/>
              </w:tabs>
              <w:jc w:val="center"/>
              <w:rPr>
                <w:rFonts w:ascii="Arial" w:hAnsi="Arial" w:cs="Arial"/>
                <w:b/>
                <w:sz w:val="24"/>
                <w:szCs w:val="24"/>
              </w:rPr>
            </w:pPr>
            <w:r w:rsidRPr="002549B5">
              <w:rPr>
                <w:rFonts w:ascii="Arial" w:hAnsi="Arial" w:cs="Arial"/>
                <w:b/>
                <w:sz w:val="24"/>
                <w:szCs w:val="24"/>
              </w:rPr>
              <w:t>SECCIONES</w:t>
            </w:r>
          </w:p>
        </w:tc>
        <w:tc>
          <w:tcPr>
            <w:tcW w:w="2207" w:type="dxa"/>
          </w:tcPr>
          <w:p w:rsidR="00F54AB8" w:rsidRPr="002549B5" w:rsidRDefault="00F54AB8" w:rsidP="005C7250">
            <w:pPr>
              <w:tabs>
                <w:tab w:val="right" w:leader="hyphen" w:pos="9667"/>
              </w:tabs>
              <w:jc w:val="center"/>
              <w:rPr>
                <w:rFonts w:ascii="Arial" w:hAnsi="Arial" w:cs="Arial"/>
                <w:b/>
                <w:sz w:val="24"/>
                <w:szCs w:val="24"/>
              </w:rPr>
            </w:pPr>
            <w:r w:rsidRPr="002549B5">
              <w:rPr>
                <w:rFonts w:ascii="Arial" w:hAnsi="Arial" w:cs="Arial"/>
                <w:b/>
                <w:sz w:val="24"/>
                <w:szCs w:val="24"/>
              </w:rPr>
              <w:t>CABECERAS</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w:t>
            </w:r>
          </w:p>
        </w:tc>
        <w:tc>
          <w:tcPr>
            <w:tcW w:w="3828" w:type="dxa"/>
          </w:tcPr>
          <w:p w:rsidR="00F54AB8" w:rsidRPr="002549B5" w:rsidRDefault="00F54AB8" w:rsidP="005C7250">
            <w:pPr>
              <w:tabs>
                <w:tab w:val="right" w:leader="hyphen" w:pos="9667"/>
              </w:tabs>
              <w:rPr>
                <w:rFonts w:ascii="Arial" w:hAnsi="Arial" w:cs="Arial"/>
                <w:sz w:val="24"/>
                <w:szCs w:val="24"/>
              </w:rPr>
            </w:pPr>
            <w:proofErr w:type="spellStart"/>
            <w:r w:rsidRPr="002549B5">
              <w:rPr>
                <w:rFonts w:ascii="Arial" w:hAnsi="Arial" w:cs="Arial"/>
                <w:sz w:val="24"/>
                <w:szCs w:val="24"/>
              </w:rPr>
              <w:t>Choix</w:t>
            </w:r>
            <w:proofErr w:type="spellEnd"/>
            <w:r w:rsidRPr="002549B5">
              <w:rPr>
                <w:rFonts w:ascii="Arial" w:hAnsi="Arial" w:cs="Arial"/>
                <w:sz w:val="24"/>
                <w:szCs w:val="24"/>
              </w:rPr>
              <w:t xml:space="preserve"> y El Fuerte</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247</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El Fuerte</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2</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Ahome</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109</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Los Mochis</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3</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 xml:space="preserve">Ahome </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151</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Los Mochis</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4</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Ahome y Guasave</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160</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Los Mochis</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5</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 xml:space="preserve">Ahome </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87</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Los Mochis</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6</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Sinaloa y Guasave</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228</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Sinaloa de Leyva</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7</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Guasave</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180</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Guasave</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8</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Guasave</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167</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Guasave</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9</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Angostura y Salvador Alvarado</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255</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Guamúchil</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10</w:t>
            </w:r>
          </w:p>
        </w:tc>
        <w:tc>
          <w:tcPr>
            <w:tcW w:w="3828" w:type="dxa"/>
          </w:tcPr>
          <w:p w:rsidR="00F54AB8" w:rsidRPr="002549B5" w:rsidRDefault="00F54AB8" w:rsidP="005C7250">
            <w:pPr>
              <w:tabs>
                <w:tab w:val="right" w:leader="hyphen" w:pos="9667"/>
              </w:tabs>
              <w:rPr>
                <w:rFonts w:ascii="Arial" w:hAnsi="Arial" w:cs="Arial"/>
                <w:sz w:val="24"/>
                <w:szCs w:val="24"/>
              </w:rPr>
            </w:pPr>
            <w:proofErr w:type="spellStart"/>
            <w:r w:rsidRPr="002549B5">
              <w:rPr>
                <w:rFonts w:ascii="Arial" w:hAnsi="Arial" w:cs="Arial"/>
                <w:sz w:val="24"/>
                <w:szCs w:val="24"/>
              </w:rPr>
              <w:t>Badiraguato</w:t>
            </w:r>
            <w:proofErr w:type="spellEnd"/>
            <w:r w:rsidRPr="002549B5">
              <w:rPr>
                <w:rFonts w:ascii="Arial" w:hAnsi="Arial" w:cs="Arial"/>
                <w:sz w:val="24"/>
                <w:szCs w:val="24"/>
              </w:rPr>
              <w:t xml:space="preserve">, </w:t>
            </w:r>
            <w:proofErr w:type="spellStart"/>
            <w:r w:rsidRPr="002549B5">
              <w:rPr>
                <w:rFonts w:ascii="Arial" w:hAnsi="Arial" w:cs="Arial"/>
                <w:sz w:val="24"/>
                <w:szCs w:val="24"/>
              </w:rPr>
              <w:t>Mocorito</w:t>
            </w:r>
            <w:proofErr w:type="spellEnd"/>
            <w:r w:rsidRPr="002549B5">
              <w:rPr>
                <w:rFonts w:ascii="Arial" w:hAnsi="Arial" w:cs="Arial"/>
                <w:sz w:val="24"/>
                <w:szCs w:val="24"/>
              </w:rPr>
              <w:t xml:space="preserve"> y </w:t>
            </w:r>
            <w:proofErr w:type="spellStart"/>
            <w:r w:rsidRPr="002549B5">
              <w:rPr>
                <w:rFonts w:ascii="Arial" w:hAnsi="Arial" w:cs="Arial"/>
                <w:sz w:val="24"/>
                <w:szCs w:val="24"/>
              </w:rPr>
              <w:t>Navolato</w:t>
            </w:r>
            <w:proofErr w:type="spellEnd"/>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243</w:t>
            </w:r>
          </w:p>
        </w:tc>
        <w:tc>
          <w:tcPr>
            <w:tcW w:w="2207" w:type="dxa"/>
          </w:tcPr>
          <w:p w:rsidR="00F54AB8" w:rsidRPr="002549B5" w:rsidRDefault="00F54AB8" w:rsidP="005C7250">
            <w:pPr>
              <w:tabs>
                <w:tab w:val="right" w:leader="hyphen" w:pos="9667"/>
              </w:tabs>
              <w:rPr>
                <w:rFonts w:ascii="Arial" w:hAnsi="Arial" w:cs="Arial"/>
                <w:sz w:val="24"/>
                <w:szCs w:val="24"/>
              </w:rPr>
            </w:pPr>
            <w:proofErr w:type="spellStart"/>
            <w:r w:rsidRPr="002549B5">
              <w:rPr>
                <w:rFonts w:ascii="Arial" w:hAnsi="Arial" w:cs="Arial"/>
                <w:sz w:val="24"/>
                <w:szCs w:val="24"/>
              </w:rPr>
              <w:t>Mocorito</w:t>
            </w:r>
            <w:proofErr w:type="spellEnd"/>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11</w:t>
            </w:r>
          </w:p>
        </w:tc>
        <w:tc>
          <w:tcPr>
            <w:tcW w:w="3828" w:type="dxa"/>
          </w:tcPr>
          <w:p w:rsidR="00F54AB8" w:rsidRPr="002549B5" w:rsidRDefault="00F54AB8" w:rsidP="005C7250">
            <w:pPr>
              <w:tabs>
                <w:tab w:val="right" w:leader="hyphen" w:pos="9667"/>
              </w:tabs>
              <w:rPr>
                <w:rFonts w:ascii="Arial" w:hAnsi="Arial" w:cs="Arial"/>
                <w:sz w:val="24"/>
                <w:szCs w:val="24"/>
              </w:rPr>
            </w:pPr>
            <w:proofErr w:type="spellStart"/>
            <w:r w:rsidRPr="002549B5">
              <w:rPr>
                <w:rFonts w:ascii="Arial" w:hAnsi="Arial" w:cs="Arial"/>
                <w:sz w:val="24"/>
                <w:szCs w:val="24"/>
              </w:rPr>
              <w:t>Navolato</w:t>
            </w:r>
            <w:proofErr w:type="spellEnd"/>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127</w:t>
            </w:r>
          </w:p>
        </w:tc>
        <w:tc>
          <w:tcPr>
            <w:tcW w:w="2207" w:type="dxa"/>
          </w:tcPr>
          <w:p w:rsidR="00F54AB8" w:rsidRPr="002549B5" w:rsidRDefault="00F54AB8" w:rsidP="005C7250">
            <w:pPr>
              <w:tabs>
                <w:tab w:val="right" w:leader="hyphen" w:pos="9667"/>
              </w:tabs>
              <w:rPr>
                <w:rFonts w:ascii="Arial" w:hAnsi="Arial" w:cs="Arial"/>
                <w:sz w:val="24"/>
                <w:szCs w:val="24"/>
              </w:rPr>
            </w:pPr>
            <w:proofErr w:type="spellStart"/>
            <w:r w:rsidRPr="002549B5">
              <w:rPr>
                <w:rFonts w:ascii="Arial" w:hAnsi="Arial" w:cs="Arial"/>
                <w:sz w:val="24"/>
                <w:szCs w:val="24"/>
              </w:rPr>
              <w:t>Navolato</w:t>
            </w:r>
            <w:proofErr w:type="spellEnd"/>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12</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66</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 de Rosales</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13</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161</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 de Rosales</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14</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270</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 de Rosales</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15</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78</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 de Rosales</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16</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55</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 de Rosales</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17</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155</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 de Rosales</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18</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179</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Culiacán de Rosales</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19</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 xml:space="preserve">Culiacán, </w:t>
            </w:r>
            <w:proofErr w:type="spellStart"/>
            <w:r w:rsidRPr="002549B5">
              <w:rPr>
                <w:rFonts w:ascii="Arial" w:hAnsi="Arial" w:cs="Arial"/>
                <w:sz w:val="24"/>
                <w:szCs w:val="24"/>
              </w:rPr>
              <w:t>Cosalá</w:t>
            </w:r>
            <w:proofErr w:type="spellEnd"/>
            <w:r w:rsidRPr="002549B5">
              <w:rPr>
                <w:rFonts w:ascii="Arial" w:hAnsi="Arial" w:cs="Arial"/>
                <w:sz w:val="24"/>
                <w:szCs w:val="24"/>
              </w:rPr>
              <w:t xml:space="preserve">, </w:t>
            </w:r>
            <w:proofErr w:type="spellStart"/>
            <w:r w:rsidRPr="002549B5">
              <w:rPr>
                <w:rFonts w:ascii="Arial" w:hAnsi="Arial" w:cs="Arial"/>
                <w:sz w:val="24"/>
                <w:szCs w:val="24"/>
              </w:rPr>
              <w:t>Elota</w:t>
            </w:r>
            <w:proofErr w:type="spellEnd"/>
            <w:r w:rsidRPr="002549B5">
              <w:rPr>
                <w:rFonts w:ascii="Arial" w:hAnsi="Arial" w:cs="Arial"/>
                <w:sz w:val="24"/>
                <w:szCs w:val="24"/>
              </w:rPr>
              <w:t xml:space="preserve"> y San Ignacio</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187</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La Cruz</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20</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 xml:space="preserve">Mazatlán </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94</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 xml:space="preserve">Mazatlán </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21</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 xml:space="preserve">Mazatlán </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76</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 xml:space="preserve">Mazatlán </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lastRenderedPageBreak/>
              <w:t>22</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 xml:space="preserve">Mazatlán </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189</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 xml:space="preserve">Mazatlán </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23</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Mazatlán y Concordia</w:t>
            </w:r>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188</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 xml:space="preserve">Mazatlán </w:t>
            </w:r>
          </w:p>
        </w:tc>
      </w:tr>
      <w:tr w:rsidR="002549B5" w:rsidRPr="002549B5" w:rsidTr="00F54AB8">
        <w:trPr>
          <w:jc w:val="center"/>
        </w:trPr>
        <w:tc>
          <w:tcPr>
            <w:tcW w:w="1242"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24</w:t>
            </w:r>
          </w:p>
        </w:tc>
        <w:tc>
          <w:tcPr>
            <w:tcW w:w="3828"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 xml:space="preserve">Rosario y </w:t>
            </w:r>
            <w:proofErr w:type="spellStart"/>
            <w:r w:rsidRPr="002549B5">
              <w:rPr>
                <w:rFonts w:ascii="Arial" w:hAnsi="Arial" w:cs="Arial"/>
                <w:sz w:val="24"/>
                <w:szCs w:val="24"/>
              </w:rPr>
              <w:t>Escuinapa</w:t>
            </w:r>
            <w:proofErr w:type="spellEnd"/>
          </w:p>
        </w:tc>
        <w:tc>
          <w:tcPr>
            <w:tcW w:w="1701" w:type="dxa"/>
          </w:tcPr>
          <w:p w:rsidR="00F54AB8" w:rsidRPr="002549B5" w:rsidRDefault="00F54AB8" w:rsidP="005C7250">
            <w:pPr>
              <w:tabs>
                <w:tab w:val="right" w:leader="hyphen" w:pos="9667"/>
              </w:tabs>
              <w:jc w:val="center"/>
              <w:rPr>
                <w:rFonts w:ascii="Arial" w:hAnsi="Arial" w:cs="Arial"/>
                <w:sz w:val="24"/>
                <w:szCs w:val="24"/>
              </w:rPr>
            </w:pPr>
            <w:r w:rsidRPr="002549B5">
              <w:rPr>
                <w:rFonts w:ascii="Arial" w:hAnsi="Arial" w:cs="Arial"/>
                <w:sz w:val="24"/>
                <w:szCs w:val="24"/>
              </w:rPr>
              <w:t>152</w:t>
            </w:r>
          </w:p>
        </w:tc>
        <w:tc>
          <w:tcPr>
            <w:tcW w:w="2207" w:type="dxa"/>
          </w:tcPr>
          <w:p w:rsidR="00F54AB8" w:rsidRPr="002549B5" w:rsidRDefault="00F54AB8" w:rsidP="005C7250">
            <w:pPr>
              <w:tabs>
                <w:tab w:val="right" w:leader="hyphen" w:pos="9667"/>
              </w:tabs>
              <w:rPr>
                <w:rFonts w:ascii="Arial" w:hAnsi="Arial" w:cs="Arial"/>
                <w:sz w:val="24"/>
                <w:szCs w:val="24"/>
              </w:rPr>
            </w:pPr>
            <w:r w:rsidRPr="002549B5">
              <w:rPr>
                <w:rFonts w:ascii="Arial" w:hAnsi="Arial" w:cs="Arial"/>
                <w:sz w:val="24"/>
                <w:szCs w:val="24"/>
              </w:rPr>
              <w:t>El Rosario</w:t>
            </w:r>
          </w:p>
        </w:tc>
      </w:tr>
    </w:tbl>
    <w:p w:rsidR="00F54AB8" w:rsidRPr="002549B5" w:rsidRDefault="00F54AB8" w:rsidP="005C7250">
      <w:pPr>
        <w:pStyle w:val="Sinespaciado"/>
        <w:tabs>
          <w:tab w:val="right" w:leader="hyphen" w:pos="9667"/>
        </w:tabs>
        <w:jc w:val="both"/>
        <w:rPr>
          <w:rFonts w:ascii="Arial" w:hAnsi="Arial" w:cs="Arial"/>
          <w:sz w:val="24"/>
          <w:szCs w:val="24"/>
        </w:rPr>
      </w:pPr>
    </w:p>
    <w:p w:rsidR="000F5F21" w:rsidRDefault="000F5F21"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w:t>
      </w:r>
      <w:r w:rsidR="000B4ED2" w:rsidRPr="002549B5">
        <w:rPr>
          <w:rFonts w:ascii="Arial" w:hAnsi="Arial" w:cs="Arial"/>
          <w:sz w:val="24"/>
          <w:szCs w:val="24"/>
        </w:rPr>
        <w:t>12</w:t>
      </w:r>
      <w:r w:rsidR="00DA0F61" w:rsidRPr="002549B5">
        <w:rPr>
          <w:rFonts w:ascii="Arial" w:hAnsi="Arial" w:cs="Arial"/>
          <w:sz w:val="24"/>
          <w:szCs w:val="24"/>
        </w:rPr>
        <w:t xml:space="preserve">.- </w:t>
      </w:r>
      <w:r w:rsidR="007B2C64" w:rsidRPr="002549B5">
        <w:rPr>
          <w:rFonts w:ascii="Arial" w:hAnsi="Arial" w:cs="Arial"/>
          <w:sz w:val="24"/>
          <w:szCs w:val="24"/>
        </w:rPr>
        <w:t xml:space="preserve">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w:t>
      </w:r>
      <w:proofErr w:type="spellStart"/>
      <w:r w:rsidR="007B2C64" w:rsidRPr="002549B5">
        <w:rPr>
          <w:rFonts w:ascii="Arial" w:hAnsi="Arial" w:cs="Arial"/>
          <w:sz w:val="24"/>
          <w:szCs w:val="24"/>
        </w:rPr>
        <w:t>Mocorito</w:t>
      </w:r>
      <w:proofErr w:type="spellEnd"/>
      <w:r w:rsidR="007B2C64" w:rsidRPr="002549B5">
        <w:rPr>
          <w:rFonts w:ascii="Arial" w:hAnsi="Arial" w:cs="Arial"/>
          <w:sz w:val="24"/>
          <w:szCs w:val="24"/>
        </w:rPr>
        <w:t xml:space="preserve">, </w:t>
      </w:r>
      <w:proofErr w:type="spellStart"/>
      <w:r w:rsidR="007B2C64" w:rsidRPr="002549B5">
        <w:rPr>
          <w:rFonts w:ascii="Arial" w:hAnsi="Arial" w:cs="Arial"/>
          <w:sz w:val="24"/>
          <w:szCs w:val="24"/>
        </w:rPr>
        <w:t>Elota</w:t>
      </w:r>
      <w:proofErr w:type="spellEnd"/>
      <w:r w:rsidR="007B2C64" w:rsidRPr="002549B5">
        <w:rPr>
          <w:rFonts w:ascii="Arial" w:hAnsi="Arial" w:cs="Arial"/>
          <w:sz w:val="24"/>
          <w:szCs w:val="24"/>
        </w:rPr>
        <w:t xml:space="preserve">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w:t>
      </w:r>
      <w:r w:rsidR="00A34DE0" w:rsidRPr="002549B5">
        <w:rPr>
          <w:rFonts w:ascii="Arial" w:hAnsi="Arial" w:cs="Arial"/>
          <w:sz w:val="24"/>
          <w:szCs w:val="24"/>
        </w:rPr>
        <w:t xml:space="preserve">para encargarse de la preparación, desarrollo, vigilancia y calificación del proceso electoral tanto de la elección de Diputaciones como de </w:t>
      </w:r>
      <w:r w:rsidR="00576C18" w:rsidRPr="002549B5">
        <w:rPr>
          <w:rFonts w:ascii="Arial" w:hAnsi="Arial" w:cs="Arial"/>
          <w:sz w:val="24"/>
          <w:szCs w:val="24"/>
        </w:rPr>
        <w:t xml:space="preserve">la elección de </w:t>
      </w:r>
      <w:r w:rsidR="00A34DE0" w:rsidRPr="002549B5">
        <w:rPr>
          <w:rFonts w:ascii="Arial" w:hAnsi="Arial" w:cs="Arial"/>
          <w:sz w:val="24"/>
          <w:szCs w:val="24"/>
        </w:rPr>
        <w:t>los Ayuntamientos correspondientes</w:t>
      </w:r>
      <w:r w:rsidR="00BA1EB2">
        <w:rPr>
          <w:rFonts w:ascii="Arial" w:hAnsi="Arial" w:cs="Arial"/>
          <w:sz w:val="24"/>
          <w:szCs w:val="24"/>
        </w:rPr>
        <w:t>, como se establece a continuación:</w:t>
      </w:r>
      <w:r w:rsidR="005C7250">
        <w:rPr>
          <w:rFonts w:ascii="Arial" w:hAnsi="Arial" w:cs="Arial"/>
          <w:sz w:val="24"/>
          <w:szCs w:val="24"/>
        </w:rPr>
        <w:tab/>
      </w:r>
    </w:p>
    <w:tbl>
      <w:tblPr>
        <w:tblW w:w="9238" w:type="dxa"/>
        <w:tblInd w:w="70" w:type="dxa"/>
        <w:tblCellMar>
          <w:left w:w="70" w:type="dxa"/>
          <w:right w:w="70" w:type="dxa"/>
        </w:tblCellMar>
        <w:tblLook w:val="04A0" w:firstRow="1" w:lastRow="0" w:firstColumn="1" w:lastColumn="0" w:noHBand="0" w:noVBand="1"/>
      </w:tblPr>
      <w:tblGrid>
        <w:gridCol w:w="424"/>
        <w:gridCol w:w="4545"/>
        <w:gridCol w:w="2569"/>
        <w:gridCol w:w="1700"/>
      </w:tblGrid>
      <w:tr w:rsidR="00BA1EB2" w:rsidRPr="00BA1EB2" w:rsidTr="00BA1EB2">
        <w:trPr>
          <w:trHeight w:val="375"/>
        </w:trPr>
        <w:tc>
          <w:tcPr>
            <w:tcW w:w="9238" w:type="dxa"/>
            <w:gridSpan w:val="4"/>
            <w:tcBorders>
              <w:top w:val="nil"/>
              <w:left w:val="nil"/>
              <w:bottom w:val="single" w:sz="4" w:space="0" w:color="auto"/>
              <w:right w:val="nil"/>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p>
        </w:tc>
      </w:tr>
      <w:tr w:rsidR="00BA1EB2" w:rsidRPr="00BA1EB2" w:rsidTr="00BA1EB2">
        <w:trPr>
          <w:trHeight w:val="1065"/>
        </w:trPr>
        <w:tc>
          <w:tcPr>
            <w:tcW w:w="4969"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BA1EB2" w:rsidRPr="00BA1EB2" w:rsidRDefault="00BA1EB2" w:rsidP="00BA1EB2">
            <w:pPr>
              <w:spacing w:after="0" w:line="240" w:lineRule="auto"/>
              <w:jc w:val="center"/>
              <w:rPr>
                <w:rFonts w:ascii="Calibri" w:eastAsia="Times New Roman" w:hAnsi="Calibri" w:cs="Times New Roman"/>
                <w:b/>
                <w:bCs/>
                <w:color w:val="000000"/>
                <w:sz w:val="24"/>
                <w:szCs w:val="24"/>
                <w:lang w:eastAsia="es-MX"/>
              </w:rPr>
            </w:pPr>
            <w:r w:rsidRPr="00BA1EB2">
              <w:rPr>
                <w:rFonts w:ascii="Calibri" w:eastAsia="Times New Roman" w:hAnsi="Calibri" w:cs="Times New Roman"/>
                <w:b/>
                <w:bCs/>
                <w:color w:val="000000"/>
                <w:sz w:val="24"/>
                <w:szCs w:val="24"/>
                <w:lang w:eastAsia="es-MX"/>
              </w:rPr>
              <w:t>Distrito</w:t>
            </w:r>
          </w:p>
        </w:tc>
        <w:tc>
          <w:tcPr>
            <w:tcW w:w="2569" w:type="dxa"/>
            <w:tcBorders>
              <w:top w:val="nil"/>
              <w:left w:val="nil"/>
              <w:bottom w:val="single" w:sz="4" w:space="0" w:color="auto"/>
              <w:right w:val="single" w:sz="4" w:space="0" w:color="auto"/>
            </w:tcBorders>
            <w:shd w:val="clear" w:color="000000" w:fill="D9D9D9"/>
            <w:vAlign w:val="center"/>
            <w:hideMark/>
          </w:tcPr>
          <w:p w:rsidR="00BA1EB2" w:rsidRPr="00BA1EB2" w:rsidRDefault="00BA1EB2" w:rsidP="00BA1EB2">
            <w:pPr>
              <w:spacing w:after="0" w:line="240" w:lineRule="auto"/>
              <w:jc w:val="center"/>
              <w:rPr>
                <w:rFonts w:ascii="Calibri" w:eastAsia="Times New Roman" w:hAnsi="Calibri" w:cs="Times New Roman"/>
                <w:b/>
                <w:bCs/>
                <w:color w:val="000000"/>
                <w:sz w:val="24"/>
                <w:szCs w:val="24"/>
                <w:lang w:eastAsia="es-MX"/>
              </w:rPr>
            </w:pPr>
            <w:r w:rsidRPr="00BA1EB2">
              <w:rPr>
                <w:rFonts w:ascii="Calibri" w:eastAsia="Times New Roman" w:hAnsi="Calibri" w:cs="Times New Roman"/>
                <w:b/>
                <w:bCs/>
                <w:color w:val="000000"/>
                <w:sz w:val="24"/>
                <w:szCs w:val="24"/>
                <w:lang w:eastAsia="es-MX"/>
              </w:rPr>
              <w:t>Consejo Distrital en funciones de Consejo Municipal</w:t>
            </w:r>
          </w:p>
        </w:tc>
        <w:tc>
          <w:tcPr>
            <w:tcW w:w="1700" w:type="dxa"/>
            <w:tcBorders>
              <w:top w:val="nil"/>
              <w:left w:val="nil"/>
              <w:bottom w:val="single" w:sz="4" w:space="0" w:color="auto"/>
              <w:right w:val="single" w:sz="4" w:space="0" w:color="auto"/>
            </w:tcBorders>
            <w:shd w:val="clear" w:color="000000" w:fill="D9D9D9"/>
            <w:vAlign w:val="center"/>
            <w:hideMark/>
          </w:tcPr>
          <w:p w:rsidR="00BA1EB2" w:rsidRPr="00BA1EB2" w:rsidRDefault="00BA1EB2" w:rsidP="00BA1EB2">
            <w:pPr>
              <w:spacing w:after="0" w:line="240" w:lineRule="auto"/>
              <w:jc w:val="center"/>
              <w:rPr>
                <w:rFonts w:ascii="Calibri" w:eastAsia="Times New Roman" w:hAnsi="Calibri" w:cs="Times New Roman"/>
                <w:b/>
                <w:bCs/>
                <w:color w:val="000000"/>
                <w:sz w:val="24"/>
                <w:szCs w:val="24"/>
                <w:lang w:eastAsia="es-MX"/>
              </w:rPr>
            </w:pPr>
            <w:r w:rsidRPr="00BA1EB2">
              <w:rPr>
                <w:rFonts w:ascii="Calibri" w:eastAsia="Times New Roman" w:hAnsi="Calibri" w:cs="Times New Roman"/>
                <w:b/>
                <w:bCs/>
                <w:color w:val="000000"/>
                <w:sz w:val="24"/>
                <w:szCs w:val="24"/>
                <w:lang w:eastAsia="es-MX"/>
              </w:rPr>
              <w:t>Consejo Municipal</w:t>
            </w: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1</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roofErr w:type="spellStart"/>
            <w:r w:rsidRPr="00BA1EB2">
              <w:rPr>
                <w:rFonts w:ascii="Calibri" w:eastAsia="Times New Roman" w:hAnsi="Calibri" w:cs="Times New Roman"/>
                <w:color w:val="000000"/>
                <w:sz w:val="28"/>
                <w:szCs w:val="28"/>
                <w:lang w:eastAsia="es-MX"/>
              </w:rPr>
              <w:t>Choix</w:t>
            </w:r>
            <w:proofErr w:type="spellEnd"/>
            <w:r w:rsidRPr="00BA1EB2">
              <w:rPr>
                <w:rFonts w:ascii="Calibri" w:eastAsia="Times New Roman" w:hAnsi="Calibri" w:cs="Times New Roman"/>
                <w:color w:val="000000"/>
                <w:sz w:val="28"/>
                <w:szCs w:val="28"/>
                <w:lang w:eastAsia="es-MX"/>
              </w:rPr>
              <w:t xml:space="preserve"> y El Fuerte</w:t>
            </w:r>
          </w:p>
        </w:tc>
        <w:tc>
          <w:tcPr>
            <w:tcW w:w="2569"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El Fuerte</w:t>
            </w:r>
          </w:p>
        </w:tc>
        <w:tc>
          <w:tcPr>
            <w:tcW w:w="1700"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proofErr w:type="spellStart"/>
            <w:r w:rsidRPr="00BA1EB2">
              <w:rPr>
                <w:rFonts w:ascii="Calibri" w:eastAsia="Times New Roman" w:hAnsi="Calibri" w:cs="Times New Roman"/>
                <w:color w:val="000000"/>
                <w:sz w:val="28"/>
                <w:szCs w:val="28"/>
                <w:lang w:eastAsia="es-MX"/>
              </w:rPr>
              <w:t>Choix</w:t>
            </w:r>
            <w:proofErr w:type="spellEnd"/>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2</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Ahome</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Ahome</w:t>
            </w: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3</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Ahome</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4</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Ahome y Guasave</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5</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Ahome</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6</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Guasave y Sinaloa</w:t>
            </w:r>
          </w:p>
        </w:tc>
        <w:tc>
          <w:tcPr>
            <w:tcW w:w="2569"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Sinaloa</w:t>
            </w:r>
          </w:p>
        </w:tc>
        <w:tc>
          <w:tcPr>
            <w:tcW w:w="1700"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7</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Guasave</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Guasave</w:t>
            </w: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8</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Guasave</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9</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Angostura y Salvador Alvarado</w:t>
            </w:r>
          </w:p>
        </w:tc>
        <w:tc>
          <w:tcPr>
            <w:tcW w:w="2569"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Salvador Alvarado</w:t>
            </w:r>
          </w:p>
        </w:tc>
        <w:tc>
          <w:tcPr>
            <w:tcW w:w="1700"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Angostura</w:t>
            </w: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10</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roofErr w:type="spellStart"/>
            <w:r w:rsidRPr="00BA1EB2">
              <w:rPr>
                <w:rFonts w:ascii="Calibri" w:eastAsia="Times New Roman" w:hAnsi="Calibri" w:cs="Times New Roman"/>
                <w:color w:val="000000"/>
                <w:sz w:val="28"/>
                <w:szCs w:val="28"/>
                <w:lang w:eastAsia="es-MX"/>
              </w:rPr>
              <w:t>Badiraguato</w:t>
            </w:r>
            <w:proofErr w:type="spellEnd"/>
            <w:r w:rsidRPr="00BA1EB2">
              <w:rPr>
                <w:rFonts w:ascii="Calibri" w:eastAsia="Times New Roman" w:hAnsi="Calibri" w:cs="Times New Roman"/>
                <w:color w:val="000000"/>
                <w:sz w:val="28"/>
                <w:szCs w:val="28"/>
                <w:lang w:eastAsia="es-MX"/>
              </w:rPr>
              <w:t xml:space="preserve">,  </w:t>
            </w:r>
            <w:proofErr w:type="spellStart"/>
            <w:r w:rsidRPr="00BA1EB2">
              <w:rPr>
                <w:rFonts w:ascii="Calibri" w:eastAsia="Times New Roman" w:hAnsi="Calibri" w:cs="Times New Roman"/>
                <w:color w:val="000000"/>
                <w:sz w:val="28"/>
                <w:szCs w:val="28"/>
                <w:lang w:eastAsia="es-MX"/>
              </w:rPr>
              <w:t>Mocorito</w:t>
            </w:r>
            <w:proofErr w:type="spellEnd"/>
            <w:r w:rsidRPr="00BA1EB2">
              <w:rPr>
                <w:rFonts w:ascii="Calibri" w:eastAsia="Times New Roman" w:hAnsi="Calibri" w:cs="Times New Roman"/>
                <w:color w:val="000000"/>
                <w:sz w:val="28"/>
                <w:szCs w:val="28"/>
                <w:lang w:eastAsia="es-MX"/>
              </w:rPr>
              <w:t xml:space="preserve"> y </w:t>
            </w:r>
            <w:proofErr w:type="spellStart"/>
            <w:r w:rsidRPr="00BA1EB2">
              <w:rPr>
                <w:rFonts w:ascii="Calibri" w:eastAsia="Times New Roman" w:hAnsi="Calibri" w:cs="Times New Roman"/>
                <w:color w:val="000000"/>
                <w:sz w:val="28"/>
                <w:szCs w:val="28"/>
                <w:lang w:eastAsia="es-MX"/>
              </w:rPr>
              <w:t>Navolato</w:t>
            </w:r>
            <w:proofErr w:type="spellEnd"/>
          </w:p>
        </w:tc>
        <w:tc>
          <w:tcPr>
            <w:tcW w:w="2569"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proofErr w:type="spellStart"/>
            <w:r w:rsidRPr="00BA1EB2">
              <w:rPr>
                <w:rFonts w:ascii="Calibri" w:eastAsia="Times New Roman" w:hAnsi="Calibri" w:cs="Times New Roman"/>
                <w:color w:val="000000"/>
                <w:sz w:val="28"/>
                <w:szCs w:val="28"/>
                <w:lang w:eastAsia="es-MX"/>
              </w:rPr>
              <w:t>Mocorito</w:t>
            </w:r>
            <w:proofErr w:type="spellEnd"/>
          </w:p>
        </w:tc>
        <w:tc>
          <w:tcPr>
            <w:tcW w:w="1700"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proofErr w:type="spellStart"/>
            <w:r w:rsidRPr="00BA1EB2">
              <w:rPr>
                <w:rFonts w:ascii="Calibri" w:eastAsia="Times New Roman" w:hAnsi="Calibri" w:cs="Times New Roman"/>
                <w:color w:val="000000"/>
                <w:sz w:val="28"/>
                <w:szCs w:val="28"/>
                <w:lang w:eastAsia="es-MX"/>
              </w:rPr>
              <w:t>Badiraguato</w:t>
            </w:r>
            <w:proofErr w:type="spellEnd"/>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11</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roofErr w:type="spellStart"/>
            <w:r w:rsidRPr="00BA1EB2">
              <w:rPr>
                <w:rFonts w:ascii="Calibri" w:eastAsia="Times New Roman" w:hAnsi="Calibri" w:cs="Times New Roman"/>
                <w:color w:val="000000"/>
                <w:sz w:val="28"/>
                <w:szCs w:val="28"/>
                <w:lang w:eastAsia="es-MX"/>
              </w:rPr>
              <w:t>Navolato</w:t>
            </w:r>
            <w:proofErr w:type="spellEnd"/>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proofErr w:type="spellStart"/>
            <w:r w:rsidRPr="00BA1EB2">
              <w:rPr>
                <w:rFonts w:ascii="Calibri" w:eastAsia="Times New Roman" w:hAnsi="Calibri" w:cs="Times New Roman"/>
                <w:color w:val="000000"/>
                <w:sz w:val="28"/>
                <w:szCs w:val="28"/>
                <w:lang w:eastAsia="es-MX"/>
              </w:rPr>
              <w:t>Navolato</w:t>
            </w:r>
            <w:proofErr w:type="spellEnd"/>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12</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Culiacán</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Culiacán</w:t>
            </w: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13</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Culiacán</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14</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Culiacán</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15</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Culiacán</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16</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Culiacán</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17</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Culiacán</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18</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Culiacán</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r>
      <w:tr w:rsidR="00BA1EB2" w:rsidRPr="00BA1EB2" w:rsidTr="00BA1EB2">
        <w:trPr>
          <w:trHeight w:val="375"/>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19</w:t>
            </w:r>
          </w:p>
        </w:tc>
        <w:tc>
          <w:tcPr>
            <w:tcW w:w="4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roofErr w:type="spellStart"/>
            <w:r w:rsidRPr="00BA1EB2">
              <w:rPr>
                <w:rFonts w:ascii="Calibri" w:eastAsia="Times New Roman" w:hAnsi="Calibri" w:cs="Times New Roman"/>
                <w:color w:val="000000"/>
                <w:sz w:val="28"/>
                <w:szCs w:val="28"/>
                <w:lang w:eastAsia="es-MX"/>
              </w:rPr>
              <w:t>Cosalá</w:t>
            </w:r>
            <w:proofErr w:type="spellEnd"/>
            <w:r w:rsidRPr="00BA1EB2">
              <w:rPr>
                <w:rFonts w:ascii="Calibri" w:eastAsia="Times New Roman" w:hAnsi="Calibri" w:cs="Times New Roman"/>
                <w:color w:val="000000"/>
                <w:sz w:val="28"/>
                <w:szCs w:val="28"/>
                <w:lang w:eastAsia="es-MX"/>
              </w:rPr>
              <w:t xml:space="preserve">, </w:t>
            </w:r>
            <w:proofErr w:type="spellStart"/>
            <w:r w:rsidRPr="00BA1EB2">
              <w:rPr>
                <w:rFonts w:ascii="Calibri" w:eastAsia="Times New Roman" w:hAnsi="Calibri" w:cs="Times New Roman"/>
                <w:color w:val="000000"/>
                <w:sz w:val="28"/>
                <w:szCs w:val="28"/>
                <w:lang w:eastAsia="es-MX"/>
              </w:rPr>
              <w:t>Elota</w:t>
            </w:r>
            <w:proofErr w:type="spellEnd"/>
            <w:r w:rsidRPr="00BA1EB2">
              <w:rPr>
                <w:rFonts w:ascii="Calibri" w:eastAsia="Times New Roman" w:hAnsi="Calibri" w:cs="Times New Roman"/>
                <w:color w:val="000000"/>
                <w:sz w:val="28"/>
                <w:szCs w:val="28"/>
                <w:lang w:eastAsia="es-MX"/>
              </w:rPr>
              <w:t>, San Ignacio y Culiacán</w:t>
            </w:r>
          </w:p>
        </w:tc>
        <w:tc>
          <w:tcPr>
            <w:tcW w:w="25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proofErr w:type="spellStart"/>
            <w:r w:rsidRPr="00BA1EB2">
              <w:rPr>
                <w:rFonts w:ascii="Calibri" w:eastAsia="Times New Roman" w:hAnsi="Calibri" w:cs="Times New Roman"/>
                <w:color w:val="000000"/>
                <w:sz w:val="28"/>
                <w:szCs w:val="28"/>
                <w:lang w:eastAsia="es-MX"/>
              </w:rPr>
              <w:t>Elota</w:t>
            </w:r>
            <w:proofErr w:type="spellEnd"/>
          </w:p>
        </w:tc>
        <w:tc>
          <w:tcPr>
            <w:tcW w:w="1700"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San Ignacio</w:t>
            </w:r>
          </w:p>
        </w:tc>
      </w:tr>
      <w:tr w:rsidR="00BA1EB2" w:rsidRPr="00BA1EB2" w:rsidTr="00BA1EB2">
        <w:trPr>
          <w:trHeight w:val="375"/>
        </w:trPr>
        <w:tc>
          <w:tcPr>
            <w:tcW w:w="424"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c>
          <w:tcPr>
            <w:tcW w:w="4545"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c>
          <w:tcPr>
            <w:tcW w:w="2569"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c>
          <w:tcPr>
            <w:tcW w:w="1700"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proofErr w:type="spellStart"/>
            <w:r w:rsidRPr="00BA1EB2">
              <w:rPr>
                <w:rFonts w:ascii="Calibri" w:eastAsia="Times New Roman" w:hAnsi="Calibri" w:cs="Times New Roman"/>
                <w:color w:val="000000"/>
                <w:sz w:val="28"/>
                <w:szCs w:val="28"/>
                <w:lang w:eastAsia="es-MX"/>
              </w:rPr>
              <w:t>Cosalá</w:t>
            </w:r>
            <w:proofErr w:type="spellEnd"/>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20</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Mazatlán</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Mazatlán</w:t>
            </w: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21</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Mazatlán</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22</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Mazatlán</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vMerge/>
            <w:tcBorders>
              <w:top w:val="nil"/>
              <w:left w:val="single" w:sz="4" w:space="0" w:color="auto"/>
              <w:bottom w:val="single" w:sz="4" w:space="0" w:color="auto"/>
              <w:right w:val="single" w:sz="4" w:space="0" w:color="auto"/>
            </w:tcBorders>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23</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Concordia y Mazatlán</w:t>
            </w:r>
          </w:p>
        </w:tc>
        <w:tc>
          <w:tcPr>
            <w:tcW w:w="2569" w:type="dxa"/>
            <w:tcBorders>
              <w:top w:val="nil"/>
              <w:left w:val="nil"/>
              <w:bottom w:val="single" w:sz="4" w:space="0" w:color="auto"/>
              <w:right w:val="single" w:sz="4" w:space="0" w:color="auto"/>
            </w:tcBorders>
            <w:shd w:val="thinDiagStripe" w:color="000000"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 </w:t>
            </w:r>
          </w:p>
        </w:tc>
        <w:tc>
          <w:tcPr>
            <w:tcW w:w="1700"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Concordia</w:t>
            </w:r>
          </w:p>
        </w:tc>
      </w:tr>
      <w:tr w:rsidR="00BA1EB2" w:rsidRPr="00BA1EB2" w:rsidTr="00BA1EB2">
        <w:trPr>
          <w:trHeight w:val="37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24</w:t>
            </w:r>
          </w:p>
        </w:tc>
        <w:tc>
          <w:tcPr>
            <w:tcW w:w="4545"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rPr>
                <w:rFonts w:ascii="Calibri" w:eastAsia="Times New Roman" w:hAnsi="Calibri" w:cs="Times New Roman"/>
                <w:color w:val="000000"/>
                <w:sz w:val="28"/>
                <w:szCs w:val="28"/>
                <w:lang w:eastAsia="es-MX"/>
              </w:rPr>
            </w:pPr>
            <w:proofErr w:type="spellStart"/>
            <w:r w:rsidRPr="00BA1EB2">
              <w:rPr>
                <w:rFonts w:ascii="Calibri" w:eastAsia="Times New Roman" w:hAnsi="Calibri" w:cs="Times New Roman"/>
                <w:color w:val="000000"/>
                <w:sz w:val="28"/>
                <w:szCs w:val="28"/>
                <w:lang w:eastAsia="es-MX"/>
              </w:rPr>
              <w:t>Escuinapa</w:t>
            </w:r>
            <w:proofErr w:type="spellEnd"/>
            <w:r w:rsidRPr="00BA1EB2">
              <w:rPr>
                <w:rFonts w:ascii="Calibri" w:eastAsia="Times New Roman" w:hAnsi="Calibri" w:cs="Times New Roman"/>
                <w:color w:val="000000"/>
                <w:sz w:val="28"/>
                <w:szCs w:val="28"/>
                <w:lang w:eastAsia="es-MX"/>
              </w:rPr>
              <w:t xml:space="preserve"> y Rosario</w:t>
            </w:r>
          </w:p>
        </w:tc>
        <w:tc>
          <w:tcPr>
            <w:tcW w:w="2569"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r w:rsidRPr="00BA1EB2">
              <w:rPr>
                <w:rFonts w:ascii="Calibri" w:eastAsia="Times New Roman" w:hAnsi="Calibri" w:cs="Times New Roman"/>
                <w:color w:val="000000"/>
                <w:sz w:val="28"/>
                <w:szCs w:val="28"/>
                <w:lang w:eastAsia="es-MX"/>
              </w:rPr>
              <w:t>El Rosario</w:t>
            </w:r>
          </w:p>
        </w:tc>
        <w:tc>
          <w:tcPr>
            <w:tcW w:w="1700"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color w:val="000000"/>
                <w:sz w:val="28"/>
                <w:szCs w:val="28"/>
                <w:lang w:eastAsia="es-MX"/>
              </w:rPr>
            </w:pPr>
            <w:proofErr w:type="spellStart"/>
            <w:r w:rsidRPr="00BA1EB2">
              <w:rPr>
                <w:rFonts w:ascii="Calibri" w:eastAsia="Times New Roman" w:hAnsi="Calibri" w:cs="Times New Roman"/>
                <w:color w:val="000000"/>
                <w:sz w:val="28"/>
                <w:szCs w:val="28"/>
                <w:lang w:eastAsia="es-MX"/>
              </w:rPr>
              <w:t>Escuinapa</w:t>
            </w:r>
            <w:proofErr w:type="spellEnd"/>
          </w:p>
        </w:tc>
      </w:tr>
      <w:tr w:rsidR="00BA1EB2" w:rsidRPr="00BA1EB2" w:rsidTr="00BA1EB2">
        <w:trPr>
          <w:trHeight w:val="375"/>
        </w:trPr>
        <w:tc>
          <w:tcPr>
            <w:tcW w:w="4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b/>
                <w:bCs/>
                <w:color w:val="000000"/>
                <w:sz w:val="28"/>
                <w:szCs w:val="28"/>
                <w:lang w:eastAsia="es-MX"/>
              </w:rPr>
            </w:pPr>
            <w:r w:rsidRPr="00BA1EB2">
              <w:rPr>
                <w:rFonts w:ascii="Calibri" w:eastAsia="Times New Roman" w:hAnsi="Calibri" w:cs="Times New Roman"/>
                <w:b/>
                <w:bCs/>
                <w:color w:val="000000"/>
                <w:sz w:val="28"/>
                <w:szCs w:val="28"/>
                <w:lang w:eastAsia="es-MX"/>
              </w:rPr>
              <w:t>Total</w:t>
            </w:r>
          </w:p>
        </w:tc>
        <w:tc>
          <w:tcPr>
            <w:tcW w:w="2569"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b/>
                <w:bCs/>
                <w:color w:val="000000"/>
                <w:sz w:val="28"/>
                <w:szCs w:val="28"/>
                <w:lang w:eastAsia="es-MX"/>
              </w:rPr>
            </w:pPr>
            <w:r w:rsidRPr="00BA1EB2">
              <w:rPr>
                <w:rFonts w:ascii="Calibri" w:eastAsia="Times New Roman" w:hAnsi="Calibri" w:cs="Times New Roman"/>
                <w:b/>
                <w:bCs/>
                <w:color w:val="000000"/>
                <w:sz w:val="28"/>
                <w:szCs w:val="28"/>
                <w:lang w:eastAsia="es-MX"/>
              </w:rPr>
              <w:t>6</w:t>
            </w:r>
          </w:p>
        </w:tc>
        <w:tc>
          <w:tcPr>
            <w:tcW w:w="1700" w:type="dxa"/>
            <w:tcBorders>
              <w:top w:val="nil"/>
              <w:left w:val="nil"/>
              <w:bottom w:val="single" w:sz="4" w:space="0" w:color="auto"/>
              <w:right w:val="single" w:sz="4" w:space="0" w:color="auto"/>
            </w:tcBorders>
            <w:shd w:val="clear" w:color="auto" w:fill="auto"/>
            <w:noWrap/>
            <w:vAlign w:val="center"/>
            <w:hideMark/>
          </w:tcPr>
          <w:p w:rsidR="00BA1EB2" w:rsidRPr="00BA1EB2" w:rsidRDefault="00BA1EB2" w:rsidP="00BA1EB2">
            <w:pPr>
              <w:spacing w:after="0" w:line="240" w:lineRule="auto"/>
              <w:jc w:val="center"/>
              <w:rPr>
                <w:rFonts w:ascii="Calibri" w:eastAsia="Times New Roman" w:hAnsi="Calibri" w:cs="Times New Roman"/>
                <w:b/>
                <w:bCs/>
                <w:color w:val="000000"/>
                <w:sz w:val="28"/>
                <w:szCs w:val="28"/>
                <w:lang w:eastAsia="es-MX"/>
              </w:rPr>
            </w:pPr>
            <w:r w:rsidRPr="00BA1EB2">
              <w:rPr>
                <w:rFonts w:ascii="Calibri" w:eastAsia="Times New Roman" w:hAnsi="Calibri" w:cs="Times New Roman"/>
                <w:b/>
                <w:bCs/>
                <w:color w:val="000000"/>
                <w:sz w:val="28"/>
                <w:szCs w:val="28"/>
                <w:lang w:eastAsia="es-MX"/>
              </w:rPr>
              <w:t>12</w:t>
            </w:r>
          </w:p>
        </w:tc>
      </w:tr>
    </w:tbl>
    <w:p w:rsidR="00BA1EB2" w:rsidRPr="002549B5" w:rsidRDefault="00BA1EB2" w:rsidP="005C7250">
      <w:pPr>
        <w:pStyle w:val="Sinespaciado"/>
        <w:tabs>
          <w:tab w:val="right" w:leader="hyphen" w:pos="9667"/>
        </w:tabs>
        <w:jc w:val="both"/>
        <w:rPr>
          <w:rFonts w:ascii="Arial" w:hAnsi="Arial" w:cs="Arial"/>
          <w:sz w:val="24"/>
          <w:szCs w:val="24"/>
        </w:rPr>
      </w:pPr>
    </w:p>
    <w:p w:rsidR="00A34DE0" w:rsidRPr="002549B5" w:rsidRDefault="00A34DE0" w:rsidP="005C7250">
      <w:pPr>
        <w:pStyle w:val="Sinespaciado"/>
        <w:tabs>
          <w:tab w:val="right" w:leader="hyphen" w:pos="9667"/>
        </w:tabs>
        <w:jc w:val="both"/>
        <w:rPr>
          <w:rFonts w:ascii="Arial" w:hAnsi="Arial" w:cs="Arial"/>
          <w:sz w:val="24"/>
          <w:szCs w:val="24"/>
        </w:rPr>
      </w:pPr>
    </w:p>
    <w:p w:rsidR="00A34DE0" w:rsidRPr="002549B5" w:rsidRDefault="00576C18"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---1</w:t>
      </w:r>
      <w:r w:rsidR="000B4ED2" w:rsidRPr="002549B5">
        <w:rPr>
          <w:rFonts w:ascii="Arial" w:hAnsi="Arial" w:cs="Arial"/>
          <w:sz w:val="24"/>
          <w:szCs w:val="24"/>
        </w:rPr>
        <w:t>3</w:t>
      </w:r>
      <w:r w:rsidR="00A34DE0" w:rsidRPr="002549B5">
        <w:rPr>
          <w:rFonts w:ascii="Arial" w:hAnsi="Arial" w:cs="Arial"/>
          <w:sz w:val="24"/>
          <w:szCs w:val="24"/>
        </w:rPr>
        <w:t xml:space="preserve">.- </w:t>
      </w:r>
      <w:r w:rsidR="00E16FB5" w:rsidRPr="002549B5">
        <w:rPr>
          <w:rFonts w:ascii="Arial" w:hAnsi="Arial" w:cs="Arial"/>
          <w:sz w:val="24"/>
          <w:szCs w:val="24"/>
        </w:rPr>
        <w:t xml:space="preserve">En el acuerdo </w:t>
      </w:r>
      <w:r w:rsidR="00D43592" w:rsidRPr="002549B5">
        <w:rPr>
          <w:rFonts w:ascii="Arial" w:hAnsi="Arial" w:cs="Arial"/>
          <w:sz w:val="24"/>
          <w:szCs w:val="24"/>
        </w:rPr>
        <w:t>a que se hac</w:t>
      </w:r>
      <w:r w:rsidR="000B4ED2" w:rsidRPr="002549B5">
        <w:rPr>
          <w:rFonts w:ascii="Arial" w:hAnsi="Arial" w:cs="Arial"/>
          <w:sz w:val="24"/>
          <w:szCs w:val="24"/>
        </w:rPr>
        <w:t>e referencia en el resultando VIII</w:t>
      </w:r>
      <w:r w:rsidR="00D43592" w:rsidRPr="002549B5">
        <w:rPr>
          <w:rFonts w:ascii="Arial" w:hAnsi="Arial" w:cs="Arial"/>
          <w:sz w:val="24"/>
          <w:szCs w:val="24"/>
        </w:rPr>
        <w:t>, el Consejo General del Instituto Nacional Electoral, en ejercicio de la</w:t>
      </w:r>
      <w:r w:rsidR="00D53A47" w:rsidRPr="002549B5">
        <w:rPr>
          <w:rFonts w:ascii="Arial" w:hAnsi="Arial" w:cs="Arial"/>
          <w:sz w:val="24"/>
          <w:szCs w:val="24"/>
        </w:rPr>
        <w:t xml:space="preserve"> facultad de atracción, aprobó L</w:t>
      </w:r>
      <w:r w:rsidR="00D43592" w:rsidRPr="002549B5">
        <w:rPr>
          <w:rFonts w:ascii="Arial" w:hAnsi="Arial" w:cs="Arial"/>
          <w:sz w:val="24"/>
          <w:szCs w:val="24"/>
        </w:rPr>
        <w:t>ineamientos para la designación de los Consejeros Electorales Distritales y Municipales</w:t>
      </w:r>
      <w:r w:rsidR="00A3731E" w:rsidRPr="002549B5">
        <w:rPr>
          <w:rFonts w:ascii="Arial" w:hAnsi="Arial" w:cs="Arial"/>
          <w:sz w:val="24"/>
          <w:szCs w:val="24"/>
        </w:rPr>
        <w:t>, en los que se establecieron un mínimo de criterios y procedimientos que deberán seguir los Organismos Públicos Locales para integrar los Consejos Distritales y Municipales, a efectos de establecer una regulación unificada que asegure el cumplimiento de los valores y principios que rigen la materi</w:t>
      </w:r>
      <w:r w:rsidR="00D60A75" w:rsidRPr="002549B5">
        <w:rPr>
          <w:rFonts w:ascii="Arial" w:hAnsi="Arial" w:cs="Arial"/>
          <w:sz w:val="24"/>
          <w:szCs w:val="24"/>
        </w:rPr>
        <w:t>a electoral.</w:t>
      </w:r>
      <w:r w:rsidR="005C7250">
        <w:rPr>
          <w:rFonts w:ascii="Arial" w:hAnsi="Arial" w:cs="Arial"/>
          <w:sz w:val="24"/>
          <w:szCs w:val="24"/>
        </w:rPr>
        <w:tab/>
      </w:r>
    </w:p>
    <w:p w:rsidR="00D60A75" w:rsidRPr="002549B5" w:rsidRDefault="00D60A75" w:rsidP="005C7250">
      <w:pPr>
        <w:pStyle w:val="Sinespaciado"/>
        <w:tabs>
          <w:tab w:val="right" w:leader="hyphen" w:pos="9667"/>
        </w:tabs>
        <w:jc w:val="both"/>
        <w:rPr>
          <w:rFonts w:ascii="Arial" w:hAnsi="Arial" w:cs="Arial"/>
          <w:sz w:val="24"/>
          <w:szCs w:val="24"/>
        </w:rPr>
      </w:pPr>
    </w:p>
    <w:p w:rsidR="00D60A75" w:rsidRPr="002549B5" w:rsidRDefault="00D60A75"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---1</w:t>
      </w:r>
      <w:r w:rsidR="000B4ED2" w:rsidRPr="002549B5">
        <w:rPr>
          <w:rFonts w:ascii="Arial" w:hAnsi="Arial" w:cs="Arial"/>
          <w:sz w:val="24"/>
          <w:szCs w:val="24"/>
        </w:rPr>
        <w:t>4</w:t>
      </w:r>
      <w:r w:rsidR="00C446AF" w:rsidRPr="002549B5">
        <w:rPr>
          <w:rFonts w:ascii="Arial" w:hAnsi="Arial" w:cs="Arial"/>
          <w:sz w:val="24"/>
          <w:szCs w:val="24"/>
        </w:rPr>
        <w:t>.- En los L</w:t>
      </w:r>
      <w:r w:rsidRPr="002549B5">
        <w:rPr>
          <w:rFonts w:ascii="Arial" w:hAnsi="Arial" w:cs="Arial"/>
          <w:sz w:val="24"/>
          <w:szCs w:val="24"/>
        </w:rPr>
        <w:t>ineamientos que se comentan, se pretenden fijar directrices para la selección de funcionarios, en las que se establezca el perfil que deberán cumplir las y los ciudadanos designados como Consejeras o Consejeros Electorales Distritales y Municipales procurando la paridad de género y la pluralidad cultural de la entidad, en observancia a los principios rectores de la función electoral, para garantizar su independencia, objetividad e imparcialidad además de que cumplan las directrices en la materia, como son respeto de derechos, compromiso democrático, profesionalismo, conocimiento de la materia electoral y participación comunitaria y ciudadana.</w:t>
      </w:r>
      <w:r w:rsidR="005C7250">
        <w:rPr>
          <w:rFonts w:ascii="Arial" w:hAnsi="Arial" w:cs="Arial"/>
          <w:sz w:val="24"/>
          <w:szCs w:val="24"/>
        </w:rPr>
        <w:tab/>
      </w:r>
    </w:p>
    <w:p w:rsidR="006E0F3E" w:rsidRPr="002549B5" w:rsidRDefault="006E0F3E" w:rsidP="005C7250">
      <w:pPr>
        <w:pStyle w:val="Sinespaciado"/>
        <w:tabs>
          <w:tab w:val="right" w:leader="hyphen" w:pos="9667"/>
        </w:tabs>
        <w:jc w:val="both"/>
        <w:rPr>
          <w:rFonts w:ascii="Arial" w:hAnsi="Arial" w:cs="Arial"/>
          <w:sz w:val="24"/>
          <w:szCs w:val="24"/>
        </w:rPr>
      </w:pPr>
    </w:p>
    <w:p w:rsidR="006E0F3E" w:rsidRPr="002549B5" w:rsidRDefault="000B4ED2"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---15</w:t>
      </w:r>
      <w:r w:rsidR="006E0F3E" w:rsidRPr="002549B5">
        <w:rPr>
          <w:rFonts w:ascii="Arial" w:hAnsi="Arial" w:cs="Arial"/>
          <w:sz w:val="24"/>
          <w:szCs w:val="24"/>
        </w:rPr>
        <w:t xml:space="preserve">.- </w:t>
      </w:r>
      <w:r w:rsidR="00A65729" w:rsidRPr="002549B5">
        <w:rPr>
          <w:rFonts w:ascii="Arial" w:hAnsi="Arial" w:cs="Arial"/>
          <w:sz w:val="24"/>
          <w:szCs w:val="24"/>
        </w:rPr>
        <w:t>De los Lineamientos antes mencionados</w:t>
      </w:r>
      <w:r w:rsidRPr="002549B5">
        <w:rPr>
          <w:rFonts w:ascii="Arial" w:hAnsi="Arial" w:cs="Arial"/>
          <w:sz w:val="24"/>
          <w:szCs w:val="24"/>
        </w:rPr>
        <w:t>,</w:t>
      </w:r>
      <w:r w:rsidR="00A65729" w:rsidRPr="002549B5">
        <w:rPr>
          <w:rFonts w:ascii="Arial" w:hAnsi="Arial" w:cs="Arial"/>
          <w:sz w:val="24"/>
          <w:szCs w:val="24"/>
        </w:rPr>
        <w:t xml:space="preserve"> se destaca de manera textual lo siguiente:</w:t>
      </w:r>
    </w:p>
    <w:p w:rsidR="00A65729" w:rsidRPr="002549B5" w:rsidRDefault="00A65729" w:rsidP="005C7250">
      <w:pPr>
        <w:pStyle w:val="Sinespaciado"/>
        <w:tabs>
          <w:tab w:val="right" w:leader="hyphen" w:pos="9667"/>
        </w:tabs>
        <w:jc w:val="both"/>
        <w:rPr>
          <w:rFonts w:ascii="Arial" w:hAnsi="Arial" w:cs="Arial"/>
          <w:sz w:val="24"/>
          <w:szCs w:val="24"/>
        </w:rPr>
      </w:pPr>
    </w:p>
    <w:p w:rsidR="00E23F23" w:rsidRPr="002549B5" w:rsidRDefault="00E23F23" w:rsidP="005C7250">
      <w:pPr>
        <w:tabs>
          <w:tab w:val="right" w:leader="hyphen" w:pos="9667"/>
        </w:tabs>
        <w:ind w:left="567" w:right="425"/>
        <w:jc w:val="both"/>
        <w:rPr>
          <w:rFonts w:ascii="Arial" w:hAnsi="Arial" w:cs="Arial"/>
          <w:i/>
          <w:sz w:val="24"/>
          <w:szCs w:val="24"/>
        </w:rPr>
      </w:pPr>
      <w:r w:rsidRPr="002549B5">
        <w:rPr>
          <w:rFonts w:ascii="Arial" w:hAnsi="Arial" w:cs="Arial"/>
          <w:i/>
          <w:sz w:val="24"/>
          <w:szCs w:val="24"/>
        </w:rPr>
        <w:t>II. Designación de Consejeros Electorales Distritales y Municipales</w:t>
      </w:r>
    </w:p>
    <w:p w:rsidR="00E23F23" w:rsidRPr="002549B5" w:rsidRDefault="00E23F23" w:rsidP="005C7250">
      <w:pPr>
        <w:tabs>
          <w:tab w:val="right" w:leader="hyphen" w:pos="9667"/>
        </w:tabs>
        <w:ind w:left="851" w:right="425"/>
        <w:jc w:val="both"/>
        <w:rPr>
          <w:rFonts w:ascii="Arial" w:hAnsi="Arial" w:cs="Arial"/>
          <w:i/>
          <w:sz w:val="24"/>
          <w:szCs w:val="24"/>
        </w:rPr>
      </w:pPr>
      <w:r w:rsidRPr="002549B5">
        <w:rPr>
          <w:rFonts w:ascii="Arial" w:hAnsi="Arial" w:cs="Arial"/>
          <w:i/>
          <w:sz w:val="24"/>
          <w:szCs w:val="24"/>
        </w:rPr>
        <w:t>3. Para verificar el cumplimiento de los requisitos constitucionales y legales, así como para seleccionar a los perfiles idóneos de los aspirantes a consejeros electorales de los Consejos Distritales y Municipales, los Organismos Públicos Locales Electorales, se ajustarán al siguiente procedimiento:</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a)</w:t>
      </w:r>
      <w:r w:rsidR="005C7250">
        <w:rPr>
          <w:rFonts w:ascii="Arial" w:hAnsi="Arial" w:cs="Arial"/>
          <w:i/>
          <w:sz w:val="24"/>
          <w:szCs w:val="24"/>
        </w:rPr>
        <w:t xml:space="preserve"> </w:t>
      </w:r>
      <w:r w:rsidRPr="002549B5">
        <w:rPr>
          <w:rFonts w:ascii="Arial" w:hAnsi="Arial" w:cs="Arial"/>
          <w:i/>
          <w:sz w:val="24"/>
          <w:szCs w:val="24"/>
        </w:rPr>
        <w:t>El Consejo General del Organismo Público Local deberá emitir una convocatoria pública con la debida anticipación a la fecha en que los aspirantes a Consejeros Distritales y Municipales deban presentar la documentación que les sea solicitada para acreditar los requisitos establecidos para aspirar a la ocupación del cargo.</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b)</w:t>
      </w:r>
      <w:r w:rsidR="005C7250">
        <w:rPr>
          <w:rFonts w:ascii="Arial" w:hAnsi="Arial" w:cs="Arial"/>
          <w:i/>
          <w:sz w:val="24"/>
          <w:szCs w:val="24"/>
        </w:rPr>
        <w:t xml:space="preserve"> </w:t>
      </w:r>
      <w:r w:rsidRPr="002549B5">
        <w:rPr>
          <w:rFonts w:ascii="Arial" w:hAnsi="Arial" w:cs="Arial"/>
          <w:i/>
          <w:sz w:val="24"/>
          <w:szCs w:val="24"/>
        </w:rPr>
        <w:t>La convocatoria señalará la documentación que deberán presentar los aspirantes y las etapas que integrarán el procedimiento.</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lastRenderedPageBreak/>
        <w:t>c)</w:t>
      </w:r>
      <w:r w:rsidR="005C7250">
        <w:rPr>
          <w:rFonts w:ascii="Arial" w:hAnsi="Arial" w:cs="Arial"/>
          <w:i/>
          <w:sz w:val="24"/>
          <w:szCs w:val="24"/>
        </w:rPr>
        <w:t xml:space="preserve"> </w:t>
      </w:r>
      <w:r w:rsidRPr="002549B5">
        <w:rPr>
          <w:rFonts w:ascii="Arial" w:hAnsi="Arial" w:cs="Arial"/>
          <w:i/>
          <w:sz w:val="24"/>
          <w:szCs w:val="24"/>
        </w:rPr>
        <w:t>Las etapas del procedimiento serán, cuando menos:</w:t>
      </w:r>
    </w:p>
    <w:p w:rsidR="00E23F23" w:rsidRPr="002549B5" w:rsidRDefault="00E23F23" w:rsidP="005C7250">
      <w:pPr>
        <w:tabs>
          <w:tab w:val="right" w:leader="hyphen" w:pos="9667"/>
        </w:tabs>
        <w:ind w:left="1276" w:right="425"/>
        <w:jc w:val="both"/>
        <w:rPr>
          <w:rFonts w:ascii="Arial" w:hAnsi="Arial" w:cs="Arial"/>
          <w:i/>
          <w:sz w:val="24"/>
          <w:szCs w:val="24"/>
        </w:rPr>
      </w:pPr>
      <w:r w:rsidRPr="002549B5">
        <w:rPr>
          <w:rFonts w:ascii="Arial" w:hAnsi="Arial" w:cs="Arial"/>
          <w:i/>
          <w:sz w:val="24"/>
          <w:szCs w:val="24"/>
        </w:rPr>
        <w:t>1) Inscripción de los candidatos,</w:t>
      </w:r>
    </w:p>
    <w:p w:rsidR="00E23F23" w:rsidRPr="002549B5" w:rsidRDefault="00E23F23" w:rsidP="005C7250">
      <w:pPr>
        <w:tabs>
          <w:tab w:val="right" w:leader="hyphen" w:pos="9667"/>
        </w:tabs>
        <w:ind w:left="1276" w:right="425"/>
        <w:jc w:val="both"/>
        <w:rPr>
          <w:rFonts w:ascii="Arial" w:hAnsi="Arial" w:cs="Arial"/>
          <w:i/>
          <w:sz w:val="24"/>
          <w:szCs w:val="24"/>
        </w:rPr>
      </w:pPr>
      <w:r w:rsidRPr="002549B5">
        <w:rPr>
          <w:rFonts w:ascii="Arial" w:hAnsi="Arial" w:cs="Arial"/>
          <w:i/>
          <w:sz w:val="24"/>
          <w:szCs w:val="24"/>
        </w:rPr>
        <w:t>2) Conformación y envío de expedientes al Consejo General,</w:t>
      </w:r>
    </w:p>
    <w:p w:rsidR="00E23F23" w:rsidRPr="002549B5" w:rsidRDefault="00E23F23" w:rsidP="005C7250">
      <w:pPr>
        <w:tabs>
          <w:tab w:val="right" w:leader="hyphen" w:pos="9667"/>
        </w:tabs>
        <w:ind w:left="1276" w:right="425"/>
        <w:jc w:val="both"/>
        <w:rPr>
          <w:rFonts w:ascii="Arial" w:hAnsi="Arial" w:cs="Arial"/>
          <w:i/>
          <w:sz w:val="24"/>
          <w:szCs w:val="24"/>
        </w:rPr>
      </w:pPr>
      <w:r w:rsidRPr="002549B5">
        <w:rPr>
          <w:rFonts w:ascii="Arial" w:hAnsi="Arial" w:cs="Arial"/>
          <w:i/>
          <w:sz w:val="24"/>
          <w:szCs w:val="24"/>
        </w:rPr>
        <w:t>3) Revisión de los expedientes,</w:t>
      </w:r>
    </w:p>
    <w:p w:rsidR="00E23F23" w:rsidRPr="002549B5" w:rsidRDefault="00E23F23" w:rsidP="005C7250">
      <w:pPr>
        <w:tabs>
          <w:tab w:val="right" w:leader="hyphen" w:pos="9667"/>
        </w:tabs>
        <w:ind w:left="1276" w:right="425"/>
        <w:jc w:val="both"/>
        <w:rPr>
          <w:rFonts w:ascii="Arial" w:hAnsi="Arial" w:cs="Arial"/>
          <w:i/>
          <w:sz w:val="24"/>
          <w:szCs w:val="24"/>
        </w:rPr>
      </w:pPr>
      <w:r w:rsidRPr="002549B5">
        <w:rPr>
          <w:rFonts w:ascii="Arial" w:hAnsi="Arial" w:cs="Arial"/>
          <w:i/>
          <w:sz w:val="24"/>
          <w:szCs w:val="24"/>
        </w:rPr>
        <w:t>4) Elaboración y observación de las listas de propuestas, y</w:t>
      </w:r>
    </w:p>
    <w:p w:rsidR="00E23F23" w:rsidRPr="002549B5" w:rsidRDefault="00E23F23" w:rsidP="005C7250">
      <w:pPr>
        <w:tabs>
          <w:tab w:val="right" w:leader="hyphen" w:pos="9667"/>
        </w:tabs>
        <w:ind w:left="1276" w:right="425"/>
        <w:jc w:val="both"/>
        <w:rPr>
          <w:rFonts w:ascii="Arial" w:hAnsi="Arial" w:cs="Arial"/>
          <w:i/>
          <w:sz w:val="24"/>
          <w:szCs w:val="24"/>
        </w:rPr>
      </w:pPr>
      <w:r w:rsidRPr="002549B5">
        <w:rPr>
          <w:rFonts w:ascii="Arial" w:hAnsi="Arial" w:cs="Arial"/>
          <w:i/>
          <w:sz w:val="24"/>
          <w:szCs w:val="24"/>
        </w:rPr>
        <w:t>5) Integración y aprobación de las propuestas definitivas.</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d)</w:t>
      </w:r>
      <w:r w:rsidR="005C7250">
        <w:rPr>
          <w:rFonts w:ascii="Arial" w:hAnsi="Arial" w:cs="Arial"/>
          <w:i/>
          <w:sz w:val="24"/>
          <w:szCs w:val="24"/>
        </w:rPr>
        <w:t xml:space="preserve"> </w:t>
      </w:r>
      <w:r w:rsidRPr="002549B5">
        <w:rPr>
          <w:rFonts w:ascii="Arial" w:hAnsi="Arial" w:cs="Arial"/>
          <w:i/>
          <w:sz w:val="24"/>
          <w:szCs w:val="24"/>
        </w:rPr>
        <w:t>En todos los casos, los aspirantes deberán presentar un escrito de dos cuartillas como máximo, en las que exprese las razones por las que aspira a ser designado Consejero.</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e)</w:t>
      </w:r>
      <w:r w:rsidR="005C7250">
        <w:rPr>
          <w:rFonts w:ascii="Arial" w:hAnsi="Arial" w:cs="Arial"/>
          <w:i/>
          <w:sz w:val="24"/>
          <w:szCs w:val="24"/>
        </w:rPr>
        <w:t xml:space="preserve"> </w:t>
      </w:r>
      <w:r w:rsidRPr="002549B5">
        <w:rPr>
          <w:rFonts w:ascii="Arial" w:hAnsi="Arial" w:cs="Arial"/>
          <w:i/>
          <w:sz w:val="24"/>
          <w:szCs w:val="24"/>
        </w:rPr>
        <w:t>Aquellos aspirantes que acrediten el</w:t>
      </w:r>
      <w:r w:rsidR="00705E3A">
        <w:rPr>
          <w:rFonts w:ascii="Arial" w:hAnsi="Arial" w:cs="Arial"/>
          <w:i/>
          <w:sz w:val="24"/>
          <w:szCs w:val="24"/>
        </w:rPr>
        <w:t xml:space="preserve"> </w:t>
      </w:r>
      <w:r w:rsidRPr="002549B5">
        <w:rPr>
          <w:rFonts w:ascii="Arial" w:hAnsi="Arial" w:cs="Arial"/>
          <w:i/>
          <w:sz w:val="24"/>
          <w:szCs w:val="24"/>
        </w:rPr>
        <w:t>cumplimiento de los requisitos constitucionales y legales, serán sujetos de una valoración curricular y una entrevista.</w:t>
      </w:r>
    </w:p>
    <w:p w:rsidR="00E23F23" w:rsidRPr="002549B5" w:rsidRDefault="005C7250" w:rsidP="005C7250">
      <w:pPr>
        <w:tabs>
          <w:tab w:val="right" w:leader="hyphen" w:pos="9667"/>
        </w:tabs>
        <w:ind w:left="993" w:right="425"/>
        <w:jc w:val="both"/>
        <w:rPr>
          <w:rFonts w:ascii="Arial" w:hAnsi="Arial" w:cs="Arial"/>
          <w:i/>
          <w:sz w:val="24"/>
          <w:szCs w:val="24"/>
        </w:rPr>
      </w:pPr>
      <w:r>
        <w:rPr>
          <w:rFonts w:ascii="Arial" w:hAnsi="Arial" w:cs="Arial"/>
          <w:i/>
          <w:sz w:val="24"/>
          <w:szCs w:val="24"/>
        </w:rPr>
        <w:t xml:space="preserve">f) </w:t>
      </w:r>
      <w:r w:rsidR="00E23F23" w:rsidRPr="002549B5">
        <w:rPr>
          <w:rFonts w:ascii="Arial" w:hAnsi="Arial" w:cs="Arial"/>
          <w:i/>
          <w:sz w:val="24"/>
          <w:szCs w:val="24"/>
        </w:rPr>
        <w:t>Se formará una lista de los aspirantes que se consideren idóneos para ser entrevistados por los Consejeros Electorales del Organismo Público Local Electoral.</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g)</w:t>
      </w:r>
      <w:r w:rsidR="005C7250">
        <w:rPr>
          <w:rFonts w:ascii="Arial" w:hAnsi="Arial" w:cs="Arial"/>
          <w:i/>
          <w:sz w:val="24"/>
          <w:szCs w:val="24"/>
        </w:rPr>
        <w:t xml:space="preserve"> </w:t>
      </w:r>
      <w:r w:rsidRPr="002549B5">
        <w:rPr>
          <w:rFonts w:ascii="Arial" w:hAnsi="Arial" w:cs="Arial"/>
          <w:i/>
          <w:sz w:val="24"/>
          <w:szCs w:val="24"/>
        </w:rPr>
        <w:t>La valoración curricular y la entrevista deberá ser realizada por una comisión o comisiones de consejeros electorales del órgano superior de dirección, o del órgano a quien corresponda la designación de los consejeros de que se trate conforme lo dispuesto en las leyes locales, pudiendo en todos los casos contar con la participación del Consejero Presidente. Para la</w:t>
      </w:r>
      <w:r w:rsidR="00705E3A">
        <w:rPr>
          <w:rFonts w:ascii="Arial" w:hAnsi="Arial" w:cs="Arial"/>
          <w:i/>
          <w:sz w:val="24"/>
          <w:szCs w:val="24"/>
        </w:rPr>
        <w:t xml:space="preserve"> </w:t>
      </w:r>
      <w:r w:rsidRPr="002549B5">
        <w:rPr>
          <w:rFonts w:ascii="Arial" w:hAnsi="Arial" w:cs="Arial"/>
          <w:i/>
          <w:sz w:val="24"/>
          <w:szCs w:val="24"/>
        </w:rPr>
        <w:t>valoración y entrevistas se deben tomar en consideración criterios que garanticen la imparcialidad, independencia y profesionalismo de los aspirantes.</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h)</w:t>
      </w:r>
      <w:r w:rsidR="005C7250">
        <w:rPr>
          <w:rFonts w:ascii="Arial" w:hAnsi="Arial" w:cs="Arial"/>
          <w:i/>
          <w:sz w:val="24"/>
          <w:szCs w:val="24"/>
        </w:rPr>
        <w:t xml:space="preserve"> </w:t>
      </w:r>
      <w:r w:rsidRPr="002549B5">
        <w:rPr>
          <w:rFonts w:ascii="Arial" w:hAnsi="Arial" w:cs="Arial"/>
          <w:i/>
          <w:sz w:val="24"/>
          <w:szCs w:val="24"/>
        </w:rPr>
        <w:t>Los resultados de aquellos aspirantes que hayan aprobado cada etapa del procedimiento se deberán hacer públicos a través del portal de Internet y los Estrados del Organismo Público Local Electoral que corresponda, garantizando el cumplimiento de los principios rectores de máxima publicidad y protección de datos personales.</w:t>
      </w:r>
    </w:p>
    <w:p w:rsidR="00E23F23" w:rsidRPr="002549B5" w:rsidRDefault="00E23F23" w:rsidP="005C7250">
      <w:pPr>
        <w:tabs>
          <w:tab w:val="right" w:leader="hyphen" w:pos="9667"/>
        </w:tabs>
        <w:ind w:left="851" w:right="425"/>
        <w:jc w:val="both"/>
        <w:rPr>
          <w:rFonts w:ascii="Arial" w:hAnsi="Arial" w:cs="Arial"/>
          <w:i/>
          <w:sz w:val="24"/>
          <w:szCs w:val="24"/>
        </w:rPr>
      </w:pPr>
    </w:p>
    <w:p w:rsidR="00E23F23" w:rsidRPr="002549B5" w:rsidRDefault="00E23F23" w:rsidP="005C7250">
      <w:pPr>
        <w:tabs>
          <w:tab w:val="right" w:leader="hyphen" w:pos="9667"/>
        </w:tabs>
        <w:ind w:left="851" w:right="425"/>
        <w:jc w:val="both"/>
        <w:rPr>
          <w:rFonts w:ascii="Arial" w:hAnsi="Arial" w:cs="Arial"/>
          <w:i/>
          <w:sz w:val="24"/>
          <w:szCs w:val="24"/>
        </w:rPr>
      </w:pPr>
      <w:r w:rsidRPr="002549B5">
        <w:rPr>
          <w:rFonts w:ascii="Arial" w:hAnsi="Arial" w:cs="Arial"/>
          <w:i/>
          <w:sz w:val="24"/>
          <w:szCs w:val="24"/>
        </w:rPr>
        <w:t>4. En la convocatoria pública se solicitará a los aspirantes al menos la siguiente documentación:</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a)</w:t>
      </w:r>
      <w:r w:rsidR="005C7250">
        <w:rPr>
          <w:rFonts w:ascii="Arial" w:hAnsi="Arial" w:cs="Arial"/>
          <w:i/>
          <w:sz w:val="24"/>
          <w:szCs w:val="24"/>
        </w:rPr>
        <w:t xml:space="preserve"> </w:t>
      </w:r>
      <w:proofErr w:type="spellStart"/>
      <w:r w:rsidRPr="002549B5">
        <w:rPr>
          <w:rFonts w:ascii="Arial" w:hAnsi="Arial" w:cs="Arial"/>
          <w:i/>
          <w:sz w:val="24"/>
          <w:szCs w:val="24"/>
        </w:rPr>
        <w:t>Curriculum</w:t>
      </w:r>
      <w:proofErr w:type="spellEnd"/>
      <w:r w:rsidRPr="002549B5">
        <w:rPr>
          <w:rFonts w:ascii="Arial" w:hAnsi="Arial" w:cs="Arial"/>
          <w:i/>
          <w:sz w:val="24"/>
          <w:szCs w:val="24"/>
        </w:rPr>
        <w:t xml:space="preserve"> Vitae; el cual deberá contener, entre otros datos, nombre y apellidos completos, domicilio, teléfonos y correo electrónico, estudios </w:t>
      </w:r>
      <w:r w:rsidRPr="002549B5">
        <w:rPr>
          <w:rFonts w:ascii="Arial" w:hAnsi="Arial" w:cs="Arial"/>
          <w:i/>
          <w:sz w:val="24"/>
          <w:szCs w:val="24"/>
        </w:rPr>
        <w:lastRenderedPageBreak/>
        <w:t>realizados, trayectoria laboral, académica, política, docente y profesional, publicaciones, actividad empresarial, cargos de elección popular, participación comunitaria o ciudadana y el carácter de dicha participación.</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b)</w:t>
      </w:r>
      <w:r w:rsidR="005C7250">
        <w:rPr>
          <w:rFonts w:ascii="Arial" w:hAnsi="Arial" w:cs="Arial"/>
          <w:i/>
          <w:sz w:val="24"/>
          <w:szCs w:val="24"/>
        </w:rPr>
        <w:t xml:space="preserve"> </w:t>
      </w:r>
      <w:r w:rsidRPr="002549B5">
        <w:rPr>
          <w:rFonts w:ascii="Arial" w:hAnsi="Arial" w:cs="Arial"/>
          <w:i/>
          <w:sz w:val="24"/>
          <w:szCs w:val="24"/>
        </w:rPr>
        <w:t>Original y copia del acta de nacimiento;</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c)</w:t>
      </w:r>
      <w:r w:rsidR="005C7250">
        <w:rPr>
          <w:rFonts w:ascii="Arial" w:hAnsi="Arial" w:cs="Arial"/>
          <w:i/>
          <w:sz w:val="24"/>
          <w:szCs w:val="24"/>
        </w:rPr>
        <w:t xml:space="preserve"> </w:t>
      </w:r>
      <w:r w:rsidRPr="002549B5">
        <w:rPr>
          <w:rFonts w:ascii="Arial" w:hAnsi="Arial" w:cs="Arial"/>
          <w:i/>
          <w:sz w:val="24"/>
          <w:szCs w:val="24"/>
        </w:rPr>
        <w:t>Copia por ambos lados de la Credencial para Votar con Fotografía;</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d)</w:t>
      </w:r>
      <w:r w:rsidR="005C7250">
        <w:rPr>
          <w:rFonts w:ascii="Arial" w:hAnsi="Arial" w:cs="Arial"/>
          <w:i/>
          <w:sz w:val="24"/>
          <w:szCs w:val="24"/>
        </w:rPr>
        <w:t xml:space="preserve"> </w:t>
      </w:r>
      <w:r w:rsidRPr="002549B5">
        <w:rPr>
          <w:rFonts w:ascii="Arial" w:hAnsi="Arial" w:cs="Arial"/>
          <w:i/>
          <w:sz w:val="24"/>
          <w:szCs w:val="24"/>
        </w:rPr>
        <w:t>Comprobante de domicilio, preferentemente, correspondiente al distrito electoral o municipio al que pertenezca;</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e)</w:t>
      </w:r>
      <w:r w:rsidR="005C7250">
        <w:rPr>
          <w:rFonts w:ascii="Arial" w:hAnsi="Arial" w:cs="Arial"/>
          <w:i/>
          <w:sz w:val="24"/>
          <w:szCs w:val="24"/>
        </w:rPr>
        <w:t xml:space="preserve"> </w:t>
      </w:r>
      <w:r w:rsidRPr="002549B5">
        <w:rPr>
          <w:rFonts w:ascii="Arial" w:hAnsi="Arial" w:cs="Arial"/>
          <w:i/>
          <w:sz w:val="24"/>
          <w:szCs w:val="24"/>
        </w:rPr>
        <w:t>Certificado de no antecedentes penales o declaración bajo protesta de decir verdad, de no haber sido condenado por delito alguno, salvo que hubiere sido de carácter no intencional o imprudencial;</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f)</w:t>
      </w:r>
      <w:r w:rsidR="005C7250">
        <w:rPr>
          <w:rFonts w:ascii="Arial" w:hAnsi="Arial" w:cs="Arial"/>
          <w:i/>
          <w:sz w:val="24"/>
          <w:szCs w:val="24"/>
        </w:rPr>
        <w:t xml:space="preserve"> </w:t>
      </w:r>
      <w:r w:rsidRPr="002549B5">
        <w:rPr>
          <w:rFonts w:ascii="Arial" w:hAnsi="Arial" w:cs="Arial"/>
          <w:i/>
          <w:sz w:val="24"/>
          <w:szCs w:val="24"/>
        </w:rPr>
        <w:t>Declaración bajo protesta de decir verdad, en el que manifieste:</w:t>
      </w:r>
    </w:p>
    <w:p w:rsidR="00E23F23" w:rsidRPr="002549B5" w:rsidRDefault="00E23F23" w:rsidP="005C7250">
      <w:pPr>
        <w:pStyle w:val="Prrafodelista"/>
        <w:tabs>
          <w:tab w:val="right" w:leader="hyphen" w:pos="9667"/>
        </w:tabs>
        <w:ind w:left="1418" w:right="425"/>
        <w:jc w:val="both"/>
        <w:rPr>
          <w:rFonts w:ascii="Arial" w:hAnsi="Arial" w:cs="Arial"/>
          <w:i/>
          <w:sz w:val="24"/>
          <w:szCs w:val="24"/>
        </w:rPr>
      </w:pPr>
      <w:r w:rsidRPr="002549B5">
        <w:rPr>
          <w:rFonts w:ascii="Arial" w:hAnsi="Arial" w:cs="Arial"/>
          <w:i/>
          <w:sz w:val="24"/>
          <w:szCs w:val="24"/>
        </w:rPr>
        <w:t>No haber sido registrado como candidato a cargo alguno de elección popular en los tres años inmediatos anteriores a la designación;</w:t>
      </w:r>
    </w:p>
    <w:p w:rsidR="00E23F23" w:rsidRPr="002549B5" w:rsidRDefault="00E23F23" w:rsidP="005C7250">
      <w:pPr>
        <w:pStyle w:val="Prrafodelista"/>
        <w:tabs>
          <w:tab w:val="right" w:leader="hyphen" w:pos="9667"/>
        </w:tabs>
        <w:ind w:left="1418" w:right="425" w:hanging="142"/>
        <w:jc w:val="both"/>
        <w:rPr>
          <w:rFonts w:ascii="Arial" w:hAnsi="Arial" w:cs="Arial"/>
          <w:i/>
          <w:sz w:val="24"/>
          <w:szCs w:val="24"/>
        </w:rPr>
      </w:pPr>
    </w:p>
    <w:p w:rsidR="00E23F23" w:rsidRPr="002549B5" w:rsidRDefault="00E23F23" w:rsidP="005C7250">
      <w:pPr>
        <w:pStyle w:val="Prrafodelista"/>
        <w:tabs>
          <w:tab w:val="right" w:leader="hyphen" w:pos="9667"/>
        </w:tabs>
        <w:ind w:left="1418" w:right="425"/>
        <w:jc w:val="both"/>
        <w:rPr>
          <w:rFonts w:ascii="Arial" w:hAnsi="Arial" w:cs="Arial"/>
          <w:i/>
          <w:sz w:val="24"/>
          <w:szCs w:val="24"/>
        </w:rPr>
      </w:pPr>
      <w:r w:rsidRPr="002549B5">
        <w:rPr>
          <w:rFonts w:ascii="Arial" w:hAnsi="Arial" w:cs="Arial"/>
          <w:i/>
          <w:sz w:val="24"/>
          <w:szCs w:val="24"/>
        </w:rPr>
        <w:t>No haber sido dirigente nacional, estatal o municipal de algún partido político en los tres años inmediatos anteriores a la designación;</w:t>
      </w:r>
    </w:p>
    <w:p w:rsidR="00E23F23" w:rsidRPr="002549B5" w:rsidRDefault="00E23F23" w:rsidP="005C7250">
      <w:pPr>
        <w:pStyle w:val="Prrafodelista"/>
        <w:tabs>
          <w:tab w:val="right" w:leader="hyphen" w:pos="9667"/>
        </w:tabs>
        <w:ind w:left="1418" w:right="425" w:hanging="142"/>
        <w:rPr>
          <w:rFonts w:ascii="Arial" w:hAnsi="Arial" w:cs="Arial"/>
          <w:i/>
          <w:sz w:val="24"/>
          <w:szCs w:val="24"/>
        </w:rPr>
      </w:pPr>
    </w:p>
    <w:p w:rsidR="00E23F23" w:rsidRPr="002549B5" w:rsidRDefault="00E23F23" w:rsidP="005C7250">
      <w:pPr>
        <w:pStyle w:val="Prrafodelista"/>
        <w:tabs>
          <w:tab w:val="right" w:leader="hyphen" w:pos="9667"/>
        </w:tabs>
        <w:ind w:left="1418" w:right="425"/>
        <w:jc w:val="both"/>
        <w:rPr>
          <w:rFonts w:ascii="Arial" w:hAnsi="Arial" w:cs="Arial"/>
          <w:i/>
          <w:sz w:val="24"/>
          <w:szCs w:val="24"/>
        </w:rPr>
      </w:pPr>
      <w:r w:rsidRPr="002549B5">
        <w:rPr>
          <w:rFonts w:ascii="Arial" w:hAnsi="Arial" w:cs="Arial"/>
          <w:i/>
          <w:sz w:val="24"/>
          <w:szCs w:val="24"/>
        </w:rPr>
        <w:t>No</w:t>
      </w:r>
      <w:r w:rsidR="00705E3A">
        <w:rPr>
          <w:rFonts w:ascii="Arial" w:hAnsi="Arial" w:cs="Arial"/>
          <w:i/>
          <w:sz w:val="24"/>
          <w:szCs w:val="24"/>
        </w:rPr>
        <w:t xml:space="preserve"> </w:t>
      </w:r>
      <w:r w:rsidRPr="002549B5">
        <w:rPr>
          <w:rFonts w:ascii="Arial" w:hAnsi="Arial" w:cs="Arial"/>
          <w:i/>
          <w:sz w:val="24"/>
          <w:szCs w:val="24"/>
        </w:rPr>
        <w:t>estar</w:t>
      </w:r>
      <w:r w:rsidR="00705E3A">
        <w:rPr>
          <w:rFonts w:ascii="Arial" w:hAnsi="Arial" w:cs="Arial"/>
          <w:i/>
          <w:sz w:val="24"/>
          <w:szCs w:val="24"/>
        </w:rPr>
        <w:t xml:space="preserve"> </w:t>
      </w:r>
      <w:r w:rsidRPr="002549B5">
        <w:rPr>
          <w:rFonts w:ascii="Arial" w:hAnsi="Arial" w:cs="Arial"/>
          <w:i/>
          <w:sz w:val="24"/>
          <w:szCs w:val="24"/>
        </w:rPr>
        <w:t>inhabilitado</w:t>
      </w:r>
      <w:r w:rsidR="00705E3A">
        <w:rPr>
          <w:rFonts w:ascii="Arial" w:hAnsi="Arial" w:cs="Arial"/>
          <w:i/>
          <w:sz w:val="24"/>
          <w:szCs w:val="24"/>
        </w:rPr>
        <w:t xml:space="preserve"> </w:t>
      </w:r>
      <w:r w:rsidRPr="002549B5">
        <w:rPr>
          <w:rFonts w:ascii="Arial" w:hAnsi="Arial" w:cs="Arial"/>
          <w:i/>
          <w:sz w:val="24"/>
          <w:szCs w:val="24"/>
        </w:rPr>
        <w:t>para</w:t>
      </w:r>
      <w:r w:rsidR="00705E3A">
        <w:rPr>
          <w:rFonts w:ascii="Arial" w:hAnsi="Arial" w:cs="Arial"/>
          <w:i/>
          <w:sz w:val="24"/>
          <w:szCs w:val="24"/>
        </w:rPr>
        <w:t xml:space="preserve"> </w:t>
      </w:r>
      <w:r w:rsidRPr="002549B5">
        <w:rPr>
          <w:rFonts w:ascii="Arial" w:hAnsi="Arial" w:cs="Arial"/>
          <w:i/>
          <w:sz w:val="24"/>
          <w:szCs w:val="24"/>
        </w:rPr>
        <w:t>ejercer</w:t>
      </w:r>
      <w:r w:rsidR="00705E3A">
        <w:rPr>
          <w:rFonts w:ascii="Arial" w:hAnsi="Arial" w:cs="Arial"/>
          <w:i/>
          <w:sz w:val="24"/>
          <w:szCs w:val="24"/>
        </w:rPr>
        <w:t xml:space="preserve"> </w:t>
      </w:r>
      <w:r w:rsidRPr="002549B5">
        <w:rPr>
          <w:rFonts w:ascii="Arial" w:hAnsi="Arial" w:cs="Arial"/>
          <w:i/>
          <w:sz w:val="24"/>
          <w:szCs w:val="24"/>
        </w:rPr>
        <w:t>cargos</w:t>
      </w:r>
      <w:r w:rsidR="00705E3A">
        <w:rPr>
          <w:rFonts w:ascii="Arial" w:hAnsi="Arial" w:cs="Arial"/>
          <w:i/>
          <w:sz w:val="24"/>
          <w:szCs w:val="24"/>
        </w:rPr>
        <w:t xml:space="preserve"> </w:t>
      </w:r>
      <w:r w:rsidRPr="002549B5">
        <w:rPr>
          <w:rFonts w:ascii="Arial" w:hAnsi="Arial" w:cs="Arial"/>
          <w:i/>
          <w:sz w:val="24"/>
          <w:szCs w:val="24"/>
        </w:rPr>
        <w:t>públicos</w:t>
      </w:r>
      <w:r w:rsidR="00705E3A">
        <w:rPr>
          <w:rFonts w:ascii="Arial" w:hAnsi="Arial" w:cs="Arial"/>
          <w:i/>
          <w:sz w:val="24"/>
          <w:szCs w:val="24"/>
        </w:rPr>
        <w:t xml:space="preserve"> </w:t>
      </w:r>
      <w:r w:rsidRPr="002549B5">
        <w:rPr>
          <w:rFonts w:ascii="Arial" w:hAnsi="Arial" w:cs="Arial"/>
          <w:i/>
          <w:sz w:val="24"/>
          <w:szCs w:val="24"/>
        </w:rPr>
        <w:t>en</w:t>
      </w:r>
      <w:r w:rsidR="00705E3A">
        <w:rPr>
          <w:rFonts w:ascii="Arial" w:hAnsi="Arial" w:cs="Arial"/>
          <w:i/>
          <w:sz w:val="24"/>
          <w:szCs w:val="24"/>
        </w:rPr>
        <w:t xml:space="preserve"> </w:t>
      </w:r>
      <w:r w:rsidRPr="002549B5">
        <w:rPr>
          <w:rFonts w:ascii="Arial" w:hAnsi="Arial" w:cs="Arial"/>
          <w:i/>
          <w:sz w:val="24"/>
          <w:szCs w:val="24"/>
        </w:rPr>
        <w:t>cualquier institución pública federal o local;</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g)</w:t>
      </w:r>
      <w:r w:rsidR="005C7250">
        <w:rPr>
          <w:rFonts w:ascii="Arial" w:hAnsi="Arial" w:cs="Arial"/>
          <w:i/>
          <w:sz w:val="24"/>
          <w:szCs w:val="24"/>
        </w:rPr>
        <w:t xml:space="preserve"> </w:t>
      </w:r>
      <w:r w:rsidRPr="002549B5">
        <w:rPr>
          <w:rFonts w:ascii="Arial" w:hAnsi="Arial" w:cs="Arial"/>
          <w:i/>
          <w:sz w:val="24"/>
          <w:szCs w:val="24"/>
        </w:rPr>
        <w:t>En su caso, las publicaciones, certificados, comprobantes con valor curricular, u otros documentos que acrediten que cuenta con los conocimientos para el desempeño adecuado de sus funciones;</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h)</w:t>
      </w:r>
      <w:r w:rsidR="005C7250">
        <w:rPr>
          <w:rFonts w:ascii="Arial" w:hAnsi="Arial" w:cs="Arial"/>
          <w:i/>
          <w:sz w:val="24"/>
          <w:szCs w:val="24"/>
        </w:rPr>
        <w:t xml:space="preserve"> </w:t>
      </w:r>
      <w:r w:rsidRPr="002549B5">
        <w:rPr>
          <w:rFonts w:ascii="Arial" w:hAnsi="Arial" w:cs="Arial"/>
          <w:i/>
          <w:sz w:val="24"/>
          <w:szCs w:val="24"/>
        </w:rPr>
        <w:t>Un escrito en el que el aspirante exprese las razones por las que aspira a ser designado.</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i)</w:t>
      </w:r>
      <w:r w:rsidR="005C7250">
        <w:rPr>
          <w:rFonts w:ascii="Arial" w:hAnsi="Arial" w:cs="Arial"/>
          <w:i/>
          <w:sz w:val="24"/>
          <w:szCs w:val="24"/>
        </w:rPr>
        <w:t xml:space="preserve"> </w:t>
      </w:r>
      <w:r w:rsidRPr="002549B5">
        <w:rPr>
          <w:rFonts w:ascii="Arial" w:hAnsi="Arial" w:cs="Arial"/>
          <w:i/>
          <w:sz w:val="24"/>
          <w:szCs w:val="24"/>
        </w:rPr>
        <w:t>En su caso, copia de su título y cédula profesional.</w:t>
      </w:r>
    </w:p>
    <w:p w:rsidR="00E23F23" w:rsidRPr="002549B5" w:rsidRDefault="00E23F23" w:rsidP="005C7250">
      <w:pPr>
        <w:tabs>
          <w:tab w:val="right" w:leader="hyphen" w:pos="9667"/>
        </w:tabs>
        <w:ind w:left="851" w:right="425"/>
        <w:jc w:val="both"/>
        <w:rPr>
          <w:rFonts w:ascii="Arial" w:hAnsi="Arial" w:cs="Arial"/>
          <w:i/>
          <w:sz w:val="24"/>
          <w:szCs w:val="24"/>
        </w:rPr>
      </w:pPr>
      <w:r w:rsidRPr="002549B5">
        <w:rPr>
          <w:rFonts w:ascii="Arial" w:hAnsi="Arial" w:cs="Arial"/>
          <w:i/>
          <w:sz w:val="24"/>
          <w:szCs w:val="24"/>
        </w:rPr>
        <w:t>Lo anterior, con la salvedad de que las legislaciones locales señalen requisitos adicionales, en cuyo caso también deberán aplicarse.</w:t>
      </w:r>
    </w:p>
    <w:p w:rsidR="00E23F23" w:rsidRPr="002549B5" w:rsidRDefault="00E23F23" w:rsidP="005C7250">
      <w:pPr>
        <w:tabs>
          <w:tab w:val="right" w:leader="hyphen" w:pos="9667"/>
        </w:tabs>
        <w:ind w:left="851" w:right="425"/>
        <w:jc w:val="both"/>
        <w:rPr>
          <w:rFonts w:ascii="Arial" w:hAnsi="Arial" w:cs="Arial"/>
          <w:i/>
          <w:sz w:val="24"/>
          <w:szCs w:val="24"/>
        </w:rPr>
      </w:pPr>
      <w:r w:rsidRPr="002549B5">
        <w:rPr>
          <w:rFonts w:ascii="Arial" w:hAnsi="Arial" w:cs="Arial"/>
          <w:i/>
          <w:sz w:val="24"/>
          <w:szCs w:val="24"/>
        </w:rPr>
        <w:t>La convocatoria pública tendrá una difusión amplia a través de, al menos, la página de Internet del Organismo Público Local Electoral y los Estrados de sus oficinas. Asimismo, se deberá difundir ampliamente el</w:t>
      </w:r>
      <w:r w:rsidR="00705E3A">
        <w:rPr>
          <w:rFonts w:ascii="Arial" w:hAnsi="Arial" w:cs="Arial"/>
          <w:i/>
          <w:sz w:val="24"/>
          <w:szCs w:val="24"/>
        </w:rPr>
        <w:t xml:space="preserve"> </w:t>
      </w:r>
      <w:r w:rsidRPr="002549B5">
        <w:rPr>
          <w:rFonts w:ascii="Arial" w:hAnsi="Arial" w:cs="Arial"/>
          <w:i/>
          <w:sz w:val="24"/>
          <w:szCs w:val="24"/>
        </w:rPr>
        <w:t>contenido de la convocatoria en las universidades, colegios, organizaciones de la sociedad civil, en las comunidades y organizaciones indígenas y con líderes de opinión de su entidad.</w:t>
      </w:r>
    </w:p>
    <w:p w:rsidR="00E23F23" w:rsidRPr="002549B5" w:rsidRDefault="00E23F23" w:rsidP="005C7250">
      <w:pPr>
        <w:tabs>
          <w:tab w:val="right" w:leader="hyphen" w:pos="9667"/>
        </w:tabs>
        <w:ind w:left="851" w:right="425"/>
        <w:jc w:val="both"/>
        <w:rPr>
          <w:rFonts w:ascii="Arial" w:hAnsi="Arial" w:cs="Arial"/>
          <w:i/>
          <w:sz w:val="24"/>
          <w:szCs w:val="24"/>
        </w:rPr>
      </w:pPr>
      <w:r w:rsidRPr="002549B5">
        <w:rPr>
          <w:rFonts w:ascii="Arial" w:hAnsi="Arial" w:cs="Arial"/>
          <w:i/>
          <w:sz w:val="24"/>
          <w:szCs w:val="24"/>
        </w:rPr>
        <w:lastRenderedPageBreak/>
        <w:t>5. Para la designación de los consejeros electorales de los Consejos Distritales y Municipales, se deberá tomar en consideración como mínimo los siguientes criterios:</w:t>
      </w:r>
    </w:p>
    <w:p w:rsidR="00E23F23" w:rsidRPr="002549B5" w:rsidRDefault="00E23F23" w:rsidP="005C7250">
      <w:pPr>
        <w:tabs>
          <w:tab w:val="right" w:leader="hyphen" w:pos="9667"/>
        </w:tabs>
        <w:spacing w:after="0" w:line="240" w:lineRule="auto"/>
        <w:ind w:left="993" w:right="425"/>
        <w:jc w:val="both"/>
        <w:rPr>
          <w:rFonts w:ascii="Arial" w:hAnsi="Arial" w:cs="Arial"/>
          <w:i/>
          <w:sz w:val="24"/>
          <w:szCs w:val="24"/>
        </w:rPr>
      </w:pPr>
      <w:r w:rsidRPr="002549B5">
        <w:rPr>
          <w:rFonts w:ascii="Arial" w:hAnsi="Arial" w:cs="Arial"/>
          <w:i/>
          <w:sz w:val="24"/>
          <w:szCs w:val="24"/>
        </w:rPr>
        <w:t>a)</w:t>
      </w:r>
      <w:r w:rsidR="005C7250">
        <w:rPr>
          <w:rFonts w:ascii="Arial" w:hAnsi="Arial" w:cs="Arial"/>
          <w:i/>
          <w:sz w:val="24"/>
          <w:szCs w:val="24"/>
        </w:rPr>
        <w:t xml:space="preserve"> </w:t>
      </w:r>
      <w:r w:rsidRPr="002549B5">
        <w:rPr>
          <w:rFonts w:ascii="Arial" w:hAnsi="Arial" w:cs="Arial"/>
          <w:i/>
          <w:sz w:val="24"/>
          <w:szCs w:val="24"/>
        </w:rPr>
        <w:t>Compromiso</w:t>
      </w:r>
      <w:r w:rsidR="00705E3A">
        <w:rPr>
          <w:rFonts w:ascii="Arial" w:hAnsi="Arial" w:cs="Arial"/>
          <w:i/>
          <w:sz w:val="24"/>
          <w:szCs w:val="24"/>
        </w:rPr>
        <w:t xml:space="preserve"> </w:t>
      </w:r>
      <w:r w:rsidRPr="002549B5">
        <w:rPr>
          <w:rFonts w:ascii="Arial" w:hAnsi="Arial" w:cs="Arial"/>
          <w:i/>
          <w:sz w:val="24"/>
          <w:szCs w:val="24"/>
        </w:rPr>
        <w:t>democrático;</w:t>
      </w:r>
    </w:p>
    <w:p w:rsidR="00E23F23" w:rsidRPr="002549B5" w:rsidRDefault="00E23F23" w:rsidP="005C7250">
      <w:pPr>
        <w:tabs>
          <w:tab w:val="right" w:leader="hyphen" w:pos="9667"/>
        </w:tabs>
        <w:spacing w:after="0" w:line="240" w:lineRule="auto"/>
        <w:ind w:left="993" w:right="425"/>
        <w:jc w:val="both"/>
        <w:rPr>
          <w:rFonts w:ascii="Arial" w:hAnsi="Arial" w:cs="Arial"/>
          <w:i/>
          <w:sz w:val="24"/>
          <w:szCs w:val="24"/>
        </w:rPr>
      </w:pPr>
      <w:r w:rsidRPr="002549B5">
        <w:rPr>
          <w:rFonts w:ascii="Arial" w:hAnsi="Arial" w:cs="Arial"/>
          <w:i/>
          <w:sz w:val="24"/>
          <w:szCs w:val="24"/>
        </w:rPr>
        <w:t>b)</w:t>
      </w:r>
      <w:r w:rsidR="005C7250">
        <w:rPr>
          <w:rFonts w:ascii="Arial" w:hAnsi="Arial" w:cs="Arial"/>
          <w:i/>
          <w:sz w:val="24"/>
          <w:szCs w:val="24"/>
        </w:rPr>
        <w:t xml:space="preserve"> </w:t>
      </w:r>
      <w:r w:rsidRPr="002549B5">
        <w:rPr>
          <w:rFonts w:ascii="Arial" w:hAnsi="Arial" w:cs="Arial"/>
          <w:i/>
          <w:sz w:val="24"/>
          <w:szCs w:val="24"/>
        </w:rPr>
        <w:t>Paridad de género;</w:t>
      </w:r>
    </w:p>
    <w:p w:rsidR="00E23F23" w:rsidRPr="002549B5" w:rsidRDefault="00E23F23" w:rsidP="005C7250">
      <w:pPr>
        <w:tabs>
          <w:tab w:val="right" w:leader="hyphen" w:pos="9667"/>
        </w:tabs>
        <w:spacing w:after="0" w:line="240" w:lineRule="auto"/>
        <w:ind w:left="993" w:right="425"/>
        <w:jc w:val="both"/>
        <w:rPr>
          <w:rFonts w:ascii="Arial" w:hAnsi="Arial" w:cs="Arial"/>
          <w:i/>
          <w:sz w:val="24"/>
          <w:szCs w:val="24"/>
        </w:rPr>
      </w:pPr>
      <w:r w:rsidRPr="002549B5">
        <w:rPr>
          <w:rFonts w:ascii="Arial" w:hAnsi="Arial" w:cs="Arial"/>
          <w:i/>
          <w:sz w:val="24"/>
          <w:szCs w:val="24"/>
        </w:rPr>
        <w:t>c)</w:t>
      </w:r>
      <w:r w:rsidR="005C7250">
        <w:rPr>
          <w:rFonts w:ascii="Arial" w:hAnsi="Arial" w:cs="Arial"/>
          <w:i/>
          <w:sz w:val="24"/>
          <w:szCs w:val="24"/>
        </w:rPr>
        <w:t xml:space="preserve"> </w:t>
      </w:r>
      <w:r w:rsidRPr="002549B5">
        <w:rPr>
          <w:rFonts w:ascii="Arial" w:hAnsi="Arial" w:cs="Arial"/>
          <w:i/>
          <w:sz w:val="24"/>
          <w:szCs w:val="24"/>
        </w:rPr>
        <w:t>Prestigio público y profesional;</w:t>
      </w:r>
    </w:p>
    <w:p w:rsidR="00E23F23" w:rsidRPr="002549B5" w:rsidRDefault="00E23F23" w:rsidP="005C7250">
      <w:pPr>
        <w:tabs>
          <w:tab w:val="right" w:leader="hyphen" w:pos="9667"/>
        </w:tabs>
        <w:spacing w:after="0" w:line="240" w:lineRule="auto"/>
        <w:ind w:left="993" w:right="425"/>
        <w:jc w:val="both"/>
        <w:rPr>
          <w:rFonts w:ascii="Arial" w:hAnsi="Arial" w:cs="Arial"/>
          <w:i/>
          <w:sz w:val="24"/>
          <w:szCs w:val="24"/>
        </w:rPr>
      </w:pPr>
      <w:r w:rsidRPr="002549B5">
        <w:rPr>
          <w:rFonts w:ascii="Arial" w:hAnsi="Arial" w:cs="Arial"/>
          <w:i/>
          <w:sz w:val="24"/>
          <w:szCs w:val="24"/>
        </w:rPr>
        <w:t>d)</w:t>
      </w:r>
      <w:r w:rsidR="005C7250">
        <w:rPr>
          <w:rFonts w:ascii="Arial" w:hAnsi="Arial" w:cs="Arial"/>
          <w:i/>
          <w:sz w:val="24"/>
          <w:szCs w:val="24"/>
        </w:rPr>
        <w:t xml:space="preserve"> </w:t>
      </w:r>
      <w:r w:rsidRPr="002549B5">
        <w:rPr>
          <w:rFonts w:ascii="Arial" w:hAnsi="Arial" w:cs="Arial"/>
          <w:i/>
          <w:sz w:val="24"/>
          <w:szCs w:val="24"/>
        </w:rPr>
        <w:t>Pluralidad cultural de la entidad;</w:t>
      </w:r>
    </w:p>
    <w:p w:rsidR="00E23F23" w:rsidRPr="002549B5" w:rsidRDefault="00E23F23" w:rsidP="005C7250">
      <w:pPr>
        <w:tabs>
          <w:tab w:val="right" w:leader="hyphen" w:pos="9667"/>
        </w:tabs>
        <w:spacing w:after="0" w:line="240" w:lineRule="auto"/>
        <w:ind w:left="993" w:right="425"/>
        <w:jc w:val="both"/>
        <w:rPr>
          <w:rFonts w:ascii="Arial" w:hAnsi="Arial" w:cs="Arial"/>
          <w:i/>
          <w:sz w:val="24"/>
          <w:szCs w:val="24"/>
        </w:rPr>
      </w:pPr>
      <w:r w:rsidRPr="002549B5">
        <w:rPr>
          <w:rFonts w:ascii="Arial" w:hAnsi="Arial" w:cs="Arial"/>
          <w:i/>
          <w:sz w:val="24"/>
          <w:szCs w:val="24"/>
        </w:rPr>
        <w:t>e)</w:t>
      </w:r>
      <w:r w:rsidR="005C7250">
        <w:rPr>
          <w:rFonts w:ascii="Arial" w:hAnsi="Arial" w:cs="Arial"/>
          <w:i/>
          <w:sz w:val="24"/>
          <w:szCs w:val="24"/>
        </w:rPr>
        <w:t xml:space="preserve"> </w:t>
      </w:r>
      <w:r w:rsidRPr="002549B5">
        <w:rPr>
          <w:rFonts w:ascii="Arial" w:hAnsi="Arial" w:cs="Arial"/>
          <w:i/>
          <w:sz w:val="24"/>
          <w:szCs w:val="24"/>
        </w:rPr>
        <w:t>Conocimiento de la materia electoral, y</w:t>
      </w:r>
    </w:p>
    <w:p w:rsidR="00E23F23" w:rsidRPr="002549B5" w:rsidRDefault="00E23F23" w:rsidP="005C7250">
      <w:pPr>
        <w:tabs>
          <w:tab w:val="right" w:leader="hyphen" w:pos="9667"/>
        </w:tabs>
        <w:spacing w:after="0" w:line="240" w:lineRule="auto"/>
        <w:ind w:left="993" w:right="425"/>
        <w:jc w:val="both"/>
        <w:rPr>
          <w:rFonts w:ascii="Arial" w:hAnsi="Arial" w:cs="Arial"/>
          <w:i/>
          <w:sz w:val="24"/>
          <w:szCs w:val="24"/>
        </w:rPr>
      </w:pPr>
      <w:r w:rsidRPr="002549B5">
        <w:rPr>
          <w:rFonts w:ascii="Arial" w:hAnsi="Arial" w:cs="Arial"/>
          <w:i/>
          <w:sz w:val="24"/>
          <w:szCs w:val="24"/>
        </w:rPr>
        <w:t>f)</w:t>
      </w:r>
      <w:r w:rsidR="005C7250">
        <w:rPr>
          <w:rFonts w:ascii="Arial" w:hAnsi="Arial" w:cs="Arial"/>
          <w:i/>
          <w:sz w:val="24"/>
          <w:szCs w:val="24"/>
        </w:rPr>
        <w:t xml:space="preserve"> </w:t>
      </w:r>
      <w:r w:rsidRPr="002549B5">
        <w:rPr>
          <w:rFonts w:ascii="Arial" w:hAnsi="Arial" w:cs="Arial"/>
          <w:i/>
          <w:sz w:val="24"/>
          <w:szCs w:val="24"/>
        </w:rPr>
        <w:t>Participación comunitaria o ciudadana.</w:t>
      </w:r>
    </w:p>
    <w:p w:rsidR="00E23F23" w:rsidRPr="002549B5" w:rsidRDefault="00E23F23" w:rsidP="005C7250">
      <w:pPr>
        <w:tabs>
          <w:tab w:val="right" w:leader="hyphen" w:pos="9667"/>
        </w:tabs>
        <w:ind w:left="993" w:right="425"/>
        <w:jc w:val="both"/>
        <w:rPr>
          <w:rFonts w:ascii="Arial" w:hAnsi="Arial" w:cs="Arial"/>
          <w:i/>
          <w:sz w:val="24"/>
          <w:szCs w:val="24"/>
        </w:rPr>
      </w:pPr>
    </w:p>
    <w:p w:rsidR="00E23F23" w:rsidRPr="002549B5" w:rsidRDefault="00E23F23" w:rsidP="005C7250">
      <w:pPr>
        <w:tabs>
          <w:tab w:val="right" w:leader="hyphen" w:pos="9667"/>
        </w:tabs>
        <w:ind w:left="851" w:right="425"/>
        <w:jc w:val="both"/>
        <w:rPr>
          <w:rFonts w:ascii="Arial" w:hAnsi="Arial" w:cs="Arial"/>
          <w:i/>
          <w:sz w:val="24"/>
          <w:szCs w:val="24"/>
        </w:rPr>
      </w:pPr>
      <w:r w:rsidRPr="002549B5">
        <w:rPr>
          <w:rFonts w:ascii="Arial" w:hAnsi="Arial" w:cs="Arial"/>
          <w:i/>
          <w:sz w:val="24"/>
          <w:szCs w:val="24"/>
        </w:rPr>
        <w:t>6. Para</w:t>
      </w:r>
      <w:r w:rsidR="00705E3A">
        <w:rPr>
          <w:rFonts w:ascii="Arial" w:hAnsi="Arial" w:cs="Arial"/>
          <w:i/>
          <w:sz w:val="24"/>
          <w:szCs w:val="24"/>
        </w:rPr>
        <w:t xml:space="preserve"> </w:t>
      </w:r>
      <w:r w:rsidRPr="002549B5">
        <w:rPr>
          <w:rFonts w:ascii="Arial" w:hAnsi="Arial" w:cs="Arial"/>
          <w:i/>
          <w:sz w:val="24"/>
          <w:szCs w:val="24"/>
        </w:rPr>
        <w:t>la valoración</w:t>
      </w:r>
      <w:r w:rsidR="00705E3A">
        <w:rPr>
          <w:rFonts w:ascii="Arial" w:hAnsi="Arial" w:cs="Arial"/>
          <w:i/>
          <w:sz w:val="24"/>
          <w:szCs w:val="24"/>
        </w:rPr>
        <w:t xml:space="preserve"> </w:t>
      </w:r>
      <w:r w:rsidRPr="002549B5">
        <w:rPr>
          <w:rFonts w:ascii="Arial" w:hAnsi="Arial" w:cs="Arial"/>
          <w:i/>
          <w:sz w:val="24"/>
          <w:szCs w:val="24"/>
        </w:rPr>
        <w:t>de</w:t>
      </w:r>
      <w:r w:rsidR="00705E3A">
        <w:rPr>
          <w:rFonts w:ascii="Arial" w:hAnsi="Arial" w:cs="Arial"/>
          <w:i/>
          <w:sz w:val="24"/>
          <w:szCs w:val="24"/>
        </w:rPr>
        <w:t xml:space="preserve"> </w:t>
      </w:r>
      <w:r w:rsidRPr="002549B5">
        <w:rPr>
          <w:rFonts w:ascii="Arial" w:hAnsi="Arial" w:cs="Arial"/>
          <w:i/>
          <w:sz w:val="24"/>
          <w:szCs w:val="24"/>
        </w:rPr>
        <w:t>cada</w:t>
      </w:r>
      <w:r w:rsidR="00705E3A">
        <w:rPr>
          <w:rFonts w:ascii="Arial" w:hAnsi="Arial" w:cs="Arial"/>
          <w:i/>
          <w:sz w:val="24"/>
          <w:szCs w:val="24"/>
        </w:rPr>
        <w:t xml:space="preserve"> </w:t>
      </w:r>
      <w:r w:rsidRPr="002549B5">
        <w:rPr>
          <w:rFonts w:ascii="Arial" w:hAnsi="Arial" w:cs="Arial"/>
          <w:i/>
          <w:sz w:val="24"/>
          <w:szCs w:val="24"/>
        </w:rPr>
        <w:t>uno</w:t>
      </w:r>
      <w:r w:rsidR="00705E3A">
        <w:rPr>
          <w:rFonts w:ascii="Arial" w:hAnsi="Arial" w:cs="Arial"/>
          <w:i/>
          <w:sz w:val="24"/>
          <w:szCs w:val="24"/>
        </w:rPr>
        <w:t xml:space="preserve"> </w:t>
      </w:r>
      <w:r w:rsidRPr="002549B5">
        <w:rPr>
          <w:rFonts w:ascii="Arial" w:hAnsi="Arial" w:cs="Arial"/>
          <w:i/>
          <w:sz w:val="24"/>
          <w:szCs w:val="24"/>
        </w:rPr>
        <w:t>de</w:t>
      </w:r>
      <w:r w:rsidR="00705E3A">
        <w:rPr>
          <w:rFonts w:ascii="Arial" w:hAnsi="Arial" w:cs="Arial"/>
          <w:i/>
          <w:sz w:val="24"/>
          <w:szCs w:val="24"/>
        </w:rPr>
        <w:t xml:space="preserve"> </w:t>
      </w:r>
      <w:r w:rsidRPr="002549B5">
        <w:rPr>
          <w:rFonts w:ascii="Arial" w:hAnsi="Arial" w:cs="Arial"/>
          <w:i/>
          <w:sz w:val="24"/>
          <w:szCs w:val="24"/>
        </w:rPr>
        <w:t>los</w:t>
      </w:r>
      <w:r w:rsidR="00705E3A">
        <w:rPr>
          <w:rFonts w:ascii="Arial" w:hAnsi="Arial" w:cs="Arial"/>
          <w:i/>
          <w:sz w:val="24"/>
          <w:szCs w:val="24"/>
        </w:rPr>
        <w:t xml:space="preserve"> </w:t>
      </w:r>
      <w:r w:rsidRPr="002549B5">
        <w:rPr>
          <w:rFonts w:ascii="Arial" w:hAnsi="Arial" w:cs="Arial"/>
          <w:i/>
          <w:sz w:val="24"/>
          <w:szCs w:val="24"/>
        </w:rPr>
        <w:t>criterios</w:t>
      </w:r>
      <w:r w:rsidR="00705E3A">
        <w:rPr>
          <w:rFonts w:ascii="Arial" w:hAnsi="Arial" w:cs="Arial"/>
          <w:i/>
          <w:sz w:val="24"/>
          <w:szCs w:val="24"/>
        </w:rPr>
        <w:t xml:space="preserve"> </w:t>
      </w:r>
      <w:r w:rsidRPr="002549B5">
        <w:rPr>
          <w:rFonts w:ascii="Arial" w:hAnsi="Arial" w:cs="Arial"/>
          <w:i/>
          <w:sz w:val="24"/>
          <w:szCs w:val="24"/>
        </w:rPr>
        <w:t>se</w:t>
      </w:r>
      <w:r w:rsidR="00705E3A">
        <w:rPr>
          <w:rFonts w:ascii="Arial" w:hAnsi="Arial" w:cs="Arial"/>
          <w:i/>
          <w:sz w:val="24"/>
          <w:szCs w:val="24"/>
        </w:rPr>
        <w:t xml:space="preserve"> </w:t>
      </w:r>
      <w:r w:rsidRPr="002549B5">
        <w:rPr>
          <w:rFonts w:ascii="Arial" w:hAnsi="Arial" w:cs="Arial"/>
          <w:i/>
          <w:sz w:val="24"/>
          <w:szCs w:val="24"/>
        </w:rPr>
        <w:t>deberá</w:t>
      </w:r>
      <w:r w:rsidR="00705E3A">
        <w:rPr>
          <w:rFonts w:ascii="Arial" w:hAnsi="Arial" w:cs="Arial"/>
          <w:i/>
          <w:sz w:val="24"/>
          <w:szCs w:val="24"/>
        </w:rPr>
        <w:t xml:space="preserve"> </w:t>
      </w:r>
      <w:r w:rsidRPr="002549B5">
        <w:rPr>
          <w:rFonts w:ascii="Arial" w:hAnsi="Arial" w:cs="Arial"/>
          <w:i/>
          <w:sz w:val="24"/>
          <w:szCs w:val="24"/>
        </w:rPr>
        <w:t>considerar</w:t>
      </w:r>
      <w:r w:rsidR="00705E3A">
        <w:rPr>
          <w:rFonts w:ascii="Arial" w:hAnsi="Arial" w:cs="Arial"/>
          <w:i/>
          <w:sz w:val="24"/>
          <w:szCs w:val="24"/>
        </w:rPr>
        <w:t xml:space="preserve"> </w:t>
      </w:r>
      <w:r w:rsidRPr="002549B5">
        <w:rPr>
          <w:rFonts w:ascii="Arial" w:hAnsi="Arial" w:cs="Arial"/>
          <w:i/>
          <w:sz w:val="24"/>
          <w:szCs w:val="24"/>
        </w:rPr>
        <w:t>lo siguiente:</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a)</w:t>
      </w:r>
      <w:r w:rsidR="005C7250">
        <w:rPr>
          <w:rFonts w:ascii="Arial" w:hAnsi="Arial" w:cs="Arial"/>
          <w:i/>
          <w:sz w:val="24"/>
          <w:szCs w:val="24"/>
        </w:rPr>
        <w:t xml:space="preserve"> </w:t>
      </w:r>
      <w:r w:rsidRPr="002549B5">
        <w:rPr>
          <w:rFonts w:ascii="Arial" w:hAnsi="Arial" w:cs="Arial"/>
          <w:i/>
          <w:sz w:val="24"/>
          <w:szCs w:val="24"/>
        </w:rPr>
        <w:t>Para efectos del compromiso democrático, la participación activa en la reflexión, diseño, construcción, desarrollo e implementación de procesos y/o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b)</w:t>
      </w:r>
      <w:r w:rsidR="005C7250">
        <w:rPr>
          <w:rFonts w:ascii="Arial" w:hAnsi="Arial" w:cs="Arial"/>
          <w:i/>
          <w:sz w:val="24"/>
          <w:szCs w:val="24"/>
        </w:rPr>
        <w:t xml:space="preserve"> </w:t>
      </w:r>
      <w:r w:rsidRPr="002549B5">
        <w:rPr>
          <w:rFonts w:ascii="Arial" w:hAnsi="Arial" w:cs="Arial"/>
          <w:i/>
          <w:sz w:val="24"/>
          <w:szCs w:val="24"/>
        </w:rPr>
        <w:t>Respecto de la paridad de género asegurar la participación igualitaria de mujeres y hombres como parte de una estrategia integral orientada a garantizar la igualdad sustantiva a través del establecimiento de las mismas condiciones, trato y oportunidades para el reconocimiento, goce, ejercicio y garantía de los derechos humanos, con el objeto de eliminar prácticas discriminatorias y disminuir las brechas de desigualdad entre mujeres y hombres en la vida política y pública del país.</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c)</w:t>
      </w:r>
      <w:r w:rsidR="005C7250">
        <w:rPr>
          <w:rFonts w:ascii="Arial" w:hAnsi="Arial" w:cs="Arial"/>
          <w:i/>
          <w:sz w:val="24"/>
          <w:szCs w:val="24"/>
        </w:rPr>
        <w:t xml:space="preserve"> </w:t>
      </w:r>
      <w:r w:rsidRPr="002549B5">
        <w:rPr>
          <w:rFonts w:ascii="Arial" w:hAnsi="Arial" w:cs="Arial"/>
          <w:i/>
          <w:sz w:val="24"/>
          <w:szCs w:val="24"/>
        </w:rPr>
        <w:t>Se entenderá por profesionalismo y prestigio público, aquél con que cuentan las personas que destacan y/o son reconocidas por su desempeño y conocimientos en una actividad, disciplina, empleo, facultad u oficio, dada su convicción por ampliar su conocimiento, desarrollo y experiencia en beneficio de su país, región, entidad o comunidad.</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d)</w:t>
      </w:r>
      <w:r w:rsidR="005C7250">
        <w:rPr>
          <w:rFonts w:ascii="Arial" w:hAnsi="Arial" w:cs="Arial"/>
          <w:i/>
          <w:sz w:val="24"/>
          <w:szCs w:val="24"/>
        </w:rPr>
        <w:t xml:space="preserve"> </w:t>
      </w:r>
      <w:r w:rsidRPr="002549B5">
        <w:rPr>
          <w:rFonts w:ascii="Arial" w:hAnsi="Arial" w:cs="Arial"/>
          <w:i/>
          <w:sz w:val="24"/>
          <w:szCs w:val="24"/>
        </w:rPr>
        <w:t>Se entenderá por pluralidad cultural, el reconocimiento de la convivencia e interacción de distintas expresiones culturales y sociales en una misma entidad.</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e)</w:t>
      </w:r>
      <w:r w:rsidR="005C7250">
        <w:rPr>
          <w:rFonts w:ascii="Arial" w:hAnsi="Arial" w:cs="Arial"/>
          <w:i/>
          <w:sz w:val="24"/>
          <w:szCs w:val="24"/>
        </w:rPr>
        <w:t xml:space="preserve"> </w:t>
      </w:r>
      <w:r w:rsidRPr="002549B5">
        <w:rPr>
          <w:rFonts w:ascii="Arial" w:hAnsi="Arial" w:cs="Arial"/>
          <w:i/>
          <w:sz w:val="24"/>
          <w:szCs w:val="24"/>
        </w:rPr>
        <w:t>En cuanto a los conocimientos en materia electoral, deben converger, además del manejo</w:t>
      </w:r>
      <w:r w:rsidR="00705E3A">
        <w:rPr>
          <w:rFonts w:ascii="Arial" w:hAnsi="Arial" w:cs="Arial"/>
          <w:i/>
          <w:sz w:val="24"/>
          <w:szCs w:val="24"/>
        </w:rPr>
        <w:t xml:space="preserve"> </w:t>
      </w:r>
      <w:r w:rsidRPr="002549B5">
        <w:rPr>
          <w:rFonts w:ascii="Arial" w:hAnsi="Arial" w:cs="Arial"/>
          <w:i/>
          <w:sz w:val="24"/>
          <w:szCs w:val="24"/>
        </w:rPr>
        <w:t>de las disposiciones constitucionales y</w:t>
      </w:r>
      <w:r w:rsidR="00705E3A">
        <w:rPr>
          <w:rFonts w:ascii="Arial" w:hAnsi="Arial" w:cs="Arial"/>
          <w:i/>
          <w:sz w:val="24"/>
          <w:szCs w:val="24"/>
        </w:rPr>
        <w:t xml:space="preserve"> </w:t>
      </w:r>
      <w:r w:rsidRPr="002549B5">
        <w:rPr>
          <w:rFonts w:ascii="Arial" w:hAnsi="Arial" w:cs="Arial"/>
          <w:i/>
          <w:sz w:val="24"/>
          <w:szCs w:val="24"/>
        </w:rPr>
        <w:t xml:space="preserve">legales un conjunto amplio de disciplinas, habilidades, experiencias y conocimientos que </w:t>
      </w:r>
      <w:r w:rsidRPr="002549B5">
        <w:rPr>
          <w:rFonts w:ascii="Arial" w:hAnsi="Arial" w:cs="Arial"/>
          <w:i/>
          <w:sz w:val="24"/>
          <w:szCs w:val="24"/>
        </w:rPr>
        <w:lastRenderedPageBreak/>
        <w:t>puedan enfocarse directa o indirectamente a la actividad de organizar las elecciones, tanto en las competencias individuales como para la conformación integral de cualquier órgano colegiado.</w:t>
      </w:r>
    </w:p>
    <w:p w:rsidR="00E23F23" w:rsidRPr="002549B5" w:rsidRDefault="00E23F23" w:rsidP="005C7250">
      <w:pPr>
        <w:tabs>
          <w:tab w:val="right" w:leader="hyphen" w:pos="9667"/>
        </w:tabs>
        <w:ind w:left="993" w:right="425"/>
        <w:jc w:val="both"/>
        <w:rPr>
          <w:rFonts w:ascii="Arial" w:hAnsi="Arial" w:cs="Arial"/>
          <w:i/>
          <w:sz w:val="24"/>
          <w:szCs w:val="24"/>
        </w:rPr>
      </w:pPr>
      <w:r w:rsidRPr="002549B5">
        <w:rPr>
          <w:rFonts w:ascii="Arial" w:hAnsi="Arial" w:cs="Arial"/>
          <w:i/>
          <w:sz w:val="24"/>
          <w:szCs w:val="24"/>
        </w:rPr>
        <w:t>f)</w:t>
      </w:r>
      <w:r w:rsidR="005C7250">
        <w:rPr>
          <w:rFonts w:ascii="Arial" w:hAnsi="Arial" w:cs="Arial"/>
          <w:i/>
          <w:sz w:val="24"/>
          <w:szCs w:val="24"/>
        </w:rPr>
        <w:t xml:space="preserve"> </w:t>
      </w:r>
      <w:r w:rsidRPr="002549B5">
        <w:rPr>
          <w:rFonts w:ascii="Arial" w:hAnsi="Arial" w:cs="Arial"/>
          <w:i/>
          <w:sz w:val="24"/>
          <w:szCs w:val="24"/>
        </w:rPr>
        <w:t>Se entenderá por participación ciudadana a las diversas formas de expresión social, iniciativas y prácticas que se sustentan en una diversidad de contenidos y enfoques a través de los cuales se generan alternativas organizativas y operativas que inciden en la gestión y/o intervienen en la toma de decisiones sobre asuntos de interés público.</w:t>
      </w:r>
    </w:p>
    <w:p w:rsidR="00E23F23" w:rsidRPr="002549B5" w:rsidRDefault="00E23F23" w:rsidP="005C7250">
      <w:pPr>
        <w:tabs>
          <w:tab w:val="right" w:leader="hyphen" w:pos="9667"/>
        </w:tabs>
        <w:ind w:left="851" w:right="425"/>
        <w:jc w:val="both"/>
        <w:rPr>
          <w:rFonts w:ascii="Arial" w:hAnsi="Arial" w:cs="Arial"/>
          <w:i/>
          <w:sz w:val="24"/>
          <w:szCs w:val="24"/>
        </w:rPr>
      </w:pPr>
    </w:p>
    <w:p w:rsidR="00E23F23" w:rsidRPr="002549B5" w:rsidRDefault="00E23F23" w:rsidP="005C7250">
      <w:pPr>
        <w:tabs>
          <w:tab w:val="right" w:leader="hyphen" w:pos="9667"/>
        </w:tabs>
        <w:ind w:left="851" w:right="425"/>
        <w:jc w:val="both"/>
        <w:rPr>
          <w:rFonts w:ascii="Arial" w:hAnsi="Arial" w:cs="Arial"/>
          <w:i/>
          <w:sz w:val="24"/>
          <w:szCs w:val="24"/>
        </w:rPr>
      </w:pPr>
      <w:r w:rsidRPr="002549B5">
        <w:rPr>
          <w:rFonts w:ascii="Arial" w:hAnsi="Arial" w:cs="Arial"/>
          <w:i/>
          <w:sz w:val="24"/>
          <w:szCs w:val="24"/>
        </w:rPr>
        <w:t>7. El procedimiento deberá ajustarse al principio de</w:t>
      </w:r>
      <w:r w:rsidR="00705E3A">
        <w:rPr>
          <w:rFonts w:ascii="Arial" w:hAnsi="Arial" w:cs="Arial"/>
          <w:i/>
          <w:sz w:val="24"/>
          <w:szCs w:val="24"/>
        </w:rPr>
        <w:t xml:space="preserve"> </w:t>
      </w:r>
      <w:r w:rsidRPr="002549B5">
        <w:rPr>
          <w:rFonts w:ascii="Arial" w:hAnsi="Arial" w:cs="Arial"/>
          <w:i/>
          <w:sz w:val="24"/>
          <w:szCs w:val="24"/>
        </w:rPr>
        <w:t>máxima publicidad. Los consejos tendrán que designarse mediante un dictamen que pondere la valoración de los requisitos en el conjunto del consejo distrital o municipal como órgano colegiado.</w:t>
      </w:r>
    </w:p>
    <w:p w:rsidR="00E23F23" w:rsidRPr="002549B5" w:rsidRDefault="00E23F23" w:rsidP="005C7250">
      <w:pPr>
        <w:tabs>
          <w:tab w:val="right" w:leader="hyphen" w:pos="9667"/>
        </w:tabs>
        <w:ind w:left="851" w:right="425"/>
        <w:jc w:val="both"/>
        <w:rPr>
          <w:rFonts w:ascii="Arial" w:hAnsi="Arial" w:cs="Arial"/>
          <w:i/>
          <w:sz w:val="24"/>
          <w:szCs w:val="24"/>
        </w:rPr>
      </w:pPr>
      <w:r w:rsidRPr="002549B5">
        <w:rPr>
          <w:rFonts w:ascii="Arial" w:hAnsi="Arial" w:cs="Arial"/>
          <w:i/>
          <w:sz w:val="24"/>
          <w:szCs w:val="24"/>
        </w:rPr>
        <w:t>8. La designación de las y los Consejeras/os deberán ser aprobados por al menos el voto de cinco Consejeros Electorales del órgano superior de dirección del Organismo Público Local Electoral.</w:t>
      </w:r>
    </w:p>
    <w:p w:rsidR="00D60A75" w:rsidRPr="002549B5" w:rsidRDefault="000B4ED2"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---16</w:t>
      </w:r>
      <w:r w:rsidR="00D53A47" w:rsidRPr="002549B5">
        <w:rPr>
          <w:rFonts w:ascii="Arial" w:hAnsi="Arial" w:cs="Arial"/>
          <w:sz w:val="24"/>
          <w:szCs w:val="24"/>
        </w:rPr>
        <w:t xml:space="preserve">.- </w:t>
      </w:r>
      <w:r w:rsidR="00D60A75" w:rsidRPr="002549B5">
        <w:rPr>
          <w:rFonts w:ascii="Arial" w:hAnsi="Arial" w:cs="Arial"/>
          <w:sz w:val="24"/>
          <w:szCs w:val="24"/>
        </w:rPr>
        <w:t>Que los Lineamientos antes mencionados son de observancia obligatoria para los Organismos Públicos Locales Electorales en la designación de las y los Consejeros Electorales de los Consejos Distritales y Municipales, en el entendido de que si las legislaciones locales señalan requisitos adicionales que fortalezcan el perfil de los candidatos, también deberán aplicarse.</w:t>
      </w:r>
      <w:r w:rsidR="005C7250">
        <w:rPr>
          <w:rFonts w:ascii="Arial" w:hAnsi="Arial" w:cs="Arial"/>
          <w:sz w:val="24"/>
          <w:szCs w:val="24"/>
        </w:rPr>
        <w:tab/>
      </w:r>
    </w:p>
    <w:p w:rsidR="00D60A75" w:rsidRPr="002549B5" w:rsidRDefault="00D60A75" w:rsidP="005C7250">
      <w:pPr>
        <w:pStyle w:val="Sinespaciado"/>
        <w:tabs>
          <w:tab w:val="right" w:leader="hyphen" w:pos="9667"/>
        </w:tabs>
        <w:jc w:val="both"/>
        <w:rPr>
          <w:rFonts w:ascii="Arial" w:hAnsi="Arial" w:cs="Arial"/>
          <w:sz w:val="24"/>
          <w:szCs w:val="24"/>
        </w:rPr>
      </w:pPr>
    </w:p>
    <w:p w:rsidR="00D53A47" w:rsidRPr="002549B5" w:rsidRDefault="00D53A47" w:rsidP="005C7250">
      <w:pPr>
        <w:pStyle w:val="Default"/>
        <w:tabs>
          <w:tab w:val="right" w:leader="hyphen" w:pos="9667"/>
        </w:tabs>
        <w:jc w:val="both"/>
        <w:rPr>
          <w:color w:val="auto"/>
        </w:rPr>
      </w:pPr>
      <w:r w:rsidRPr="002549B5">
        <w:rPr>
          <w:color w:val="auto"/>
        </w:rPr>
        <w:t>---1</w:t>
      </w:r>
      <w:r w:rsidR="000B4ED2" w:rsidRPr="002549B5">
        <w:rPr>
          <w:color w:val="auto"/>
        </w:rPr>
        <w:t>7</w:t>
      </w:r>
      <w:r w:rsidRPr="002549B5">
        <w:rPr>
          <w:color w:val="auto"/>
        </w:rPr>
        <w:t>.- De conformidad con lo dispuesto por el artículo 152 relacionado con el numeral 160, ambos de la Ley de Instituciones y Procedimientos Electorales del Estado de Sinaloa, las y los Consejeros Electorales de los Consejos Distritales y Municipales deberán reunir los requisitos siguientes: I</w:t>
      </w:r>
      <w:r w:rsidRPr="002549B5">
        <w:rPr>
          <w:bCs/>
          <w:color w:val="auto"/>
        </w:rPr>
        <w:t xml:space="preserve">. </w:t>
      </w:r>
      <w:r w:rsidRPr="002549B5">
        <w:rPr>
          <w:color w:val="auto"/>
        </w:rPr>
        <w:t>Tener la calidad de ciudadanos sinaloenses en pleno ejercicio de sus derechos políticos y civiles;</w:t>
      </w:r>
      <w:r w:rsidR="00705E3A">
        <w:rPr>
          <w:color w:val="auto"/>
        </w:rPr>
        <w:t xml:space="preserve"> </w:t>
      </w:r>
      <w:r w:rsidRPr="002549B5">
        <w:rPr>
          <w:bCs/>
          <w:color w:val="auto"/>
        </w:rPr>
        <w:t xml:space="preserve">II. </w:t>
      </w:r>
      <w:r w:rsidRPr="002549B5">
        <w:rPr>
          <w:color w:val="auto"/>
        </w:rPr>
        <w:t xml:space="preserve">Tener más de veinticinco años de edad el día de su designación; </w:t>
      </w:r>
      <w:r w:rsidRPr="002549B5">
        <w:rPr>
          <w:bCs/>
          <w:color w:val="auto"/>
        </w:rPr>
        <w:t xml:space="preserve">III. </w:t>
      </w:r>
      <w:r w:rsidRPr="002549B5">
        <w:rPr>
          <w:color w:val="auto"/>
        </w:rPr>
        <w:t>Estar inscritos en el Registro Federal de Electores y contar con credencial para votar con fotografía vigente;</w:t>
      </w:r>
      <w:r w:rsidR="00705E3A">
        <w:rPr>
          <w:color w:val="auto"/>
        </w:rPr>
        <w:t xml:space="preserve"> </w:t>
      </w:r>
      <w:r w:rsidRPr="002549B5">
        <w:rPr>
          <w:bCs/>
          <w:color w:val="auto"/>
        </w:rPr>
        <w:t xml:space="preserve">IV. </w:t>
      </w:r>
      <w:r w:rsidRPr="002549B5">
        <w:rPr>
          <w:color w:val="auto"/>
        </w:rPr>
        <w:t xml:space="preserve">Contar con conocimientos para el desempeño adecuado de sus funciones; </w:t>
      </w:r>
      <w:r w:rsidRPr="002549B5">
        <w:rPr>
          <w:bCs/>
          <w:color w:val="auto"/>
        </w:rPr>
        <w:t xml:space="preserve">V. </w:t>
      </w:r>
      <w:r w:rsidRPr="002549B5">
        <w:rPr>
          <w:color w:val="auto"/>
        </w:rPr>
        <w:t xml:space="preserve">No desempeñar o haber desempeñado cargo de elección popular, ni haber sido postulado como candidato, en los cinco años inmediatos anteriores a la designación; </w:t>
      </w:r>
      <w:r w:rsidRPr="002549B5">
        <w:rPr>
          <w:bCs/>
          <w:color w:val="auto"/>
        </w:rPr>
        <w:t xml:space="preserve">VI. </w:t>
      </w:r>
      <w:r w:rsidRPr="002549B5">
        <w:rPr>
          <w:color w:val="auto"/>
        </w:rPr>
        <w:t xml:space="preserve">No desempeñar ni haber desempeñado cargo de dirección nacional, estatal o municipal en algún partido u organización política en los tres años inmediatos anteriores a la designación; y, </w:t>
      </w:r>
      <w:r w:rsidRPr="002549B5">
        <w:rPr>
          <w:bCs/>
          <w:color w:val="auto"/>
        </w:rPr>
        <w:t xml:space="preserve">VII. </w:t>
      </w:r>
      <w:r w:rsidRPr="002549B5">
        <w:rPr>
          <w:color w:val="auto"/>
        </w:rPr>
        <w:t>Gozar de buena reputación y no haber sido condenado por delito alguno, salvo que hubiese sido de carácter culposo.</w:t>
      </w:r>
      <w:r w:rsidR="005C7250">
        <w:rPr>
          <w:color w:val="auto"/>
        </w:rPr>
        <w:tab/>
      </w:r>
    </w:p>
    <w:p w:rsidR="00D60A75" w:rsidRPr="002549B5" w:rsidRDefault="00D60A75" w:rsidP="005C7250">
      <w:pPr>
        <w:pStyle w:val="Sinespaciado"/>
        <w:tabs>
          <w:tab w:val="right" w:leader="hyphen" w:pos="9667"/>
        </w:tabs>
        <w:jc w:val="both"/>
        <w:rPr>
          <w:rFonts w:ascii="Arial" w:hAnsi="Arial" w:cs="Arial"/>
          <w:sz w:val="24"/>
          <w:szCs w:val="24"/>
          <w:lang w:val="es-ES"/>
        </w:rPr>
      </w:pPr>
    </w:p>
    <w:p w:rsidR="000F5F21" w:rsidRPr="002549B5" w:rsidRDefault="00C446AF"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w:t>
      </w:r>
      <w:r w:rsidR="00D53A47" w:rsidRPr="002549B5">
        <w:rPr>
          <w:rFonts w:ascii="Arial" w:hAnsi="Arial" w:cs="Arial"/>
          <w:sz w:val="24"/>
          <w:szCs w:val="24"/>
        </w:rPr>
        <w:t>1</w:t>
      </w:r>
      <w:r w:rsidR="000B4ED2" w:rsidRPr="002549B5">
        <w:rPr>
          <w:rFonts w:ascii="Arial" w:hAnsi="Arial" w:cs="Arial"/>
          <w:sz w:val="24"/>
          <w:szCs w:val="24"/>
        </w:rPr>
        <w:t>8</w:t>
      </w:r>
      <w:r w:rsidR="00576C18" w:rsidRPr="002549B5">
        <w:rPr>
          <w:rFonts w:ascii="Arial" w:hAnsi="Arial" w:cs="Arial"/>
          <w:sz w:val="24"/>
          <w:szCs w:val="24"/>
        </w:rPr>
        <w:t xml:space="preserve">.- </w:t>
      </w:r>
      <w:r w:rsidR="008737DC" w:rsidRPr="002549B5">
        <w:rPr>
          <w:rFonts w:ascii="Arial" w:hAnsi="Arial" w:cs="Arial"/>
          <w:sz w:val="24"/>
          <w:szCs w:val="24"/>
        </w:rPr>
        <w:t>En atención a lo dispuesto en los Lineamientos emitidos por el Consejo General del Instituto Nacional Electoral para la designación de los Consejeros Electorales Distritales y Municipales</w:t>
      </w:r>
      <w:r w:rsidRPr="002549B5">
        <w:rPr>
          <w:rFonts w:ascii="Arial" w:hAnsi="Arial" w:cs="Arial"/>
          <w:sz w:val="24"/>
          <w:szCs w:val="24"/>
        </w:rPr>
        <w:t xml:space="preserve"> y a lo establecido en la Ley de Instituciones y Procedimientos Electorales del Estado de Sinaloa se deberá emitir la Convocatoria </w:t>
      </w:r>
      <w:r w:rsidR="009641CD" w:rsidRPr="002549B5">
        <w:rPr>
          <w:rFonts w:ascii="Arial" w:hAnsi="Arial" w:cs="Arial"/>
          <w:sz w:val="24"/>
          <w:szCs w:val="24"/>
        </w:rPr>
        <w:t xml:space="preserve">para la designación de las y los Presidentes y las y los Consejeros Electorales de los veinticuatro Consejos Distritales y </w:t>
      </w:r>
      <w:r w:rsidR="009641CD" w:rsidRPr="002549B5">
        <w:rPr>
          <w:rFonts w:ascii="Arial" w:hAnsi="Arial" w:cs="Arial"/>
          <w:sz w:val="24"/>
          <w:szCs w:val="24"/>
        </w:rPr>
        <w:lastRenderedPageBreak/>
        <w:t>doce Consejos Municipales Electorales que funcionarán durante el Proceso Electoral 2015-2016, en los términos del Anexo que forma parte integral del presente Acuerdo.</w:t>
      </w:r>
      <w:r w:rsidR="005C7250">
        <w:rPr>
          <w:rFonts w:ascii="Arial" w:hAnsi="Arial" w:cs="Arial"/>
          <w:sz w:val="24"/>
          <w:szCs w:val="24"/>
        </w:rPr>
        <w:tab/>
      </w:r>
    </w:p>
    <w:p w:rsidR="00DA0F61" w:rsidRPr="002549B5" w:rsidRDefault="00DA0F61" w:rsidP="005C7250">
      <w:pPr>
        <w:pStyle w:val="Sinespaciado"/>
        <w:tabs>
          <w:tab w:val="right" w:leader="hyphen" w:pos="9667"/>
        </w:tabs>
        <w:jc w:val="both"/>
        <w:rPr>
          <w:rFonts w:ascii="Arial" w:hAnsi="Arial" w:cs="Arial"/>
          <w:sz w:val="24"/>
          <w:szCs w:val="24"/>
        </w:rPr>
      </w:pPr>
    </w:p>
    <w:p w:rsidR="00DA0F61" w:rsidRPr="002549B5" w:rsidRDefault="00DA0F61" w:rsidP="005C7250">
      <w:pPr>
        <w:pStyle w:val="Sinespaciado"/>
        <w:tabs>
          <w:tab w:val="right" w:leader="hyphen" w:pos="9667"/>
        </w:tabs>
        <w:jc w:val="both"/>
        <w:rPr>
          <w:rFonts w:ascii="Arial" w:hAnsi="Arial" w:cs="Arial"/>
          <w:sz w:val="24"/>
          <w:szCs w:val="24"/>
        </w:rPr>
      </w:pPr>
      <w:r w:rsidRPr="002549B5">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5C7250">
        <w:rPr>
          <w:rFonts w:ascii="Arial" w:hAnsi="Arial" w:cs="Arial"/>
          <w:sz w:val="24"/>
          <w:szCs w:val="24"/>
        </w:rPr>
        <w:tab/>
      </w:r>
    </w:p>
    <w:p w:rsidR="00D35145" w:rsidRDefault="00D35145" w:rsidP="005C7250">
      <w:pPr>
        <w:pStyle w:val="Sinespaciado"/>
        <w:tabs>
          <w:tab w:val="right" w:leader="hyphen" w:pos="9667"/>
        </w:tabs>
        <w:rPr>
          <w:rFonts w:ascii="Arial" w:hAnsi="Arial" w:cs="Arial"/>
          <w:sz w:val="24"/>
          <w:szCs w:val="24"/>
        </w:rPr>
      </w:pPr>
    </w:p>
    <w:p w:rsidR="002549B5" w:rsidRPr="002549B5" w:rsidRDefault="002549B5" w:rsidP="005C7250">
      <w:pPr>
        <w:pStyle w:val="Sinespaciado"/>
        <w:tabs>
          <w:tab w:val="right" w:leader="hyphen" w:pos="9667"/>
        </w:tabs>
        <w:rPr>
          <w:rFonts w:ascii="Arial" w:hAnsi="Arial" w:cs="Arial"/>
          <w:sz w:val="24"/>
          <w:szCs w:val="24"/>
        </w:rPr>
      </w:pPr>
    </w:p>
    <w:p w:rsidR="00D35145" w:rsidRPr="002549B5" w:rsidRDefault="005C7250" w:rsidP="005C7250">
      <w:pPr>
        <w:tabs>
          <w:tab w:val="right" w:leader="hyphen" w:pos="9667"/>
        </w:tabs>
        <w:spacing w:line="290" w:lineRule="exact"/>
        <w:jc w:val="center"/>
        <w:rPr>
          <w:rFonts w:ascii="Arial" w:hAnsi="Arial" w:cs="Arial"/>
          <w:b/>
          <w:sz w:val="24"/>
          <w:szCs w:val="24"/>
        </w:rPr>
      </w:pPr>
      <w:r>
        <w:rPr>
          <w:rFonts w:ascii="Arial" w:hAnsi="Arial" w:cs="Arial"/>
          <w:b/>
          <w:sz w:val="24"/>
          <w:szCs w:val="24"/>
        </w:rPr>
        <w:t>-----------------------------------------------</w:t>
      </w:r>
      <w:r w:rsidR="000B4219" w:rsidRPr="002549B5">
        <w:rPr>
          <w:rFonts w:ascii="Arial" w:hAnsi="Arial" w:cs="Arial"/>
          <w:b/>
          <w:sz w:val="24"/>
          <w:szCs w:val="24"/>
        </w:rPr>
        <w:t>A C U E R D O</w:t>
      </w:r>
      <w:r>
        <w:rPr>
          <w:rFonts w:ascii="Arial" w:hAnsi="Arial" w:cs="Arial"/>
          <w:b/>
          <w:sz w:val="24"/>
          <w:szCs w:val="24"/>
        </w:rPr>
        <w:tab/>
      </w:r>
    </w:p>
    <w:p w:rsidR="004513EF" w:rsidRPr="002549B5" w:rsidRDefault="004513EF" w:rsidP="005C7250">
      <w:pPr>
        <w:pStyle w:val="Sinespaciado"/>
        <w:tabs>
          <w:tab w:val="right" w:leader="hyphen" w:pos="9667"/>
        </w:tabs>
        <w:rPr>
          <w:rFonts w:ascii="Arial" w:hAnsi="Arial" w:cs="Arial"/>
          <w:sz w:val="24"/>
          <w:szCs w:val="24"/>
        </w:rPr>
      </w:pPr>
    </w:p>
    <w:p w:rsidR="009641CD" w:rsidRPr="002549B5" w:rsidRDefault="009641CD" w:rsidP="005C7250">
      <w:pPr>
        <w:tabs>
          <w:tab w:val="right" w:leader="hyphen" w:pos="9667"/>
        </w:tabs>
        <w:autoSpaceDE w:val="0"/>
        <w:autoSpaceDN w:val="0"/>
        <w:adjustRightInd w:val="0"/>
        <w:spacing w:after="0" w:line="240" w:lineRule="auto"/>
        <w:jc w:val="both"/>
        <w:rPr>
          <w:rFonts w:ascii="Arial" w:hAnsi="Arial" w:cs="Arial"/>
          <w:sz w:val="24"/>
          <w:szCs w:val="24"/>
        </w:rPr>
      </w:pPr>
      <w:r w:rsidRPr="002549B5">
        <w:rPr>
          <w:rFonts w:ascii="Arial" w:hAnsi="Arial" w:cs="Arial"/>
          <w:b/>
          <w:sz w:val="24"/>
          <w:szCs w:val="24"/>
        </w:rPr>
        <w:t>---PRIMERO.-</w:t>
      </w:r>
      <w:r w:rsidRPr="002549B5">
        <w:rPr>
          <w:rFonts w:ascii="Arial" w:hAnsi="Arial" w:cs="Arial"/>
          <w:sz w:val="24"/>
          <w:szCs w:val="24"/>
        </w:rPr>
        <w:t xml:space="preserve"> Se aprueba la </w:t>
      </w:r>
      <w:hyperlink r:id="rId8" w:history="1">
        <w:r w:rsidRPr="00F3647E">
          <w:rPr>
            <w:rStyle w:val="Hipervnculo"/>
            <w:sz w:val="24"/>
            <w:szCs w:val="24"/>
          </w:rPr>
          <w:t>Convocatoria</w:t>
        </w:r>
      </w:hyperlink>
      <w:bookmarkStart w:id="0" w:name="_GoBack"/>
      <w:bookmarkEnd w:id="0"/>
      <w:r w:rsidRPr="002549B5">
        <w:rPr>
          <w:rFonts w:ascii="Arial" w:hAnsi="Arial" w:cs="Arial"/>
          <w:sz w:val="24"/>
          <w:szCs w:val="24"/>
        </w:rPr>
        <w:t xml:space="preserve"> para la designación de las y los Presidentes y las y los Consejeros Electorales de los veinticuatro Consejos Distritales y doce Consejos Municipales Electorales que funcionarán durante el Proceso Electoral 2015-2016, en los términos del Anexo que forma parte integral del presente Acuerdo. </w:t>
      </w:r>
      <w:r w:rsidR="005C7250">
        <w:rPr>
          <w:rFonts w:ascii="Arial" w:hAnsi="Arial" w:cs="Arial"/>
          <w:sz w:val="24"/>
          <w:szCs w:val="24"/>
        </w:rPr>
        <w:tab/>
      </w:r>
    </w:p>
    <w:p w:rsidR="000B4ED2" w:rsidRPr="002549B5" w:rsidRDefault="000B4ED2" w:rsidP="005C7250">
      <w:pPr>
        <w:tabs>
          <w:tab w:val="right" w:leader="hyphen" w:pos="9667"/>
        </w:tabs>
        <w:autoSpaceDE w:val="0"/>
        <w:autoSpaceDN w:val="0"/>
        <w:adjustRightInd w:val="0"/>
        <w:spacing w:after="0" w:line="240" w:lineRule="auto"/>
        <w:jc w:val="both"/>
        <w:rPr>
          <w:rFonts w:ascii="Arial" w:hAnsi="Arial" w:cs="Arial"/>
          <w:sz w:val="24"/>
          <w:szCs w:val="24"/>
        </w:rPr>
      </w:pPr>
    </w:p>
    <w:p w:rsidR="000B4ED2" w:rsidRPr="002549B5" w:rsidRDefault="000B4ED2" w:rsidP="005C7250">
      <w:pPr>
        <w:tabs>
          <w:tab w:val="right" w:leader="hyphen" w:pos="9667"/>
        </w:tabs>
        <w:autoSpaceDE w:val="0"/>
        <w:autoSpaceDN w:val="0"/>
        <w:adjustRightInd w:val="0"/>
        <w:spacing w:after="0" w:line="240" w:lineRule="auto"/>
        <w:jc w:val="both"/>
        <w:rPr>
          <w:rFonts w:ascii="Arial" w:hAnsi="Arial" w:cs="Arial"/>
          <w:sz w:val="24"/>
          <w:szCs w:val="24"/>
        </w:rPr>
      </w:pPr>
      <w:r w:rsidRPr="002549B5">
        <w:rPr>
          <w:rFonts w:ascii="Arial" w:hAnsi="Arial" w:cs="Arial"/>
          <w:b/>
          <w:sz w:val="24"/>
          <w:szCs w:val="24"/>
        </w:rPr>
        <w:t xml:space="preserve">---SEGUNDO.- </w:t>
      </w:r>
      <w:r w:rsidRPr="002549B5">
        <w:rPr>
          <w:rFonts w:ascii="Arial" w:hAnsi="Arial" w:cs="Arial"/>
          <w:sz w:val="24"/>
          <w:szCs w:val="24"/>
        </w:rPr>
        <w:t>Por las razones y fundamento legal expuesto en el considerando diez del present</w:t>
      </w:r>
      <w:r w:rsidR="0030412E">
        <w:rPr>
          <w:rFonts w:ascii="Arial" w:hAnsi="Arial" w:cs="Arial"/>
          <w:sz w:val="24"/>
          <w:szCs w:val="24"/>
        </w:rPr>
        <w:t>e</w:t>
      </w:r>
      <w:r w:rsidRPr="002549B5">
        <w:rPr>
          <w:rFonts w:ascii="Arial" w:hAnsi="Arial" w:cs="Arial"/>
          <w:sz w:val="24"/>
          <w:szCs w:val="24"/>
        </w:rPr>
        <w:t xml:space="preserve"> acuerdo, se aprueba incluir en la integración de los Consejos Municipales Electorales a dos Consejeros Electorales Suplentes Generales, en orden prelación, exclusivamente para que suplan a los Consejeros Electorales Propietarios por ausencias justificadas mayores a treinta días o en su caso, por ausencias definitivas.</w:t>
      </w:r>
      <w:r w:rsidR="005C7250">
        <w:rPr>
          <w:rFonts w:ascii="Arial" w:hAnsi="Arial" w:cs="Arial"/>
          <w:sz w:val="24"/>
          <w:szCs w:val="24"/>
        </w:rPr>
        <w:tab/>
      </w:r>
    </w:p>
    <w:p w:rsidR="000B4ED2" w:rsidRPr="002549B5" w:rsidRDefault="000B4ED2" w:rsidP="005C7250">
      <w:pPr>
        <w:tabs>
          <w:tab w:val="right" w:leader="hyphen" w:pos="9667"/>
        </w:tabs>
        <w:autoSpaceDE w:val="0"/>
        <w:autoSpaceDN w:val="0"/>
        <w:adjustRightInd w:val="0"/>
        <w:spacing w:after="0" w:line="240" w:lineRule="auto"/>
        <w:jc w:val="both"/>
        <w:rPr>
          <w:rFonts w:ascii="Arial" w:hAnsi="Arial" w:cs="Arial"/>
          <w:sz w:val="24"/>
          <w:szCs w:val="24"/>
        </w:rPr>
      </w:pPr>
    </w:p>
    <w:p w:rsidR="000B4ED2" w:rsidRPr="002549B5" w:rsidRDefault="000B4ED2" w:rsidP="005C7250">
      <w:pPr>
        <w:tabs>
          <w:tab w:val="right" w:leader="hyphen" w:pos="9667"/>
        </w:tabs>
        <w:autoSpaceDE w:val="0"/>
        <w:autoSpaceDN w:val="0"/>
        <w:adjustRightInd w:val="0"/>
        <w:spacing w:after="0" w:line="240" w:lineRule="auto"/>
        <w:jc w:val="both"/>
        <w:rPr>
          <w:rFonts w:ascii="Arial" w:hAnsi="Arial" w:cs="Arial"/>
          <w:sz w:val="24"/>
          <w:szCs w:val="24"/>
        </w:rPr>
      </w:pPr>
      <w:r w:rsidRPr="002549B5">
        <w:rPr>
          <w:rFonts w:ascii="Arial" w:hAnsi="Arial" w:cs="Arial"/>
          <w:b/>
          <w:sz w:val="24"/>
          <w:szCs w:val="24"/>
        </w:rPr>
        <w:t xml:space="preserve">---TERCERO.- </w:t>
      </w:r>
      <w:r w:rsidRPr="002549B5">
        <w:rPr>
          <w:rFonts w:ascii="Arial" w:hAnsi="Arial" w:cs="Arial"/>
          <w:sz w:val="24"/>
          <w:szCs w:val="24"/>
        </w:rPr>
        <w:t>En razón de lo expues</w:t>
      </w:r>
      <w:r w:rsidR="002B1BB4" w:rsidRPr="002549B5">
        <w:rPr>
          <w:rFonts w:ascii="Arial" w:hAnsi="Arial" w:cs="Arial"/>
          <w:sz w:val="24"/>
          <w:szCs w:val="24"/>
        </w:rPr>
        <w:t xml:space="preserve">to en los considerandos once y doce del presente acuerdo, los Consejos Distritales Electorales a instalarse en las cabeceras municipales de El Fuerte, Sinaloa, Salvador Alvarado, </w:t>
      </w:r>
      <w:proofErr w:type="spellStart"/>
      <w:r w:rsidR="002B1BB4" w:rsidRPr="002549B5">
        <w:rPr>
          <w:rFonts w:ascii="Arial" w:hAnsi="Arial" w:cs="Arial"/>
          <w:sz w:val="24"/>
          <w:szCs w:val="24"/>
        </w:rPr>
        <w:t>Mocorito</w:t>
      </w:r>
      <w:proofErr w:type="spellEnd"/>
      <w:r w:rsidR="002B1BB4" w:rsidRPr="002549B5">
        <w:rPr>
          <w:rFonts w:ascii="Arial" w:hAnsi="Arial" w:cs="Arial"/>
          <w:sz w:val="24"/>
          <w:szCs w:val="24"/>
        </w:rPr>
        <w:t xml:space="preserve">, </w:t>
      </w:r>
      <w:proofErr w:type="spellStart"/>
      <w:r w:rsidR="002B1BB4" w:rsidRPr="002549B5">
        <w:rPr>
          <w:rFonts w:ascii="Arial" w:hAnsi="Arial" w:cs="Arial"/>
          <w:sz w:val="24"/>
          <w:szCs w:val="24"/>
        </w:rPr>
        <w:t>Elota</w:t>
      </w:r>
      <w:proofErr w:type="spellEnd"/>
      <w:r w:rsidR="002B1BB4" w:rsidRPr="002549B5">
        <w:rPr>
          <w:rFonts w:ascii="Arial" w:hAnsi="Arial" w:cs="Arial"/>
          <w:sz w:val="24"/>
          <w:szCs w:val="24"/>
        </w:rPr>
        <w:t xml:space="preserve"> y Rosario, harán las veces de Consejos Municipales para encargarse de la preparación, desarrollo, vigilancia y calificación del proceso electoral, tanto de la elección de Diputados como de la elección de los Ayuntamientos correspondientes, en apego a lo dispuesto por el artículo 158 de la Ley de Instituciones y Procedimientos Electorales del Estado de Sinaloa.</w:t>
      </w:r>
      <w:r w:rsidR="005C7250">
        <w:rPr>
          <w:rFonts w:ascii="Arial" w:hAnsi="Arial" w:cs="Arial"/>
          <w:sz w:val="24"/>
          <w:szCs w:val="24"/>
        </w:rPr>
        <w:tab/>
      </w:r>
    </w:p>
    <w:p w:rsidR="009641CD" w:rsidRPr="002549B5" w:rsidRDefault="009641CD" w:rsidP="005C7250">
      <w:pPr>
        <w:tabs>
          <w:tab w:val="right" w:leader="hyphen" w:pos="9667"/>
        </w:tabs>
        <w:autoSpaceDE w:val="0"/>
        <w:autoSpaceDN w:val="0"/>
        <w:adjustRightInd w:val="0"/>
        <w:spacing w:after="0" w:line="240" w:lineRule="auto"/>
        <w:jc w:val="both"/>
        <w:rPr>
          <w:rFonts w:ascii="Arial" w:hAnsi="Arial" w:cs="Arial"/>
          <w:sz w:val="24"/>
          <w:szCs w:val="24"/>
        </w:rPr>
      </w:pPr>
    </w:p>
    <w:p w:rsidR="009641CD" w:rsidRPr="002549B5" w:rsidRDefault="002B1BB4" w:rsidP="005C7250">
      <w:pPr>
        <w:tabs>
          <w:tab w:val="right" w:leader="hyphen" w:pos="9667"/>
        </w:tabs>
        <w:autoSpaceDE w:val="0"/>
        <w:autoSpaceDN w:val="0"/>
        <w:adjustRightInd w:val="0"/>
        <w:spacing w:after="0" w:line="240" w:lineRule="auto"/>
        <w:jc w:val="both"/>
        <w:rPr>
          <w:rFonts w:ascii="Arial" w:hAnsi="Arial" w:cs="Arial"/>
          <w:sz w:val="24"/>
          <w:szCs w:val="24"/>
        </w:rPr>
      </w:pPr>
      <w:r w:rsidRPr="002549B5">
        <w:rPr>
          <w:rFonts w:ascii="Arial" w:hAnsi="Arial" w:cs="Arial"/>
          <w:b/>
          <w:sz w:val="24"/>
          <w:szCs w:val="24"/>
        </w:rPr>
        <w:t>---CUARTO</w:t>
      </w:r>
      <w:r w:rsidR="009641CD" w:rsidRPr="002549B5">
        <w:rPr>
          <w:rFonts w:ascii="Arial" w:hAnsi="Arial" w:cs="Arial"/>
          <w:b/>
          <w:sz w:val="24"/>
          <w:szCs w:val="24"/>
        </w:rPr>
        <w:t xml:space="preserve">.- </w:t>
      </w:r>
      <w:r w:rsidR="009641CD" w:rsidRPr="002549B5">
        <w:rPr>
          <w:rFonts w:ascii="Arial" w:hAnsi="Arial" w:cs="Arial"/>
          <w:sz w:val="24"/>
          <w:szCs w:val="24"/>
        </w:rPr>
        <w:t>El presente acuerdo entrará en vigor a partir de su aprobación por el Consejo General.</w:t>
      </w:r>
      <w:r w:rsidR="005C7250">
        <w:rPr>
          <w:rFonts w:ascii="Arial" w:hAnsi="Arial" w:cs="Arial"/>
          <w:sz w:val="24"/>
          <w:szCs w:val="24"/>
        </w:rPr>
        <w:tab/>
      </w:r>
    </w:p>
    <w:p w:rsidR="009641CD" w:rsidRPr="002549B5" w:rsidRDefault="009641CD" w:rsidP="005C7250">
      <w:pPr>
        <w:tabs>
          <w:tab w:val="right" w:leader="hyphen" w:pos="9667"/>
        </w:tabs>
        <w:autoSpaceDE w:val="0"/>
        <w:autoSpaceDN w:val="0"/>
        <w:adjustRightInd w:val="0"/>
        <w:spacing w:after="0" w:line="240" w:lineRule="auto"/>
        <w:jc w:val="both"/>
        <w:rPr>
          <w:rFonts w:ascii="Arial" w:hAnsi="Arial" w:cs="Arial"/>
          <w:sz w:val="24"/>
          <w:szCs w:val="24"/>
        </w:rPr>
      </w:pPr>
    </w:p>
    <w:p w:rsidR="009641CD" w:rsidRPr="002549B5" w:rsidRDefault="002B1BB4" w:rsidP="005C7250">
      <w:pPr>
        <w:pStyle w:val="Sinespaciado"/>
        <w:tabs>
          <w:tab w:val="right" w:leader="hyphen" w:pos="9667"/>
        </w:tabs>
        <w:jc w:val="both"/>
        <w:rPr>
          <w:rFonts w:ascii="Arial" w:hAnsi="Arial" w:cs="Arial"/>
          <w:sz w:val="24"/>
          <w:szCs w:val="24"/>
        </w:rPr>
      </w:pPr>
      <w:r w:rsidRPr="002549B5">
        <w:rPr>
          <w:rFonts w:ascii="Arial" w:hAnsi="Arial" w:cs="Arial"/>
          <w:b/>
          <w:sz w:val="24"/>
          <w:szCs w:val="24"/>
        </w:rPr>
        <w:t>---QUINTO</w:t>
      </w:r>
      <w:r w:rsidR="009641CD" w:rsidRPr="002549B5">
        <w:rPr>
          <w:rFonts w:ascii="Arial" w:hAnsi="Arial" w:cs="Arial"/>
          <w:sz w:val="24"/>
          <w:szCs w:val="24"/>
        </w:rPr>
        <w:t>.- Notifíquese personalmente a 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2549B5">
        <w:rPr>
          <w:rFonts w:ascii="Arial" w:hAnsi="Arial" w:cs="Arial"/>
          <w:sz w:val="24"/>
          <w:szCs w:val="24"/>
        </w:rPr>
        <w:tab/>
      </w:r>
    </w:p>
    <w:p w:rsidR="009641CD" w:rsidRPr="002549B5" w:rsidRDefault="009641CD" w:rsidP="005C7250">
      <w:pPr>
        <w:pStyle w:val="Default"/>
        <w:tabs>
          <w:tab w:val="right" w:leader="hyphen" w:pos="9667"/>
        </w:tabs>
        <w:jc w:val="both"/>
        <w:rPr>
          <w:color w:val="auto"/>
        </w:rPr>
      </w:pPr>
    </w:p>
    <w:p w:rsidR="009641CD" w:rsidRPr="002549B5" w:rsidRDefault="002B1BB4" w:rsidP="005C7250">
      <w:pPr>
        <w:pStyle w:val="Default"/>
        <w:tabs>
          <w:tab w:val="right" w:leader="hyphen" w:pos="9667"/>
        </w:tabs>
        <w:jc w:val="both"/>
        <w:rPr>
          <w:color w:val="auto"/>
        </w:rPr>
      </w:pPr>
      <w:r w:rsidRPr="002549B5">
        <w:rPr>
          <w:b/>
          <w:color w:val="auto"/>
        </w:rPr>
        <w:t>---SEXTO</w:t>
      </w:r>
      <w:r w:rsidR="009641CD" w:rsidRPr="002549B5">
        <w:rPr>
          <w:b/>
          <w:color w:val="auto"/>
        </w:rPr>
        <w:t>.-</w:t>
      </w:r>
      <w:r w:rsidR="009641CD" w:rsidRPr="002549B5">
        <w:rPr>
          <w:color w:val="auto"/>
        </w:rPr>
        <w:t xml:space="preserve"> Publíquese y difúndase en los diarios de mayor circulación de la entidad, así como, en el periódico oficial “El Estado de Sinaloa” y la página Web del Instituto Electoral del Estado de Sinaloa, la convocatoria para la integración de los veinticuatro Consejos Distritales y los doce Consejos Municipales Electorales que funcionarán durante el proceso electoral 2015-2016.</w:t>
      </w:r>
      <w:r w:rsidR="005C7250">
        <w:rPr>
          <w:color w:val="auto"/>
        </w:rPr>
        <w:tab/>
      </w:r>
    </w:p>
    <w:p w:rsidR="002B1BB4" w:rsidRPr="002549B5" w:rsidRDefault="002B1BB4" w:rsidP="005C7250">
      <w:pPr>
        <w:pStyle w:val="Default"/>
        <w:tabs>
          <w:tab w:val="right" w:leader="hyphen" w:pos="9667"/>
        </w:tabs>
        <w:jc w:val="both"/>
        <w:rPr>
          <w:color w:val="auto"/>
        </w:rPr>
      </w:pPr>
    </w:p>
    <w:p w:rsidR="009641CD" w:rsidRPr="002549B5" w:rsidRDefault="002B1BB4" w:rsidP="005C7250">
      <w:pPr>
        <w:tabs>
          <w:tab w:val="right" w:leader="hyphen" w:pos="9667"/>
        </w:tabs>
        <w:autoSpaceDE w:val="0"/>
        <w:autoSpaceDN w:val="0"/>
        <w:adjustRightInd w:val="0"/>
        <w:spacing w:after="0" w:line="240" w:lineRule="auto"/>
        <w:jc w:val="both"/>
        <w:rPr>
          <w:rFonts w:ascii="Arial" w:hAnsi="Arial" w:cs="Arial"/>
          <w:b/>
          <w:bCs/>
          <w:sz w:val="24"/>
          <w:szCs w:val="24"/>
        </w:rPr>
      </w:pPr>
      <w:r w:rsidRPr="002549B5">
        <w:rPr>
          <w:rFonts w:ascii="Arial" w:hAnsi="Arial" w:cs="Arial"/>
          <w:b/>
          <w:bCs/>
          <w:sz w:val="24"/>
          <w:szCs w:val="24"/>
        </w:rPr>
        <w:lastRenderedPageBreak/>
        <w:t>---SEPTIMO</w:t>
      </w:r>
      <w:r w:rsidR="009641CD" w:rsidRPr="002549B5">
        <w:rPr>
          <w:rFonts w:ascii="Arial" w:hAnsi="Arial" w:cs="Arial"/>
          <w:b/>
          <w:bCs/>
          <w:sz w:val="24"/>
          <w:szCs w:val="24"/>
        </w:rPr>
        <w:t>.-</w:t>
      </w:r>
      <w:r w:rsidR="009641CD" w:rsidRPr="002549B5">
        <w:rPr>
          <w:rFonts w:ascii="Arial" w:hAnsi="Arial" w:cs="Arial"/>
          <w:bCs/>
          <w:sz w:val="24"/>
          <w:szCs w:val="24"/>
        </w:rPr>
        <w:t xml:space="preserve"> Se ordena la difusión</w:t>
      </w:r>
      <w:r w:rsidR="009641CD" w:rsidRPr="002549B5">
        <w:rPr>
          <w:rFonts w:ascii="Arial" w:hAnsi="Arial" w:cs="Arial"/>
          <w:sz w:val="24"/>
          <w:szCs w:val="24"/>
        </w:rPr>
        <w:t xml:space="preserve"> de la convocatoria, en las instituciones de educación superior, colegios, organizaciones de la sociedad civil, en organizaciones indígenas y con líderes de opinión en la entidad.</w:t>
      </w:r>
      <w:r w:rsidR="005C7250">
        <w:rPr>
          <w:rFonts w:ascii="Arial" w:hAnsi="Arial" w:cs="Arial"/>
          <w:sz w:val="24"/>
          <w:szCs w:val="24"/>
        </w:rPr>
        <w:tab/>
      </w:r>
    </w:p>
    <w:p w:rsidR="009641CD" w:rsidRPr="002549B5" w:rsidRDefault="009641CD" w:rsidP="005C7250">
      <w:pPr>
        <w:tabs>
          <w:tab w:val="right" w:leader="hyphen" w:pos="9667"/>
        </w:tabs>
        <w:autoSpaceDE w:val="0"/>
        <w:autoSpaceDN w:val="0"/>
        <w:adjustRightInd w:val="0"/>
        <w:spacing w:after="0" w:line="240" w:lineRule="auto"/>
        <w:jc w:val="both"/>
        <w:rPr>
          <w:rFonts w:ascii="Arial" w:hAnsi="Arial" w:cs="Arial"/>
          <w:sz w:val="24"/>
          <w:szCs w:val="24"/>
        </w:rPr>
      </w:pPr>
    </w:p>
    <w:p w:rsidR="009641CD" w:rsidRPr="002549B5" w:rsidRDefault="002B1BB4" w:rsidP="005C7250">
      <w:pPr>
        <w:pStyle w:val="Default"/>
        <w:tabs>
          <w:tab w:val="right" w:leader="hyphen" w:pos="9667"/>
        </w:tabs>
        <w:jc w:val="both"/>
        <w:rPr>
          <w:bCs/>
          <w:color w:val="auto"/>
        </w:rPr>
      </w:pPr>
      <w:r w:rsidRPr="002549B5">
        <w:rPr>
          <w:b/>
          <w:bCs/>
          <w:color w:val="auto"/>
        </w:rPr>
        <w:t xml:space="preserve">---OCTAVO.- </w:t>
      </w:r>
      <w:r w:rsidRPr="002549B5">
        <w:rPr>
          <w:bCs/>
          <w:color w:val="auto"/>
        </w:rPr>
        <w:t>Remítase mediante oficio al Instituto Nacional Electoral copia certificada del presente acuerdo.</w:t>
      </w:r>
      <w:r w:rsidR="005C7250">
        <w:rPr>
          <w:bCs/>
          <w:color w:val="auto"/>
        </w:rPr>
        <w:tab/>
      </w:r>
    </w:p>
    <w:p w:rsidR="009641CD" w:rsidRPr="002549B5" w:rsidRDefault="009641CD" w:rsidP="005C7250">
      <w:pPr>
        <w:pStyle w:val="Default"/>
        <w:tabs>
          <w:tab w:val="right" w:leader="hyphen" w:pos="9667"/>
        </w:tabs>
        <w:jc w:val="both"/>
        <w:rPr>
          <w:color w:val="auto"/>
          <w:sz w:val="23"/>
          <w:szCs w:val="23"/>
        </w:rPr>
      </w:pPr>
    </w:p>
    <w:p w:rsidR="000C0EA9" w:rsidRPr="002549B5" w:rsidRDefault="000C0EA9" w:rsidP="005C7250">
      <w:pPr>
        <w:pStyle w:val="Sinespaciado"/>
        <w:tabs>
          <w:tab w:val="right" w:leader="hyphen" w:pos="9667"/>
        </w:tabs>
        <w:jc w:val="both"/>
        <w:rPr>
          <w:rFonts w:ascii="Arial" w:hAnsi="Arial" w:cs="Arial"/>
          <w:sz w:val="23"/>
          <w:szCs w:val="23"/>
        </w:rPr>
      </w:pPr>
    </w:p>
    <w:p w:rsidR="00F6258E" w:rsidRPr="002549B5" w:rsidRDefault="00F6258E" w:rsidP="005C7250">
      <w:pPr>
        <w:pStyle w:val="Sinespaciado"/>
        <w:tabs>
          <w:tab w:val="right" w:leader="hyphen" w:pos="9667"/>
        </w:tabs>
        <w:jc w:val="both"/>
        <w:rPr>
          <w:rFonts w:ascii="Arial" w:hAnsi="Arial" w:cs="Arial"/>
          <w:sz w:val="23"/>
          <w:szCs w:val="23"/>
        </w:rPr>
      </w:pPr>
    </w:p>
    <w:p w:rsidR="00932170" w:rsidRPr="002549B5" w:rsidRDefault="00932170" w:rsidP="005C7250">
      <w:pPr>
        <w:pStyle w:val="Sinespaciado"/>
        <w:tabs>
          <w:tab w:val="right" w:leader="hyphen" w:pos="9667"/>
        </w:tabs>
        <w:ind w:right="-284"/>
        <w:jc w:val="both"/>
        <w:rPr>
          <w:rFonts w:ascii="Arial" w:hAnsi="Arial" w:cs="Arial"/>
          <w:sz w:val="23"/>
          <w:szCs w:val="23"/>
        </w:rPr>
      </w:pPr>
    </w:p>
    <w:p w:rsidR="002549B5" w:rsidRPr="002549B5" w:rsidRDefault="002549B5" w:rsidP="005C7250">
      <w:pPr>
        <w:tabs>
          <w:tab w:val="right" w:leader="hyphen" w:pos="9667"/>
        </w:tabs>
        <w:spacing w:line="216" w:lineRule="auto"/>
        <w:jc w:val="center"/>
        <w:rPr>
          <w:rFonts w:ascii="Arial" w:hAnsi="Arial" w:cs="Arial"/>
          <w:b/>
          <w:sz w:val="24"/>
          <w:szCs w:val="24"/>
        </w:rPr>
      </w:pPr>
      <w:r w:rsidRPr="002549B5">
        <w:rPr>
          <w:rFonts w:ascii="Arial" w:hAnsi="Arial" w:cs="Arial"/>
          <w:b/>
          <w:sz w:val="24"/>
          <w:szCs w:val="24"/>
        </w:rPr>
        <w:t>LA COMISIÓN DE ORGANIZACIÓN Y VIGILANCIA ELECTORAL</w:t>
      </w:r>
    </w:p>
    <w:p w:rsidR="002549B5" w:rsidRDefault="002549B5" w:rsidP="005C7250">
      <w:pPr>
        <w:tabs>
          <w:tab w:val="right" w:leader="hyphen" w:pos="9667"/>
        </w:tabs>
        <w:spacing w:after="0" w:line="216" w:lineRule="auto"/>
        <w:jc w:val="both"/>
        <w:rPr>
          <w:rFonts w:ascii="Arial" w:hAnsi="Arial" w:cs="Arial"/>
          <w:sz w:val="24"/>
          <w:szCs w:val="24"/>
        </w:rPr>
      </w:pPr>
    </w:p>
    <w:p w:rsidR="002549B5" w:rsidRPr="002549B5" w:rsidRDefault="002549B5" w:rsidP="005C7250">
      <w:pPr>
        <w:tabs>
          <w:tab w:val="right" w:leader="hyphen" w:pos="9667"/>
        </w:tabs>
        <w:spacing w:after="0" w:line="216" w:lineRule="auto"/>
        <w:jc w:val="both"/>
        <w:rPr>
          <w:rFonts w:ascii="Arial" w:hAnsi="Arial" w:cs="Arial"/>
          <w:sz w:val="20"/>
          <w:szCs w:val="20"/>
        </w:rPr>
      </w:pPr>
    </w:p>
    <w:p w:rsidR="002549B5" w:rsidRPr="002549B5" w:rsidRDefault="002549B5" w:rsidP="005C7250">
      <w:pPr>
        <w:tabs>
          <w:tab w:val="right" w:leader="hyphen" w:pos="9667"/>
        </w:tabs>
        <w:spacing w:after="0" w:line="216"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tblGrid>
      <w:tr w:rsidR="002549B5" w:rsidRPr="002549B5" w:rsidTr="006B762B">
        <w:trPr>
          <w:trHeight w:val="474"/>
          <w:jc w:val="center"/>
        </w:trPr>
        <w:tc>
          <w:tcPr>
            <w:tcW w:w="4820" w:type="dxa"/>
            <w:tcBorders>
              <w:top w:val="nil"/>
              <w:left w:val="nil"/>
              <w:bottom w:val="nil"/>
              <w:right w:val="nil"/>
            </w:tcBorders>
          </w:tcPr>
          <w:p w:rsidR="002549B5" w:rsidRPr="002549B5" w:rsidRDefault="002549B5" w:rsidP="005C7250">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MTRA. MARIBEL GARCÍA MOLINA</w:t>
            </w:r>
          </w:p>
          <w:p w:rsidR="002549B5" w:rsidRPr="002549B5" w:rsidRDefault="002549B5" w:rsidP="005C7250">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Titular</w:t>
            </w:r>
          </w:p>
        </w:tc>
      </w:tr>
    </w:tbl>
    <w:p w:rsidR="002549B5" w:rsidRPr="002549B5" w:rsidRDefault="002549B5" w:rsidP="005C7250">
      <w:pPr>
        <w:tabs>
          <w:tab w:val="right" w:leader="hyphen" w:pos="9667"/>
        </w:tabs>
        <w:spacing w:after="0" w:line="216" w:lineRule="auto"/>
        <w:jc w:val="center"/>
        <w:rPr>
          <w:rFonts w:ascii="Arial" w:hAnsi="Arial" w:cs="Arial"/>
          <w:smallCaps/>
          <w:sz w:val="20"/>
          <w:szCs w:val="20"/>
        </w:rPr>
      </w:pPr>
    </w:p>
    <w:p w:rsidR="002549B5" w:rsidRPr="002549B5" w:rsidRDefault="002549B5" w:rsidP="005C7250">
      <w:pPr>
        <w:tabs>
          <w:tab w:val="right" w:leader="hyphen" w:pos="9667"/>
        </w:tabs>
        <w:spacing w:after="0" w:line="216" w:lineRule="auto"/>
        <w:jc w:val="center"/>
        <w:rPr>
          <w:rFonts w:ascii="Arial" w:hAnsi="Arial" w:cs="Arial"/>
          <w:smallCaps/>
          <w:sz w:val="20"/>
          <w:szCs w:val="20"/>
        </w:rPr>
      </w:pPr>
    </w:p>
    <w:p w:rsidR="002549B5" w:rsidRPr="002549B5" w:rsidRDefault="002549B5" w:rsidP="005C7250">
      <w:pPr>
        <w:tabs>
          <w:tab w:val="right" w:leader="hyphen" w:pos="9667"/>
        </w:tabs>
        <w:spacing w:after="0" w:line="216" w:lineRule="auto"/>
        <w:jc w:val="center"/>
        <w:rPr>
          <w:rFonts w:ascii="Arial" w:hAnsi="Arial" w:cs="Arial"/>
          <w:smallCaps/>
          <w:sz w:val="20"/>
          <w:szCs w:val="20"/>
        </w:rPr>
      </w:pPr>
    </w:p>
    <w:p w:rsidR="002549B5" w:rsidRPr="002549B5" w:rsidRDefault="002549B5" w:rsidP="005C7250">
      <w:pPr>
        <w:tabs>
          <w:tab w:val="right" w:leader="hyphen" w:pos="9667"/>
        </w:tabs>
        <w:spacing w:after="0" w:line="216" w:lineRule="auto"/>
        <w:jc w:val="center"/>
        <w:rPr>
          <w:rFonts w:ascii="Arial" w:hAnsi="Arial" w:cs="Arial"/>
          <w:smallCaps/>
          <w:sz w:val="20"/>
          <w:szCs w:val="20"/>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1"/>
        <w:gridCol w:w="337"/>
        <w:gridCol w:w="4606"/>
      </w:tblGrid>
      <w:tr w:rsidR="002549B5" w:rsidRPr="002549B5" w:rsidTr="006B762B">
        <w:trPr>
          <w:trHeight w:val="565"/>
          <w:jc w:val="center"/>
        </w:trPr>
        <w:tc>
          <w:tcPr>
            <w:tcW w:w="4611" w:type="dxa"/>
            <w:tcBorders>
              <w:top w:val="nil"/>
              <w:left w:val="nil"/>
              <w:bottom w:val="nil"/>
              <w:right w:val="nil"/>
            </w:tcBorders>
          </w:tcPr>
          <w:p w:rsidR="002549B5" w:rsidRPr="002549B5" w:rsidRDefault="002549B5" w:rsidP="005C7250">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LIC. XOCHILT AMALIA LÓPEZ ULLOA</w:t>
            </w:r>
          </w:p>
          <w:p w:rsidR="002549B5" w:rsidRPr="002549B5" w:rsidRDefault="002549B5" w:rsidP="005C7250">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Consejera Electoral</w:t>
            </w:r>
          </w:p>
        </w:tc>
        <w:tc>
          <w:tcPr>
            <w:tcW w:w="337" w:type="dxa"/>
            <w:tcBorders>
              <w:top w:val="nil"/>
              <w:left w:val="nil"/>
              <w:bottom w:val="nil"/>
              <w:right w:val="nil"/>
            </w:tcBorders>
          </w:tcPr>
          <w:p w:rsidR="002549B5" w:rsidRPr="002549B5" w:rsidRDefault="002549B5" w:rsidP="005C7250">
            <w:pPr>
              <w:tabs>
                <w:tab w:val="right" w:leader="hyphen" w:pos="9667"/>
              </w:tabs>
              <w:spacing w:after="0" w:line="216" w:lineRule="auto"/>
              <w:jc w:val="center"/>
              <w:rPr>
                <w:rFonts w:ascii="Arial" w:hAnsi="Arial" w:cs="Arial"/>
                <w:smallCaps/>
                <w:sz w:val="20"/>
                <w:szCs w:val="20"/>
              </w:rPr>
            </w:pPr>
          </w:p>
        </w:tc>
        <w:tc>
          <w:tcPr>
            <w:tcW w:w="4606" w:type="dxa"/>
            <w:tcBorders>
              <w:top w:val="nil"/>
              <w:left w:val="nil"/>
              <w:bottom w:val="nil"/>
              <w:right w:val="nil"/>
            </w:tcBorders>
          </w:tcPr>
          <w:p w:rsidR="002549B5" w:rsidRPr="002549B5" w:rsidRDefault="002549B5" w:rsidP="005C7250">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LIC. MARTÍN ALFONSO INZUNZA GUTIÉRREZ</w:t>
            </w:r>
          </w:p>
          <w:p w:rsidR="002549B5" w:rsidRPr="002549B5" w:rsidRDefault="002549B5" w:rsidP="005C7250">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Consejer</w:t>
            </w:r>
            <w:r>
              <w:rPr>
                <w:rFonts w:ascii="Arial" w:hAnsi="Arial" w:cs="Arial"/>
                <w:smallCaps/>
                <w:sz w:val="20"/>
                <w:szCs w:val="20"/>
              </w:rPr>
              <w:t>o</w:t>
            </w:r>
            <w:r w:rsidRPr="002549B5">
              <w:rPr>
                <w:rFonts w:ascii="Arial" w:hAnsi="Arial" w:cs="Arial"/>
                <w:smallCaps/>
                <w:sz w:val="20"/>
                <w:szCs w:val="20"/>
              </w:rPr>
              <w:t xml:space="preserve"> </w:t>
            </w:r>
            <w:r>
              <w:rPr>
                <w:rFonts w:ascii="Arial" w:hAnsi="Arial" w:cs="Arial"/>
                <w:smallCaps/>
                <w:sz w:val="20"/>
                <w:szCs w:val="20"/>
              </w:rPr>
              <w:t>Electoral</w:t>
            </w:r>
          </w:p>
        </w:tc>
      </w:tr>
    </w:tbl>
    <w:p w:rsidR="007E6D7F" w:rsidRDefault="007E6D7F" w:rsidP="005C7250">
      <w:pPr>
        <w:keepNext/>
        <w:tabs>
          <w:tab w:val="right" w:leader="hyphen" w:pos="9667"/>
        </w:tabs>
        <w:autoSpaceDE w:val="0"/>
        <w:autoSpaceDN w:val="0"/>
        <w:adjustRightInd w:val="0"/>
        <w:spacing w:after="0" w:line="240" w:lineRule="auto"/>
        <w:jc w:val="both"/>
        <w:outlineLvl w:val="0"/>
        <w:rPr>
          <w:rFonts w:ascii="Arial" w:eastAsia="Times New Roman" w:hAnsi="Arial" w:cs="Arial"/>
          <w:b/>
          <w:bCs/>
          <w:sz w:val="23"/>
          <w:szCs w:val="23"/>
          <w:lang w:eastAsia="es-ES"/>
        </w:rPr>
      </w:pPr>
    </w:p>
    <w:p w:rsidR="005C7250" w:rsidRDefault="005C7250" w:rsidP="005C7250">
      <w:pPr>
        <w:keepNext/>
        <w:tabs>
          <w:tab w:val="right" w:leader="hyphen" w:pos="9667"/>
        </w:tabs>
        <w:autoSpaceDE w:val="0"/>
        <w:autoSpaceDN w:val="0"/>
        <w:adjustRightInd w:val="0"/>
        <w:spacing w:after="0" w:line="240" w:lineRule="auto"/>
        <w:jc w:val="both"/>
        <w:outlineLvl w:val="0"/>
        <w:rPr>
          <w:rFonts w:ascii="Arial" w:eastAsia="Times New Roman" w:hAnsi="Arial" w:cs="Arial"/>
          <w:b/>
          <w:bCs/>
          <w:sz w:val="23"/>
          <w:szCs w:val="23"/>
          <w:lang w:eastAsia="es-ES"/>
        </w:rPr>
      </w:pPr>
    </w:p>
    <w:p w:rsidR="005C7250" w:rsidRPr="005C7250" w:rsidRDefault="005C7250" w:rsidP="005C7250">
      <w:pPr>
        <w:keepNext/>
        <w:tabs>
          <w:tab w:val="right" w:leader="hyphen" w:pos="9667"/>
        </w:tabs>
        <w:autoSpaceDE w:val="0"/>
        <w:autoSpaceDN w:val="0"/>
        <w:adjustRightInd w:val="0"/>
        <w:spacing w:after="0" w:line="240" w:lineRule="auto"/>
        <w:jc w:val="both"/>
        <w:outlineLvl w:val="0"/>
        <w:rPr>
          <w:rFonts w:ascii="Arial" w:eastAsia="Times New Roman" w:hAnsi="Arial" w:cs="Arial"/>
          <w:b/>
          <w:bCs/>
          <w:sz w:val="16"/>
          <w:szCs w:val="16"/>
          <w:lang w:eastAsia="es-ES"/>
        </w:rPr>
      </w:pPr>
      <w:r w:rsidRPr="005C7250">
        <w:rPr>
          <w:rFonts w:ascii="Arial" w:eastAsia="Times New Roman" w:hAnsi="Arial" w:cs="Arial"/>
          <w:b/>
          <w:bCs/>
          <w:sz w:val="16"/>
          <w:szCs w:val="16"/>
          <w:lang w:eastAsia="es-ES"/>
        </w:rPr>
        <w:t>EL PRESENTE ACUERDO FUE APROBADO EN LA CUARTA SESIÓN EXTRAORDINARIA DEL CONSEJO GENERAL DEL INSTITUTO ELECTORAL DEL ESTADO DE SINALOA, A LOS TREINTA DÍAS DEL MES DE OCTUBRE DE 2015.</w:t>
      </w:r>
    </w:p>
    <w:sectPr w:rsidR="005C7250" w:rsidRPr="005C7250" w:rsidSect="006814C7">
      <w:footerReference w:type="default" r:id="rId9"/>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F1" w:rsidRDefault="006462F1" w:rsidP="00CD34A8">
      <w:pPr>
        <w:spacing w:after="0" w:line="240" w:lineRule="auto"/>
      </w:pPr>
      <w:r>
        <w:separator/>
      </w:r>
    </w:p>
  </w:endnote>
  <w:endnote w:type="continuationSeparator" w:id="0">
    <w:p w:rsidR="006462F1" w:rsidRDefault="006462F1"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7341B" w:rsidRDefault="00BA541F">
        <w:pPr>
          <w:pStyle w:val="Piedepgina"/>
          <w:jc w:val="right"/>
        </w:pPr>
        <w:r>
          <w:fldChar w:fldCharType="begin"/>
        </w:r>
        <w:r w:rsidR="0007341B">
          <w:instrText>PAGE   \* MERGEFORMAT</w:instrText>
        </w:r>
        <w:r>
          <w:fldChar w:fldCharType="separate"/>
        </w:r>
        <w:r w:rsidR="00F3647E" w:rsidRPr="00F3647E">
          <w:rPr>
            <w:noProof/>
            <w:lang w:val="es-ES"/>
          </w:rPr>
          <w:t>13</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F1" w:rsidRDefault="006462F1" w:rsidP="00CD34A8">
      <w:pPr>
        <w:spacing w:after="0" w:line="240" w:lineRule="auto"/>
      </w:pPr>
      <w:r>
        <w:separator/>
      </w:r>
    </w:p>
  </w:footnote>
  <w:footnote w:type="continuationSeparator" w:id="0">
    <w:p w:rsidR="006462F1" w:rsidRDefault="006462F1"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1">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0">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40"/>
  </w:num>
  <w:num w:numId="4">
    <w:abstractNumId w:val="7"/>
  </w:num>
  <w:num w:numId="5">
    <w:abstractNumId w:val="2"/>
  </w:num>
  <w:num w:numId="6">
    <w:abstractNumId w:val="29"/>
  </w:num>
  <w:num w:numId="7">
    <w:abstractNumId w:val="12"/>
  </w:num>
  <w:num w:numId="8">
    <w:abstractNumId w:val="9"/>
  </w:num>
  <w:num w:numId="9">
    <w:abstractNumId w:val="8"/>
  </w:num>
  <w:num w:numId="10">
    <w:abstractNumId w:val="1"/>
  </w:num>
  <w:num w:numId="11">
    <w:abstractNumId w:val="21"/>
  </w:num>
  <w:num w:numId="12">
    <w:abstractNumId w:val="15"/>
  </w:num>
  <w:num w:numId="13">
    <w:abstractNumId w:val="23"/>
  </w:num>
  <w:num w:numId="14">
    <w:abstractNumId w:val="33"/>
  </w:num>
  <w:num w:numId="15">
    <w:abstractNumId w:val="2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0"/>
  </w:num>
  <w:num w:numId="21">
    <w:abstractNumId w:val="25"/>
  </w:num>
  <w:num w:numId="22">
    <w:abstractNumId w:val="44"/>
  </w:num>
  <w:num w:numId="23">
    <w:abstractNumId w:val="26"/>
  </w:num>
  <w:num w:numId="24">
    <w:abstractNumId w:val="6"/>
  </w:num>
  <w:num w:numId="25">
    <w:abstractNumId w:val="32"/>
  </w:num>
  <w:num w:numId="26">
    <w:abstractNumId w:val="43"/>
  </w:num>
  <w:num w:numId="27">
    <w:abstractNumId w:val="10"/>
  </w:num>
  <w:num w:numId="28">
    <w:abstractNumId w:val="16"/>
  </w:num>
  <w:num w:numId="29">
    <w:abstractNumId w:val="42"/>
  </w:num>
  <w:num w:numId="30">
    <w:abstractNumId w:val="11"/>
  </w:num>
  <w:num w:numId="31">
    <w:abstractNumId w:val="31"/>
  </w:num>
  <w:num w:numId="32">
    <w:abstractNumId w:val="4"/>
  </w:num>
  <w:num w:numId="33">
    <w:abstractNumId w:val="38"/>
  </w:num>
  <w:num w:numId="34">
    <w:abstractNumId w:val="41"/>
  </w:num>
  <w:num w:numId="35">
    <w:abstractNumId w:val="36"/>
  </w:num>
  <w:num w:numId="36">
    <w:abstractNumId w:val="24"/>
  </w:num>
  <w:num w:numId="37">
    <w:abstractNumId w:val="19"/>
  </w:num>
  <w:num w:numId="38">
    <w:abstractNumId w:val="35"/>
  </w:num>
  <w:num w:numId="39">
    <w:abstractNumId w:val="39"/>
  </w:num>
  <w:num w:numId="40">
    <w:abstractNumId w:val="34"/>
  </w:num>
  <w:num w:numId="41">
    <w:abstractNumId w:val="30"/>
  </w:num>
  <w:num w:numId="42">
    <w:abstractNumId w:val="27"/>
  </w:num>
  <w:num w:numId="43">
    <w:abstractNumId w:val="13"/>
  </w:num>
  <w:num w:numId="44">
    <w:abstractNumId w:val="2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5C9E"/>
    <w:rsid w:val="00001B1D"/>
    <w:rsid w:val="00027BC6"/>
    <w:rsid w:val="00032605"/>
    <w:rsid w:val="00033608"/>
    <w:rsid w:val="00036653"/>
    <w:rsid w:val="0004249A"/>
    <w:rsid w:val="00043019"/>
    <w:rsid w:val="00045B24"/>
    <w:rsid w:val="00051F5C"/>
    <w:rsid w:val="00055F3A"/>
    <w:rsid w:val="00063AAC"/>
    <w:rsid w:val="00070615"/>
    <w:rsid w:val="0007339B"/>
    <w:rsid w:val="0007341B"/>
    <w:rsid w:val="000805BD"/>
    <w:rsid w:val="00097C9D"/>
    <w:rsid w:val="000A503D"/>
    <w:rsid w:val="000A72CA"/>
    <w:rsid w:val="000B1856"/>
    <w:rsid w:val="000B4219"/>
    <w:rsid w:val="000B4ED2"/>
    <w:rsid w:val="000C0B9F"/>
    <w:rsid w:val="000C0EA9"/>
    <w:rsid w:val="000D2A3D"/>
    <w:rsid w:val="000D3717"/>
    <w:rsid w:val="000D5C9E"/>
    <w:rsid w:val="000F1C5D"/>
    <w:rsid w:val="000F5F21"/>
    <w:rsid w:val="00122DA6"/>
    <w:rsid w:val="001249D4"/>
    <w:rsid w:val="00131C9A"/>
    <w:rsid w:val="001439E3"/>
    <w:rsid w:val="001619C8"/>
    <w:rsid w:val="00171943"/>
    <w:rsid w:val="0017226C"/>
    <w:rsid w:val="00180EA2"/>
    <w:rsid w:val="001859FD"/>
    <w:rsid w:val="00192776"/>
    <w:rsid w:val="001A04DE"/>
    <w:rsid w:val="001B6DC2"/>
    <w:rsid w:val="001C0E9E"/>
    <w:rsid w:val="001D1D5C"/>
    <w:rsid w:val="001D63BF"/>
    <w:rsid w:val="001E38BB"/>
    <w:rsid w:val="001E7893"/>
    <w:rsid w:val="001F1611"/>
    <w:rsid w:val="001F1792"/>
    <w:rsid w:val="001F1CC2"/>
    <w:rsid w:val="001F23A6"/>
    <w:rsid w:val="001F6359"/>
    <w:rsid w:val="001F6F83"/>
    <w:rsid w:val="00201B25"/>
    <w:rsid w:val="002113DA"/>
    <w:rsid w:val="002142DA"/>
    <w:rsid w:val="00216B1D"/>
    <w:rsid w:val="002354F5"/>
    <w:rsid w:val="0024718F"/>
    <w:rsid w:val="002549B5"/>
    <w:rsid w:val="00256C65"/>
    <w:rsid w:val="00260836"/>
    <w:rsid w:val="0028338A"/>
    <w:rsid w:val="00284ACD"/>
    <w:rsid w:val="00286878"/>
    <w:rsid w:val="002905D9"/>
    <w:rsid w:val="002B1BB4"/>
    <w:rsid w:val="002B2C18"/>
    <w:rsid w:val="002C01B6"/>
    <w:rsid w:val="002C160D"/>
    <w:rsid w:val="002C1EB1"/>
    <w:rsid w:val="002E6939"/>
    <w:rsid w:val="002F5DAB"/>
    <w:rsid w:val="0030412E"/>
    <w:rsid w:val="00322996"/>
    <w:rsid w:val="00344462"/>
    <w:rsid w:val="00353DF2"/>
    <w:rsid w:val="00386EFE"/>
    <w:rsid w:val="00394324"/>
    <w:rsid w:val="003A4370"/>
    <w:rsid w:val="003D1B4F"/>
    <w:rsid w:val="003E3161"/>
    <w:rsid w:val="003E5DFD"/>
    <w:rsid w:val="00421CFB"/>
    <w:rsid w:val="004368B3"/>
    <w:rsid w:val="004513EF"/>
    <w:rsid w:val="00453B8F"/>
    <w:rsid w:val="00455AD3"/>
    <w:rsid w:val="004562E7"/>
    <w:rsid w:val="00462AB8"/>
    <w:rsid w:val="0046531D"/>
    <w:rsid w:val="00472E39"/>
    <w:rsid w:val="00473F1D"/>
    <w:rsid w:val="004834C1"/>
    <w:rsid w:val="00492800"/>
    <w:rsid w:val="0049791E"/>
    <w:rsid w:val="004C013F"/>
    <w:rsid w:val="004C330F"/>
    <w:rsid w:val="004D1439"/>
    <w:rsid w:val="004D64DE"/>
    <w:rsid w:val="004F49BA"/>
    <w:rsid w:val="00513EDF"/>
    <w:rsid w:val="00527704"/>
    <w:rsid w:val="00544135"/>
    <w:rsid w:val="00547252"/>
    <w:rsid w:val="0055224D"/>
    <w:rsid w:val="005524FF"/>
    <w:rsid w:val="0056436F"/>
    <w:rsid w:val="00564692"/>
    <w:rsid w:val="00576C18"/>
    <w:rsid w:val="0058485A"/>
    <w:rsid w:val="005A282C"/>
    <w:rsid w:val="005B16CF"/>
    <w:rsid w:val="005C5C32"/>
    <w:rsid w:val="005C7250"/>
    <w:rsid w:val="005D6EFF"/>
    <w:rsid w:val="005F5B0C"/>
    <w:rsid w:val="00610559"/>
    <w:rsid w:val="00611AA0"/>
    <w:rsid w:val="00612492"/>
    <w:rsid w:val="006319B1"/>
    <w:rsid w:val="0063453F"/>
    <w:rsid w:val="006462F1"/>
    <w:rsid w:val="00655082"/>
    <w:rsid w:val="0066364E"/>
    <w:rsid w:val="006814C7"/>
    <w:rsid w:val="00684656"/>
    <w:rsid w:val="006860F3"/>
    <w:rsid w:val="00691270"/>
    <w:rsid w:val="0069487E"/>
    <w:rsid w:val="00697AB5"/>
    <w:rsid w:val="006E0F3E"/>
    <w:rsid w:val="006E55FE"/>
    <w:rsid w:val="00703FD9"/>
    <w:rsid w:val="00705898"/>
    <w:rsid w:val="00705E3A"/>
    <w:rsid w:val="007276C9"/>
    <w:rsid w:val="0073226F"/>
    <w:rsid w:val="007461B2"/>
    <w:rsid w:val="0074625A"/>
    <w:rsid w:val="007517EF"/>
    <w:rsid w:val="007519C5"/>
    <w:rsid w:val="00752F74"/>
    <w:rsid w:val="00757BD0"/>
    <w:rsid w:val="00767087"/>
    <w:rsid w:val="007915B4"/>
    <w:rsid w:val="0079722D"/>
    <w:rsid w:val="007A0690"/>
    <w:rsid w:val="007A3577"/>
    <w:rsid w:val="007B1AAA"/>
    <w:rsid w:val="007B2C64"/>
    <w:rsid w:val="007E1817"/>
    <w:rsid w:val="007E6D7F"/>
    <w:rsid w:val="00805CA7"/>
    <w:rsid w:val="00807A61"/>
    <w:rsid w:val="00821EB2"/>
    <w:rsid w:val="00825563"/>
    <w:rsid w:val="00844771"/>
    <w:rsid w:val="00861240"/>
    <w:rsid w:val="008737DC"/>
    <w:rsid w:val="00875468"/>
    <w:rsid w:val="008846E6"/>
    <w:rsid w:val="00884D38"/>
    <w:rsid w:val="00891259"/>
    <w:rsid w:val="008963EF"/>
    <w:rsid w:val="008B3230"/>
    <w:rsid w:val="008D0C17"/>
    <w:rsid w:val="008D145F"/>
    <w:rsid w:val="008D20C5"/>
    <w:rsid w:val="008D4668"/>
    <w:rsid w:val="008E152D"/>
    <w:rsid w:val="008E20AC"/>
    <w:rsid w:val="008F0490"/>
    <w:rsid w:val="008F4A9F"/>
    <w:rsid w:val="00902377"/>
    <w:rsid w:val="0090623A"/>
    <w:rsid w:val="0092399E"/>
    <w:rsid w:val="00932170"/>
    <w:rsid w:val="00942D2F"/>
    <w:rsid w:val="009473DC"/>
    <w:rsid w:val="00950B61"/>
    <w:rsid w:val="00955F45"/>
    <w:rsid w:val="009641CD"/>
    <w:rsid w:val="00982951"/>
    <w:rsid w:val="00984B2C"/>
    <w:rsid w:val="00992FB5"/>
    <w:rsid w:val="009B4D7D"/>
    <w:rsid w:val="009B5F42"/>
    <w:rsid w:val="009B7612"/>
    <w:rsid w:val="009C2B2C"/>
    <w:rsid w:val="009C3A3F"/>
    <w:rsid w:val="009C7131"/>
    <w:rsid w:val="009C7EF4"/>
    <w:rsid w:val="009D44D7"/>
    <w:rsid w:val="009E369B"/>
    <w:rsid w:val="009E7D53"/>
    <w:rsid w:val="009F561F"/>
    <w:rsid w:val="00A24CA8"/>
    <w:rsid w:val="00A344A9"/>
    <w:rsid w:val="00A34DE0"/>
    <w:rsid w:val="00A3731E"/>
    <w:rsid w:val="00A53424"/>
    <w:rsid w:val="00A65729"/>
    <w:rsid w:val="00A70116"/>
    <w:rsid w:val="00A72827"/>
    <w:rsid w:val="00A804C6"/>
    <w:rsid w:val="00A8445A"/>
    <w:rsid w:val="00A96591"/>
    <w:rsid w:val="00A97047"/>
    <w:rsid w:val="00AA036E"/>
    <w:rsid w:val="00AA1112"/>
    <w:rsid w:val="00AA6360"/>
    <w:rsid w:val="00AA7006"/>
    <w:rsid w:val="00AB3892"/>
    <w:rsid w:val="00AE03A2"/>
    <w:rsid w:val="00AE47F2"/>
    <w:rsid w:val="00AF6A4A"/>
    <w:rsid w:val="00B02348"/>
    <w:rsid w:val="00B10BB4"/>
    <w:rsid w:val="00B15502"/>
    <w:rsid w:val="00B40346"/>
    <w:rsid w:val="00B47E0C"/>
    <w:rsid w:val="00B70B92"/>
    <w:rsid w:val="00B86D09"/>
    <w:rsid w:val="00B9029F"/>
    <w:rsid w:val="00B94FB5"/>
    <w:rsid w:val="00B965AA"/>
    <w:rsid w:val="00BA1EB2"/>
    <w:rsid w:val="00BA541F"/>
    <w:rsid w:val="00BA73EC"/>
    <w:rsid w:val="00BA79C8"/>
    <w:rsid w:val="00BB1EC6"/>
    <w:rsid w:val="00BC6C66"/>
    <w:rsid w:val="00BD42B4"/>
    <w:rsid w:val="00BE0BD8"/>
    <w:rsid w:val="00BE6F33"/>
    <w:rsid w:val="00BE7E75"/>
    <w:rsid w:val="00BF102F"/>
    <w:rsid w:val="00C01B5D"/>
    <w:rsid w:val="00C0558E"/>
    <w:rsid w:val="00C10935"/>
    <w:rsid w:val="00C123CB"/>
    <w:rsid w:val="00C13944"/>
    <w:rsid w:val="00C14FC4"/>
    <w:rsid w:val="00C327D3"/>
    <w:rsid w:val="00C32BC1"/>
    <w:rsid w:val="00C446AF"/>
    <w:rsid w:val="00C562A7"/>
    <w:rsid w:val="00C72F53"/>
    <w:rsid w:val="00C8028C"/>
    <w:rsid w:val="00C90E5A"/>
    <w:rsid w:val="00C91200"/>
    <w:rsid w:val="00C92C5D"/>
    <w:rsid w:val="00C93E66"/>
    <w:rsid w:val="00CA61FB"/>
    <w:rsid w:val="00CB6217"/>
    <w:rsid w:val="00CB685E"/>
    <w:rsid w:val="00CD13B8"/>
    <w:rsid w:val="00CD34A8"/>
    <w:rsid w:val="00CE2C8E"/>
    <w:rsid w:val="00CE451D"/>
    <w:rsid w:val="00CF2DB7"/>
    <w:rsid w:val="00CF6157"/>
    <w:rsid w:val="00D22D05"/>
    <w:rsid w:val="00D336C1"/>
    <w:rsid w:val="00D35145"/>
    <w:rsid w:val="00D43592"/>
    <w:rsid w:val="00D45B5B"/>
    <w:rsid w:val="00D46D3D"/>
    <w:rsid w:val="00D5261A"/>
    <w:rsid w:val="00D53A47"/>
    <w:rsid w:val="00D5631F"/>
    <w:rsid w:val="00D57439"/>
    <w:rsid w:val="00D60A75"/>
    <w:rsid w:val="00D82821"/>
    <w:rsid w:val="00D858DC"/>
    <w:rsid w:val="00D87ED8"/>
    <w:rsid w:val="00DA0F61"/>
    <w:rsid w:val="00DA184D"/>
    <w:rsid w:val="00DA636A"/>
    <w:rsid w:val="00DB3F23"/>
    <w:rsid w:val="00DC5B78"/>
    <w:rsid w:val="00DD4168"/>
    <w:rsid w:val="00E04D9A"/>
    <w:rsid w:val="00E06825"/>
    <w:rsid w:val="00E100E5"/>
    <w:rsid w:val="00E1682D"/>
    <w:rsid w:val="00E16FB5"/>
    <w:rsid w:val="00E17CFF"/>
    <w:rsid w:val="00E23F23"/>
    <w:rsid w:val="00E40212"/>
    <w:rsid w:val="00E72395"/>
    <w:rsid w:val="00E8127C"/>
    <w:rsid w:val="00E85DDC"/>
    <w:rsid w:val="00EA41E0"/>
    <w:rsid w:val="00EA637C"/>
    <w:rsid w:val="00EB7766"/>
    <w:rsid w:val="00EC75F6"/>
    <w:rsid w:val="00ED246A"/>
    <w:rsid w:val="00ED3A29"/>
    <w:rsid w:val="00EF251D"/>
    <w:rsid w:val="00EF3E97"/>
    <w:rsid w:val="00F03668"/>
    <w:rsid w:val="00F17054"/>
    <w:rsid w:val="00F2020C"/>
    <w:rsid w:val="00F2745B"/>
    <w:rsid w:val="00F32F92"/>
    <w:rsid w:val="00F3647E"/>
    <w:rsid w:val="00F526FE"/>
    <w:rsid w:val="00F54315"/>
    <w:rsid w:val="00F54AB8"/>
    <w:rsid w:val="00F6258E"/>
    <w:rsid w:val="00F62C0F"/>
    <w:rsid w:val="00F7495E"/>
    <w:rsid w:val="00F8713D"/>
    <w:rsid w:val="00F91A0C"/>
    <w:rsid w:val="00F91BC8"/>
    <w:rsid w:val="00F93D9E"/>
    <w:rsid w:val="00F96918"/>
    <w:rsid w:val="00F97774"/>
    <w:rsid w:val="00FB04F1"/>
    <w:rsid w:val="00FB3A8C"/>
    <w:rsid w:val="00FC460D"/>
    <w:rsid w:val="00FE7BFD"/>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8048B-A826-4255-9D8D-87B65269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4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49328875">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22.1151030-02.CONVOCATORIA-INTEGRACION-CONSEJOS.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E0A1-C4B4-4265-9B94-B9D05A86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4719</Words>
  <Characters>25960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10</cp:revision>
  <cp:lastPrinted>2015-10-30T21:07:00Z</cp:lastPrinted>
  <dcterms:created xsi:type="dcterms:W3CDTF">2015-10-28T19:16:00Z</dcterms:created>
  <dcterms:modified xsi:type="dcterms:W3CDTF">2017-04-07T21:58:00Z</dcterms:modified>
</cp:coreProperties>
</file>