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2E" w:rsidRPr="009D1824" w:rsidRDefault="00AC2A80" w:rsidP="00BC77C0">
      <w:pPr>
        <w:pStyle w:val="Default"/>
        <w:jc w:val="center"/>
        <w:rPr>
          <w:b/>
          <w:bCs/>
        </w:rPr>
      </w:pPr>
      <w:r w:rsidRPr="009D1824">
        <w:rPr>
          <w:b/>
          <w:bCs/>
        </w:rPr>
        <w:t xml:space="preserve">EL </w:t>
      </w:r>
      <w:r w:rsidR="0078372E" w:rsidRPr="009D1824">
        <w:rPr>
          <w:b/>
          <w:bCs/>
        </w:rPr>
        <w:t>INSTITUTO ELECTORAL DEL ESTADO D</w:t>
      </w:r>
      <w:r w:rsidRPr="009D1824">
        <w:rPr>
          <w:b/>
          <w:bCs/>
        </w:rPr>
        <w:t>E SINALOA</w:t>
      </w:r>
    </w:p>
    <w:p w:rsidR="00AC2A80" w:rsidRPr="009D1824" w:rsidRDefault="00AC2A80" w:rsidP="00C43800">
      <w:pPr>
        <w:pStyle w:val="Default"/>
        <w:jc w:val="center"/>
        <w:rPr>
          <w:b/>
          <w:bCs/>
        </w:rPr>
      </w:pPr>
    </w:p>
    <w:p w:rsidR="00C43800" w:rsidRPr="009D1824" w:rsidRDefault="0078372E" w:rsidP="00AC2A80">
      <w:pPr>
        <w:pStyle w:val="Default"/>
        <w:ind w:right="-376"/>
        <w:jc w:val="center"/>
      </w:pPr>
      <w:r w:rsidRPr="009D1824">
        <w:rPr>
          <w:b/>
          <w:bCs/>
        </w:rPr>
        <w:t>CONVOCA</w:t>
      </w:r>
    </w:p>
    <w:p w:rsidR="0078372E" w:rsidRDefault="0078372E" w:rsidP="00C43800">
      <w:pPr>
        <w:pStyle w:val="Default"/>
        <w:jc w:val="both"/>
      </w:pPr>
    </w:p>
    <w:p w:rsidR="00B7298E" w:rsidRDefault="000C0DA7" w:rsidP="00C43800">
      <w:pPr>
        <w:pStyle w:val="Default"/>
        <w:jc w:val="both"/>
      </w:pPr>
      <w:r>
        <w:t>A las</w:t>
      </w:r>
      <w:r w:rsidR="0078372E">
        <w:t xml:space="preserve"> y </w:t>
      </w:r>
      <w:r w:rsidR="00AC2A80">
        <w:t xml:space="preserve">los ciudadanos </w:t>
      </w:r>
      <w:r w:rsidR="00C94F38">
        <w:t xml:space="preserve">con calidad de </w:t>
      </w:r>
      <w:r w:rsidR="00AC2A80">
        <w:t>sinaloense</w:t>
      </w:r>
      <w:r>
        <w:t>s</w:t>
      </w:r>
      <w:r w:rsidR="00AC2A80">
        <w:t xml:space="preserve"> </w:t>
      </w:r>
      <w:r w:rsidR="0078372E">
        <w:t>que cumplan con l</w:t>
      </w:r>
      <w:r w:rsidR="00AC2A80">
        <w:t>os requisi</w:t>
      </w:r>
      <w:r w:rsidR="009E115A">
        <w:t xml:space="preserve">tos establecidos en los artículos </w:t>
      </w:r>
      <w:r w:rsidR="00B7298E">
        <w:t xml:space="preserve">152 y 160 de la </w:t>
      </w:r>
      <w:r w:rsidR="00B7298E" w:rsidRPr="00C43800">
        <w:t xml:space="preserve">Ley </w:t>
      </w:r>
      <w:r w:rsidR="00B7298E">
        <w:t xml:space="preserve">de Instituciones y Procedimientos </w:t>
      </w:r>
      <w:r w:rsidR="00B7298E" w:rsidRPr="00C43800">
        <w:t>Electoral</w:t>
      </w:r>
      <w:r w:rsidR="004A5DFA">
        <w:t>es del Estado de Sinaloa y con lo establecido en los Lineamientos para la designación de los Consejeros Electorales Distritales y Municipales, emitidos por el Instituto Nacional Electoral, mediante acuerdo número INE/CG865/2015</w:t>
      </w:r>
      <w:r w:rsidR="00606D65">
        <w:t>,</w:t>
      </w:r>
      <w:r w:rsidR="00B7298E">
        <w:t xml:space="preserve"> a participar en el proceso de selección de las </w:t>
      </w:r>
      <w:r w:rsidR="00606D65">
        <w:t xml:space="preserve">y los Presidentes y </w:t>
      </w:r>
      <w:r w:rsidR="00B7298E">
        <w:t>Consejeros Elec</w:t>
      </w:r>
      <w:r w:rsidR="00042DD3">
        <w:t>torales que integrarán los Consejos Distritales y</w:t>
      </w:r>
      <w:r w:rsidR="00B7298E">
        <w:t xml:space="preserve"> Consejos Municipales </w:t>
      </w:r>
      <w:r w:rsidR="00042DD3">
        <w:t xml:space="preserve">Electorales </w:t>
      </w:r>
      <w:r w:rsidR="00B7298E">
        <w:t>que se instalarán para el proceso electoral 2015-2016</w:t>
      </w:r>
      <w:r w:rsidR="009E115A">
        <w:t>,</w:t>
      </w:r>
      <w:r w:rsidR="00B7298E">
        <w:t xml:space="preserve"> en el </w:t>
      </w:r>
      <w:r w:rsidR="00F63CA2">
        <w:t>E</w:t>
      </w:r>
      <w:r w:rsidR="00B7298E">
        <w:t>stado de Sinaloa. Lo anterior</w:t>
      </w:r>
      <w:r w:rsidR="00F97B03">
        <w:t>,</w:t>
      </w:r>
      <w:r w:rsidR="00B7298E">
        <w:t xml:space="preserve"> de conformidad con los artículos </w:t>
      </w:r>
      <w:r w:rsidR="002163BD">
        <w:t>15, párrafo primero</w:t>
      </w:r>
      <w:r w:rsidR="00606D65">
        <w:t>,</w:t>
      </w:r>
      <w:r w:rsidR="002163BD">
        <w:t xml:space="preserve"> de la Constitución Política del Estado de Sinaloa, en relación con </w:t>
      </w:r>
      <w:r w:rsidR="00C43800" w:rsidRPr="00C43800">
        <w:t>los artículos</w:t>
      </w:r>
      <w:r w:rsidR="002163BD">
        <w:t xml:space="preserve"> 146, fracci</w:t>
      </w:r>
      <w:r w:rsidR="0038360E">
        <w:t>ón</w:t>
      </w:r>
      <w:r w:rsidR="002163BD">
        <w:t xml:space="preserve"> II, 150, 151, </w:t>
      </w:r>
      <w:r w:rsidR="0038360E">
        <w:t>1</w:t>
      </w:r>
      <w:r w:rsidR="00B7298E">
        <w:t>58</w:t>
      </w:r>
      <w:r w:rsidR="0038360E">
        <w:t>, 159</w:t>
      </w:r>
      <w:r w:rsidR="00B7298E" w:rsidRPr="00B7298E">
        <w:t xml:space="preserve"> </w:t>
      </w:r>
      <w:r w:rsidR="00C43800" w:rsidRPr="00B7298E">
        <w:t xml:space="preserve">y demás relativos de la Ley </w:t>
      </w:r>
      <w:r w:rsidR="002163BD" w:rsidRPr="00B7298E">
        <w:t xml:space="preserve">de Instituciones y Procedimientos </w:t>
      </w:r>
      <w:r w:rsidR="00C43800" w:rsidRPr="00B7298E">
        <w:t>Electoral</w:t>
      </w:r>
      <w:r w:rsidR="002163BD" w:rsidRPr="00B7298E">
        <w:t xml:space="preserve">es del Estado de Sinaloa, así como </w:t>
      </w:r>
      <w:r w:rsidR="009372C9">
        <w:t xml:space="preserve">de </w:t>
      </w:r>
      <w:r w:rsidR="00B7298E">
        <w:t xml:space="preserve">los Lineamientos </w:t>
      </w:r>
      <w:r w:rsidR="004A5DFA">
        <w:t>antes mencionados</w:t>
      </w:r>
      <w:r w:rsidR="00F85F74">
        <w:t xml:space="preserve"> y el acuerdo IEES/CG/014/15 por el que se aprueba el ajuste de los plazos establecidos en la Ley de Instituciones y Procedimientos Electorales del Estado de Sinaloa y el calendario para el proceso electoral 2015-2016</w:t>
      </w:r>
      <w:r w:rsidR="00923E33">
        <w:t>.</w:t>
      </w:r>
    </w:p>
    <w:p w:rsidR="00BC77C0" w:rsidRDefault="00BC77C0" w:rsidP="00C43800">
      <w:pPr>
        <w:pStyle w:val="Default"/>
        <w:jc w:val="both"/>
      </w:pPr>
    </w:p>
    <w:p w:rsidR="00B7298E" w:rsidRDefault="009E115A" w:rsidP="009E115A">
      <w:pPr>
        <w:pStyle w:val="Default"/>
        <w:jc w:val="center"/>
        <w:rPr>
          <w:b/>
        </w:rPr>
      </w:pPr>
      <w:r w:rsidRPr="009E115A">
        <w:rPr>
          <w:b/>
        </w:rPr>
        <w:t>BASES:</w:t>
      </w:r>
    </w:p>
    <w:p w:rsidR="002F372B" w:rsidRPr="009E115A" w:rsidRDefault="002F372B" w:rsidP="009E115A">
      <w:pPr>
        <w:pStyle w:val="Default"/>
        <w:jc w:val="center"/>
        <w:rPr>
          <w:b/>
        </w:rPr>
      </w:pPr>
    </w:p>
    <w:p w:rsidR="00992951" w:rsidRDefault="00042DD3" w:rsidP="00C43800">
      <w:pPr>
        <w:pStyle w:val="Default"/>
        <w:jc w:val="both"/>
      </w:pPr>
      <w:r>
        <w:rPr>
          <w:b/>
        </w:rPr>
        <w:t xml:space="preserve">PRIMERA. </w:t>
      </w:r>
      <w:r w:rsidR="009E115A" w:rsidRPr="00AD110B">
        <w:rPr>
          <w:b/>
        </w:rPr>
        <w:t>Registros:</w:t>
      </w:r>
      <w:r w:rsidR="00AD110B">
        <w:t xml:space="preserve"> Las y los aspirantes a </w:t>
      </w:r>
      <w:r w:rsidR="002F372B">
        <w:t xml:space="preserve">Presidentes y </w:t>
      </w:r>
      <w:r w:rsidR="00AD110B">
        <w:t>Consejeros Electorale</w:t>
      </w:r>
      <w:r w:rsidR="002F372B">
        <w:t>s deberán entregar</w:t>
      </w:r>
      <w:r w:rsidR="00AD110B">
        <w:t xml:space="preserve"> la solicitud de registro y demás documentación establecida en </w:t>
      </w:r>
      <w:r w:rsidR="001F15F2">
        <w:t>la presente convocatoria</w:t>
      </w:r>
      <w:r w:rsidR="00170D6F">
        <w:t>,</w:t>
      </w:r>
      <w:r w:rsidR="001F15F2">
        <w:t xml:space="preserve"> </w:t>
      </w:r>
      <w:r w:rsidR="002F372B">
        <w:t>en</w:t>
      </w:r>
      <w:r w:rsidR="00170D6F">
        <w:t xml:space="preserve"> la o</w:t>
      </w:r>
      <w:r w:rsidR="00AD110B">
        <w:t>ficin</w:t>
      </w:r>
      <w:r w:rsidR="00170D6F">
        <w:t>a c</w:t>
      </w:r>
      <w:r w:rsidR="0087621A">
        <w:t>entral u oficinas r</w:t>
      </w:r>
      <w:r w:rsidR="002F372B">
        <w:t>egionales</w:t>
      </w:r>
      <w:r w:rsidR="00AD110B">
        <w:t xml:space="preserve"> del Instituto Electoral del Estado de Sinaloa</w:t>
      </w:r>
      <w:r w:rsidR="002F372B">
        <w:t>,</w:t>
      </w:r>
      <w:r w:rsidR="00AD110B">
        <w:t xml:space="preserve"> del </w:t>
      </w:r>
      <w:r w:rsidR="003B1DEC">
        <w:t>2 al 14</w:t>
      </w:r>
      <w:r w:rsidR="00205CEE">
        <w:t xml:space="preserve"> </w:t>
      </w:r>
      <w:r w:rsidR="009E115A">
        <w:t>de novi</w:t>
      </w:r>
      <w:r w:rsidR="00AD110B">
        <w:t>emb</w:t>
      </w:r>
      <w:r w:rsidR="002F372B">
        <w:t>re</w:t>
      </w:r>
      <w:r w:rsidR="00205CEE">
        <w:t xml:space="preserve"> </w:t>
      </w:r>
      <w:r w:rsidR="009372C9">
        <w:t>de 2015;</w:t>
      </w:r>
      <w:r w:rsidR="00D372F4">
        <w:t xml:space="preserve"> </w:t>
      </w:r>
      <w:r w:rsidR="00851743">
        <w:t>d</w:t>
      </w:r>
      <w:bookmarkStart w:id="0" w:name="_GoBack"/>
      <w:bookmarkEnd w:id="0"/>
      <w:r w:rsidR="00851743">
        <w:t xml:space="preserve">e lunes a </w:t>
      </w:r>
      <w:r w:rsidR="007E5B55">
        <w:t xml:space="preserve">viernes </w:t>
      </w:r>
      <w:r w:rsidR="0069509F">
        <w:t>en</w:t>
      </w:r>
      <w:r w:rsidR="0027690B">
        <w:t xml:space="preserve"> </w:t>
      </w:r>
      <w:r w:rsidR="00827EB9">
        <w:t>horario de</w:t>
      </w:r>
      <w:r w:rsidR="00D372F4" w:rsidRPr="00C43800">
        <w:t xml:space="preserve"> </w:t>
      </w:r>
      <w:r w:rsidR="00E4321E">
        <w:t>8</w:t>
      </w:r>
      <w:r w:rsidR="00D372F4" w:rsidRPr="00C43800">
        <w:t>:</w:t>
      </w:r>
      <w:r w:rsidR="007E5B55">
        <w:t>0</w:t>
      </w:r>
      <w:r w:rsidR="00D372F4" w:rsidRPr="00C43800">
        <w:t xml:space="preserve">0 a </w:t>
      </w:r>
      <w:r w:rsidR="00165E1F">
        <w:t>1</w:t>
      </w:r>
      <w:r w:rsidR="00E4321E">
        <w:t>8</w:t>
      </w:r>
      <w:r w:rsidR="00165E1F">
        <w:t>:00</w:t>
      </w:r>
      <w:r w:rsidR="00E4321E">
        <w:t xml:space="preserve"> horas</w:t>
      </w:r>
      <w:r w:rsidR="007E5B55">
        <w:t xml:space="preserve"> y sábados de 9:00 a 13:00 horas</w:t>
      </w:r>
      <w:r w:rsidR="00ED2841">
        <w:t>,</w:t>
      </w:r>
      <w:r w:rsidR="009372C9">
        <w:t xml:space="preserve"> en los siguientes domicilios y de acuerdo con la distribución</w:t>
      </w:r>
      <w:r w:rsidR="0069509F">
        <w:t xml:space="preserve"> que se describe a continuación:</w:t>
      </w:r>
      <w:r w:rsidR="009372C9">
        <w:t xml:space="preserve">  </w:t>
      </w:r>
    </w:p>
    <w:p w:rsidR="0090424A" w:rsidRDefault="00AD110B" w:rsidP="00C43800">
      <w:pPr>
        <w:pStyle w:val="Default"/>
        <w:jc w:val="both"/>
      </w:pPr>
      <w:r>
        <w:t xml:space="preserve"> </w:t>
      </w:r>
    </w:p>
    <w:tbl>
      <w:tblPr>
        <w:tblStyle w:val="Tablaconcuadrcula"/>
        <w:tblW w:w="9390" w:type="dxa"/>
        <w:tblInd w:w="108" w:type="dxa"/>
        <w:tblLook w:val="04A0"/>
      </w:tblPr>
      <w:tblGrid>
        <w:gridCol w:w="4587"/>
        <w:gridCol w:w="4803"/>
      </w:tblGrid>
      <w:tr w:rsidR="0090424A" w:rsidTr="008C3FA1">
        <w:trPr>
          <w:trHeight w:val="347"/>
        </w:trPr>
        <w:tc>
          <w:tcPr>
            <w:tcW w:w="4587" w:type="dxa"/>
            <w:shd w:val="clear" w:color="auto" w:fill="984806" w:themeFill="accent6" w:themeFillShade="80"/>
          </w:tcPr>
          <w:p w:rsidR="000958DA" w:rsidRDefault="000958DA" w:rsidP="0090424A">
            <w:pPr>
              <w:pStyle w:val="Defaul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Municipios</w:t>
            </w:r>
          </w:p>
          <w:p w:rsidR="000958DA" w:rsidRPr="0090424A" w:rsidRDefault="000958DA" w:rsidP="000958DA">
            <w:pPr>
              <w:pStyle w:val="Default"/>
              <w:rPr>
                <w:color w:val="FFFFFF" w:themeColor="background1"/>
              </w:rPr>
            </w:pPr>
          </w:p>
        </w:tc>
        <w:tc>
          <w:tcPr>
            <w:tcW w:w="4803" w:type="dxa"/>
            <w:shd w:val="clear" w:color="auto" w:fill="984806" w:themeFill="accent6" w:themeFillShade="80"/>
          </w:tcPr>
          <w:p w:rsidR="0090424A" w:rsidRPr="0090424A" w:rsidRDefault="000958DA" w:rsidP="000958DA">
            <w:pPr>
              <w:pStyle w:val="Default"/>
              <w:jc w:val="center"/>
              <w:rPr>
                <w:color w:val="FFFFFF" w:themeColor="background1"/>
              </w:rPr>
            </w:pPr>
            <w:r w:rsidRPr="0090424A">
              <w:rPr>
                <w:color w:val="FFFFFF" w:themeColor="background1"/>
              </w:rPr>
              <w:t>Domicilio de oficina</w:t>
            </w:r>
            <w:r>
              <w:rPr>
                <w:color w:val="FFFFFF" w:themeColor="background1"/>
              </w:rPr>
              <w:t xml:space="preserve">s </w:t>
            </w:r>
            <w:r w:rsidRPr="0090424A">
              <w:rPr>
                <w:color w:val="FFFFFF" w:themeColor="background1"/>
              </w:rPr>
              <w:t>del Instituto Electoral del Estado  de Sinaloa</w:t>
            </w:r>
            <w:r w:rsidR="0090424A" w:rsidRPr="0090424A">
              <w:rPr>
                <w:color w:val="FFFFFF" w:themeColor="background1"/>
              </w:rPr>
              <w:t xml:space="preserve"> </w:t>
            </w:r>
          </w:p>
        </w:tc>
      </w:tr>
      <w:tr w:rsidR="0090424A" w:rsidTr="008C3FA1">
        <w:trPr>
          <w:trHeight w:val="1296"/>
        </w:trPr>
        <w:tc>
          <w:tcPr>
            <w:tcW w:w="4587" w:type="dxa"/>
          </w:tcPr>
          <w:p w:rsidR="002D041B" w:rsidRDefault="002D041B" w:rsidP="00C43800">
            <w:pPr>
              <w:pStyle w:val="Default"/>
              <w:jc w:val="both"/>
            </w:pPr>
          </w:p>
          <w:p w:rsidR="002D041B" w:rsidRDefault="002D041B" w:rsidP="00C43800">
            <w:pPr>
              <w:pStyle w:val="Default"/>
              <w:jc w:val="both"/>
            </w:pPr>
          </w:p>
          <w:p w:rsidR="002D041B" w:rsidRDefault="002D041B" w:rsidP="00C43800">
            <w:pPr>
              <w:pStyle w:val="Default"/>
              <w:jc w:val="both"/>
            </w:pPr>
            <w:r w:rsidRPr="00C43800">
              <w:t>Choix, El Fuerte, Ahome, Guasave y Sinaloa</w:t>
            </w:r>
            <w:r>
              <w:t>.</w:t>
            </w:r>
          </w:p>
          <w:p w:rsidR="004C6346" w:rsidRDefault="004C6346" w:rsidP="00C43800">
            <w:pPr>
              <w:pStyle w:val="Default"/>
              <w:jc w:val="both"/>
            </w:pPr>
          </w:p>
          <w:p w:rsidR="00E15837" w:rsidRDefault="00E15837" w:rsidP="00C43800">
            <w:pPr>
              <w:pStyle w:val="Default"/>
              <w:jc w:val="both"/>
            </w:pPr>
          </w:p>
        </w:tc>
        <w:tc>
          <w:tcPr>
            <w:tcW w:w="4803" w:type="dxa"/>
            <w:vAlign w:val="center"/>
          </w:tcPr>
          <w:p w:rsidR="004C6346" w:rsidRDefault="002D041B" w:rsidP="00C638CE">
            <w:pPr>
              <w:pStyle w:val="Default"/>
              <w:jc w:val="both"/>
            </w:pPr>
            <w:r w:rsidRPr="00C43800">
              <w:t>Oficina regional de la Zona Norte</w:t>
            </w:r>
            <w:r>
              <w:t xml:space="preserve">: </w:t>
            </w:r>
            <w:r w:rsidRPr="00C43800">
              <w:t xml:space="preserve">Calle Ignacio Zaragoza </w:t>
            </w:r>
            <w:r w:rsidR="00C638CE" w:rsidRPr="00C43800">
              <w:t>norte,</w:t>
            </w:r>
            <w:r w:rsidR="00C638CE">
              <w:t xml:space="preserve"> No. 444, interior </w:t>
            </w:r>
            <w:r w:rsidRPr="00C43800">
              <w:t xml:space="preserve"> 409</w:t>
            </w:r>
            <w:r w:rsidR="00C638CE">
              <w:t>,</w:t>
            </w:r>
            <w:r w:rsidRPr="00C43800">
              <w:t xml:space="preserve"> entre Callejón Rubí y Calle Heriberto Valdez, edificio San Isidro, </w:t>
            </w:r>
            <w:r w:rsidR="00C638CE">
              <w:t xml:space="preserve">colonia Centro, </w:t>
            </w:r>
            <w:r w:rsidRPr="00C43800">
              <w:t>C.P. 81200, Los Mochis, Ahome, Sinaloa</w:t>
            </w:r>
            <w:r>
              <w:t>.</w:t>
            </w:r>
          </w:p>
        </w:tc>
      </w:tr>
      <w:tr w:rsidR="0090424A" w:rsidTr="008C3FA1">
        <w:trPr>
          <w:trHeight w:val="208"/>
        </w:trPr>
        <w:tc>
          <w:tcPr>
            <w:tcW w:w="4587" w:type="dxa"/>
            <w:tcBorders>
              <w:bottom w:val="single" w:sz="4" w:space="0" w:color="auto"/>
            </w:tcBorders>
          </w:tcPr>
          <w:p w:rsidR="002D041B" w:rsidRDefault="002D041B" w:rsidP="002D041B">
            <w:pPr>
              <w:pStyle w:val="Default"/>
              <w:jc w:val="both"/>
            </w:pPr>
          </w:p>
          <w:p w:rsidR="002D041B" w:rsidRPr="00C43800" w:rsidRDefault="002D041B" w:rsidP="002D041B">
            <w:pPr>
              <w:pStyle w:val="Default"/>
              <w:jc w:val="both"/>
            </w:pPr>
            <w:r w:rsidRPr="00C43800">
              <w:t>Elota, San Ignacio, Mazatlán, Rosario, Concordia y Escuinapa.</w:t>
            </w:r>
          </w:p>
          <w:p w:rsidR="00E15837" w:rsidRDefault="00E15837" w:rsidP="0090424A">
            <w:pPr>
              <w:pStyle w:val="Default"/>
              <w:jc w:val="both"/>
            </w:pPr>
          </w:p>
          <w:p w:rsidR="004C6346" w:rsidRDefault="004C6346" w:rsidP="0090424A">
            <w:pPr>
              <w:pStyle w:val="Default"/>
              <w:jc w:val="both"/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:rsidR="0090424A" w:rsidRDefault="002D041B" w:rsidP="002D041B">
            <w:pPr>
              <w:pStyle w:val="Default"/>
              <w:jc w:val="both"/>
            </w:pPr>
            <w:r>
              <w:t xml:space="preserve">Oficina regional de la Zona Sur: </w:t>
            </w:r>
            <w:r w:rsidRPr="00C43800">
              <w:t>Ave. Cruz Lizárraga No. 604</w:t>
            </w:r>
            <w:r w:rsidR="00C638CE">
              <w:t>, Local 1, Plaza Azcona, c</w:t>
            </w:r>
            <w:r w:rsidRPr="00C43800">
              <w:t>olonia Palos Prietos, C.P. 82010, Mazatlán, Sinaloa</w:t>
            </w:r>
            <w:r>
              <w:t>.</w:t>
            </w:r>
          </w:p>
        </w:tc>
      </w:tr>
      <w:tr w:rsidR="00CB4409" w:rsidTr="000425DF">
        <w:trPr>
          <w:trHeight w:val="938"/>
        </w:trPr>
        <w:tc>
          <w:tcPr>
            <w:tcW w:w="4587" w:type="dxa"/>
            <w:tcBorders>
              <w:right w:val="single" w:sz="4" w:space="0" w:color="auto"/>
            </w:tcBorders>
            <w:vAlign w:val="center"/>
          </w:tcPr>
          <w:p w:rsidR="00CB4409" w:rsidRPr="009D1824" w:rsidRDefault="00CB4409" w:rsidP="0090424A">
            <w:pPr>
              <w:pStyle w:val="Default"/>
              <w:jc w:val="both"/>
            </w:pPr>
            <w:r w:rsidRPr="009D1824">
              <w:t>Angostura, Salvador Alvarado, Badiraguato, Mocorito, Culiacán, Navolato y Cosalá.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409" w:rsidRPr="009D1824" w:rsidRDefault="00CB4409" w:rsidP="00CB4409">
            <w:pPr>
              <w:pStyle w:val="Default"/>
              <w:jc w:val="both"/>
            </w:pPr>
            <w:r w:rsidRPr="009D1824">
              <w:t>Oficina Central: Paseo Niños Héroes No.</w:t>
            </w:r>
            <w:r>
              <w:t xml:space="preserve"> 352, interior 2, c</w:t>
            </w:r>
            <w:r w:rsidRPr="009D1824">
              <w:t xml:space="preserve">olonia </w:t>
            </w:r>
            <w:r>
              <w:t>Centro, C.P. 80000, Culiacán</w:t>
            </w:r>
            <w:r w:rsidRPr="009D1824">
              <w:t>, Sinaloa.</w:t>
            </w:r>
          </w:p>
        </w:tc>
      </w:tr>
      <w:tr w:rsidR="00CB4409" w:rsidTr="000425DF">
        <w:trPr>
          <w:trHeight w:val="219"/>
        </w:trPr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:rsidR="00CB4409" w:rsidRPr="009D1824" w:rsidRDefault="00CB4409" w:rsidP="009D1824">
            <w:pPr>
              <w:pStyle w:val="Default"/>
              <w:jc w:val="both"/>
            </w:pPr>
            <w:r>
              <w:t>La Oficina C</w:t>
            </w:r>
            <w:r w:rsidRPr="009D1824">
              <w:t>entral del Instituto Electoral del Estado de Sina</w:t>
            </w:r>
            <w:r>
              <w:t>loa, podrá recibir las solicitude</w:t>
            </w:r>
            <w:r w:rsidRPr="009D1824">
              <w:t xml:space="preserve">s de ciudadanos de todos los </w:t>
            </w:r>
            <w:r>
              <w:t>municipios.</w:t>
            </w:r>
          </w:p>
        </w:tc>
        <w:tc>
          <w:tcPr>
            <w:tcW w:w="4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09" w:rsidRPr="00E15837" w:rsidRDefault="00CB4409" w:rsidP="00CB4409">
            <w:pPr>
              <w:pStyle w:val="Sinespaciado"/>
            </w:pPr>
          </w:p>
        </w:tc>
      </w:tr>
    </w:tbl>
    <w:p w:rsidR="00DE14AE" w:rsidRDefault="00DE14AE" w:rsidP="00F3111D">
      <w:pPr>
        <w:pStyle w:val="Default"/>
        <w:jc w:val="both"/>
        <w:rPr>
          <w:b/>
        </w:rPr>
      </w:pPr>
    </w:p>
    <w:p w:rsidR="00AD395C" w:rsidRDefault="00AD395C" w:rsidP="00F3111D">
      <w:pPr>
        <w:pStyle w:val="Default"/>
        <w:jc w:val="both"/>
        <w:rPr>
          <w:b/>
        </w:rPr>
      </w:pPr>
    </w:p>
    <w:p w:rsidR="007E0C69" w:rsidRDefault="00601FF7" w:rsidP="00F3111D">
      <w:pPr>
        <w:pStyle w:val="Default"/>
        <w:jc w:val="both"/>
      </w:pPr>
      <w:r>
        <w:rPr>
          <w:b/>
        </w:rPr>
        <w:t xml:space="preserve">SEGUNDA. </w:t>
      </w:r>
      <w:r w:rsidR="00C47686">
        <w:rPr>
          <w:b/>
        </w:rPr>
        <w:t xml:space="preserve">Cargos y periodo a designar: </w:t>
      </w:r>
      <w:r w:rsidR="004945F5" w:rsidRPr="004945F5">
        <w:t>Las y</w:t>
      </w:r>
      <w:r w:rsidR="004945F5">
        <w:rPr>
          <w:b/>
        </w:rPr>
        <w:t xml:space="preserve"> </w:t>
      </w:r>
      <w:r w:rsidR="000958DA">
        <w:t xml:space="preserve">los </w:t>
      </w:r>
      <w:r w:rsidR="004E6726">
        <w:t>P</w:t>
      </w:r>
      <w:r w:rsidR="000958DA">
        <w:t>residentes,</w:t>
      </w:r>
      <w:r w:rsidR="004945F5" w:rsidRPr="004945F5">
        <w:t xml:space="preserve"> </w:t>
      </w:r>
      <w:r w:rsidR="005A457B">
        <w:t xml:space="preserve">las y los </w:t>
      </w:r>
      <w:r w:rsidR="004E6726">
        <w:t>C</w:t>
      </w:r>
      <w:r w:rsidR="004945F5" w:rsidRPr="004945F5">
        <w:t>onsejeros</w:t>
      </w:r>
      <w:r w:rsidR="004945F5">
        <w:rPr>
          <w:b/>
        </w:rPr>
        <w:t xml:space="preserve"> </w:t>
      </w:r>
      <w:r w:rsidR="004E6726">
        <w:t>E</w:t>
      </w:r>
      <w:r w:rsidR="004945F5" w:rsidRPr="004945F5">
        <w:t xml:space="preserve">lectorales </w:t>
      </w:r>
      <w:r w:rsidR="007E0C69">
        <w:t xml:space="preserve">propietarios </w:t>
      </w:r>
      <w:r w:rsidR="000958DA">
        <w:t xml:space="preserve">y suplentes generales </w:t>
      </w:r>
      <w:r w:rsidR="004945F5">
        <w:t xml:space="preserve">que integrarán </w:t>
      </w:r>
      <w:r w:rsidR="003276F4">
        <w:t xml:space="preserve">los Consejos Distritales </w:t>
      </w:r>
      <w:r w:rsidR="00E2695B">
        <w:t>y Municipales Electorales</w:t>
      </w:r>
      <w:r w:rsidR="000958DA">
        <w:t>,</w:t>
      </w:r>
      <w:r w:rsidR="00E2695B">
        <w:t xml:space="preserve"> </w:t>
      </w:r>
      <w:r w:rsidR="000958DA">
        <w:t>serán</w:t>
      </w:r>
      <w:r w:rsidR="004945F5">
        <w:t xml:space="preserve"> designados</w:t>
      </w:r>
      <w:r w:rsidR="00AF4F51">
        <w:t xml:space="preserve"> para el</w:t>
      </w:r>
      <w:r w:rsidR="00C47686">
        <w:t xml:space="preserve"> proceso electoral 2015-2016, pudiendo ser ratificados para uno más.</w:t>
      </w:r>
    </w:p>
    <w:p w:rsidR="003276F4" w:rsidRDefault="00C47686" w:rsidP="00F3111D">
      <w:pPr>
        <w:pStyle w:val="Default"/>
        <w:jc w:val="both"/>
      </w:pPr>
      <w:r>
        <w:t xml:space="preserve">  </w:t>
      </w:r>
    </w:p>
    <w:p w:rsidR="003F2501" w:rsidRDefault="00601FF7" w:rsidP="001C6063">
      <w:pPr>
        <w:pStyle w:val="Default"/>
        <w:jc w:val="both"/>
      </w:pPr>
      <w:r>
        <w:rPr>
          <w:b/>
        </w:rPr>
        <w:t xml:space="preserve">TERCERA. </w:t>
      </w:r>
      <w:r w:rsidR="009B6289">
        <w:rPr>
          <w:b/>
        </w:rPr>
        <w:t>Req</w:t>
      </w:r>
      <w:r w:rsidR="00804E4C">
        <w:rPr>
          <w:b/>
        </w:rPr>
        <w:t>uisitos</w:t>
      </w:r>
      <w:r w:rsidR="00F1697E">
        <w:rPr>
          <w:b/>
        </w:rPr>
        <w:t xml:space="preserve"> legales</w:t>
      </w:r>
      <w:r w:rsidR="00804E4C">
        <w:rPr>
          <w:b/>
        </w:rPr>
        <w:t>:</w:t>
      </w:r>
      <w:r w:rsidR="009B6289">
        <w:rPr>
          <w:b/>
        </w:rPr>
        <w:t xml:space="preserve"> </w:t>
      </w:r>
      <w:r w:rsidR="009B6289">
        <w:t xml:space="preserve">Las y los </w:t>
      </w:r>
      <w:r w:rsidR="000958DA">
        <w:t>ciudadanos interesados en ocup</w:t>
      </w:r>
      <w:r w:rsidR="009B6289">
        <w:t xml:space="preserve">ar un cargo de </w:t>
      </w:r>
      <w:r w:rsidR="00AF4F51">
        <w:t>Presidente o Consejero</w:t>
      </w:r>
      <w:r w:rsidR="007068EA">
        <w:t xml:space="preserve"> Electoral</w:t>
      </w:r>
      <w:r w:rsidR="00AF4F51">
        <w:t>,</w:t>
      </w:r>
      <w:r w:rsidR="007068EA">
        <w:t xml:space="preserve"> deberán de cumplir </w:t>
      </w:r>
      <w:r w:rsidR="00866E12">
        <w:t xml:space="preserve">con </w:t>
      </w:r>
      <w:r w:rsidR="007068EA">
        <w:t xml:space="preserve">lo siguiente: </w:t>
      </w:r>
    </w:p>
    <w:p w:rsidR="00DE00CA" w:rsidRPr="00F36C25" w:rsidRDefault="00DE00CA" w:rsidP="001C6063">
      <w:pPr>
        <w:pStyle w:val="Default"/>
        <w:jc w:val="both"/>
        <w:rPr>
          <w:color w:val="auto"/>
        </w:rPr>
      </w:pPr>
    </w:p>
    <w:p w:rsidR="00DE00CA" w:rsidRPr="00F36C25" w:rsidRDefault="00CB519D" w:rsidP="001C6063">
      <w:pPr>
        <w:pStyle w:val="Default"/>
        <w:jc w:val="both"/>
      </w:pPr>
      <w:r>
        <w:rPr>
          <w:b/>
          <w:bCs/>
        </w:rPr>
        <w:t>1</w:t>
      </w:r>
      <w:r w:rsidR="00DE00CA" w:rsidRPr="00F36C25">
        <w:rPr>
          <w:b/>
          <w:bCs/>
        </w:rPr>
        <w:t xml:space="preserve">. </w:t>
      </w:r>
      <w:r w:rsidR="00DE00CA" w:rsidRPr="00F36C25">
        <w:t xml:space="preserve">Tener la calidad de ciudadanos sinaloenses en pleno ejercicio de sus derechos políticos y civiles; </w:t>
      </w:r>
    </w:p>
    <w:p w:rsidR="00DE00CA" w:rsidRPr="00F36C25" w:rsidRDefault="00DE00CA" w:rsidP="001C6063">
      <w:pPr>
        <w:pStyle w:val="Default"/>
        <w:jc w:val="both"/>
      </w:pPr>
    </w:p>
    <w:p w:rsidR="00DE00CA" w:rsidRPr="00F36C25" w:rsidRDefault="00CB519D" w:rsidP="001C6063">
      <w:pPr>
        <w:pStyle w:val="Default"/>
        <w:jc w:val="both"/>
      </w:pPr>
      <w:r>
        <w:rPr>
          <w:b/>
          <w:bCs/>
        </w:rPr>
        <w:t>2</w:t>
      </w:r>
      <w:r w:rsidR="00DE00CA" w:rsidRPr="00F36C25">
        <w:rPr>
          <w:b/>
          <w:bCs/>
        </w:rPr>
        <w:t xml:space="preserve">. </w:t>
      </w:r>
      <w:r w:rsidR="00DE00CA" w:rsidRPr="00F36C25">
        <w:t xml:space="preserve">Tener más de veinticinco años de edad el día de su designación; </w:t>
      </w:r>
    </w:p>
    <w:p w:rsidR="00DE00CA" w:rsidRPr="00F36C25" w:rsidRDefault="00DE00CA" w:rsidP="001C6063">
      <w:pPr>
        <w:pStyle w:val="Default"/>
        <w:jc w:val="both"/>
      </w:pPr>
    </w:p>
    <w:p w:rsidR="00DE00CA" w:rsidRPr="00F36C25" w:rsidRDefault="00CB519D" w:rsidP="001C6063">
      <w:pPr>
        <w:pStyle w:val="Default"/>
        <w:jc w:val="both"/>
      </w:pPr>
      <w:r>
        <w:rPr>
          <w:b/>
          <w:bCs/>
        </w:rPr>
        <w:t>3</w:t>
      </w:r>
      <w:r w:rsidR="00DE00CA" w:rsidRPr="00F36C25">
        <w:rPr>
          <w:b/>
          <w:bCs/>
        </w:rPr>
        <w:t xml:space="preserve">. </w:t>
      </w:r>
      <w:r w:rsidR="00DE00CA" w:rsidRPr="00F36C25">
        <w:t xml:space="preserve">Estar inscritos en el Registro Federal de Electores y contar con credencial para votar con fotografía vigente; </w:t>
      </w:r>
    </w:p>
    <w:p w:rsidR="00DE00CA" w:rsidRPr="00F36C25" w:rsidRDefault="00DE00CA" w:rsidP="001C6063">
      <w:pPr>
        <w:pStyle w:val="Default"/>
        <w:jc w:val="both"/>
      </w:pPr>
    </w:p>
    <w:p w:rsidR="00DE00CA" w:rsidRPr="00F36C25" w:rsidRDefault="00CB519D" w:rsidP="001C6063">
      <w:pPr>
        <w:pStyle w:val="Default"/>
        <w:jc w:val="both"/>
      </w:pPr>
      <w:r>
        <w:rPr>
          <w:b/>
          <w:bCs/>
        </w:rPr>
        <w:t>4</w:t>
      </w:r>
      <w:r w:rsidR="00DE00CA" w:rsidRPr="00F36C25">
        <w:rPr>
          <w:b/>
          <w:bCs/>
        </w:rPr>
        <w:t xml:space="preserve">. </w:t>
      </w:r>
      <w:r w:rsidR="00DE00CA" w:rsidRPr="00F36C25">
        <w:t xml:space="preserve">Contar con conocimientos para el desempeño adecuado de sus funciones; </w:t>
      </w:r>
    </w:p>
    <w:p w:rsidR="00DE00CA" w:rsidRPr="00F36C25" w:rsidRDefault="00DE00CA" w:rsidP="001C6063">
      <w:pPr>
        <w:pStyle w:val="Default"/>
        <w:jc w:val="both"/>
      </w:pPr>
    </w:p>
    <w:p w:rsidR="00DE00CA" w:rsidRPr="00F36C25" w:rsidRDefault="00CB519D" w:rsidP="001C6063">
      <w:pPr>
        <w:pStyle w:val="Default"/>
        <w:jc w:val="both"/>
      </w:pPr>
      <w:r>
        <w:rPr>
          <w:b/>
          <w:bCs/>
        </w:rPr>
        <w:t>5</w:t>
      </w:r>
      <w:r w:rsidR="00DE00CA" w:rsidRPr="00F36C25">
        <w:rPr>
          <w:b/>
          <w:bCs/>
        </w:rPr>
        <w:t xml:space="preserve">. </w:t>
      </w:r>
      <w:r w:rsidR="00DE00CA" w:rsidRPr="00F36C25">
        <w:t xml:space="preserve">No desempeñar o haber desempeñado cargo de elección popular, ni haber sido postulado como candidato, en los cinco años inmediatos anteriores a la designación; </w:t>
      </w:r>
    </w:p>
    <w:p w:rsidR="00DE00CA" w:rsidRPr="00F36C25" w:rsidRDefault="00DE00CA" w:rsidP="001C6063">
      <w:pPr>
        <w:pStyle w:val="Default"/>
        <w:jc w:val="both"/>
      </w:pPr>
    </w:p>
    <w:p w:rsidR="00DE00CA" w:rsidRPr="00F36C25" w:rsidRDefault="00CB519D" w:rsidP="001C6063">
      <w:pPr>
        <w:pStyle w:val="Default"/>
        <w:jc w:val="both"/>
      </w:pPr>
      <w:r>
        <w:rPr>
          <w:b/>
          <w:bCs/>
        </w:rPr>
        <w:t>6</w:t>
      </w:r>
      <w:r w:rsidR="00DE00CA" w:rsidRPr="00F36C25">
        <w:rPr>
          <w:b/>
          <w:bCs/>
        </w:rPr>
        <w:t xml:space="preserve">. </w:t>
      </w:r>
      <w:r w:rsidR="00DE00CA" w:rsidRPr="00F36C25">
        <w:t xml:space="preserve">No desempeñar ni haber desempeñado cargo de dirección nacional, estatal o municipal en algún partido u organización política en los tres años inmediatos </w:t>
      </w:r>
      <w:r w:rsidR="00DE00CA">
        <w:t xml:space="preserve">anteriores a la designación; </w:t>
      </w:r>
    </w:p>
    <w:p w:rsidR="00DE00CA" w:rsidRDefault="00DE00CA" w:rsidP="001C60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00CA" w:rsidRDefault="00CB519D" w:rsidP="001C6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E00CA" w:rsidRPr="00983386">
        <w:rPr>
          <w:rFonts w:ascii="Arial" w:hAnsi="Arial" w:cs="Arial"/>
          <w:b/>
          <w:sz w:val="24"/>
          <w:szCs w:val="24"/>
        </w:rPr>
        <w:t>.</w:t>
      </w:r>
      <w:r w:rsidR="00DE00CA" w:rsidRPr="00983386">
        <w:rPr>
          <w:rFonts w:ascii="Arial" w:hAnsi="Arial" w:cs="Arial"/>
          <w:sz w:val="24"/>
          <w:szCs w:val="24"/>
        </w:rPr>
        <w:t xml:space="preserve"> Gozar de buena reputación y no haber sido condenado por delito alguno, salvo que hubiese sido de carácter culposo.</w:t>
      </w:r>
    </w:p>
    <w:p w:rsidR="007126AC" w:rsidRDefault="007126AC" w:rsidP="001C6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6AC" w:rsidRPr="00983386" w:rsidRDefault="007126AC" w:rsidP="001C6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6AC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N</w:t>
      </w:r>
      <w:r w:rsidRPr="004710D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estar inhabilitado para ejercer cargos públicos en cualquier institución pública federal o local.</w:t>
      </w:r>
    </w:p>
    <w:p w:rsidR="00DE00CA" w:rsidRDefault="00DE00CA" w:rsidP="001C6063">
      <w:pPr>
        <w:pStyle w:val="Default"/>
        <w:jc w:val="both"/>
      </w:pPr>
    </w:p>
    <w:p w:rsidR="00DE00CA" w:rsidRDefault="00601FF7" w:rsidP="00F3111D">
      <w:pPr>
        <w:pStyle w:val="Default"/>
        <w:jc w:val="both"/>
      </w:pPr>
      <w:r>
        <w:rPr>
          <w:b/>
        </w:rPr>
        <w:t xml:space="preserve">CUARTA. </w:t>
      </w:r>
      <w:r w:rsidR="00DE00CA">
        <w:rPr>
          <w:b/>
        </w:rPr>
        <w:t>Documentos</w:t>
      </w:r>
      <w:r>
        <w:rPr>
          <w:b/>
        </w:rPr>
        <w:t xml:space="preserve"> a entregar</w:t>
      </w:r>
      <w:r w:rsidR="00804E4C">
        <w:rPr>
          <w:b/>
        </w:rPr>
        <w:t>:</w:t>
      </w:r>
      <w:r w:rsidR="00DE00CA">
        <w:rPr>
          <w:b/>
        </w:rPr>
        <w:t xml:space="preserve"> </w:t>
      </w:r>
      <w:r w:rsidR="00DE00CA">
        <w:t xml:space="preserve">Las y los interesados deberán comprobar el cumplimiento de los requisitos con los siguientes documentos: </w:t>
      </w:r>
    </w:p>
    <w:p w:rsidR="00B154FD" w:rsidRDefault="00B154FD" w:rsidP="00F3111D">
      <w:pPr>
        <w:pStyle w:val="Default"/>
        <w:jc w:val="both"/>
      </w:pPr>
    </w:p>
    <w:p w:rsidR="003F2501" w:rsidRDefault="00CB519D" w:rsidP="00142086">
      <w:pPr>
        <w:pStyle w:val="Default"/>
        <w:jc w:val="both"/>
      </w:pPr>
      <w:r>
        <w:rPr>
          <w:b/>
        </w:rPr>
        <w:t>1</w:t>
      </w:r>
      <w:r w:rsidR="00142086" w:rsidRPr="00142086">
        <w:rPr>
          <w:b/>
        </w:rPr>
        <w:t>.</w:t>
      </w:r>
      <w:r w:rsidR="00B94282">
        <w:t xml:space="preserve"> S</w:t>
      </w:r>
      <w:r w:rsidR="00142086">
        <w:t>olicitud</w:t>
      </w:r>
      <w:r w:rsidR="00B94282">
        <w:t xml:space="preserve"> </w:t>
      </w:r>
      <w:r w:rsidR="007068EA">
        <w:t>de registro, con firma autógrafa</w:t>
      </w:r>
      <w:r w:rsidR="00CD26A7">
        <w:t>, especificando con claridad el cargo</w:t>
      </w:r>
      <w:r w:rsidR="00040C18">
        <w:t xml:space="preserve"> </w:t>
      </w:r>
      <w:r w:rsidR="00462F90">
        <w:t>al que aspira: presidenta o presidente; consejera o consejero electoral;</w:t>
      </w:r>
      <w:r w:rsidR="00040C18">
        <w:t xml:space="preserve"> o </w:t>
      </w:r>
      <w:r w:rsidR="00DB0A88">
        <w:t>para cualquiera de ambos cargos, conforme al formato que se encuentra disponible</w:t>
      </w:r>
      <w:r w:rsidR="00F764D2">
        <w:t xml:space="preserve"> en la página web del Instituto;</w:t>
      </w:r>
    </w:p>
    <w:p w:rsidR="00FF795A" w:rsidRDefault="00FF795A" w:rsidP="00F3111D">
      <w:pPr>
        <w:pStyle w:val="Default"/>
        <w:ind w:left="780"/>
        <w:jc w:val="both"/>
      </w:pPr>
    </w:p>
    <w:p w:rsidR="00F764D2" w:rsidRDefault="00CB519D" w:rsidP="00F764D2">
      <w:pPr>
        <w:pStyle w:val="Default"/>
        <w:jc w:val="both"/>
        <w:rPr>
          <w:b/>
        </w:rPr>
      </w:pPr>
      <w:r>
        <w:rPr>
          <w:b/>
        </w:rPr>
        <w:t>2</w:t>
      </w:r>
      <w:r w:rsidR="00142086" w:rsidRPr="00142086">
        <w:rPr>
          <w:b/>
        </w:rPr>
        <w:t>.</w:t>
      </w:r>
      <w:r w:rsidR="00142086">
        <w:t xml:space="preserve"> </w:t>
      </w:r>
      <w:r w:rsidR="00205C32" w:rsidRPr="00142086">
        <w:t>Currículum vitae</w:t>
      </w:r>
      <w:r w:rsidR="00AC0E45" w:rsidRPr="00142086">
        <w:t>, con fotografía tamaño infantil reciente</w:t>
      </w:r>
      <w:r w:rsidR="00547A07">
        <w:t>: E</w:t>
      </w:r>
      <w:r w:rsidR="00205C32" w:rsidRPr="00142086">
        <w:t>l cuál deberá contener</w:t>
      </w:r>
      <w:r w:rsidR="00F136D3">
        <w:t xml:space="preserve">, </w:t>
      </w:r>
      <w:r w:rsidR="00205C32" w:rsidRPr="00142086">
        <w:t xml:space="preserve"> entre otros datos, nombre y apellidos completos, domicilio, teléfonos y correo electrónico, estudios realizados, trayectoria laboral, académica, </w:t>
      </w:r>
      <w:r w:rsidR="00A222DB">
        <w:t xml:space="preserve">electoral, </w:t>
      </w:r>
      <w:r w:rsidR="00205C32" w:rsidRPr="00142086">
        <w:t>política, docente y profesional, publicaciones, actividad empresarial, cargos de elección popular, participación comunitaria o ciudadana y el carácter de dicha participación</w:t>
      </w:r>
      <w:r w:rsidR="00176C02">
        <w:t>, conforme al formato que se encuentra disponible</w:t>
      </w:r>
      <w:r w:rsidR="00F764D2">
        <w:t xml:space="preserve"> en la página web del Instituto;</w:t>
      </w:r>
    </w:p>
    <w:p w:rsidR="00F764D2" w:rsidRDefault="00F764D2" w:rsidP="00F764D2">
      <w:pPr>
        <w:pStyle w:val="Default"/>
        <w:jc w:val="both"/>
        <w:rPr>
          <w:b/>
        </w:rPr>
      </w:pPr>
    </w:p>
    <w:p w:rsidR="00754FAB" w:rsidRDefault="00CB519D" w:rsidP="003B2E39">
      <w:pPr>
        <w:pStyle w:val="Default"/>
        <w:jc w:val="both"/>
      </w:pPr>
      <w:r>
        <w:rPr>
          <w:b/>
        </w:rPr>
        <w:lastRenderedPageBreak/>
        <w:t>3</w:t>
      </w:r>
      <w:r w:rsidR="00142086" w:rsidRPr="00142086">
        <w:rPr>
          <w:b/>
        </w:rPr>
        <w:t>.</w:t>
      </w:r>
      <w:r w:rsidR="00142086">
        <w:t xml:space="preserve"> </w:t>
      </w:r>
      <w:r w:rsidR="00205C32" w:rsidRPr="00142086">
        <w:t>Original</w:t>
      </w:r>
      <w:r w:rsidR="00547A07">
        <w:t xml:space="preserve"> y copia </w:t>
      </w:r>
      <w:r w:rsidR="00403158">
        <w:t xml:space="preserve">simple </w:t>
      </w:r>
      <w:r w:rsidR="00547A07">
        <w:t>del acta de nacimiento</w:t>
      </w:r>
      <w:r w:rsidR="00754FAB">
        <w:t xml:space="preserve">, entendiéndose por original el documento expedido por el Oficial del Registro Civil. </w:t>
      </w:r>
      <w:r w:rsidR="00037BD7" w:rsidRPr="00142086">
        <w:t xml:space="preserve">En el caso de los ciudadanos sinaloenses por </w:t>
      </w:r>
      <w:r w:rsidR="005C7A19">
        <w:t>residencia</w:t>
      </w:r>
      <w:r w:rsidR="00037BD7" w:rsidRPr="00142086">
        <w:t xml:space="preserve">, (es decir, no nacidos en territorio sinaloense), </w:t>
      </w:r>
      <w:r w:rsidR="00275F77" w:rsidRPr="00142086">
        <w:t>además del acta de nacimiento,</w:t>
      </w:r>
      <w:r w:rsidR="00037BD7" w:rsidRPr="00142086">
        <w:t xml:space="preserve"> </w:t>
      </w:r>
      <w:r w:rsidR="00275F77" w:rsidRPr="00142086">
        <w:t>deberán presentar en</w:t>
      </w:r>
      <w:r w:rsidR="00037BD7" w:rsidRPr="00142086">
        <w:t xml:space="preserve"> </w:t>
      </w:r>
      <w:r w:rsidR="00275F77" w:rsidRPr="00142086">
        <w:t>original la</w:t>
      </w:r>
      <w:r w:rsidR="00037BD7" w:rsidRPr="00142086">
        <w:t xml:space="preserve"> constancia emitida por el Ayuntamiento respec</w:t>
      </w:r>
      <w:r w:rsidR="00210BDB">
        <w:t>tivo con fecha no anterior a los</w:t>
      </w:r>
      <w:r w:rsidR="00037BD7" w:rsidRPr="00142086">
        <w:t xml:space="preserve"> tres meses previos a</w:t>
      </w:r>
      <w:r w:rsidR="00210BDB">
        <w:t xml:space="preserve"> la presentación de la solicitud</w:t>
      </w:r>
      <w:r w:rsidR="00037BD7" w:rsidRPr="00142086">
        <w:t>. En este caso, el d</w:t>
      </w:r>
      <w:r w:rsidR="00FB737A" w:rsidRPr="00142086">
        <w:t>ocumento debe hacer constar que</w:t>
      </w:r>
      <w:r w:rsidR="00037BD7" w:rsidRPr="00142086">
        <w:t xml:space="preserve"> el ciudadano mexicano es </w:t>
      </w:r>
      <w:r w:rsidR="004F5997">
        <w:t>residente</w:t>
      </w:r>
      <w:r w:rsidR="00037BD7" w:rsidRPr="00142086">
        <w:t xml:space="preserve"> en</w:t>
      </w:r>
      <w:r w:rsidR="00210BDB">
        <w:t xml:space="preserve"> el estado de</w:t>
      </w:r>
      <w:r w:rsidR="00037BD7" w:rsidRPr="00142086">
        <w:t xml:space="preserve"> Sinaloa p</w:t>
      </w:r>
      <w:r w:rsidR="00754FAB">
        <w:t xml:space="preserve">or más de dos años consecutivos; </w:t>
      </w:r>
    </w:p>
    <w:p w:rsidR="003B2E39" w:rsidRDefault="003B2E39" w:rsidP="003B2E39">
      <w:pPr>
        <w:pStyle w:val="Default"/>
        <w:jc w:val="both"/>
      </w:pPr>
    </w:p>
    <w:p w:rsidR="003B2E39" w:rsidRDefault="00CB519D" w:rsidP="003B2E39">
      <w:pPr>
        <w:pStyle w:val="Default"/>
        <w:jc w:val="both"/>
      </w:pPr>
      <w:r>
        <w:rPr>
          <w:b/>
        </w:rPr>
        <w:t>4</w:t>
      </w:r>
      <w:r w:rsidR="00142086" w:rsidRPr="00142086">
        <w:rPr>
          <w:b/>
        </w:rPr>
        <w:t>.</w:t>
      </w:r>
      <w:r w:rsidR="00142086">
        <w:t xml:space="preserve"> </w:t>
      </w:r>
      <w:r w:rsidR="00205C32" w:rsidRPr="00142086">
        <w:t xml:space="preserve">Copia </w:t>
      </w:r>
      <w:r w:rsidR="00DE4AB1">
        <w:t>por ambos lados de la credencial para v</w:t>
      </w:r>
      <w:r w:rsidR="00205C32" w:rsidRPr="00142086">
        <w:t>otar</w:t>
      </w:r>
      <w:r w:rsidR="00DE4AB1">
        <w:t xml:space="preserve"> con f</w:t>
      </w:r>
      <w:r w:rsidR="00205C32" w:rsidRPr="00142086">
        <w:t>otografía</w:t>
      </w:r>
      <w:r w:rsidR="00B14B2B" w:rsidRPr="00142086">
        <w:t xml:space="preserve"> vigente</w:t>
      </w:r>
      <w:r w:rsidR="007F4B53">
        <w:t>;</w:t>
      </w:r>
    </w:p>
    <w:p w:rsidR="003B2E39" w:rsidRDefault="003B2E39" w:rsidP="003B2E39">
      <w:pPr>
        <w:pStyle w:val="Default"/>
        <w:jc w:val="both"/>
      </w:pPr>
    </w:p>
    <w:p w:rsidR="003B2E39" w:rsidRDefault="00CB519D" w:rsidP="003B2E39">
      <w:pPr>
        <w:pStyle w:val="Default"/>
        <w:jc w:val="both"/>
      </w:pPr>
      <w:r>
        <w:rPr>
          <w:b/>
        </w:rPr>
        <w:t>5</w:t>
      </w:r>
      <w:r w:rsidR="00142086" w:rsidRPr="00142086">
        <w:rPr>
          <w:b/>
        </w:rPr>
        <w:t>.</w:t>
      </w:r>
      <w:r w:rsidR="00142086">
        <w:t xml:space="preserve"> </w:t>
      </w:r>
      <w:r w:rsidR="00205C32" w:rsidRPr="00142086">
        <w:t xml:space="preserve">Comprobante de domicilio, </w:t>
      </w:r>
      <w:r w:rsidR="00B822E7" w:rsidRPr="00B822E7">
        <w:t>(recibo de luz</w:t>
      </w:r>
      <w:r w:rsidR="00B822E7">
        <w:t>, agua o tel</w:t>
      </w:r>
      <w:r w:rsidR="00B822E7" w:rsidRPr="00B822E7">
        <w:t xml:space="preserve">éfono) </w:t>
      </w:r>
      <w:r w:rsidR="00B822E7">
        <w:t>con una antigüedad no mayor a</w:t>
      </w:r>
      <w:r w:rsidR="003B2E39">
        <w:t xml:space="preserve"> tres meses (original y copia);</w:t>
      </w:r>
    </w:p>
    <w:p w:rsidR="003B2E39" w:rsidRDefault="003B2E39" w:rsidP="003B2E39">
      <w:pPr>
        <w:pStyle w:val="Default"/>
        <w:jc w:val="both"/>
      </w:pPr>
    </w:p>
    <w:p w:rsidR="00205C32" w:rsidRPr="00DB0A88" w:rsidRDefault="00CB519D" w:rsidP="003B2E39">
      <w:pPr>
        <w:pStyle w:val="Default"/>
        <w:jc w:val="both"/>
      </w:pPr>
      <w:r>
        <w:rPr>
          <w:b/>
        </w:rPr>
        <w:t>6</w:t>
      </w:r>
      <w:r w:rsidR="00142086" w:rsidRPr="00142086">
        <w:rPr>
          <w:b/>
        </w:rPr>
        <w:t>.</w:t>
      </w:r>
      <w:r w:rsidR="00142086">
        <w:t xml:space="preserve"> </w:t>
      </w:r>
      <w:r w:rsidR="00205C32" w:rsidRPr="00DB0A88">
        <w:t>Certificado de no antecedentes penales o declaración bajo protesta de decir verdad, de no haber sido condenado por delito alguno, salvo que hubiere sido de carácte</w:t>
      </w:r>
      <w:r w:rsidR="00DB0A88" w:rsidRPr="00DB0A88">
        <w:t xml:space="preserve">r no intencional o imprudencial. En caso de que </w:t>
      </w:r>
      <w:r w:rsidR="00827EB9">
        <w:t xml:space="preserve">la o </w:t>
      </w:r>
      <w:r w:rsidR="00DB0A88" w:rsidRPr="00DB0A88">
        <w:t>el aspirante no presente certificado de no antecedentes penales</w:t>
      </w:r>
      <w:r w:rsidR="00DB0A88">
        <w:t>,</w:t>
      </w:r>
      <w:r w:rsidR="00DB0A88" w:rsidRPr="00DB0A88">
        <w:t xml:space="preserve"> estará a su disposición la declaratoria bajo protesta de decir verdad</w:t>
      </w:r>
      <w:r w:rsidR="007526BB">
        <w:t xml:space="preserve"> en la página web del Instituto;</w:t>
      </w:r>
    </w:p>
    <w:p w:rsidR="003B2E39" w:rsidRDefault="003B2E39" w:rsidP="00654E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0BD" w:rsidRPr="005E5150" w:rsidRDefault="00CB519D" w:rsidP="00654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42086" w:rsidRPr="00142086">
        <w:rPr>
          <w:rFonts w:ascii="Arial" w:hAnsi="Arial" w:cs="Arial"/>
          <w:b/>
          <w:sz w:val="24"/>
          <w:szCs w:val="24"/>
        </w:rPr>
        <w:t>.</w:t>
      </w:r>
      <w:r w:rsidR="00142086">
        <w:rPr>
          <w:rFonts w:ascii="Arial" w:hAnsi="Arial" w:cs="Arial"/>
          <w:sz w:val="24"/>
          <w:szCs w:val="24"/>
        </w:rPr>
        <w:t xml:space="preserve"> </w:t>
      </w:r>
      <w:r w:rsidR="00AA4435" w:rsidRPr="005E5150">
        <w:rPr>
          <w:rFonts w:ascii="Arial" w:hAnsi="Arial" w:cs="Arial"/>
          <w:sz w:val="24"/>
          <w:szCs w:val="24"/>
        </w:rPr>
        <w:t xml:space="preserve">Declaración bajo protesta de decir verdad, </w:t>
      </w:r>
      <w:r w:rsidR="005E5150" w:rsidRPr="005E5150">
        <w:rPr>
          <w:rFonts w:ascii="Arial" w:hAnsi="Arial" w:cs="Arial"/>
          <w:sz w:val="24"/>
          <w:szCs w:val="24"/>
        </w:rPr>
        <w:t>conforme al formato que se encuentra disponible en la página web del Instituto</w:t>
      </w:r>
      <w:r w:rsidR="005E5150">
        <w:rPr>
          <w:rFonts w:ascii="Arial" w:hAnsi="Arial" w:cs="Arial"/>
          <w:sz w:val="24"/>
          <w:szCs w:val="24"/>
        </w:rPr>
        <w:t>,</w:t>
      </w:r>
      <w:r w:rsidR="005E5150" w:rsidRPr="005E5150">
        <w:rPr>
          <w:rFonts w:ascii="Arial" w:hAnsi="Arial" w:cs="Arial"/>
          <w:sz w:val="24"/>
          <w:szCs w:val="24"/>
        </w:rPr>
        <w:t xml:space="preserve"> </w:t>
      </w:r>
      <w:r w:rsidR="00AA4435" w:rsidRPr="005E5150">
        <w:rPr>
          <w:rFonts w:ascii="Arial" w:hAnsi="Arial" w:cs="Arial"/>
          <w:sz w:val="24"/>
          <w:szCs w:val="24"/>
        </w:rPr>
        <w:t>en el que manifieste:</w:t>
      </w:r>
    </w:p>
    <w:p w:rsidR="00654E9A" w:rsidRPr="00C94AF1" w:rsidRDefault="00654E9A" w:rsidP="00654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0BD" w:rsidRPr="00F120BD" w:rsidRDefault="00F120BD" w:rsidP="00654E9A">
      <w:pPr>
        <w:pStyle w:val="Prrafodelista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Estar </w:t>
      </w:r>
      <w:r w:rsidRPr="00D372F4">
        <w:rPr>
          <w:rFonts w:ascii="Arial" w:hAnsi="Arial" w:cs="Arial"/>
          <w:sz w:val="24"/>
          <w:szCs w:val="24"/>
        </w:rPr>
        <w:t>en pleno ejercicio de sus derechos políticos y civiles</w:t>
      </w:r>
      <w:r w:rsidR="007F4B53">
        <w:rPr>
          <w:rFonts w:ascii="Arial" w:hAnsi="Arial" w:cs="Arial"/>
          <w:sz w:val="24"/>
          <w:szCs w:val="24"/>
        </w:rPr>
        <w:t>;</w:t>
      </w:r>
    </w:p>
    <w:p w:rsidR="00AA4435" w:rsidRDefault="00AA4435" w:rsidP="00654E9A">
      <w:pPr>
        <w:pStyle w:val="Prrafodelista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</w:p>
    <w:p w:rsidR="00AA4435" w:rsidRPr="00F120BD" w:rsidRDefault="006C4ABF" w:rsidP="00654E9A">
      <w:pPr>
        <w:pStyle w:val="Prrafodelista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F120BD">
        <w:rPr>
          <w:rFonts w:ascii="Arial" w:hAnsi="Arial" w:cs="Arial"/>
          <w:sz w:val="24"/>
          <w:szCs w:val="24"/>
        </w:rPr>
        <w:t xml:space="preserve">No </w:t>
      </w:r>
      <w:r w:rsidR="00F120BD" w:rsidRPr="00D372F4">
        <w:rPr>
          <w:rFonts w:ascii="Arial" w:hAnsi="Arial" w:cs="Arial"/>
          <w:sz w:val="24"/>
          <w:szCs w:val="24"/>
        </w:rPr>
        <w:t>desempeñar o haber desempeñado cargo de elección popular, ni haber sido postulado como candidato, en los cinco años inmediatos anteriores a la designación</w:t>
      </w:r>
      <w:r w:rsidR="00F120BD">
        <w:rPr>
          <w:rFonts w:ascii="Arial" w:hAnsi="Arial" w:cs="Arial"/>
          <w:sz w:val="24"/>
          <w:szCs w:val="24"/>
        </w:rPr>
        <w:t>;</w:t>
      </w:r>
    </w:p>
    <w:p w:rsidR="00F120BD" w:rsidRDefault="00F120BD" w:rsidP="00654E9A">
      <w:pPr>
        <w:pStyle w:val="Prrafodelista"/>
        <w:spacing w:after="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</w:p>
    <w:p w:rsidR="00654E9A" w:rsidRPr="00654E9A" w:rsidRDefault="00F120BD" w:rsidP="00654E9A">
      <w:pPr>
        <w:pStyle w:val="Prrafodelista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6700E6">
        <w:rPr>
          <w:rFonts w:ascii="Arial" w:hAnsi="Arial" w:cs="Arial"/>
          <w:sz w:val="24"/>
          <w:szCs w:val="24"/>
        </w:rPr>
        <w:t xml:space="preserve">No </w:t>
      </w:r>
      <w:r w:rsidRPr="00B154FD">
        <w:rPr>
          <w:rFonts w:ascii="Arial" w:hAnsi="Arial" w:cs="Arial"/>
          <w:sz w:val="24"/>
          <w:szCs w:val="24"/>
        </w:rPr>
        <w:t>desempeñar ni haber desempeñado cargo de dirección nacional, estatal o municipal en algún partido u organización política en los tres años inmediatos anteriores a la designación;</w:t>
      </w:r>
    </w:p>
    <w:p w:rsidR="00654E9A" w:rsidRPr="00654E9A" w:rsidRDefault="00654E9A" w:rsidP="00654E9A">
      <w:pPr>
        <w:pStyle w:val="Prrafodelista"/>
        <w:spacing w:after="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</w:p>
    <w:p w:rsidR="00184D2D" w:rsidRPr="00654E9A" w:rsidRDefault="00F120BD" w:rsidP="00654E9A">
      <w:pPr>
        <w:pStyle w:val="Prrafodelista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4710DD">
        <w:rPr>
          <w:rFonts w:ascii="Arial" w:hAnsi="Arial" w:cs="Arial"/>
          <w:sz w:val="24"/>
          <w:szCs w:val="24"/>
        </w:rPr>
        <w:t xml:space="preserve">Gozar de buena reputación y no </w:t>
      </w:r>
      <w:r w:rsidR="00C2045C">
        <w:rPr>
          <w:rFonts w:ascii="Arial" w:hAnsi="Arial" w:cs="Arial"/>
          <w:sz w:val="24"/>
          <w:szCs w:val="24"/>
        </w:rPr>
        <w:t>estar inhabilitado para ejercer cargos públicos en cualquier institución pública federal o local</w:t>
      </w:r>
      <w:r w:rsidR="007F4B53">
        <w:rPr>
          <w:rFonts w:ascii="Arial" w:hAnsi="Arial" w:cs="Arial"/>
          <w:sz w:val="24"/>
          <w:szCs w:val="24"/>
        </w:rPr>
        <w:t>.</w:t>
      </w:r>
    </w:p>
    <w:p w:rsidR="00654E9A" w:rsidRPr="00654E9A" w:rsidRDefault="00654E9A" w:rsidP="00654E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4D2D" w:rsidRPr="00142086" w:rsidRDefault="00CB519D" w:rsidP="001420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B67410" w:rsidRPr="00B67410">
        <w:rPr>
          <w:rFonts w:ascii="Arial" w:hAnsi="Arial" w:cs="Arial"/>
          <w:b/>
          <w:sz w:val="24"/>
          <w:szCs w:val="24"/>
        </w:rPr>
        <w:t>.</w:t>
      </w:r>
      <w:r w:rsidR="00B67410">
        <w:rPr>
          <w:rFonts w:ascii="Arial" w:hAnsi="Arial" w:cs="Arial"/>
          <w:sz w:val="24"/>
          <w:szCs w:val="24"/>
        </w:rPr>
        <w:t xml:space="preserve"> </w:t>
      </w:r>
      <w:r w:rsidR="00184D2D" w:rsidRPr="00142086">
        <w:rPr>
          <w:rFonts w:ascii="Arial" w:hAnsi="Arial" w:cs="Arial"/>
          <w:sz w:val="24"/>
          <w:szCs w:val="24"/>
        </w:rPr>
        <w:t xml:space="preserve">En su caso, </w:t>
      </w:r>
      <w:r w:rsidR="00DB0A88">
        <w:rPr>
          <w:rFonts w:ascii="Arial" w:hAnsi="Arial" w:cs="Arial"/>
          <w:sz w:val="24"/>
          <w:szCs w:val="24"/>
        </w:rPr>
        <w:t>copias de</w:t>
      </w:r>
      <w:r w:rsidR="00B32A02">
        <w:rPr>
          <w:rFonts w:ascii="Arial" w:hAnsi="Arial" w:cs="Arial"/>
          <w:sz w:val="24"/>
          <w:szCs w:val="24"/>
        </w:rPr>
        <w:t xml:space="preserve"> los</w:t>
      </w:r>
      <w:r w:rsidR="00184D2D" w:rsidRPr="00142086">
        <w:rPr>
          <w:rFonts w:ascii="Arial" w:hAnsi="Arial" w:cs="Arial"/>
          <w:sz w:val="24"/>
          <w:szCs w:val="24"/>
        </w:rPr>
        <w:t xml:space="preserve"> certificados,</w:t>
      </w:r>
      <w:r w:rsidR="00B32A02" w:rsidRPr="00142086">
        <w:rPr>
          <w:rFonts w:ascii="Arial" w:hAnsi="Arial" w:cs="Arial"/>
          <w:sz w:val="24"/>
          <w:szCs w:val="24"/>
        </w:rPr>
        <w:t xml:space="preserve"> publicaciones</w:t>
      </w:r>
      <w:r w:rsidR="00B32A02">
        <w:rPr>
          <w:rFonts w:ascii="Arial" w:hAnsi="Arial" w:cs="Arial"/>
          <w:sz w:val="24"/>
          <w:szCs w:val="24"/>
        </w:rPr>
        <w:t>,</w:t>
      </w:r>
      <w:r w:rsidR="00184D2D" w:rsidRPr="00142086">
        <w:rPr>
          <w:rFonts w:ascii="Arial" w:hAnsi="Arial" w:cs="Arial"/>
          <w:sz w:val="24"/>
          <w:szCs w:val="24"/>
        </w:rPr>
        <w:t xml:space="preserve"> comprobantes con valor curricular, u otros documentos que acrediten que cuenta con los conocimientos para el desempeño adecuado de sus funciones;</w:t>
      </w:r>
    </w:p>
    <w:p w:rsidR="0086503D" w:rsidRPr="00142086" w:rsidRDefault="00CB519D" w:rsidP="001420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E4E85">
        <w:rPr>
          <w:rFonts w:ascii="Arial" w:hAnsi="Arial" w:cs="Arial"/>
          <w:b/>
          <w:sz w:val="24"/>
          <w:szCs w:val="24"/>
        </w:rPr>
        <w:t>9</w:t>
      </w:r>
      <w:r w:rsidR="00B67410" w:rsidRPr="001E4E85">
        <w:rPr>
          <w:rFonts w:ascii="Arial" w:hAnsi="Arial" w:cs="Arial"/>
          <w:b/>
          <w:sz w:val="24"/>
          <w:szCs w:val="24"/>
        </w:rPr>
        <w:t>.</w:t>
      </w:r>
      <w:r w:rsidR="00B67410" w:rsidRPr="001E4E85">
        <w:rPr>
          <w:rFonts w:ascii="Arial" w:hAnsi="Arial" w:cs="Arial"/>
          <w:sz w:val="24"/>
          <w:szCs w:val="24"/>
        </w:rPr>
        <w:t xml:space="preserve"> </w:t>
      </w:r>
      <w:r w:rsidR="00184D2D" w:rsidRPr="001E4E85">
        <w:rPr>
          <w:rFonts w:ascii="Arial" w:hAnsi="Arial" w:cs="Arial"/>
          <w:sz w:val="24"/>
          <w:szCs w:val="24"/>
        </w:rPr>
        <w:t>Un escrit</w:t>
      </w:r>
      <w:r w:rsidR="00F764D2">
        <w:rPr>
          <w:rFonts w:ascii="Arial" w:hAnsi="Arial" w:cs="Arial"/>
          <w:sz w:val="24"/>
          <w:szCs w:val="24"/>
        </w:rPr>
        <w:t>o de</w:t>
      </w:r>
      <w:r w:rsidR="003764F8">
        <w:rPr>
          <w:rFonts w:ascii="Arial" w:hAnsi="Arial" w:cs="Arial"/>
          <w:sz w:val="24"/>
          <w:szCs w:val="24"/>
        </w:rPr>
        <w:t xml:space="preserve"> una cuartilla como mínimo y de </w:t>
      </w:r>
      <w:r w:rsidR="00F764D2">
        <w:rPr>
          <w:rFonts w:ascii="Arial" w:hAnsi="Arial" w:cs="Arial"/>
          <w:sz w:val="24"/>
          <w:szCs w:val="24"/>
        </w:rPr>
        <w:t>dos cuartillas como máximo</w:t>
      </w:r>
      <w:r w:rsidR="00184D2D" w:rsidRPr="001E4E85">
        <w:rPr>
          <w:rFonts w:ascii="Arial" w:hAnsi="Arial" w:cs="Arial"/>
          <w:sz w:val="24"/>
          <w:szCs w:val="24"/>
        </w:rPr>
        <w:t xml:space="preserve"> </w:t>
      </w:r>
      <w:r w:rsidR="00F764D2">
        <w:rPr>
          <w:rFonts w:ascii="Arial" w:hAnsi="Arial" w:cs="Arial"/>
          <w:sz w:val="24"/>
          <w:szCs w:val="24"/>
        </w:rPr>
        <w:t>(</w:t>
      </w:r>
      <w:r w:rsidR="0086503D" w:rsidRPr="00B8196B">
        <w:rPr>
          <w:rFonts w:ascii="Arial" w:hAnsi="Arial" w:cs="Arial"/>
          <w:sz w:val="24"/>
          <w:szCs w:val="24"/>
        </w:rPr>
        <w:t>letra con fuente arial 12, interlineado del texto de 1.5</w:t>
      </w:r>
      <w:r w:rsidR="00F764D2">
        <w:rPr>
          <w:rFonts w:ascii="Arial" w:hAnsi="Arial" w:cs="Arial"/>
          <w:sz w:val="24"/>
          <w:szCs w:val="24"/>
        </w:rPr>
        <w:t>)</w:t>
      </w:r>
      <w:r w:rsidR="0086503D" w:rsidRPr="00B8196B">
        <w:rPr>
          <w:rFonts w:ascii="Arial" w:hAnsi="Arial" w:cs="Arial"/>
          <w:sz w:val="24"/>
          <w:szCs w:val="24"/>
        </w:rPr>
        <w:t>,</w:t>
      </w:r>
      <w:r w:rsidR="0086503D">
        <w:rPr>
          <w:rFonts w:ascii="Arial" w:hAnsi="Arial" w:cs="Arial"/>
          <w:sz w:val="24"/>
          <w:szCs w:val="24"/>
        </w:rPr>
        <w:t xml:space="preserve"> </w:t>
      </w:r>
      <w:r w:rsidR="00DB0A88">
        <w:rPr>
          <w:rFonts w:ascii="Arial" w:hAnsi="Arial" w:cs="Arial"/>
          <w:sz w:val="24"/>
          <w:szCs w:val="24"/>
        </w:rPr>
        <w:t>con firma autógrafa de la o el aspirante, en el que</w:t>
      </w:r>
      <w:r w:rsidR="00184D2D" w:rsidRPr="00142086">
        <w:rPr>
          <w:rFonts w:ascii="Arial" w:hAnsi="Arial" w:cs="Arial"/>
          <w:sz w:val="24"/>
          <w:szCs w:val="24"/>
        </w:rPr>
        <w:t xml:space="preserve"> exprese </w:t>
      </w:r>
      <w:r w:rsidR="00DB0A88">
        <w:rPr>
          <w:rFonts w:ascii="Arial" w:hAnsi="Arial" w:cs="Arial"/>
          <w:sz w:val="24"/>
          <w:szCs w:val="24"/>
        </w:rPr>
        <w:t>las razones por las que solicita</w:t>
      </w:r>
      <w:r w:rsidR="00184D2D" w:rsidRPr="00142086">
        <w:rPr>
          <w:rFonts w:ascii="Arial" w:hAnsi="Arial" w:cs="Arial"/>
          <w:sz w:val="24"/>
          <w:szCs w:val="24"/>
        </w:rPr>
        <w:t xml:space="preserve"> ser designado </w:t>
      </w:r>
      <w:r w:rsidR="00283099">
        <w:rPr>
          <w:rFonts w:ascii="Arial" w:hAnsi="Arial" w:cs="Arial"/>
          <w:sz w:val="24"/>
          <w:szCs w:val="24"/>
        </w:rPr>
        <w:t xml:space="preserve">presidente o </w:t>
      </w:r>
      <w:r w:rsidR="00DB0A88">
        <w:rPr>
          <w:rFonts w:ascii="Arial" w:hAnsi="Arial" w:cs="Arial"/>
          <w:sz w:val="24"/>
          <w:szCs w:val="24"/>
        </w:rPr>
        <w:t>c</w:t>
      </w:r>
      <w:r w:rsidR="00184D2D" w:rsidRPr="00142086">
        <w:rPr>
          <w:rFonts w:ascii="Arial" w:hAnsi="Arial" w:cs="Arial"/>
          <w:sz w:val="24"/>
          <w:szCs w:val="24"/>
        </w:rPr>
        <w:t>onsejero</w:t>
      </w:r>
      <w:r w:rsidR="00DB0A88">
        <w:rPr>
          <w:rFonts w:ascii="Arial" w:hAnsi="Arial" w:cs="Arial"/>
          <w:sz w:val="24"/>
          <w:szCs w:val="24"/>
        </w:rPr>
        <w:t xml:space="preserve"> e</w:t>
      </w:r>
      <w:r w:rsidR="00246B55">
        <w:rPr>
          <w:rFonts w:ascii="Arial" w:hAnsi="Arial" w:cs="Arial"/>
          <w:sz w:val="24"/>
          <w:szCs w:val="24"/>
        </w:rPr>
        <w:t>lectoral</w:t>
      </w:r>
      <w:r w:rsidR="00C06691">
        <w:rPr>
          <w:rFonts w:ascii="Arial" w:hAnsi="Arial" w:cs="Arial"/>
          <w:sz w:val="24"/>
          <w:szCs w:val="24"/>
        </w:rPr>
        <w:t>;</w:t>
      </w:r>
      <w:r w:rsidR="00DA5545">
        <w:rPr>
          <w:rFonts w:ascii="Arial" w:hAnsi="Arial" w:cs="Arial"/>
          <w:sz w:val="24"/>
          <w:szCs w:val="24"/>
        </w:rPr>
        <w:t xml:space="preserve"> y</w:t>
      </w:r>
    </w:p>
    <w:p w:rsidR="00142086" w:rsidRPr="002B2FC2" w:rsidRDefault="00CB519D" w:rsidP="002B2F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67410" w:rsidRPr="00B67410">
        <w:rPr>
          <w:rFonts w:ascii="Arial" w:hAnsi="Arial" w:cs="Arial"/>
          <w:b/>
          <w:sz w:val="24"/>
          <w:szCs w:val="24"/>
        </w:rPr>
        <w:t>.</w:t>
      </w:r>
      <w:r w:rsidR="00B67410">
        <w:rPr>
          <w:rFonts w:ascii="Arial" w:hAnsi="Arial" w:cs="Arial"/>
          <w:sz w:val="24"/>
          <w:szCs w:val="24"/>
        </w:rPr>
        <w:t xml:space="preserve"> </w:t>
      </w:r>
      <w:r w:rsidR="00EC6E4E" w:rsidRPr="00142086">
        <w:rPr>
          <w:rFonts w:ascii="Arial" w:hAnsi="Arial" w:cs="Arial"/>
          <w:sz w:val="24"/>
          <w:szCs w:val="24"/>
        </w:rPr>
        <w:t xml:space="preserve">En su caso, </w:t>
      </w:r>
      <w:r w:rsidR="003B10DC">
        <w:rPr>
          <w:rFonts w:ascii="Arial" w:hAnsi="Arial" w:cs="Arial"/>
          <w:sz w:val="24"/>
          <w:szCs w:val="24"/>
        </w:rPr>
        <w:t xml:space="preserve">original y </w:t>
      </w:r>
      <w:r w:rsidR="00EC6E4E" w:rsidRPr="00142086">
        <w:rPr>
          <w:rFonts w:ascii="Arial" w:hAnsi="Arial" w:cs="Arial"/>
          <w:sz w:val="24"/>
          <w:szCs w:val="24"/>
        </w:rPr>
        <w:t>copia del título</w:t>
      </w:r>
      <w:r w:rsidR="00DA5545">
        <w:rPr>
          <w:rFonts w:ascii="Arial" w:hAnsi="Arial" w:cs="Arial"/>
          <w:sz w:val="24"/>
          <w:szCs w:val="24"/>
        </w:rPr>
        <w:t xml:space="preserve"> o cédula profesional.</w:t>
      </w:r>
    </w:p>
    <w:p w:rsidR="00B94C55" w:rsidRDefault="005A53D6" w:rsidP="00F3111D">
      <w:pPr>
        <w:pStyle w:val="Default"/>
        <w:jc w:val="both"/>
      </w:pPr>
      <w:r>
        <w:t>Los documentos</w:t>
      </w:r>
      <w:r w:rsidR="00B94C55">
        <w:t xml:space="preserve"> </w:t>
      </w:r>
      <w:r w:rsidR="00F85F74">
        <w:t xml:space="preserve">originales </w:t>
      </w:r>
      <w:r w:rsidR="00B94C55">
        <w:t>s</w:t>
      </w:r>
      <w:r w:rsidR="00F55054">
        <w:t>eñalados en l</w:t>
      </w:r>
      <w:r w:rsidR="00157172">
        <w:t>os numerales 3, 5</w:t>
      </w:r>
      <w:r w:rsidR="00ED6F6F">
        <w:t xml:space="preserve"> y 10</w:t>
      </w:r>
      <w:r w:rsidR="00F55054">
        <w:t>, de la base CUARTA,</w:t>
      </w:r>
      <w:r w:rsidR="00B94C55">
        <w:t xml:space="preserve"> serán devueltos a la persona solicitante</w:t>
      </w:r>
      <w:r w:rsidR="00F85F74">
        <w:t xml:space="preserve"> (con excepción de la carta de </w:t>
      </w:r>
      <w:r w:rsidR="00F85F74">
        <w:lastRenderedPageBreak/>
        <w:t>residencia)</w:t>
      </w:r>
      <w:r w:rsidR="00B94C55">
        <w:t>, una vez que hayan sido debidamente cotejados con las copias que se anexen.</w:t>
      </w:r>
    </w:p>
    <w:p w:rsidR="00510985" w:rsidRDefault="00510985" w:rsidP="00F3111D">
      <w:pPr>
        <w:pStyle w:val="Default"/>
        <w:jc w:val="both"/>
        <w:rPr>
          <w:b/>
        </w:rPr>
      </w:pPr>
    </w:p>
    <w:p w:rsidR="00235205" w:rsidRDefault="00475FA6" w:rsidP="00F3111D">
      <w:pPr>
        <w:pStyle w:val="Default"/>
        <w:jc w:val="both"/>
        <w:rPr>
          <w:b/>
        </w:rPr>
      </w:pPr>
      <w:r>
        <w:rPr>
          <w:b/>
        </w:rPr>
        <w:t xml:space="preserve">QUINTA. </w:t>
      </w:r>
      <w:r w:rsidR="00A02110" w:rsidRPr="00A02110">
        <w:rPr>
          <w:b/>
        </w:rPr>
        <w:t>L</w:t>
      </w:r>
      <w:r w:rsidR="00235205" w:rsidRPr="00A02110">
        <w:rPr>
          <w:b/>
        </w:rPr>
        <w:t>as etapas del proceso de selección y designación de los integrantes de los Consejos Distritales y Municipales Electorales, serán las siguientes</w:t>
      </w:r>
      <w:r w:rsidR="00E9387C" w:rsidRPr="00A02110">
        <w:rPr>
          <w:b/>
        </w:rPr>
        <w:t>:</w:t>
      </w:r>
    </w:p>
    <w:p w:rsidR="00F85F74" w:rsidRDefault="00F85F74" w:rsidP="00F3111D">
      <w:pPr>
        <w:pStyle w:val="Default"/>
        <w:jc w:val="both"/>
      </w:pPr>
    </w:p>
    <w:p w:rsidR="00813F46" w:rsidRDefault="00CD7C42" w:rsidP="00CD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454">
        <w:rPr>
          <w:rFonts w:ascii="Arial" w:hAnsi="Arial" w:cs="Arial"/>
          <w:b/>
          <w:sz w:val="24"/>
          <w:szCs w:val="24"/>
        </w:rPr>
        <w:t>1</w:t>
      </w:r>
      <w:r w:rsidR="003146FE">
        <w:rPr>
          <w:rFonts w:ascii="Arial" w:hAnsi="Arial" w:cs="Arial"/>
          <w:b/>
          <w:sz w:val="24"/>
          <w:szCs w:val="24"/>
        </w:rPr>
        <w:t>.</w:t>
      </w:r>
      <w:r w:rsidRPr="009D4E53">
        <w:rPr>
          <w:rFonts w:ascii="Arial" w:hAnsi="Arial" w:cs="Arial"/>
          <w:b/>
          <w:sz w:val="24"/>
          <w:szCs w:val="24"/>
        </w:rPr>
        <w:t xml:space="preserve"> </w:t>
      </w:r>
      <w:r w:rsidR="009D4E53" w:rsidRPr="009D4E53">
        <w:rPr>
          <w:rFonts w:ascii="Arial" w:hAnsi="Arial" w:cs="Arial"/>
          <w:b/>
          <w:sz w:val="24"/>
          <w:szCs w:val="24"/>
        </w:rPr>
        <w:t>Conformación y envío d</w:t>
      </w:r>
      <w:r w:rsidR="00813F46">
        <w:rPr>
          <w:rFonts w:ascii="Arial" w:hAnsi="Arial" w:cs="Arial"/>
          <w:b/>
          <w:sz w:val="24"/>
          <w:szCs w:val="24"/>
        </w:rPr>
        <w:t>e expedientes</w:t>
      </w:r>
      <w:r w:rsidR="009D4E53" w:rsidRPr="009D4E53">
        <w:rPr>
          <w:rFonts w:ascii="Arial" w:hAnsi="Arial" w:cs="Arial"/>
          <w:b/>
          <w:sz w:val="24"/>
          <w:szCs w:val="24"/>
        </w:rPr>
        <w:t>.</w:t>
      </w:r>
      <w:r w:rsidR="009D4E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CD7C42">
        <w:rPr>
          <w:rFonts w:ascii="Arial" w:hAnsi="Arial" w:cs="Arial"/>
          <w:sz w:val="24"/>
          <w:szCs w:val="24"/>
        </w:rPr>
        <w:t>na vez ex</w:t>
      </w:r>
      <w:r>
        <w:rPr>
          <w:rFonts w:ascii="Arial" w:hAnsi="Arial" w:cs="Arial"/>
          <w:sz w:val="24"/>
          <w:szCs w:val="24"/>
        </w:rPr>
        <w:t>pirado el plazo para la recep</w:t>
      </w:r>
      <w:r w:rsidRPr="00CD7C42">
        <w:rPr>
          <w:rFonts w:ascii="Arial" w:hAnsi="Arial" w:cs="Arial"/>
          <w:sz w:val="24"/>
          <w:szCs w:val="24"/>
        </w:rPr>
        <w:t>ción de las solicitudes de registro</w:t>
      </w:r>
      <w:r>
        <w:rPr>
          <w:rFonts w:ascii="Arial" w:hAnsi="Arial" w:cs="Arial"/>
          <w:sz w:val="24"/>
          <w:szCs w:val="24"/>
        </w:rPr>
        <w:t>,</w:t>
      </w:r>
      <w:r w:rsidRPr="00CD7C42">
        <w:rPr>
          <w:rFonts w:ascii="Arial" w:hAnsi="Arial" w:cs="Arial"/>
          <w:sz w:val="24"/>
          <w:szCs w:val="24"/>
        </w:rPr>
        <w:t xml:space="preserve"> </w:t>
      </w:r>
      <w:r w:rsidR="004752C3">
        <w:rPr>
          <w:rFonts w:ascii="Arial" w:hAnsi="Arial" w:cs="Arial"/>
          <w:sz w:val="24"/>
          <w:szCs w:val="24"/>
        </w:rPr>
        <w:t>las unidades regionales y las oficinas c</w:t>
      </w:r>
      <w:r w:rsidRPr="00CD7C42">
        <w:rPr>
          <w:rFonts w:ascii="Arial" w:hAnsi="Arial" w:cs="Arial"/>
          <w:sz w:val="24"/>
          <w:szCs w:val="24"/>
        </w:rPr>
        <w:t>entrales</w:t>
      </w:r>
      <w:r>
        <w:rPr>
          <w:rFonts w:ascii="Arial" w:hAnsi="Arial" w:cs="Arial"/>
          <w:sz w:val="24"/>
          <w:szCs w:val="24"/>
        </w:rPr>
        <w:t>,</w:t>
      </w:r>
      <w:r w:rsidRPr="00CD7C42">
        <w:rPr>
          <w:rFonts w:ascii="Arial" w:hAnsi="Arial" w:cs="Arial"/>
          <w:sz w:val="24"/>
          <w:szCs w:val="24"/>
        </w:rPr>
        <w:t xml:space="preserve"> remitirán </w:t>
      </w:r>
      <w:r w:rsidR="00F86454">
        <w:rPr>
          <w:rFonts w:ascii="Arial" w:hAnsi="Arial" w:cs="Arial"/>
          <w:sz w:val="24"/>
          <w:szCs w:val="24"/>
        </w:rPr>
        <w:t>los expedientes</w:t>
      </w:r>
      <w:r w:rsidRPr="00CD7C42">
        <w:rPr>
          <w:rFonts w:ascii="Arial" w:hAnsi="Arial" w:cs="Arial"/>
          <w:sz w:val="24"/>
          <w:szCs w:val="24"/>
        </w:rPr>
        <w:t xml:space="preserve"> a la Comisión de Organización </w:t>
      </w:r>
      <w:r w:rsidR="00F86454">
        <w:rPr>
          <w:rFonts w:ascii="Arial" w:hAnsi="Arial" w:cs="Arial"/>
          <w:sz w:val="24"/>
          <w:szCs w:val="24"/>
        </w:rPr>
        <w:t>y Vigilan</w:t>
      </w:r>
      <w:r w:rsidR="00003583">
        <w:rPr>
          <w:rFonts w:ascii="Arial" w:hAnsi="Arial" w:cs="Arial"/>
          <w:sz w:val="24"/>
          <w:szCs w:val="24"/>
        </w:rPr>
        <w:t xml:space="preserve">cia </w:t>
      </w:r>
      <w:r w:rsidR="00A612FF">
        <w:rPr>
          <w:rFonts w:ascii="Arial" w:hAnsi="Arial" w:cs="Arial"/>
          <w:sz w:val="24"/>
          <w:szCs w:val="24"/>
        </w:rPr>
        <w:t xml:space="preserve">Electoral </w:t>
      </w:r>
      <w:r w:rsidR="002544DE">
        <w:rPr>
          <w:rFonts w:ascii="Arial" w:hAnsi="Arial" w:cs="Arial"/>
          <w:sz w:val="24"/>
          <w:szCs w:val="24"/>
        </w:rPr>
        <w:t>del Instituto Electoral del Estado de Sinaloa</w:t>
      </w:r>
      <w:r w:rsidR="00003583">
        <w:rPr>
          <w:rFonts w:ascii="Arial" w:hAnsi="Arial" w:cs="Arial"/>
          <w:sz w:val="24"/>
          <w:szCs w:val="24"/>
        </w:rPr>
        <w:t>, para su inmediata</w:t>
      </w:r>
      <w:r w:rsidR="00F86454">
        <w:rPr>
          <w:rFonts w:ascii="Arial" w:hAnsi="Arial" w:cs="Arial"/>
          <w:sz w:val="24"/>
          <w:szCs w:val="24"/>
        </w:rPr>
        <w:t xml:space="preserve"> revisión.</w:t>
      </w:r>
    </w:p>
    <w:p w:rsidR="00CD7C42" w:rsidRPr="00CD7C42" w:rsidRDefault="00F86454" w:rsidP="00CD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7C42" w:rsidRPr="00046278" w:rsidRDefault="003146FE" w:rsidP="00046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F86454" w:rsidRPr="00046278">
        <w:rPr>
          <w:rFonts w:ascii="Arial" w:hAnsi="Arial" w:cs="Arial"/>
          <w:b/>
          <w:sz w:val="24"/>
          <w:szCs w:val="24"/>
        </w:rPr>
        <w:t xml:space="preserve"> Revisión de los ex</w:t>
      </w:r>
      <w:r w:rsidR="00675242">
        <w:rPr>
          <w:rFonts w:ascii="Arial" w:hAnsi="Arial" w:cs="Arial"/>
          <w:b/>
          <w:sz w:val="24"/>
          <w:szCs w:val="24"/>
        </w:rPr>
        <w:t>pedientes</w:t>
      </w:r>
      <w:r w:rsidR="00F86454" w:rsidRPr="00046278">
        <w:rPr>
          <w:rFonts w:ascii="Arial" w:hAnsi="Arial" w:cs="Arial"/>
          <w:b/>
          <w:sz w:val="24"/>
          <w:szCs w:val="24"/>
        </w:rPr>
        <w:t>.</w:t>
      </w:r>
      <w:r w:rsidR="00046278" w:rsidRPr="00046278">
        <w:rPr>
          <w:rFonts w:ascii="Arial" w:hAnsi="Arial" w:cs="Arial"/>
          <w:sz w:val="24"/>
          <w:szCs w:val="24"/>
        </w:rPr>
        <w:t xml:space="preserve"> La </w:t>
      </w:r>
      <w:r w:rsidR="00046278">
        <w:rPr>
          <w:rFonts w:ascii="Arial" w:hAnsi="Arial" w:cs="Arial"/>
          <w:sz w:val="24"/>
          <w:szCs w:val="24"/>
        </w:rPr>
        <w:t>Comisión</w:t>
      </w:r>
      <w:r w:rsidR="00675242">
        <w:rPr>
          <w:rFonts w:ascii="Arial" w:hAnsi="Arial" w:cs="Arial"/>
          <w:sz w:val="24"/>
          <w:szCs w:val="24"/>
        </w:rPr>
        <w:t xml:space="preserve"> de Organización y Vigilancia Electoral</w:t>
      </w:r>
      <w:r w:rsidR="00046278">
        <w:rPr>
          <w:rFonts w:ascii="Arial" w:hAnsi="Arial" w:cs="Arial"/>
          <w:sz w:val="24"/>
          <w:szCs w:val="24"/>
        </w:rPr>
        <w:t xml:space="preserve"> </w:t>
      </w:r>
      <w:r w:rsidR="00682148">
        <w:rPr>
          <w:rFonts w:ascii="Arial" w:hAnsi="Arial" w:cs="Arial"/>
          <w:sz w:val="24"/>
          <w:szCs w:val="24"/>
        </w:rPr>
        <w:t xml:space="preserve">del Instituto Electoral del Estado de Sinaloa, </w:t>
      </w:r>
      <w:r w:rsidR="00046278">
        <w:rPr>
          <w:rFonts w:ascii="Arial" w:hAnsi="Arial" w:cs="Arial"/>
          <w:sz w:val="24"/>
          <w:szCs w:val="24"/>
        </w:rPr>
        <w:t xml:space="preserve">con el </w:t>
      </w:r>
      <w:r w:rsidR="00046278" w:rsidRPr="00046278">
        <w:rPr>
          <w:rFonts w:ascii="Arial" w:hAnsi="Arial" w:cs="Arial"/>
          <w:sz w:val="24"/>
          <w:szCs w:val="24"/>
        </w:rPr>
        <w:t>apoyo de los grupos de trabajo que en su c</w:t>
      </w:r>
      <w:r w:rsidR="00046278">
        <w:rPr>
          <w:rFonts w:ascii="Arial" w:hAnsi="Arial" w:cs="Arial"/>
          <w:sz w:val="24"/>
          <w:szCs w:val="24"/>
        </w:rPr>
        <w:t xml:space="preserve">aso se conformen, verificará el </w:t>
      </w:r>
      <w:r w:rsidR="00046278" w:rsidRPr="00046278">
        <w:rPr>
          <w:rFonts w:ascii="Arial" w:hAnsi="Arial" w:cs="Arial"/>
          <w:sz w:val="24"/>
          <w:szCs w:val="24"/>
        </w:rPr>
        <w:t xml:space="preserve">cumplimiento de los requisitos legales y </w:t>
      </w:r>
      <w:r w:rsidR="00026A72">
        <w:rPr>
          <w:rFonts w:ascii="Arial" w:hAnsi="Arial" w:cs="Arial"/>
          <w:sz w:val="24"/>
          <w:szCs w:val="24"/>
        </w:rPr>
        <w:t>elaborará una</w:t>
      </w:r>
      <w:r w:rsidR="00046278">
        <w:rPr>
          <w:rFonts w:ascii="Arial" w:hAnsi="Arial" w:cs="Arial"/>
          <w:sz w:val="24"/>
          <w:szCs w:val="24"/>
        </w:rPr>
        <w:t xml:space="preserve"> </w:t>
      </w:r>
      <w:r w:rsidR="00046278" w:rsidRPr="00046278">
        <w:rPr>
          <w:rFonts w:ascii="Arial" w:hAnsi="Arial" w:cs="Arial"/>
          <w:sz w:val="24"/>
          <w:szCs w:val="24"/>
        </w:rPr>
        <w:t>relación con los nombres y apellidos de las y</w:t>
      </w:r>
      <w:r w:rsidR="00046278">
        <w:rPr>
          <w:rFonts w:ascii="Arial" w:hAnsi="Arial" w:cs="Arial"/>
          <w:sz w:val="24"/>
          <w:szCs w:val="24"/>
        </w:rPr>
        <w:t xml:space="preserve"> los aspirantes que cumplen con </w:t>
      </w:r>
      <w:r w:rsidR="00A01B48">
        <w:rPr>
          <w:rFonts w:ascii="Arial" w:hAnsi="Arial" w:cs="Arial"/>
          <w:sz w:val="24"/>
          <w:szCs w:val="24"/>
        </w:rPr>
        <w:t>todos los requisitos</w:t>
      </w:r>
      <w:r w:rsidR="00046278" w:rsidRPr="00046278">
        <w:rPr>
          <w:rFonts w:ascii="Arial" w:hAnsi="Arial" w:cs="Arial"/>
          <w:sz w:val="24"/>
          <w:szCs w:val="24"/>
        </w:rPr>
        <w:t>.</w:t>
      </w:r>
    </w:p>
    <w:p w:rsidR="00F86454" w:rsidRPr="00046278" w:rsidRDefault="00F86454" w:rsidP="00046278">
      <w:pPr>
        <w:pStyle w:val="Default"/>
        <w:jc w:val="both"/>
      </w:pPr>
    </w:p>
    <w:p w:rsidR="00E9387C" w:rsidRPr="00D64B88" w:rsidRDefault="00F86454" w:rsidP="00A5439E">
      <w:pPr>
        <w:pStyle w:val="Default"/>
        <w:jc w:val="both"/>
        <w:rPr>
          <w:b/>
        </w:rPr>
      </w:pPr>
      <w:r>
        <w:rPr>
          <w:b/>
        </w:rPr>
        <w:t>3</w:t>
      </w:r>
      <w:r w:rsidR="003146FE">
        <w:rPr>
          <w:b/>
        </w:rPr>
        <w:t>.</w:t>
      </w:r>
      <w:r w:rsidR="00E9387C" w:rsidRPr="00A5439E">
        <w:rPr>
          <w:b/>
        </w:rPr>
        <w:t xml:space="preserve"> </w:t>
      </w:r>
      <w:r w:rsidR="00150DF5">
        <w:rPr>
          <w:b/>
        </w:rPr>
        <w:t>V</w:t>
      </w:r>
      <w:r w:rsidR="00A01B48">
        <w:rPr>
          <w:b/>
        </w:rPr>
        <w:t>aloración</w:t>
      </w:r>
      <w:r w:rsidR="00150DF5">
        <w:rPr>
          <w:b/>
        </w:rPr>
        <w:t xml:space="preserve"> </w:t>
      </w:r>
      <w:r w:rsidR="00A01B48">
        <w:rPr>
          <w:b/>
        </w:rPr>
        <w:t>curricular y e</w:t>
      </w:r>
      <w:r w:rsidR="00E9387C" w:rsidRPr="00A5439E">
        <w:rPr>
          <w:b/>
        </w:rPr>
        <w:t>ntrevistas</w:t>
      </w:r>
      <w:r w:rsidR="00D64B88">
        <w:rPr>
          <w:b/>
        </w:rPr>
        <w:t xml:space="preserve"> </w:t>
      </w:r>
      <w:r w:rsidR="00A02194" w:rsidRPr="00A5439E">
        <w:rPr>
          <w:b/>
        </w:rPr>
        <w:t xml:space="preserve">con las y los Consejeros Electorales del Consejo </w:t>
      </w:r>
      <w:r w:rsidR="00A02194" w:rsidRPr="00E0164F">
        <w:rPr>
          <w:b/>
        </w:rPr>
        <w:t>General</w:t>
      </w:r>
      <w:r w:rsidR="00E0164F" w:rsidRPr="00E0164F">
        <w:rPr>
          <w:b/>
        </w:rPr>
        <w:t>.</w:t>
      </w:r>
      <w:r w:rsidR="00932946" w:rsidRPr="00A5439E">
        <w:rPr>
          <w:b/>
        </w:rPr>
        <w:t xml:space="preserve"> </w:t>
      </w:r>
      <w:r w:rsidR="0008617E">
        <w:t xml:space="preserve">Se </w:t>
      </w:r>
      <w:r w:rsidR="00932946">
        <w:t>entrevis</w:t>
      </w:r>
      <w:r w:rsidR="00D76D53">
        <w:t>tará a las y los aspirantes que hayan cumplido</w:t>
      </w:r>
      <w:r w:rsidR="00932946">
        <w:t xml:space="preserve"> con </w:t>
      </w:r>
      <w:r w:rsidR="00D76D53">
        <w:t xml:space="preserve">todos </w:t>
      </w:r>
      <w:r w:rsidR="00932946">
        <w:t xml:space="preserve">los requisitos </w:t>
      </w:r>
      <w:r w:rsidR="00D76D53">
        <w:t>legales, mismos que serán convocados a través del portal de este Instituto</w:t>
      </w:r>
      <w:r w:rsidR="00D64B88">
        <w:t>, vía correo electrónico, o en su caso, por vía telefónica</w:t>
      </w:r>
      <w:r w:rsidR="00D76D53">
        <w:t>.</w:t>
      </w:r>
    </w:p>
    <w:p w:rsidR="00235205" w:rsidRPr="00A5439E" w:rsidRDefault="00235205" w:rsidP="00A5439E">
      <w:pPr>
        <w:pStyle w:val="Default"/>
        <w:jc w:val="both"/>
      </w:pPr>
    </w:p>
    <w:p w:rsidR="00A5439E" w:rsidRDefault="00F86454" w:rsidP="00A543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146FE">
        <w:rPr>
          <w:rFonts w:ascii="Arial" w:hAnsi="Arial" w:cs="Arial"/>
          <w:b/>
          <w:sz w:val="24"/>
          <w:szCs w:val="24"/>
        </w:rPr>
        <w:t>.</w:t>
      </w:r>
      <w:r w:rsidR="00A5439E" w:rsidRPr="00A5439E">
        <w:rPr>
          <w:rFonts w:ascii="Arial" w:hAnsi="Arial" w:cs="Arial"/>
          <w:b/>
          <w:sz w:val="24"/>
          <w:szCs w:val="24"/>
        </w:rPr>
        <w:t xml:space="preserve"> </w:t>
      </w:r>
      <w:r w:rsidR="00A5439E" w:rsidRPr="001D4C56">
        <w:rPr>
          <w:rFonts w:ascii="Arial" w:hAnsi="Arial" w:cs="Arial"/>
          <w:b/>
          <w:sz w:val="24"/>
          <w:szCs w:val="24"/>
        </w:rPr>
        <w:t>Elaboración y observación de las listas de propuestas.</w:t>
      </w:r>
      <w:r w:rsidR="00A5439E" w:rsidRPr="00A5439E">
        <w:rPr>
          <w:rFonts w:ascii="Arial" w:hAnsi="Arial" w:cs="Arial"/>
          <w:sz w:val="24"/>
          <w:szCs w:val="24"/>
        </w:rPr>
        <w:t xml:space="preserve"> </w:t>
      </w:r>
      <w:r w:rsidR="0002180A">
        <w:rPr>
          <w:rFonts w:ascii="Arial" w:hAnsi="Arial" w:cs="Arial"/>
          <w:sz w:val="24"/>
          <w:szCs w:val="24"/>
        </w:rPr>
        <w:t xml:space="preserve">Durante la primera quincena </w:t>
      </w:r>
      <w:r w:rsidR="002A69DA">
        <w:rPr>
          <w:rFonts w:ascii="Arial" w:hAnsi="Arial" w:cs="Arial"/>
          <w:sz w:val="24"/>
          <w:szCs w:val="24"/>
        </w:rPr>
        <w:t>de diciembre del 2015</w:t>
      </w:r>
      <w:r w:rsidR="00A5439E">
        <w:rPr>
          <w:rFonts w:ascii="Arial" w:hAnsi="Arial" w:cs="Arial"/>
          <w:sz w:val="24"/>
          <w:szCs w:val="24"/>
        </w:rPr>
        <w:t xml:space="preserve">, </w:t>
      </w:r>
      <w:r w:rsidR="0002180A" w:rsidRPr="0002180A">
        <w:rPr>
          <w:rFonts w:ascii="Arial" w:hAnsi="Arial" w:cs="Arial"/>
          <w:sz w:val="24"/>
          <w:szCs w:val="24"/>
        </w:rPr>
        <w:t>la Comisión de Organización y Vigilancia Electoral</w:t>
      </w:r>
      <w:r w:rsidR="00FF4907">
        <w:rPr>
          <w:rFonts w:ascii="Arial" w:hAnsi="Arial" w:cs="Arial"/>
          <w:sz w:val="24"/>
          <w:szCs w:val="24"/>
        </w:rPr>
        <w:t xml:space="preserve"> </w:t>
      </w:r>
      <w:r w:rsidR="00515276">
        <w:rPr>
          <w:rFonts w:ascii="Arial" w:hAnsi="Arial" w:cs="Arial"/>
          <w:sz w:val="24"/>
          <w:szCs w:val="24"/>
        </w:rPr>
        <w:t xml:space="preserve"> </w:t>
      </w:r>
      <w:r w:rsidR="00C743C0">
        <w:rPr>
          <w:rFonts w:ascii="Arial" w:hAnsi="Arial" w:cs="Arial"/>
          <w:sz w:val="24"/>
          <w:szCs w:val="24"/>
        </w:rPr>
        <w:t>elaborará la lista con</w:t>
      </w:r>
      <w:r w:rsidR="00A5439E">
        <w:rPr>
          <w:rFonts w:ascii="Arial" w:hAnsi="Arial" w:cs="Arial"/>
          <w:sz w:val="24"/>
          <w:szCs w:val="24"/>
        </w:rPr>
        <w:t xml:space="preserve"> la propuesta de </w:t>
      </w:r>
      <w:r w:rsidR="00901D8F">
        <w:rPr>
          <w:rFonts w:ascii="Arial" w:hAnsi="Arial" w:cs="Arial"/>
          <w:sz w:val="24"/>
          <w:szCs w:val="24"/>
        </w:rPr>
        <w:t xml:space="preserve">las y los </w:t>
      </w:r>
      <w:r w:rsidR="00A5439E">
        <w:rPr>
          <w:rFonts w:ascii="Arial" w:hAnsi="Arial" w:cs="Arial"/>
          <w:sz w:val="24"/>
          <w:szCs w:val="24"/>
        </w:rPr>
        <w:t xml:space="preserve">ciudadanos </w:t>
      </w:r>
      <w:r w:rsidR="00A5439E" w:rsidRPr="00A5439E">
        <w:rPr>
          <w:rFonts w:ascii="Arial" w:hAnsi="Arial" w:cs="Arial"/>
          <w:sz w:val="24"/>
          <w:szCs w:val="24"/>
        </w:rPr>
        <w:t xml:space="preserve">seleccionados </w:t>
      </w:r>
      <w:r w:rsidR="00A5439E">
        <w:rPr>
          <w:rFonts w:ascii="Arial" w:hAnsi="Arial" w:cs="Arial"/>
          <w:sz w:val="24"/>
          <w:szCs w:val="24"/>
        </w:rPr>
        <w:t>para integrar</w:t>
      </w:r>
      <w:r w:rsidR="00A5439E" w:rsidRPr="00A5439E">
        <w:rPr>
          <w:rFonts w:ascii="Arial" w:hAnsi="Arial" w:cs="Arial"/>
          <w:sz w:val="24"/>
          <w:szCs w:val="24"/>
        </w:rPr>
        <w:t xml:space="preserve"> los Consejos Distritales y Municipales Electorales</w:t>
      </w:r>
      <w:r w:rsidR="00F56B41">
        <w:rPr>
          <w:rFonts w:ascii="Arial" w:hAnsi="Arial" w:cs="Arial"/>
          <w:sz w:val="24"/>
          <w:szCs w:val="24"/>
        </w:rPr>
        <w:t xml:space="preserve"> y la presentará al Consejo General, </w:t>
      </w:r>
      <w:r w:rsidR="0002180A" w:rsidRPr="0002180A">
        <w:rPr>
          <w:rFonts w:ascii="Arial" w:hAnsi="Arial" w:cs="Arial"/>
          <w:sz w:val="24"/>
          <w:szCs w:val="24"/>
        </w:rPr>
        <w:t>ate</w:t>
      </w:r>
      <w:r w:rsidR="0002180A">
        <w:rPr>
          <w:rFonts w:ascii="Arial" w:hAnsi="Arial" w:cs="Arial"/>
          <w:sz w:val="24"/>
          <w:szCs w:val="24"/>
        </w:rPr>
        <w:t xml:space="preserve">ndiendo al principio de paridad de género, </w:t>
      </w:r>
      <w:r w:rsidR="00F56B41">
        <w:rPr>
          <w:rFonts w:ascii="Arial" w:hAnsi="Arial" w:cs="Arial"/>
          <w:sz w:val="24"/>
          <w:szCs w:val="24"/>
        </w:rPr>
        <w:t>previa opinión fundada y justificada de manera objetiva de los partidos políticos</w:t>
      </w:r>
      <w:r w:rsidR="00A5439E" w:rsidRPr="00A5439E">
        <w:rPr>
          <w:rFonts w:ascii="Arial" w:hAnsi="Arial" w:cs="Arial"/>
          <w:sz w:val="24"/>
          <w:szCs w:val="24"/>
        </w:rPr>
        <w:t>.</w:t>
      </w:r>
    </w:p>
    <w:p w:rsidR="007D5842" w:rsidRPr="0009234E" w:rsidRDefault="007D5842" w:rsidP="00092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39E" w:rsidRDefault="00F86454" w:rsidP="00092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146FE">
        <w:rPr>
          <w:rFonts w:ascii="Arial" w:hAnsi="Arial" w:cs="Arial"/>
          <w:b/>
          <w:sz w:val="24"/>
          <w:szCs w:val="24"/>
        </w:rPr>
        <w:t>.</w:t>
      </w:r>
      <w:r w:rsidR="007D5842" w:rsidRPr="0009234E">
        <w:rPr>
          <w:rFonts w:ascii="Arial" w:hAnsi="Arial" w:cs="Arial"/>
          <w:sz w:val="24"/>
          <w:szCs w:val="24"/>
        </w:rPr>
        <w:t xml:space="preserve"> </w:t>
      </w:r>
      <w:r w:rsidR="007D5842" w:rsidRPr="0009234E">
        <w:rPr>
          <w:rFonts w:ascii="Arial" w:hAnsi="Arial" w:cs="Arial"/>
          <w:b/>
          <w:bCs/>
          <w:sz w:val="24"/>
          <w:szCs w:val="24"/>
        </w:rPr>
        <w:t>Integración y aprobación de las propuestas definitivas.</w:t>
      </w:r>
      <w:r w:rsidR="0009234E" w:rsidRPr="0009234E">
        <w:rPr>
          <w:rFonts w:ascii="Arial" w:hAnsi="Arial" w:cs="Arial"/>
          <w:b/>
          <w:bCs/>
          <w:sz w:val="24"/>
          <w:szCs w:val="24"/>
        </w:rPr>
        <w:t xml:space="preserve"> </w:t>
      </w:r>
      <w:r w:rsidR="00C743C0" w:rsidRPr="00C743C0">
        <w:rPr>
          <w:rFonts w:ascii="Arial" w:hAnsi="Arial" w:cs="Arial"/>
          <w:bCs/>
          <w:sz w:val="24"/>
          <w:szCs w:val="24"/>
        </w:rPr>
        <w:t>A más tardar el 15</w:t>
      </w:r>
      <w:r w:rsidR="00C743C0">
        <w:rPr>
          <w:rFonts w:ascii="Arial" w:hAnsi="Arial" w:cs="Arial"/>
          <w:bCs/>
          <w:sz w:val="24"/>
          <w:szCs w:val="24"/>
        </w:rPr>
        <w:t xml:space="preserve"> de dic</w:t>
      </w:r>
      <w:r w:rsidR="0009234E" w:rsidRPr="00C743C0">
        <w:rPr>
          <w:rFonts w:ascii="Arial" w:hAnsi="Arial" w:cs="Arial"/>
          <w:bCs/>
          <w:sz w:val="24"/>
          <w:szCs w:val="24"/>
        </w:rPr>
        <w:t>iembre de 2015,</w:t>
      </w:r>
      <w:r w:rsidR="0009234E">
        <w:rPr>
          <w:rFonts w:ascii="Arial" w:hAnsi="Arial" w:cs="Arial"/>
          <w:b/>
          <w:bCs/>
          <w:sz w:val="24"/>
          <w:szCs w:val="24"/>
        </w:rPr>
        <w:t xml:space="preserve"> </w:t>
      </w:r>
      <w:r w:rsidR="0009234E">
        <w:rPr>
          <w:rFonts w:ascii="Arial" w:hAnsi="Arial" w:cs="Arial"/>
          <w:sz w:val="24"/>
          <w:szCs w:val="24"/>
        </w:rPr>
        <w:t>e</w:t>
      </w:r>
      <w:r w:rsidR="0009234E" w:rsidRPr="0009234E">
        <w:rPr>
          <w:rFonts w:ascii="Arial" w:hAnsi="Arial" w:cs="Arial"/>
          <w:sz w:val="24"/>
          <w:szCs w:val="24"/>
        </w:rPr>
        <w:t xml:space="preserve">l Consejo General </w:t>
      </w:r>
      <w:r w:rsidR="0009234E">
        <w:rPr>
          <w:rFonts w:ascii="Arial" w:hAnsi="Arial" w:cs="Arial"/>
          <w:sz w:val="24"/>
          <w:szCs w:val="24"/>
        </w:rPr>
        <w:t>d</w:t>
      </w:r>
      <w:r w:rsidR="0009234E" w:rsidRPr="0009234E">
        <w:rPr>
          <w:rFonts w:ascii="Arial" w:hAnsi="Arial" w:cs="Arial"/>
          <w:sz w:val="24"/>
          <w:szCs w:val="24"/>
        </w:rPr>
        <w:t>el Instituto Electoral del Estado de Sinaloa</w:t>
      </w:r>
      <w:r w:rsidR="0009234E">
        <w:rPr>
          <w:rFonts w:ascii="Arial" w:hAnsi="Arial" w:cs="Arial"/>
          <w:sz w:val="24"/>
          <w:szCs w:val="24"/>
        </w:rPr>
        <w:t>,</w:t>
      </w:r>
      <w:r w:rsidR="0009234E" w:rsidRPr="0009234E">
        <w:rPr>
          <w:rFonts w:ascii="Arial" w:hAnsi="Arial" w:cs="Arial"/>
          <w:sz w:val="24"/>
          <w:szCs w:val="24"/>
        </w:rPr>
        <w:t xml:space="preserve"> </w:t>
      </w:r>
      <w:r w:rsidR="00515276">
        <w:rPr>
          <w:rFonts w:ascii="Arial" w:hAnsi="Arial" w:cs="Arial"/>
          <w:sz w:val="24"/>
          <w:szCs w:val="24"/>
        </w:rPr>
        <w:t>hará la designación</w:t>
      </w:r>
      <w:r w:rsidR="0022734C">
        <w:rPr>
          <w:rFonts w:ascii="Arial" w:hAnsi="Arial" w:cs="Arial"/>
          <w:sz w:val="24"/>
          <w:szCs w:val="24"/>
        </w:rPr>
        <w:t>, especificando el periodo y el cargo para el que fueron nombrados. A</w:t>
      </w:r>
      <w:r w:rsidR="00172673" w:rsidRPr="003146FE">
        <w:rPr>
          <w:rFonts w:ascii="Arial" w:hAnsi="Arial" w:cs="Arial"/>
          <w:sz w:val="24"/>
          <w:szCs w:val="24"/>
        </w:rPr>
        <w:t>simismo</w:t>
      </w:r>
      <w:r w:rsidR="00172673">
        <w:rPr>
          <w:rFonts w:ascii="Arial" w:hAnsi="Arial" w:cs="Arial"/>
          <w:sz w:val="24"/>
          <w:szCs w:val="24"/>
        </w:rPr>
        <w:t xml:space="preserve">, </w:t>
      </w:r>
      <w:r w:rsidR="000C7BDC">
        <w:rPr>
          <w:rFonts w:ascii="Arial" w:hAnsi="Arial" w:cs="Arial"/>
          <w:sz w:val="24"/>
          <w:szCs w:val="24"/>
        </w:rPr>
        <w:t>se debe</w:t>
      </w:r>
      <w:r w:rsidR="0009234E" w:rsidRPr="0009234E">
        <w:rPr>
          <w:rFonts w:ascii="Arial" w:hAnsi="Arial" w:cs="Arial"/>
          <w:sz w:val="24"/>
          <w:szCs w:val="24"/>
        </w:rPr>
        <w:t xml:space="preserve">rá </w:t>
      </w:r>
      <w:r w:rsidR="000C7BDC">
        <w:rPr>
          <w:rFonts w:ascii="Arial" w:hAnsi="Arial" w:cs="Arial"/>
          <w:sz w:val="24"/>
          <w:szCs w:val="24"/>
        </w:rPr>
        <w:t xml:space="preserve">tomar en cuenta como mínimo los criterios orientadores de compromiso democrático, paridad de género, prestigio público y profesional, pluralidad cultural, conocimiento de la materia electoral y participación comunitaria o ciudadana. </w:t>
      </w:r>
    </w:p>
    <w:p w:rsidR="000944BB" w:rsidRDefault="000944BB" w:rsidP="00092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4BB" w:rsidRPr="00081C35" w:rsidRDefault="000944BB" w:rsidP="00092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5">
        <w:rPr>
          <w:rFonts w:ascii="Arial" w:hAnsi="Arial" w:cs="Arial"/>
          <w:sz w:val="24"/>
          <w:szCs w:val="24"/>
        </w:rPr>
        <w:t xml:space="preserve">Aprobado el acuerdo de integración de los consejos electorales, </w:t>
      </w:r>
      <w:r w:rsidR="00E9591B">
        <w:rPr>
          <w:rFonts w:ascii="Arial" w:hAnsi="Arial" w:cs="Arial"/>
          <w:sz w:val="24"/>
          <w:szCs w:val="24"/>
        </w:rPr>
        <w:t xml:space="preserve">el </w:t>
      </w:r>
      <w:r w:rsidR="00E9591B" w:rsidRPr="0009234E">
        <w:rPr>
          <w:rFonts w:ascii="Arial" w:hAnsi="Arial" w:cs="Arial"/>
          <w:sz w:val="24"/>
          <w:szCs w:val="24"/>
        </w:rPr>
        <w:t>Instituto Electoral del Estado de Sinaloa</w:t>
      </w:r>
      <w:r w:rsidR="002C08D5">
        <w:rPr>
          <w:rFonts w:ascii="Arial" w:hAnsi="Arial" w:cs="Arial"/>
          <w:sz w:val="24"/>
          <w:szCs w:val="24"/>
        </w:rPr>
        <w:t>, notificará</w:t>
      </w:r>
      <w:r w:rsidRPr="00081C35">
        <w:rPr>
          <w:rFonts w:ascii="Arial" w:hAnsi="Arial" w:cs="Arial"/>
          <w:sz w:val="24"/>
          <w:szCs w:val="24"/>
        </w:rPr>
        <w:t xml:space="preserve"> a los aspirantes su designación y les dará a conocer la fecha de instalación del consejo electoral respectivo para rendir</w:t>
      </w:r>
      <w:r w:rsidR="00BC77C0">
        <w:rPr>
          <w:rFonts w:ascii="Arial" w:hAnsi="Arial" w:cs="Arial"/>
          <w:sz w:val="24"/>
          <w:szCs w:val="24"/>
        </w:rPr>
        <w:t xml:space="preserve"> la protesta de Ley;</w:t>
      </w:r>
      <w:r w:rsidRPr="00081C35">
        <w:rPr>
          <w:rFonts w:ascii="Arial" w:hAnsi="Arial" w:cs="Arial"/>
          <w:sz w:val="24"/>
          <w:szCs w:val="24"/>
        </w:rPr>
        <w:t xml:space="preserve"> </w:t>
      </w:r>
      <w:r w:rsidR="003146FE" w:rsidRPr="003146FE">
        <w:rPr>
          <w:rFonts w:ascii="Arial" w:hAnsi="Arial" w:cs="Arial"/>
          <w:sz w:val="24"/>
          <w:szCs w:val="24"/>
        </w:rPr>
        <w:t>asi</w:t>
      </w:r>
      <w:r w:rsidRPr="003146FE">
        <w:rPr>
          <w:rFonts w:ascii="Arial" w:hAnsi="Arial" w:cs="Arial"/>
          <w:sz w:val="24"/>
          <w:szCs w:val="24"/>
        </w:rPr>
        <w:t>mismo l</w:t>
      </w:r>
      <w:r w:rsidRPr="00081C35">
        <w:rPr>
          <w:rFonts w:ascii="Arial" w:hAnsi="Arial" w:cs="Arial"/>
          <w:sz w:val="24"/>
          <w:szCs w:val="24"/>
        </w:rPr>
        <w:t xml:space="preserve">a lista y el </w:t>
      </w:r>
      <w:r w:rsidR="00167E81">
        <w:rPr>
          <w:rFonts w:ascii="Arial" w:hAnsi="Arial" w:cs="Arial"/>
          <w:sz w:val="24"/>
          <w:szCs w:val="24"/>
        </w:rPr>
        <w:t>acuerdo de integración de los Consejos Distritales y Municipales Electorales, se publicará</w:t>
      </w:r>
      <w:r w:rsidR="00081C35" w:rsidRPr="00081C35">
        <w:rPr>
          <w:rFonts w:ascii="Arial" w:hAnsi="Arial" w:cs="Arial"/>
          <w:sz w:val="24"/>
          <w:szCs w:val="24"/>
        </w:rPr>
        <w:t xml:space="preserve"> en los estrados del</w:t>
      </w:r>
      <w:r w:rsidRPr="00081C35">
        <w:rPr>
          <w:rFonts w:ascii="Arial" w:hAnsi="Arial" w:cs="Arial"/>
          <w:sz w:val="24"/>
          <w:szCs w:val="24"/>
        </w:rPr>
        <w:t xml:space="preserve"> </w:t>
      </w:r>
      <w:r w:rsidR="00081C35" w:rsidRPr="00081C35">
        <w:rPr>
          <w:rFonts w:ascii="Arial" w:hAnsi="Arial" w:cs="Arial"/>
          <w:sz w:val="24"/>
          <w:szCs w:val="24"/>
        </w:rPr>
        <w:t>Instituto Electoral del Estado de Sinaloa</w:t>
      </w:r>
      <w:r w:rsidR="004F549D">
        <w:rPr>
          <w:rFonts w:ascii="Arial" w:hAnsi="Arial" w:cs="Arial"/>
          <w:sz w:val="24"/>
          <w:szCs w:val="24"/>
        </w:rPr>
        <w:t>, en el Periódico Oficial “El Estado de Sinaloa” y</w:t>
      </w:r>
      <w:r w:rsidR="00081C35" w:rsidRPr="00081C35">
        <w:rPr>
          <w:rFonts w:ascii="Arial" w:hAnsi="Arial" w:cs="Arial"/>
          <w:sz w:val="24"/>
          <w:szCs w:val="24"/>
        </w:rPr>
        <w:t xml:space="preserve"> </w:t>
      </w:r>
      <w:r w:rsidR="002C08D5">
        <w:rPr>
          <w:rFonts w:ascii="Arial" w:hAnsi="Arial" w:cs="Arial"/>
          <w:sz w:val="24"/>
          <w:szCs w:val="24"/>
        </w:rPr>
        <w:t>en el portal de internet del Instituto.</w:t>
      </w:r>
    </w:p>
    <w:p w:rsidR="00F56B41" w:rsidRPr="0009234E" w:rsidRDefault="00F56B41" w:rsidP="0009234E">
      <w:pPr>
        <w:pStyle w:val="Default"/>
        <w:jc w:val="both"/>
      </w:pPr>
    </w:p>
    <w:p w:rsidR="00C43800" w:rsidRDefault="00C43800" w:rsidP="00A5439E">
      <w:pPr>
        <w:pStyle w:val="Default"/>
        <w:jc w:val="both"/>
      </w:pPr>
      <w:r w:rsidRPr="00C43800">
        <w:t>Para mayor información, llamar al teléfono 01800.50.50.450. En la ciudad de Los</w:t>
      </w:r>
      <w:r w:rsidR="002C08D5">
        <w:t xml:space="preserve"> Mochis al 01 (668) 817 32 73 y</w:t>
      </w:r>
      <w:r w:rsidRPr="00C43800">
        <w:t xml:space="preserve"> en </w:t>
      </w:r>
      <w:r w:rsidR="005878BE">
        <w:t>Mazatlán al 01 (669) 981 27 10 ó</w:t>
      </w:r>
      <w:r w:rsidRPr="00C43800">
        <w:t xml:space="preserve"> vía correo electrónico: </w:t>
      </w:r>
      <w:hyperlink r:id="rId6" w:history="1">
        <w:r w:rsidR="007C646E" w:rsidRPr="007660F0">
          <w:rPr>
            <w:rStyle w:val="Hipervnculo"/>
          </w:rPr>
          <w:t>organizacion@ieesinaloa.mx</w:t>
        </w:r>
      </w:hyperlink>
      <w:r w:rsidRPr="00C43800">
        <w:t xml:space="preserve">. </w:t>
      </w:r>
    </w:p>
    <w:p w:rsidR="009A05E9" w:rsidRDefault="009A05E9" w:rsidP="00F3111D">
      <w:pPr>
        <w:pStyle w:val="Default"/>
        <w:jc w:val="both"/>
      </w:pPr>
    </w:p>
    <w:p w:rsidR="009A05E9" w:rsidRDefault="009A05E9" w:rsidP="00F3111D">
      <w:pPr>
        <w:pStyle w:val="Default"/>
        <w:jc w:val="both"/>
      </w:pPr>
      <w:r>
        <w:lastRenderedPageBreak/>
        <w:t>Lo no previsto en la presente convocatoria será resu</w:t>
      </w:r>
      <w:r w:rsidR="00BF3031">
        <w:t>e</w:t>
      </w:r>
      <w:r>
        <w:t xml:space="preserve">lto por </w:t>
      </w:r>
      <w:r w:rsidR="007C646E">
        <w:t xml:space="preserve">la Comisión </w:t>
      </w:r>
      <w:r w:rsidR="00336323" w:rsidRPr="0002180A">
        <w:t>de Organización y Vigilancia Electoral</w:t>
      </w:r>
      <w:r w:rsidR="00336323">
        <w:t xml:space="preserve"> </w:t>
      </w:r>
      <w:r w:rsidR="007C646E">
        <w:t xml:space="preserve">o por el Consejo General </w:t>
      </w:r>
      <w:r>
        <w:t xml:space="preserve">del Instituto Electoral del Estado de Sinaloa, según sea el caso. </w:t>
      </w:r>
    </w:p>
    <w:p w:rsidR="00F85F74" w:rsidRDefault="00F85F74" w:rsidP="00F3111D">
      <w:pPr>
        <w:pStyle w:val="Default"/>
        <w:jc w:val="both"/>
      </w:pPr>
    </w:p>
    <w:p w:rsidR="00F85F74" w:rsidRPr="00C43800" w:rsidRDefault="00F85F74" w:rsidP="00F3111D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6"/>
        <w:gridCol w:w="4816"/>
      </w:tblGrid>
      <w:tr w:rsidR="00C43800" w:rsidRPr="00C43800">
        <w:trPr>
          <w:trHeight w:val="177"/>
        </w:trPr>
        <w:tc>
          <w:tcPr>
            <w:tcW w:w="4816" w:type="dxa"/>
          </w:tcPr>
          <w:p w:rsidR="009A05E9" w:rsidRDefault="009A05E9" w:rsidP="00F3111D">
            <w:pPr>
              <w:pStyle w:val="Default"/>
              <w:jc w:val="both"/>
            </w:pPr>
          </w:p>
          <w:p w:rsidR="00C43800" w:rsidRPr="00F85F74" w:rsidRDefault="00F85F74" w:rsidP="00F3111D">
            <w:pPr>
              <w:pStyle w:val="Default"/>
              <w:jc w:val="both"/>
              <w:rPr>
                <w:b/>
              </w:rPr>
            </w:pPr>
            <w:r w:rsidRPr="00F85F74">
              <w:rPr>
                <w:b/>
              </w:rPr>
              <w:t>LIC</w:t>
            </w:r>
            <w:r w:rsidR="000E3703" w:rsidRPr="00F85F74">
              <w:rPr>
                <w:b/>
              </w:rPr>
              <w:t>. KARLA GABRIELA PERAZA ZAZUETA</w:t>
            </w:r>
          </w:p>
          <w:p w:rsidR="00C43800" w:rsidRPr="00C43800" w:rsidRDefault="00F85F74" w:rsidP="00F3111D">
            <w:pPr>
              <w:pStyle w:val="Default"/>
              <w:jc w:val="both"/>
            </w:pPr>
            <w:r>
              <w:t xml:space="preserve">CONSEJERA </w:t>
            </w:r>
            <w:r w:rsidR="00BF3031">
              <w:t>PRESIDENTA</w:t>
            </w:r>
            <w:r w:rsidR="00C43800" w:rsidRPr="00C43800">
              <w:t xml:space="preserve"> </w:t>
            </w:r>
          </w:p>
        </w:tc>
        <w:tc>
          <w:tcPr>
            <w:tcW w:w="4816" w:type="dxa"/>
          </w:tcPr>
          <w:p w:rsidR="003B2E39" w:rsidRDefault="003B2E39" w:rsidP="00F3111D">
            <w:pPr>
              <w:pStyle w:val="Default"/>
              <w:jc w:val="both"/>
            </w:pPr>
          </w:p>
          <w:p w:rsidR="00C43800" w:rsidRPr="00F85F74" w:rsidRDefault="00413E71" w:rsidP="00F3111D">
            <w:pPr>
              <w:pStyle w:val="Default"/>
              <w:jc w:val="both"/>
              <w:rPr>
                <w:b/>
              </w:rPr>
            </w:pPr>
            <w:r>
              <w:t xml:space="preserve">              </w:t>
            </w:r>
            <w:r w:rsidR="00F85F74" w:rsidRPr="00F85F74">
              <w:rPr>
                <w:b/>
              </w:rPr>
              <w:t>LI</w:t>
            </w:r>
            <w:r w:rsidR="009A05E9" w:rsidRPr="00F85F74">
              <w:rPr>
                <w:b/>
              </w:rPr>
              <w:t xml:space="preserve">C. </w:t>
            </w:r>
            <w:r w:rsidR="000E3703" w:rsidRPr="00F85F74">
              <w:rPr>
                <w:b/>
              </w:rPr>
              <w:t>ARTURO FAJARDO MEJÍA</w:t>
            </w:r>
          </w:p>
          <w:p w:rsidR="00C43800" w:rsidRPr="00C43800" w:rsidRDefault="00413E71" w:rsidP="00F3111D">
            <w:pPr>
              <w:pStyle w:val="Default"/>
              <w:jc w:val="both"/>
            </w:pPr>
            <w:r>
              <w:t xml:space="preserve">              </w:t>
            </w:r>
            <w:r w:rsidR="00BF3031">
              <w:t>SECRETARIO EJECUTIVO</w:t>
            </w:r>
            <w:r w:rsidR="00C43800" w:rsidRPr="00C43800">
              <w:t xml:space="preserve"> </w:t>
            </w:r>
          </w:p>
        </w:tc>
      </w:tr>
    </w:tbl>
    <w:p w:rsidR="005A66B7" w:rsidRPr="00C43800" w:rsidRDefault="005A66B7" w:rsidP="00F3111D">
      <w:pPr>
        <w:spacing w:line="240" w:lineRule="auto"/>
        <w:jc w:val="both"/>
        <w:rPr>
          <w:sz w:val="24"/>
          <w:szCs w:val="24"/>
        </w:rPr>
      </w:pPr>
    </w:p>
    <w:sectPr w:rsidR="005A66B7" w:rsidRPr="00C43800" w:rsidSect="000A152C">
      <w:pgSz w:w="12240" w:h="15840"/>
      <w:pgMar w:top="1021" w:right="153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1CD"/>
    <w:multiLevelType w:val="hybridMultilevel"/>
    <w:tmpl w:val="ADEA738A"/>
    <w:lvl w:ilvl="0" w:tplc="F26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7B49"/>
    <w:multiLevelType w:val="hybridMultilevel"/>
    <w:tmpl w:val="7B3E751A"/>
    <w:lvl w:ilvl="0" w:tplc="D7FC8C30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F43D0E"/>
    <w:multiLevelType w:val="hybridMultilevel"/>
    <w:tmpl w:val="0F847882"/>
    <w:lvl w:ilvl="0" w:tplc="7C066DA0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A33748"/>
    <w:multiLevelType w:val="hybridMultilevel"/>
    <w:tmpl w:val="EE386C32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3E597E"/>
    <w:multiLevelType w:val="hybridMultilevel"/>
    <w:tmpl w:val="1CA2DC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B5FCB"/>
    <w:multiLevelType w:val="hybridMultilevel"/>
    <w:tmpl w:val="ED9AE690"/>
    <w:lvl w:ilvl="0" w:tplc="5A1A2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14929"/>
    <w:multiLevelType w:val="hybridMultilevel"/>
    <w:tmpl w:val="01AA2F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4440D5"/>
    <w:multiLevelType w:val="hybridMultilevel"/>
    <w:tmpl w:val="E0D282BE"/>
    <w:lvl w:ilvl="0" w:tplc="227C5C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DC7119"/>
    <w:multiLevelType w:val="hybridMultilevel"/>
    <w:tmpl w:val="33849938"/>
    <w:lvl w:ilvl="0" w:tplc="6308A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11FB9"/>
    <w:multiLevelType w:val="hybridMultilevel"/>
    <w:tmpl w:val="4770EF44"/>
    <w:lvl w:ilvl="0" w:tplc="EC3E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800"/>
    <w:rsid w:val="00003583"/>
    <w:rsid w:val="0002180A"/>
    <w:rsid w:val="00026A72"/>
    <w:rsid w:val="00032E2F"/>
    <w:rsid w:val="00037BD7"/>
    <w:rsid w:val="00040C18"/>
    <w:rsid w:val="00042DD3"/>
    <w:rsid w:val="00046278"/>
    <w:rsid w:val="00052D23"/>
    <w:rsid w:val="00077BBA"/>
    <w:rsid w:val="00081C35"/>
    <w:rsid w:val="0008617E"/>
    <w:rsid w:val="0009234E"/>
    <w:rsid w:val="000944BB"/>
    <w:rsid w:val="000958DA"/>
    <w:rsid w:val="00095CF8"/>
    <w:rsid w:val="000A152C"/>
    <w:rsid w:val="000C0DA7"/>
    <w:rsid w:val="000C7BDC"/>
    <w:rsid w:val="000E081E"/>
    <w:rsid w:val="000E3703"/>
    <w:rsid w:val="000E391F"/>
    <w:rsid w:val="000F6A35"/>
    <w:rsid w:val="000F7C32"/>
    <w:rsid w:val="00106F23"/>
    <w:rsid w:val="00142086"/>
    <w:rsid w:val="00150DF5"/>
    <w:rsid w:val="00157172"/>
    <w:rsid w:val="00165E1F"/>
    <w:rsid w:val="00167E81"/>
    <w:rsid w:val="00170D6F"/>
    <w:rsid w:val="00172673"/>
    <w:rsid w:val="00173C4A"/>
    <w:rsid w:val="00176C02"/>
    <w:rsid w:val="00180FB0"/>
    <w:rsid w:val="00184D2D"/>
    <w:rsid w:val="00190F37"/>
    <w:rsid w:val="001928B7"/>
    <w:rsid w:val="00193C0C"/>
    <w:rsid w:val="001C3A2F"/>
    <w:rsid w:val="001C6063"/>
    <w:rsid w:val="001D4C56"/>
    <w:rsid w:val="001E0CAF"/>
    <w:rsid w:val="001E4E85"/>
    <w:rsid w:val="001F15F2"/>
    <w:rsid w:val="00205C32"/>
    <w:rsid w:val="00205CEE"/>
    <w:rsid w:val="00210A65"/>
    <w:rsid w:val="00210BDB"/>
    <w:rsid w:val="002163BD"/>
    <w:rsid w:val="00223439"/>
    <w:rsid w:val="0022734C"/>
    <w:rsid w:val="00235205"/>
    <w:rsid w:val="00246B55"/>
    <w:rsid w:val="002544DE"/>
    <w:rsid w:val="00260B25"/>
    <w:rsid w:val="00271E96"/>
    <w:rsid w:val="00275F77"/>
    <w:rsid w:val="0027690B"/>
    <w:rsid w:val="00283099"/>
    <w:rsid w:val="002956DD"/>
    <w:rsid w:val="002A69DA"/>
    <w:rsid w:val="002B2FC2"/>
    <w:rsid w:val="002C08D5"/>
    <w:rsid w:val="002C7F75"/>
    <w:rsid w:val="002D041B"/>
    <w:rsid w:val="002D4E3A"/>
    <w:rsid w:val="002F372B"/>
    <w:rsid w:val="003146FE"/>
    <w:rsid w:val="003276F4"/>
    <w:rsid w:val="00336323"/>
    <w:rsid w:val="003721AA"/>
    <w:rsid w:val="003764F8"/>
    <w:rsid w:val="0038360E"/>
    <w:rsid w:val="003B10DC"/>
    <w:rsid w:val="003B1DEC"/>
    <w:rsid w:val="003B1FA3"/>
    <w:rsid w:val="003B2E39"/>
    <w:rsid w:val="003B769E"/>
    <w:rsid w:val="003C4817"/>
    <w:rsid w:val="003C55C1"/>
    <w:rsid w:val="003F2501"/>
    <w:rsid w:val="00403158"/>
    <w:rsid w:val="00413E71"/>
    <w:rsid w:val="00462F90"/>
    <w:rsid w:val="004710DD"/>
    <w:rsid w:val="004752C3"/>
    <w:rsid w:val="00475FA6"/>
    <w:rsid w:val="00476AE9"/>
    <w:rsid w:val="004807CE"/>
    <w:rsid w:val="004945F5"/>
    <w:rsid w:val="004A5DFA"/>
    <w:rsid w:val="004B7D05"/>
    <w:rsid w:val="004C373B"/>
    <w:rsid w:val="004C6346"/>
    <w:rsid w:val="004E6636"/>
    <w:rsid w:val="004E6726"/>
    <w:rsid w:val="004F549D"/>
    <w:rsid w:val="004F5997"/>
    <w:rsid w:val="00504B26"/>
    <w:rsid w:val="00510985"/>
    <w:rsid w:val="00515276"/>
    <w:rsid w:val="00523617"/>
    <w:rsid w:val="00535287"/>
    <w:rsid w:val="00537DAB"/>
    <w:rsid w:val="00547A07"/>
    <w:rsid w:val="00551AB1"/>
    <w:rsid w:val="00557882"/>
    <w:rsid w:val="00565538"/>
    <w:rsid w:val="005803EF"/>
    <w:rsid w:val="005878BE"/>
    <w:rsid w:val="005A457B"/>
    <w:rsid w:val="005A53D6"/>
    <w:rsid w:val="005A66B7"/>
    <w:rsid w:val="005C7A19"/>
    <w:rsid w:val="005D5E25"/>
    <w:rsid w:val="005E5150"/>
    <w:rsid w:val="005F7EB6"/>
    <w:rsid w:val="00601FF7"/>
    <w:rsid w:val="00605324"/>
    <w:rsid w:val="00606D65"/>
    <w:rsid w:val="006361A9"/>
    <w:rsid w:val="0064354E"/>
    <w:rsid w:val="00654E9A"/>
    <w:rsid w:val="006700E6"/>
    <w:rsid w:val="00675242"/>
    <w:rsid w:val="006800B7"/>
    <w:rsid w:val="00682148"/>
    <w:rsid w:val="0069509F"/>
    <w:rsid w:val="006C4ABF"/>
    <w:rsid w:val="006E6A18"/>
    <w:rsid w:val="00702B2E"/>
    <w:rsid w:val="007068EA"/>
    <w:rsid w:val="007126AC"/>
    <w:rsid w:val="007277BB"/>
    <w:rsid w:val="007526BB"/>
    <w:rsid w:val="00754FAB"/>
    <w:rsid w:val="00763E10"/>
    <w:rsid w:val="007831B0"/>
    <w:rsid w:val="0078372E"/>
    <w:rsid w:val="007877E0"/>
    <w:rsid w:val="007C5EF4"/>
    <w:rsid w:val="007C646E"/>
    <w:rsid w:val="007D5842"/>
    <w:rsid w:val="007D7068"/>
    <w:rsid w:val="007E0C69"/>
    <w:rsid w:val="007E5B55"/>
    <w:rsid w:val="007E6A28"/>
    <w:rsid w:val="007E7A28"/>
    <w:rsid w:val="007F0DB4"/>
    <w:rsid w:val="007F4B53"/>
    <w:rsid w:val="00804E4C"/>
    <w:rsid w:val="00813F46"/>
    <w:rsid w:val="00816580"/>
    <w:rsid w:val="00827EB9"/>
    <w:rsid w:val="00851743"/>
    <w:rsid w:val="0086404E"/>
    <w:rsid w:val="0086503D"/>
    <w:rsid w:val="00866E12"/>
    <w:rsid w:val="0087621A"/>
    <w:rsid w:val="0088090A"/>
    <w:rsid w:val="00891CF9"/>
    <w:rsid w:val="008C3FA1"/>
    <w:rsid w:val="008D33BF"/>
    <w:rsid w:val="00901D8F"/>
    <w:rsid w:val="00902FA9"/>
    <w:rsid w:val="0090424A"/>
    <w:rsid w:val="00907BFB"/>
    <w:rsid w:val="00923E33"/>
    <w:rsid w:val="00924CA5"/>
    <w:rsid w:val="00932946"/>
    <w:rsid w:val="009372C9"/>
    <w:rsid w:val="009822B2"/>
    <w:rsid w:val="0099073F"/>
    <w:rsid w:val="00992951"/>
    <w:rsid w:val="009A05E9"/>
    <w:rsid w:val="009B6289"/>
    <w:rsid w:val="009D1824"/>
    <w:rsid w:val="009D230D"/>
    <w:rsid w:val="009D4E53"/>
    <w:rsid w:val="009E115A"/>
    <w:rsid w:val="009F655A"/>
    <w:rsid w:val="00A01B48"/>
    <w:rsid w:val="00A02110"/>
    <w:rsid w:val="00A02194"/>
    <w:rsid w:val="00A222DB"/>
    <w:rsid w:val="00A328C1"/>
    <w:rsid w:val="00A35C15"/>
    <w:rsid w:val="00A41643"/>
    <w:rsid w:val="00A432AD"/>
    <w:rsid w:val="00A5439E"/>
    <w:rsid w:val="00A612FF"/>
    <w:rsid w:val="00A80B78"/>
    <w:rsid w:val="00AA4435"/>
    <w:rsid w:val="00AB09B1"/>
    <w:rsid w:val="00AC0E45"/>
    <w:rsid w:val="00AC2A80"/>
    <w:rsid w:val="00AD110B"/>
    <w:rsid w:val="00AD395C"/>
    <w:rsid w:val="00AD6EE6"/>
    <w:rsid w:val="00AF077E"/>
    <w:rsid w:val="00AF4F51"/>
    <w:rsid w:val="00B10435"/>
    <w:rsid w:val="00B14B2B"/>
    <w:rsid w:val="00B154FD"/>
    <w:rsid w:val="00B23917"/>
    <w:rsid w:val="00B32A02"/>
    <w:rsid w:val="00B52C7E"/>
    <w:rsid w:val="00B67410"/>
    <w:rsid w:val="00B7298E"/>
    <w:rsid w:val="00B76B6B"/>
    <w:rsid w:val="00B8196B"/>
    <w:rsid w:val="00B822E7"/>
    <w:rsid w:val="00B87A30"/>
    <w:rsid w:val="00B87EB0"/>
    <w:rsid w:val="00B94282"/>
    <w:rsid w:val="00B94C55"/>
    <w:rsid w:val="00BC77C0"/>
    <w:rsid w:val="00BF3031"/>
    <w:rsid w:val="00BF606B"/>
    <w:rsid w:val="00C06691"/>
    <w:rsid w:val="00C2045C"/>
    <w:rsid w:val="00C3597B"/>
    <w:rsid w:val="00C36613"/>
    <w:rsid w:val="00C43800"/>
    <w:rsid w:val="00C47686"/>
    <w:rsid w:val="00C638CE"/>
    <w:rsid w:val="00C743C0"/>
    <w:rsid w:val="00C94AF1"/>
    <w:rsid w:val="00C94F38"/>
    <w:rsid w:val="00C970B9"/>
    <w:rsid w:val="00CB4409"/>
    <w:rsid w:val="00CB519D"/>
    <w:rsid w:val="00CD26A7"/>
    <w:rsid w:val="00CD52A8"/>
    <w:rsid w:val="00CD7C42"/>
    <w:rsid w:val="00D02D70"/>
    <w:rsid w:val="00D25E8F"/>
    <w:rsid w:val="00D2667F"/>
    <w:rsid w:val="00D31A22"/>
    <w:rsid w:val="00D372F4"/>
    <w:rsid w:val="00D472D2"/>
    <w:rsid w:val="00D52D82"/>
    <w:rsid w:val="00D63658"/>
    <w:rsid w:val="00D64B88"/>
    <w:rsid w:val="00D759BB"/>
    <w:rsid w:val="00D76D53"/>
    <w:rsid w:val="00D82742"/>
    <w:rsid w:val="00DA5545"/>
    <w:rsid w:val="00DB0A88"/>
    <w:rsid w:val="00DD6F1C"/>
    <w:rsid w:val="00DE00CA"/>
    <w:rsid w:val="00DE14AE"/>
    <w:rsid w:val="00DE4AB1"/>
    <w:rsid w:val="00DF6C8C"/>
    <w:rsid w:val="00E0164F"/>
    <w:rsid w:val="00E15837"/>
    <w:rsid w:val="00E2695B"/>
    <w:rsid w:val="00E4321E"/>
    <w:rsid w:val="00E544DC"/>
    <w:rsid w:val="00E7123A"/>
    <w:rsid w:val="00E908BF"/>
    <w:rsid w:val="00E9387C"/>
    <w:rsid w:val="00E9591B"/>
    <w:rsid w:val="00EC558E"/>
    <w:rsid w:val="00EC6E4E"/>
    <w:rsid w:val="00EC7112"/>
    <w:rsid w:val="00ED2841"/>
    <w:rsid w:val="00ED58DE"/>
    <w:rsid w:val="00ED6F6F"/>
    <w:rsid w:val="00EF265B"/>
    <w:rsid w:val="00EF5F44"/>
    <w:rsid w:val="00F01418"/>
    <w:rsid w:val="00F02EA0"/>
    <w:rsid w:val="00F11CD6"/>
    <w:rsid w:val="00F120BD"/>
    <w:rsid w:val="00F136D3"/>
    <w:rsid w:val="00F140D3"/>
    <w:rsid w:val="00F149D7"/>
    <w:rsid w:val="00F1697E"/>
    <w:rsid w:val="00F22A6A"/>
    <w:rsid w:val="00F258BE"/>
    <w:rsid w:val="00F3111D"/>
    <w:rsid w:val="00F35B79"/>
    <w:rsid w:val="00F47A43"/>
    <w:rsid w:val="00F55054"/>
    <w:rsid w:val="00F56B41"/>
    <w:rsid w:val="00F63CA2"/>
    <w:rsid w:val="00F74AD7"/>
    <w:rsid w:val="00F764D2"/>
    <w:rsid w:val="00F85F74"/>
    <w:rsid w:val="00F86454"/>
    <w:rsid w:val="00F97B03"/>
    <w:rsid w:val="00FA36B5"/>
    <w:rsid w:val="00FB737A"/>
    <w:rsid w:val="00FF07A2"/>
    <w:rsid w:val="00FF490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0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68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5E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98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13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anizacion@ieesinaloa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DCFD-14F4-4CAF-8AC9-5CBF7876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1665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Lap_Secretaria</cp:lastModifiedBy>
  <cp:revision>5</cp:revision>
  <cp:lastPrinted>2015-10-30T19:37:00Z</cp:lastPrinted>
  <dcterms:created xsi:type="dcterms:W3CDTF">2015-10-28T20:26:00Z</dcterms:created>
  <dcterms:modified xsi:type="dcterms:W3CDTF">2015-10-30T19:37:00Z</dcterms:modified>
</cp:coreProperties>
</file>