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F50" w:rsidRPr="00FE7AA5" w:rsidRDefault="00250F50" w:rsidP="00BD6AD8">
      <w:pPr>
        <w:pStyle w:val="Sinespaciado"/>
        <w:tabs>
          <w:tab w:val="left" w:leader="hyphen" w:pos="9639"/>
        </w:tabs>
        <w:jc w:val="both"/>
        <w:rPr>
          <w:b/>
        </w:rPr>
      </w:pPr>
      <w:r w:rsidRPr="00FE7AA5">
        <w:rPr>
          <w:b/>
        </w:rPr>
        <w:t xml:space="preserve">ACUERDO DEL CONSEJO </w:t>
      </w:r>
      <w:r w:rsidR="00014A1F" w:rsidRPr="00FE7AA5">
        <w:rPr>
          <w:b/>
        </w:rPr>
        <w:t xml:space="preserve">GENERAL DEL INSTITUTO </w:t>
      </w:r>
      <w:r w:rsidRPr="00FE7AA5">
        <w:rPr>
          <w:b/>
        </w:rPr>
        <w:t xml:space="preserve">ELECTORAL </w:t>
      </w:r>
      <w:r w:rsidR="00014A1F" w:rsidRPr="00FE7AA5">
        <w:rPr>
          <w:b/>
        </w:rPr>
        <w:t xml:space="preserve">DEL ESTADO DE SINALOA, </w:t>
      </w:r>
      <w:r w:rsidRPr="00FE7AA5">
        <w:rPr>
          <w:b/>
        </w:rPr>
        <w:t xml:space="preserve">POR EL QUE </w:t>
      </w:r>
      <w:r w:rsidR="00A7553B" w:rsidRPr="00FE7AA5">
        <w:rPr>
          <w:b/>
        </w:rPr>
        <w:t>SE DETERMINAN</w:t>
      </w:r>
      <w:r w:rsidRPr="00FE7AA5">
        <w:rPr>
          <w:b/>
        </w:rPr>
        <w:t xml:space="preserve"> </w:t>
      </w:r>
      <w:r w:rsidR="007D6E59" w:rsidRPr="00FE7AA5">
        <w:rPr>
          <w:b/>
        </w:rPr>
        <w:t xml:space="preserve">LOS </w:t>
      </w:r>
      <w:r w:rsidR="00B776CE" w:rsidRPr="00FE7AA5">
        <w:rPr>
          <w:b/>
        </w:rPr>
        <w:t>LIMITES</w:t>
      </w:r>
      <w:r w:rsidRPr="00FE7AA5">
        <w:rPr>
          <w:b/>
        </w:rPr>
        <w:t xml:space="preserve"> DEL FINANCIAMIENTO </w:t>
      </w:r>
      <w:r w:rsidR="00A7553B" w:rsidRPr="00FE7AA5">
        <w:rPr>
          <w:b/>
        </w:rPr>
        <w:t>PRIVADO</w:t>
      </w:r>
      <w:r w:rsidR="00B776CE" w:rsidRPr="00FE7AA5">
        <w:rPr>
          <w:b/>
        </w:rPr>
        <w:t xml:space="preserve"> QUE PÓDRAN RECIBIR</w:t>
      </w:r>
      <w:r w:rsidRPr="00FE7AA5">
        <w:rPr>
          <w:b/>
        </w:rPr>
        <w:t xml:space="preserve"> LOS PARTIDOS POLÍTICOS</w:t>
      </w:r>
      <w:r w:rsidR="00B776CE" w:rsidRPr="00FE7AA5">
        <w:rPr>
          <w:b/>
        </w:rPr>
        <w:t xml:space="preserve"> POR SUS MILITANTES Y SIMPATIZANTES,</w:t>
      </w:r>
      <w:r w:rsidR="00D04072" w:rsidRPr="00FE7AA5">
        <w:rPr>
          <w:b/>
        </w:rPr>
        <w:t xml:space="preserve"> LAS APORTACIONES DE LOS CANDI</w:t>
      </w:r>
      <w:r w:rsidR="002440C9" w:rsidRPr="00FE7AA5">
        <w:rPr>
          <w:b/>
        </w:rPr>
        <w:t>D</w:t>
      </w:r>
      <w:r w:rsidR="00D04072" w:rsidRPr="00FE7AA5">
        <w:rPr>
          <w:b/>
        </w:rPr>
        <w:t>ATOS Y CANDI</w:t>
      </w:r>
      <w:r w:rsidR="002440C9" w:rsidRPr="00FE7AA5">
        <w:rPr>
          <w:b/>
        </w:rPr>
        <w:t>D</w:t>
      </w:r>
      <w:r w:rsidR="00D04072" w:rsidRPr="00FE7AA5">
        <w:rPr>
          <w:b/>
        </w:rPr>
        <w:t xml:space="preserve">ATOS INDEPENDIENTES, ASI COMO EL LIMITE INDIVIDUAL DE LAS APORTACIONES DE LOS SIMPATIZANTES, </w:t>
      </w:r>
      <w:r w:rsidR="00B776CE" w:rsidRPr="00FE7AA5">
        <w:rPr>
          <w:b/>
        </w:rPr>
        <w:t xml:space="preserve"> DURANTE</w:t>
      </w:r>
      <w:r w:rsidRPr="00FE7AA5">
        <w:rPr>
          <w:b/>
        </w:rPr>
        <w:t xml:space="preserve"> EL </w:t>
      </w:r>
      <w:r w:rsidR="00D04072" w:rsidRPr="00FE7AA5">
        <w:rPr>
          <w:b/>
        </w:rPr>
        <w:t>AÑO</w:t>
      </w:r>
      <w:r w:rsidRPr="00FE7AA5">
        <w:rPr>
          <w:b/>
        </w:rPr>
        <w:t xml:space="preserve"> 201</w:t>
      </w:r>
      <w:r w:rsidR="008337BD" w:rsidRPr="00FE7AA5">
        <w:rPr>
          <w:b/>
        </w:rPr>
        <w:t>6</w:t>
      </w:r>
      <w:r w:rsidR="00A5382E" w:rsidRPr="00FE7AA5">
        <w:rPr>
          <w:b/>
        </w:rPr>
        <w:t>.</w:t>
      </w:r>
      <w:r w:rsidR="00A5382E" w:rsidRPr="00FE7AA5">
        <w:rPr>
          <w:b/>
        </w:rPr>
        <w:tab/>
      </w:r>
      <w:r w:rsidRPr="00FE7AA5">
        <w:rPr>
          <w:b/>
        </w:rPr>
        <w:t xml:space="preserve"> </w:t>
      </w:r>
    </w:p>
    <w:p w:rsidR="008F4D88" w:rsidRPr="00FE7AA5" w:rsidRDefault="008F4D88" w:rsidP="00BD6AD8">
      <w:pPr>
        <w:pStyle w:val="Sinespaciado"/>
        <w:tabs>
          <w:tab w:val="left" w:leader="hyphen" w:pos="9639"/>
        </w:tabs>
        <w:jc w:val="center"/>
        <w:rPr>
          <w:b/>
        </w:rPr>
      </w:pPr>
    </w:p>
    <w:p w:rsidR="00595A4B" w:rsidRPr="00FE7AA5" w:rsidRDefault="00595A4B" w:rsidP="00BD6AD8">
      <w:pPr>
        <w:pStyle w:val="Sinespaciado"/>
        <w:tabs>
          <w:tab w:val="left" w:leader="hyphen" w:pos="9639"/>
        </w:tabs>
        <w:jc w:val="both"/>
      </w:pPr>
      <w:r w:rsidRPr="00FE7AA5">
        <w:t xml:space="preserve">---Culiacán Rosales, Sinaloa, México, a </w:t>
      </w:r>
      <w:r w:rsidR="004648EE">
        <w:t>22</w:t>
      </w:r>
      <w:bookmarkStart w:id="0" w:name="_GoBack"/>
      <w:bookmarkEnd w:id="0"/>
      <w:r w:rsidRPr="00FE7AA5">
        <w:t xml:space="preserve"> de </w:t>
      </w:r>
      <w:r w:rsidR="00FB12D2" w:rsidRPr="00FE7AA5">
        <w:t>abril</w:t>
      </w:r>
      <w:r w:rsidRPr="00FE7AA5">
        <w:t xml:space="preserve"> de 2016.</w:t>
      </w:r>
      <w:r w:rsidRPr="00FE7AA5">
        <w:tab/>
      </w:r>
    </w:p>
    <w:p w:rsidR="00595A4B" w:rsidRPr="00FE7AA5" w:rsidRDefault="00595A4B" w:rsidP="00BD6AD8">
      <w:pPr>
        <w:pStyle w:val="Sinespaciado"/>
        <w:tabs>
          <w:tab w:val="left" w:leader="hyphen" w:pos="9639"/>
        </w:tabs>
        <w:jc w:val="both"/>
      </w:pPr>
      <w:r w:rsidRPr="00FE7AA5">
        <w:t xml:space="preserve"> </w:t>
      </w:r>
    </w:p>
    <w:p w:rsidR="00595A4B" w:rsidRPr="00FE7AA5" w:rsidRDefault="00595A4B" w:rsidP="00BD6AD8">
      <w:pPr>
        <w:pStyle w:val="Sinespaciado"/>
        <w:tabs>
          <w:tab w:val="left" w:leader="hyphen" w:pos="9639"/>
        </w:tabs>
        <w:jc w:val="both"/>
      </w:pPr>
      <w:r w:rsidRPr="00FE7AA5">
        <w:t xml:space="preserve">---VISTO para Acuerdo el proyecto de </w:t>
      </w:r>
      <w:r w:rsidR="00FB12D2" w:rsidRPr="00FE7AA5">
        <w:t xml:space="preserve">para determinar </w:t>
      </w:r>
      <w:r w:rsidRPr="00FE7AA5">
        <w:t xml:space="preserve">los montos del Financiamiento </w:t>
      </w:r>
      <w:r w:rsidR="00FB12D2" w:rsidRPr="00FE7AA5">
        <w:t>Privado</w:t>
      </w:r>
      <w:r w:rsidRPr="00FE7AA5">
        <w:t xml:space="preserve"> de los Partidos Políticos para el ejercicio 2016, y </w:t>
      </w:r>
      <w:r w:rsidRPr="00FE7AA5">
        <w:tab/>
      </w:r>
    </w:p>
    <w:p w:rsidR="00595A4B" w:rsidRPr="00FE7AA5" w:rsidRDefault="00595A4B" w:rsidP="00BD6AD8">
      <w:pPr>
        <w:pStyle w:val="Textoindependiente2"/>
        <w:tabs>
          <w:tab w:val="left" w:leader="hyphen" w:pos="8505"/>
          <w:tab w:val="right" w:leader="hyphen" w:pos="9356"/>
          <w:tab w:val="left" w:leader="hyphen" w:pos="9639"/>
        </w:tabs>
        <w:spacing w:line="216" w:lineRule="auto"/>
        <w:rPr>
          <w:b w:val="0"/>
          <w:bCs w:val="0"/>
          <w:sz w:val="20"/>
          <w:szCs w:val="20"/>
        </w:rPr>
      </w:pPr>
    </w:p>
    <w:p w:rsidR="00250F50" w:rsidRPr="00FE7AA5" w:rsidRDefault="0092485B" w:rsidP="00BD6AD8">
      <w:pPr>
        <w:pStyle w:val="Sinespaciado"/>
        <w:tabs>
          <w:tab w:val="left" w:leader="hyphen" w:pos="9639"/>
        </w:tabs>
        <w:jc w:val="center"/>
        <w:rPr>
          <w:b/>
        </w:rPr>
      </w:pPr>
      <w:r w:rsidRPr="00FE7AA5">
        <w:rPr>
          <w:b/>
        </w:rPr>
        <w:t>--------------------------------------------</w:t>
      </w:r>
      <w:r w:rsidR="00595A4B" w:rsidRPr="00FE7AA5">
        <w:rPr>
          <w:b/>
        </w:rPr>
        <w:t>R E S U L T A N D O S</w:t>
      </w:r>
      <w:r w:rsidRPr="00FE7AA5">
        <w:rPr>
          <w:b/>
        </w:rPr>
        <w:tab/>
      </w:r>
    </w:p>
    <w:p w:rsidR="0092485B" w:rsidRPr="00FE7AA5" w:rsidRDefault="0092485B" w:rsidP="00BD6AD8">
      <w:pPr>
        <w:pStyle w:val="Sinespaciado"/>
        <w:tabs>
          <w:tab w:val="left" w:leader="hyphen" w:pos="9639"/>
        </w:tabs>
        <w:jc w:val="both"/>
      </w:pPr>
    </w:p>
    <w:p w:rsidR="00014A1F" w:rsidRPr="00FE7AA5" w:rsidRDefault="00014A1F" w:rsidP="00BD6AD8">
      <w:pPr>
        <w:pStyle w:val="Sinespaciado"/>
        <w:tabs>
          <w:tab w:val="right" w:leader="hyphen" w:pos="9639"/>
        </w:tabs>
        <w:jc w:val="both"/>
      </w:pPr>
      <w:r w:rsidRPr="00FE7AA5">
        <w:t xml:space="preserve">---I. El 10 de febrero de 2014 se publicó en el Diario Oficial de la Federación el decreto por el que se reforman, adicionan y derogan diversas disposiciones de la Constitución Política de los Estados Unidos Mexicanos, en materia política-electoral </w:t>
      </w:r>
      <w:r w:rsidRPr="00FE7AA5">
        <w:tab/>
      </w:r>
    </w:p>
    <w:p w:rsidR="00014A1F" w:rsidRPr="00FE7AA5" w:rsidRDefault="00014A1F" w:rsidP="00BD6AD8">
      <w:pPr>
        <w:pStyle w:val="Sinespaciado"/>
        <w:tabs>
          <w:tab w:val="right" w:leader="hyphen" w:pos="9639"/>
        </w:tabs>
      </w:pPr>
    </w:p>
    <w:p w:rsidR="00014A1F" w:rsidRPr="00FE7AA5" w:rsidRDefault="00014A1F" w:rsidP="00BD6AD8">
      <w:pPr>
        <w:pStyle w:val="Sinespaciado"/>
        <w:tabs>
          <w:tab w:val="right" w:leader="hyphen" w:pos="9639"/>
        </w:tabs>
        <w:jc w:val="both"/>
      </w:pPr>
      <w:r w:rsidRPr="00FE7AA5">
        <w:t>---II. 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establece la Constitución. Asimismo, en el último párrafo del inciso c) del apartado C de la misma fracción V del ya citado artículo 41 Constitucional se estableció que corresponde al Instituto Nacional Electoral designar y remover a los integrantes del órgano superior de dirección de los organismos públicos locales en los términos señalados en la Constitución</w:t>
      </w:r>
      <w:r w:rsidRPr="00FE7AA5">
        <w:tab/>
      </w:r>
    </w:p>
    <w:p w:rsidR="00014A1F" w:rsidRPr="00FE7AA5" w:rsidRDefault="00014A1F" w:rsidP="00014A1F">
      <w:pPr>
        <w:pStyle w:val="Sinespaciado"/>
        <w:tabs>
          <w:tab w:val="right" w:leader="hyphen" w:pos="9498"/>
        </w:tabs>
      </w:pPr>
    </w:p>
    <w:p w:rsidR="00014A1F" w:rsidRPr="00FE7AA5" w:rsidRDefault="00014A1F" w:rsidP="00BD6AD8">
      <w:pPr>
        <w:pStyle w:val="Sinespaciado"/>
        <w:tabs>
          <w:tab w:val="right" w:leader="hyphen" w:pos="9639"/>
        </w:tabs>
        <w:jc w:val="both"/>
      </w:pPr>
      <w:r w:rsidRPr="00FE7AA5">
        <w:t>---III. El 1 de Junio del presente año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que el Consejero Presidente y los Consejeros Electorales serán designados por el Consejo General del Instituto Nacional Electoral en los términos previstos por la Ley General de Instituciones y Procedimientos Electorales</w:t>
      </w:r>
      <w:r w:rsidRPr="00FE7AA5">
        <w:tab/>
      </w:r>
    </w:p>
    <w:p w:rsidR="00014A1F" w:rsidRPr="00FE7AA5" w:rsidRDefault="00014A1F" w:rsidP="00BD6AD8">
      <w:pPr>
        <w:pStyle w:val="Sinespaciado"/>
        <w:tabs>
          <w:tab w:val="right" w:leader="hyphen" w:pos="9639"/>
        </w:tabs>
        <w:jc w:val="both"/>
      </w:pPr>
    </w:p>
    <w:p w:rsidR="00014A1F" w:rsidRPr="00FE7AA5" w:rsidRDefault="00014A1F" w:rsidP="00BD6AD8">
      <w:pPr>
        <w:pStyle w:val="Sinespaciado"/>
        <w:tabs>
          <w:tab w:val="right" w:leader="hyphen" w:pos="9639"/>
        </w:tabs>
        <w:jc w:val="both"/>
      </w:pPr>
      <w:r w:rsidRPr="00FE7AA5">
        <w:t>---IV. Que por Decreto número 364 del H. Congreso del Estado de Sinaloa publicado en el Periódico Oficial “El Estado de Sinaloa”, el día 15 de julio del presente año, se expidió la Ley de Instituciones y Procedimientos Electorales del Estado de Sinaloa</w:t>
      </w:r>
      <w:r w:rsidRPr="00FE7AA5">
        <w:tab/>
      </w:r>
    </w:p>
    <w:p w:rsidR="00014A1F" w:rsidRPr="00FE7AA5" w:rsidRDefault="00014A1F" w:rsidP="00BD6AD8">
      <w:pPr>
        <w:pStyle w:val="Sinespaciado"/>
        <w:tabs>
          <w:tab w:val="right" w:leader="hyphen" w:pos="9639"/>
        </w:tabs>
        <w:jc w:val="both"/>
      </w:pPr>
    </w:p>
    <w:p w:rsidR="00014A1F" w:rsidRPr="00FE7AA5" w:rsidRDefault="00014A1F" w:rsidP="00BD6AD8">
      <w:pPr>
        <w:pStyle w:val="Sinespaciado"/>
        <w:tabs>
          <w:tab w:val="right" w:leader="hyphen" w:pos="9639"/>
        </w:tabs>
        <w:jc w:val="both"/>
      </w:pPr>
      <w:r w:rsidRPr="00FE7AA5">
        <w:t xml:space="preserve">---V. Que por acuerdo denominado INE/CG811/2015 de fecha 2 de septiembre del presente año, emitido en sesión extraordinaria del Consejo General del Instituto Nacional Electoral, designó a los ciudadanos Karla Gabriela Peraza Zazueta, Perla Lyzette Bueno Torres, Jorge Alberto De la Herrán García, Martín Alfonso Inzunza Gutiérrez, Manuel Bon Moss, Maribel García Molina, y </w:t>
      </w:r>
      <w:r w:rsidR="00873DBB" w:rsidRPr="00FE7AA5">
        <w:t>Xóchilt</w:t>
      </w:r>
      <w:r w:rsidRPr="00FE7AA5">
        <w:t xml:space="preserve"> Amalia López Ulloa, como Consejera Presidenta y Consejeros Electorales del Organismo Público Local del Estado de Sinaloa</w:t>
      </w:r>
      <w:r w:rsidRPr="00FE7AA5">
        <w:tab/>
      </w:r>
    </w:p>
    <w:p w:rsidR="00014A1F" w:rsidRPr="00FE7AA5" w:rsidRDefault="00014A1F" w:rsidP="00BD6AD8">
      <w:pPr>
        <w:pStyle w:val="Sinespaciado"/>
        <w:tabs>
          <w:tab w:val="right" w:leader="hyphen" w:pos="9639"/>
        </w:tabs>
        <w:jc w:val="both"/>
      </w:pPr>
    </w:p>
    <w:p w:rsidR="00014A1F" w:rsidRPr="00FE7AA5" w:rsidRDefault="00014A1F" w:rsidP="00BD6AD8">
      <w:pPr>
        <w:pStyle w:val="Sinespaciado"/>
        <w:tabs>
          <w:tab w:val="right" w:leader="hyphen" w:pos="9639"/>
        </w:tabs>
        <w:jc w:val="both"/>
      </w:pPr>
      <w:r w:rsidRPr="00FE7AA5">
        <w:lastRenderedPageBreak/>
        <w:t>---VI. Que en acto solemne celebrado el día 4 de septiembre del presente año en la sede de este Instituto Electoral del Estado de Sinaloa, los ciudadanos antes mencionados rindieron su protesta de Ley.</w:t>
      </w:r>
      <w:r w:rsidRPr="00FE7AA5">
        <w:tab/>
      </w:r>
    </w:p>
    <w:p w:rsidR="00014A1F" w:rsidRPr="00FE7AA5" w:rsidRDefault="00014A1F" w:rsidP="00014A1F">
      <w:pPr>
        <w:pStyle w:val="Sinespaciado"/>
        <w:tabs>
          <w:tab w:val="right" w:leader="hyphen" w:pos="9498"/>
        </w:tabs>
        <w:jc w:val="both"/>
      </w:pPr>
    </w:p>
    <w:p w:rsidR="00014A1F" w:rsidRPr="00FE7AA5" w:rsidRDefault="00014A1F" w:rsidP="00BD6AD8">
      <w:pPr>
        <w:pStyle w:val="Sinespaciado"/>
        <w:tabs>
          <w:tab w:val="right" w:leader="hyphen" w:pos="9639"/>
        </w:tabs>
        <w:jc w:val="both"/>
      </w:pPr>
      <w:r w:rsidRPr="00FE7AA5">
        <w:t>---VII. En sesión extraordinaria de fecha 9 de septiembre del año en curso, el Consejo General de este órgano electoral emitió acuerdo IEES/CG/003/15 por el cual se designó como integrantes de la Comisión de Prerrogativas y Partidos Políticos, al Consejero Electoral Licenciado Martín Alfonso Inzunza Gutiérrez como titular, y como integrantes de la misma a la Consejera Electoral Maestra Perla Lyzette Bueno Torres  y al Consejero Electoral Licenciado Manuel Bon Moss.</w:t>
      </w:r>
      <w:r w:rsidRPr="00FE7AA5">
        <w:tab/>
      </w:r>
    </w:p>
    <w:p w:rsidR="0092485B" w:rsidRPr="00FE7AA5" w:rsidRDefault="0092485B" w:rsidP="00BD6AD8">
      <w:pPr>
        <w:pStyle w:val="Sinespaciado"/>
        <w:tabs>
          <w:tab w:val="right" w:leader="hyphen" w:pos="9639"/>
        </w:tabs>
        <w:jc w:val="both"/>
      </w:pPr>
    </w:p>
    <w:p w:rsidR="00250F50" w:rsidRPr="00FE7AA5" w:rsidRDefault="00537697" w:rsidP="00BD6AD8">
      <w:pPr>
        <w:pStyle w:val="Sinespaciado"/>
        <w:tabs>
          <w:tab w:val="right" w:leader="hyphen" w:pos="9639"/>
        </w:tabs>
        <w:jc w:val="both"/>
      </w:pPr>
      <w:r w:rsidRPr="00FE7AA5">
        <w:t>---</w:t>
      </w:r>
      <w:r w:rsidR="00014A1F" w:rsidRPr="00FE7AA5">
        <w:t>VIII</w:t>
      </w:r>
      <w:r w:rsidR="00355084" w:rsidRPr="00FE7AA5">
        <w:t xml:space="preserve">.- </w:t>
      </w:r>
      <w:r w:rsidR="00250F50" w:rsidRPr="00FE7AA5">
        <w:t xml:space="preserve">Con fecha </w:t>
      </w:r>
      <w:r w:rsidR="00014A1F" w:rsidRPr="00FE7AA5">
        <w:t>28</w:t>
      </w:r>
      <w:r w:rsidR="00A84EA0" w:rsidRPr="00FE7AA5">
        <w:t xml:space="preserve"> de julio </w:t>
      </w:r>
      <w:r w:rsidR="00250F50" w:rsidRPr="00FE7AA5">
        <w:t xml:space="preserve">de dos mil </w:t>
      </w:r>
      <w:r w:rsidR="00A84EA0" w:rsidRPr="00FE7AA5">
        <w:t>quince</w:t>
      </w:r>
      <w:r w:rsidR="00250F50" w:rsidRPr="00FE7AA5">
        <w:t xml:space="preserve"> se public</w:t>
      </w:r>
      <w:r w:rsidR="00A84EA0" w:rsidRPr="00FE7AA5">
        <w:t>ó</w:t>
      </w:r>
      <w:r w:rsidR="00250F50" w:rsidRPr="00FE7AA5">
        <w:t xml:space="preserve"> en el </w:t>
      </w:r>
      <w:r w:rsidR="00A84EA0" w:rsidRPr="00FE7AA5">
        <w:t>Periódico</w:t>
      </w:r>
      <w:r w:rsidR="00250F50" w:rsidRPr="00FE7AA5">
        <w:t xml:space="preserve"> Oficial </w:t>
      </w:r>
      <w:r w:rsidR="001A6852" w:rsidRPr="00FE7AA5">
        <w:t>“El Estado de Sinaloa”</w:t>
      </w:r>
      <w:r w:rsidR="00250F50" w:rsidRPr="00FE7AA5">
        <w:t xml:space="preserve">, </w:t>
      </w:r>
      <w:r w:rsidR="001A6852" w:rsidRPr="00FE7AA5">
        <w:t>el decreto número 364</w:t>
      </w:r>
      <w:r w:rsidR="00250F50" w:rsidRPr="00FE7AA5">
        <w:t xml:space="preserve"> por </w:t>
      </w:r>
      <w:r w:rsidR="001A6852" w:rsidRPr="00FE7AA5">
        <w:t>el</w:t>
      </w:r>
      <w:r w:rsidR="00250F50" w:rsidRPr="00FE7AA5">
        <w:t xml:space="preserve"> que se expide la Ley de Instituciones y Procedimientos Electorales </w:t>
      </w:r>
      <w:r w:rsidR="008C5D3C" w:rsidRPr="00FE7AA5">
        <w:t>del Estado de Sinaloa.</w:t>
      </w:r>
      <w:r w:rsidRPr="00FE7AA5">
        <w:tab/>
      </w:r>
    </w:p>
    <w:p w:rsidR="0092485B" w:rsidRPr="00FE7AA5" w:rsidRDefault="0092485B" w:rsidP="00BD6AD8">
      <w:pPr>
        <w:pStyle w:val="Sinespaciado"/>
        <w:tabs>
          <w:tab w:val="right" w:leader="hyphen" w:pos="9639"/>
        </w:tabs>
        <w:jc w:val="both"/>
      </w:pPr>
    </w:p>
    <w:p w:rsidR="00C73780" w:rsidRPr="00FE7AA5" w:rsidRDefault="00355084" w:rsidP="00BD6AD8">
      <w:pPr>
        <w:pStyle w:val="Sinespaciado"/>
        <w:tabs>
          <w:tab w:val="right" w:leader="hyphen" w:pos="9639"/>
        </w:tabs>
        <w:jc w:val="both"/>
      </w:pPr>
      <w:r w:rsidRPr="00FE7AA5">
        <w:t>---</w:t>
      </w:r>
      <w:r w:rsidR="00E2605F" w:rsidRPr="00FE7AA5">
        <w:t>IX</w:t>
      </w:r>
      <w:r w:rsidRPr="00FE7AA5">
        <w:t xml:space="preserve">.- </w:t>
      </w:r>
      <w:r w:rsidR="00250F50" w:rsidRPr="00FE7AA5">
        <w:t xml:space="preserve">En sesión extraordinaria celebrada el </w:t>
      </w:r>
      <w:r w:rsidR="004F7197" w:rsidRPr="00FE7AA5">
        <w:t>catorce</w:t>
      </w:r>
      <w:r w:rsidR="0095682C" w:rsidRPr="00FE7AA5">
        <w:t xml:space="preserve"> de </w:t>
      </w:r>
      <w:r w:rsidR="004F7197" w:rsidRPr="00FE7AA5">
        <w:t>enero</w:t>
      </w:r>
      <w:r w:rsidR="0095682C" w:rsidRPr="00FE7AA5">
        <w:t xml:space="preserve"> de </w:t>
      </w:r>
      <w:r w:rsidR="00250F50" w:rsidRPr="00FE7AA5">
        <w:t xml:space="preserve">dos mil </w:t>
      </w:r>
      <w:r w:rsidR="004F7197" w:rsidRPr="00FE7AA5">
        <w:t>dieciséis</w:t>
      </w:r>
      <w:r w:rsidR="00250F50" w:rsidRPr="00FE7AA5">
        <w:t xml:space="preserve">, el Consejo </w:t>
      </w:r>
      <w:r w:rsidR="0095682C" w:rsidRPr="00FE7AA5">
        <w:t>Estatal</w:t>
      </w:r>
      <w:r w:rsidR="00250F50" w:rsidRPr="00FE7AA5">
        <w:t xml:space="preserve"> Electoral, aprobó </w:t>
      </w:r>
      <w:r w:rsidR="0095682C" w:rsidRPr="00FE7AA5">
        <w:t xml:space="preserve">el </w:t>
      </w:r>
      <w:r w:rsidR="00C73780" w:rsidRPr="00FE7AA5">
        <w:t>ACUERDO POR EL QUE SE ACTUALIZAN LOS MONTOS DEL FINANCIAMIENTO PÚBLICO PARA EL SOSTENIMIENTO DE ACTIVIDADES ORDINARIAS PERMANENTES Y GASTOS DE CAMPAÑA DE LOS PARTIDOS POLÍTICOS PARA EL EJERCICIO 2016</w:t>
      </w:r>
      <w:r w:rsidR="0095682C" w:rsidRPr="00FE7AA5">
        <w:t xml:space="preserve">, identificándolo con el </w:t>
      </w:r>
      <w:r w:rsidR="00C73780" w:rsidRPr="00FE7AA5">
        <w:t>número</w:t>
      </w:r>
      <w:r w:rsidR="0095682C" w:rsidRPr="00FE7AA5">
        <w:t xml:space="preserve"> </w:t>
      </w:r>
      <w:r w:rsidR="00C73780" w:rsidRPr="00FE7AA5">
        <w:t>IEES/CG007/16.</w:t>
      </w:r>
      <w:r w:rsidR="00C73780" w:rsidRPr="00FE7AA5">
        <w:tab/>
      </w:r>
    </w:p>
    <w:p w:rsidR="00C73780" w:rsidRPr="00FE7AA5" w:rsidRDefault="00C73780" w:rsidP="00BD6AD8">
      <w:pPr>
        <w:pStyle w:val="Sinespaciado"/>
        <w:tabs>
          <w:tab w:val="right" w:leader="hyphen" w:pos="9639"/>
        </w:tabs>
        <w:jc w:val="both"/>
      </w:pPr>
    </w:p>
    <w:p w:rsidR="00E2605F" w:rsidRPr="00FE7AA5" w:rsidRDefault="00C73780" w:rsidP="00BD6AD8">
      <w:pPr>
        <w:pStyle w:val="Sinespaciado"/>
        <w:tabs>
          <w:tab w:val="right" w:leader="hyphen" w:pos="9639"/>
        </w:tabs>
        <w:jc w:val="both"/>
      </w:pPr>
      <w:r w:rsidRPr="00FE7AA5">
        <w:t xml:space="preserve">--- </w:t>
      </w:r>
      <w:r w:rsidR="00E2605F" w:rsidRPr="00FE7AA5">
        <w:t>X.-</w:t>
      </w:r>
      <w:r w:rsidRPr="00FE7AA5">
        <w:t xml:space="preserve"> Con fecha 07 de abril de 2016, se recibió escrito firmado por el Lic. Francisco Javier Juárez Hernández, Representante Suplente del partido de la Revolución Democrática ante el Consejo General del Instituto Electoral del Estado de Sinaloa, en el que solicita se le informe sobre el tope máximo que tienen los partidos políticos como financiamiento privado</w:t>
      </w:r>
      <w:r w:rsidR="0095682C" w:rsidRPr="00FE7AA5">
        <w:t xml:space="preserve">; </w:t>
      </w:r>
      <w:r w:rsidR="00E2605F" w:rsidRPr="00FE7AA5">
        <w:tab/>
      </w:r>
    </w:p>
    <w:p w:rsidR="00E2605F" w:rsidRPr="00FE7AA5" w:rsidRDefault="00E2605F" w:rsidP="00BD6AD8">
      <w:pPr>
        <w:pStyle w:val="Sinespaciado"/>
        <w:tabs>
          <w:tab w:val="right" w:leader="hyphen" w:pos="9639"/>
        </w:tabs>
        <w:jc w:val="both"/>
      </w:pPr>
    </w:p>
    <w:p w:rsidR="00250F50" w:rsidRPr="00FE7AA5" w:rsidRDefault="00E2605F" w:rsidP="00BD6AD8">
      <w:pPr>
        <w:pStyle w:val="Sinespaciado"/>
        <w:tabs>
          <w:tab w:val="right" w:leader="hyphen" w:pos="9639"/>
        </w:tabs>
        <w:jc w:val="both"/>
      </w:pPr>
      <w:r w:rsidRPr="00FE7AA5">
        <w:t xml:space="preserve">---XI.- Que con fecha 18 de abril de 2016, la Comisión de Prerrogativas de Partidos Políticos, realizo reunión de trabajo para analizar  la solicitud presentada por el Representante del Partido de la revolución Democrática y proponer el presente acuerdo; </w:t>
      </w:r>
      <w:r w:rsidR="0095682C" w:rsidRPr="00FE7AA5">
        <w:t>y</w:t>
      </w:r>
      <w:r w:rsidRPr="00FE7AA5">
        <w:t>,</w:t>
      </w:r>
      <w:r w:rsidR="00537697" w:rsidRPr="00FE7AA5">
        <w:tab/>
      </w:r>
    </w:p>
    <w:p w:rsidR="0092485B" w:rsidRPr="00FE7AA5" w:rsidRDefault="0092485B" w:rsidP="0092485B">
      <w:pPr>
        <w:pStyle w:val="Sinespaciado"/>
        <w:tabs>
          <w:tab w:val="left" w:leader="hyphen" w:pos="9498"/>
        </w:tabs>
        <w:jc w:val="both"/>
      </w:pPr>
    </w:p>
    <w:p w:rsidR="00250F50" w:rsidRPr="00FE7AA5" w:rsidRDefault="00355084" w:rsidP="00BD6AD8">
      <w:pPr>
        <w:pStyle w:val="Sinespaciado"/>
        <w:tabs>
          <w:tab w:val="left" w:leader="hyphen" w:pos="9639"/>
        </w:tabs>
        <w:jc w:val="both"/>
      </w:pPr>
      <w:r w:rsidRPr="00FE7AA5">
        <w:t>------------------------------------------------</w:t>
      </w:r>
      <w:r w:rsidR="00250F50" w:rsidRPr="00FE7AA5">
        <w:rPr>
          <w:b/>
        </w:rPr>
        <w:t>C O N S I D E R A N D O</w:t>
      </w:r>
      <w:r w:rsidRPr="00FE7AA5">
        <w:tab/>
      </w:r>
    </w:p>
    <w:p w:rsidR="008F4D88" w:rsidRPr="00FE7AA5" w:rsidRDefault="008F4D88" w:rsidP="00BD6AD8">
      <w:pPr>
        <w:pStyle w:val="Sinespaciado"/>
        <w:tabs>
          <w:tab w:val="left" w:leader="hyphen" w:pos="9639"/>
        </w:tabs>
        <w:jc w:val="both"/>
      </w:pPr>
    </w:p>
    <w:p w:rsidR="00B20F83" w:rsidRPr="00FE7AA5" w:rsidRDefault="00B20F83" w:rsidP="00BD6AD8">
      <w:pPr>
        <w:pStyle w:val="Textoindependiente"/>
        <w:tabs>
          <w:tab w:val="left" w:leader="hyphen" w:pos="9639"/>
        </w:tabs>
        <w:spacing w:line="216" w:lineRule="auto"/>
        <w:jc w:val="both"/>
        <w:rPr>
          <w:lang w:val="es-ES_tradnl"/>
        </w:rPr>
      </w:pPr>
      <w:r w:rsidRPr="00FE7AA5">
        <w:rPr>
          <w:lang w:val="es-ES_tradnl"/>
        </w:rPr>
        <w:t xml:space="preserve">---1.- El artículo 116, fracción IV, inciso c), de la Constitución Política de los Estados Unidos Mexicanos, en concordancia el artículo 15, primer párrafo, de la Constitución Política del Estado de Sinaloa, y el diverso 138 de la Ley de Instituciones y Procedimientos Electorales del Estado de Sinaloa, establecen que la organización de las elecciones es una función estatal, que se ejerce en coordinación con el Instituto Nacional Electoral por un organismo público local denominado Instituto Electoral del Estado de Sinaloa, organismo autónomo, dotado de personalidad jurídica y patrimonio propio en el cual concurren los partidos políticos y los ciudadanos. Será autoridad en la materia, profesional en su desempeño, autónomo en su funcionamiento e independiente en sus decisiones, y tendrá a su cargo la preparación, desarrollo, vigilancia y en su caso, calificación de los procesos electorales, así como la información de los resultados. </w:t>
      </w:r>
      <w:r w:rsidRPr="00FE7AA5">
        <w:rPr>
          <w:lang w:val="es-ES_tradnl"/>
        </w:rPr>
        <w:tab/>
      </w:r>
    </w:p>
    <w:p w:rsidR="00B20F83" w:rsidRPr="00FE7AA5" w:rsidRDefault="00B20F83" w:rsidP="00BD6AD8">
      <w:pPr>
        <w:pStyle w:val="Sinespaciado"/>
        <w:tabs>
          <w:tab w:val="right" w:leader="hyphen" w:pos="9639"/>
        </w:tabs>
        <w:rPr>
          <w:lang w:val="es-ES_tradnl"/>
        </w:rPr>
      </w:pPr>
    </w:p>
    <w:p w:rsidR="00B20F83" w:rsidRPr="00FE7AA5" w:rsidRDefault="00B20F83" w:rsidP="00BD6AD8">
      <w:pPr>
        <w:pStyle w:val="Textoindependiente"/>
        <w:tabs>
          <w:tab w:val="right" w:leader="hyphen" w:pos="9639"/>
        </w:tabs>
        <w:spacing w:line="216" w:lineRule="auto"/>
        <w:jc w:val="both"/>
        <w:rPr>
          <w:lang w:val="es-ES_tradnl"/>
        </w:rPr>
      </w:pPr>
      <w:r w:rsidRPr="00FE7AA5">
        <w:rPr>
          <w:lang w:val="es-ES_tradnl"/>
        </w:rPr>
        <w:t xml:space="preserve">---2.- De conformidad con los artículos 15, primer párrafo, de la Constitución Política del Estado de Sinaloa, y 138 de la Ley de Instituciones y Procedimientos Electorales del </w:t>
      </w:r>
      <w:r w:rsidRPr="00FE7AA5">
        <w:rPr>
          <w:lang w:val="es-ES_tradnl"/>
        </w:rPr>
        <w:lastRenderedPageBreak/>
        <w:t>Estado de Sinaloa, el Instituto Electoral del Estado de Sinaloa, en el ejercicio de sus funciones, se regirá bajo los principios de certeza, imparcialidad, independencia, legalidad, máxima publicidad, objetividad y paridad de género.</w:t>
      </w:r>
      <w:r w:rsidRPr="00FE7AA5">
        <w:rPr>
          <w:lang w:val="es-ES_tradnl"/>
        </w:rPr>
        <w:tab/>
      </w:r>
    </w:p>
    <w:p w:rsidR="00B20F83" w:rsidRPr="00FE7AA5" w:rsidRDefault="00B20F83" w:rsidP="00013388">
      <w:pPr>
        <w:pStyle w:val="Sinespaciado"/>
        <w:tabs>
          <w:tab w:val="right" w:leader="hyphen" w:pos="9498"/>
        </w:tabs>
        <w:rPr>
          <w:lang w:val="es-ES_tradnl"/>
        </w:rPr>
      </w:pPr>
    </w:p>
    <w:p w:rsidR="00B20F83" w:rsidRPr="00FE7AA5" w:rsidRDefault="00B20F83" w:rsidP="00BD6AD8">
      <w:pPr>
        <w:pStyle w:val="Textoindependiente"/>
        <w:tabs>
          <w:tab w:val="right" w:leader="hyphen" w:pos="9639"/>
        </w:tabs>
        <w:spacing w:line="216" w:lineRule="auto"/>
        <w:jc w:val="both"/>
        <w:rPr>
          <w:lang w:val="es-ES_tradnl"/>
        </w:rPr>
      </w:pPr>
      <w:r w:rsidRPr="00FE7AA5">
        <w:rPr>
          <w:lang w:val="es-ES_tradnl"/>
        </w:rPr>
        <w:t xml:space="preserve">---3.- El artículo 3 fracción II de la Ley de Instituciones y Procedimientos Electorales del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 </w:t>
      </w:r>
      <w:r w:rsidRPr="00FE7AA5">
        <w:rPr>
          <w:lang w:val="es-ES_tradnl"/>
        </w:rPr>
        <w:tab/>
      </w:r>
    </w:p>
    <w:p w:rsidR="00B20F83" w:rsidRPr="00FE7AA5" w:rsidRDefault="00B20F83" w:rsidP="00BD6AD8">
      <w:pPr>
        <w:pStyle w:val="Sinespaciado"/>
        <w:tabs>
          <w:tab w:val="right" w:leader="hyphen" w:pos="9639"/>
        </w:tabs>
        <w:rPr>
          <w:lang w:val="es-ES_tradnl"/>
        </w:rPr>
      </w:pPr>
    </w:p>
    <w:p w:rsidR="00B20F83" w:rsidRPr="00FE7AA5" w:rsidRDefault="00B20F83" w:rsidP="00BD6AD8">
      <w:pPr>
        <w:pStyle w:val="Textoindependiente"/>
        <w:tabs>
          <w:tab w:val="right" w:leader="hyphen" w:pos="9639"/>
        </w:tabs>
        <w:spacing w:line="216" w:lineRule="auto"/>
        <w:jc w:val="both"/>
        <w:rPr>
          <w:lang w:val="es-ES_tradnl"/>
        </w:rPr>
      </w:pPr>
      <w:r w:rsidRPr="00FE7AA5">
        <w:rPr>
          <w:lang w:val="es-ES_tradnl"/>
        </w:rPr>
        <w:t>---4.- Por disposición del artículo 146 de la Ley de la materia, son atribuciones del Consejo General del Instituto Electoral del Estado de Sinaloa, entre otras:</w:t>
      </w:r>
      <w:r w:rsidRPr="00FE7AA5">
        <w:rPr>
          <w:lang w:val="es-ES_tradnl"/>
        </w:rPr>
        <w:tab/>
      </w:r>
    </w:p>
    <w:p w:rsidR="00B20F83" w:rsidRPr="00FE7AA5" w:rsidRDefault="00B20F83" w:rsidP="00BD6AD8">
      <w:pPr>
        <w:pStyle w:val="Sinespaciado"/>
        <w:tabs>
          <w:tab w:val="right" w:leader="hyphen" w:pos="9639"/>
        </w:tabs>
        <w:rPr>
          <w:lang w:val="es-ES_tradnl"/>
        </w:rPr>
      </w:pPr>
    </w:p>
    <w:p w:rsidR="00FD7BF2" w:rsidRPr="00FE7AA5" w:rsidRDefault="00FD7BF2" w:rsidP="00BD6AD8">
      <w:pPr>
        <w:pStyle w:val="Prrafodelista"/>
        <w:tabs>
          <w:tab w:val="right" w:leader="hyphen" w:pos="9639"/>
        </w:tabs>
        <w:ind w:left="426"/>
        <w:jc w:val="both"/>
        <w:rPr>
          <w:i/>
          <w:sz w:val="22"/>
        </w:rPr>
      </w:pPr>
      <w:r w:rsidRPr="00FE7AA5">
        <w:rPr>
          <w:i/>
          <w:sz w:val="22"/>
        </w:rPr>
        <w:t>“VI. Proveer lo relativo a las prerrogativas que esta ley otorga a los partidos políticos</w:t>
      </w:r>
      <w:r w:rsidR="00B20F83" w:rsidRPr="00FE7AA5">
        <w:rPr>
          <w:i/>
          <w:sz w:val="22"/>
        </w:rPr>
        <w:t>”</w:t>
      </w:r>
      <w:r w:rsidR="00921EEB" w:rsidRPr="00FE7AA5">
        <w:rPr>
          <w:i/>
          <w:sz w:val="22"/>
        </w:rPr>
        <w:tab/>
      </w:r>
      <w:r w:rsidR="00C73780" w:rsidRPr="00FE7AA5">
        <w:rPr>
          <w:i/>
          <w:sz w:val="22"/>
        </w:rPr>
        <w:tab/>
      </w:r>
    </w:p>
    <w:p w:rsidR="00250F50" w:rsidRPr="00FE7AA5" w:rsidRDefault="00013388" w:rsidP="00BD6AD8">
      <w:pPr>
        <w:pStyle w:val="Sinespaciado"/>
        <w:tabs>
          <w:tab w:val="right" w:leader="hyphen" w:pos="9639"/>
        </w:tabs>
        <w:jc w:val="both"/>
      </w:pPr>
      <w:r w:rsidRPr="00FE7AA5">
        <w:t>---5</w:t>
      </w:r>
      <w:r w:rsidR="00355084" w:rsidRPr="00FE7AA5">
        <w:t xml:space="preserve">.- </w:t>
      </w:r>
      <w:r w:rsidR="00250F50" w:rsidRPr="00FE7AA5">
        <w:t>Que el artículo</w:t>
      </w:r>
      <w:r w:rsidR="00A84EA0" w:rsidRPr="00FE7AA5">
        <w:t xml:space="preserve"> 41</w:t>
      </w:r>
      <w:r w:rsidR="00250F50" w:rsidRPr="00FE7AA5">
        <w:t xml:space="preserve">, párrafo 2, Base I, </w:t>
      </w:r>
      <w:r w:rsidR="0013752D" w:rsidRPr="00FE7AA5">
        <w:t xml:space="preserve">de la Constitución Política de los Estados Unidos Mexicanos, </w:t>
      </w:r>
      <w:r w:rsidR="00250F50" w:rsidRPr="00FE7AA5">
        <w:t xml:space="preserve">estipula que los Partidos Políticos son entidades de interés público y que las formas específicas de su intervención en el Proceso Electoral, así como sus derechos, obligaciones y prerrogativas serán determinadas por la ley. </w:t>
      </w:r>
      <w:r w:rsidR="00355084" w:rsidRPr="00FE7AA5">
        <w:tab/>
      </w:r>
    </w:p>
    <w:p w:rsidR="00FD7BF2" w:rsidRPr="00FE7AA5" w:rsidRDefault="00FD7BF2" w:rsidP="00BD6AD8">
      <w:pPr>
        <w:pStyle w:val="Sinespaciado"/>
        <w:tabs>
          <w:tab w:val="right" w:leader="hyphen" w:pos="9639"/>
        </w:tabs>
        <w:jc w:val="both"/>
      </w:pPr>
    </w:p>
    <w:p w:rsidR="00250F50" w:rsidRPr="00FE7AA5" w:rsidRDefault="00355084" w:rsidP="00BD6AD8">
      <w:pPr>
        <w:pStyle w:val="Sinespaciado"/>
        <w:tabs>
          <w:tab w:val="right" w:leader="hyphen" w:pos="9639"/>
        </w:tabs>
        <w:jc w:val="both"/>
      </w:pPr>
      <w:r w:rsidRPr="00FE7AA5">
        <w:t xml:space="preserve">--- </w:t>
      </w:r>
      <w:r w:rsidR="00013388" w:rsidRPr="00FE7AA5">
        <w:t>6</w:t>
      </w:r>
      <w:r w:rsidRPr="00FE7AA5">
        <w:t xml:space="preserve">.- </w:t>
      </w:r>
      <w:r w:rsidR="00250F50" w:rsidRPr="00FE7AA5">
        <w:t xml:space="preserve">Que </w:t>
      </w:r>
      <w:r w:rsidR="00F25DC3" w:rsidRPr="00FE7AA5">
        <w:t>la Constitución Política del Estado de Sinaloa, retoma la disposición contenida en la carta magna, y en su artículo 14, párrafo tercero</w:t>
      </w:r>
      <w:r w:rsidR="00250F50" w:rsidRPr="00FE7AA5">
        <w:t>, señala a la letra lo siguiente:</w:t>
      </w:r>
      <w:r w:rsidRPr="00FE7AA5">
        <w:tab/>
      </w:r>
    </w:p>
    <w:p w:rsidR="00355084" w:rsidRPr="00FE7AA5" w:rsidRDefault="00355084" w:rsidP="00BD6AD8">
      <w:pPr>
        <w:pStyle w:val="Prrafodelista"/>
        <w:tabs>
          <w:tab w:val="right" w:leader="hyphen" w:pos="9639"/>
        </w:tabs>
        <w:ind w:right="567"/>
        <w:jc w:val="both"/>
        <w:rPr>
          <w:i/>
          <w:sz w:val="20"/>
        </w:rPr>
      </w:pPr>
    </w:p>
    <w:p w:rsidR="00F25DC3" w:rsidRPr="00FE7AA5" w:rsidRDefault="00355084" w:rsidP="0092485B">
      <w:pPr>
        <w:pStyle w:val="Prrafodelista"/>
        <w:tabs>
          <w:tab w:val="left" w:leader="hyphen" w:pos="8931"/>
        </w:tabs>
        <w:ind w:right="567"/>
        <w:jc w:val="both"/>
        <w:rPr>
          <w:i/>
          <w:sz w:val="22"/>
        </w:rPr>
      </w:pPr>
      <w:r w:rsidRPr="00FE7AA5">
        <w:rPr>
          <w:i/>
          <w:sz w:val="22"/>
        </w:rPr>
        <w:t>---</w:t>
      </w:r>
      <w:r w:rsidR="00F25DC3" w:rsidRPr="00FE7AA5">
        <w:rPr>
          <w:i/>
          <w:sz w:val="22"/>
        </w:rPr>
        <w:t>“Los partidos políticos son entidades de interés público con personalidad jurídica y patrimonio propios, que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postulan y mediante el sufragio universal, libre, secreto y directo</w:t>
      </w:r>
      <w:r w:rsidR="00537697" w:rsidRPr="00FE7AA5">
        <w:rPr>
          <w:i/>
          <w:sz w:val="22"/>
        </w:rPr>
        <w:t>”</w:t>
      </w:r>
      <w:r w:rsidR="00F25DC3" w:rsidRPr="00FE7AA5">
        <w:rPr>
          <w:i/>
          <w:sz w:val="22"/>
        </w:rPr>
        <w:t>.</w:t>
      </w:r>
      <w:r w:rsidRPr="00FE7AA5">
        <w:rPr>
          <w:i/>
          <w:sz w:val="22"/>
        </w:rPr>
        <w:tab/>
      </w:r>
    </w:p>
    <w:p w:rsidR="00EC5136" w:rsidRPr="00FE7AA5" w:rsidRDefault="00355084" w:rsidP="00BD6AD8">
      <w:pPr>
        <w:pStyle w:val="Sinespaciado"/>
        <w:tabs>
          <w:tab w:val="left" w:leader="hyphen" w:pos="9639"/>
        </w:tabs>
        <w:jc w:val="both"/>
      </w:pPr>
      <w:r w:rsidRPr="00FE7AA5">
        <w:t>---</w:t>
      </w:r>
      <w:r w:rsidR="00013388" w:rsidRPr="00FE7AA5">
        <w:t>7</w:t>
      </w:r>
      <w:r w:rsidRPr="00FE7AA5">
        <w:t xml:space="preserve">.- </w:t>
      </w:r>
      <w:r w:rsidR="00EC5136" w:rsidRPr="00FE7AA5">
        <w:t xml:space="preserve">Que el citado artículo, en el párrafo séptimo, estipula que </w:t>
      </w:r>
      <w:r w:rsidR="0013752D" w:rsidRPr="00FE7AA5">
        <w:t>l</w:t>
      </w:r>
      <w:r w:rsidR="00EC5136" w:rsidRPr="00FE7AA5">
        <w:t>os partidos políticos nacionales que hayan obtenido su registro definitivo ante el Instituto Nacional Electoral, podrán participar en las elecciones estatales y municipales. La ley determinará los requisitos y formalidades que deberán satisfacer los partidos políticos nacionales y estatales para intervenir en dichos procesos electorales.</w:t>
      </w:r>
      <w:r w:rsidRPr="00FE7AA5">
        <w:tab/>
      </w:r>
    </w:p>
    <w:p w:rsidR="00EC5136" w:rsidRPr="00FE7AA5" w:rsidRDefault="00EC5136" w:rsidP="00BD6AD8">
      <w:pPr>
        <w:pStyle w:val="Sinespaciado"/>
        <w:tabs>
          <w:tab w:val="left" w:leader="hyphen" w:pos="9639"/>
        </w:tabs>
        <w:jc w:val="both"/>
      </w:pPr>
    </w:p>
    <w:p w:rsidR="00EC5136" w:rsidRPr="00FE7AA5" w:rsidRDefault="00355084" w:rsidP="00BD6AD8">
      <w:pPr>
        <w:pStyle w:val="Sinespaciado"/>
        <w:tabs>
          <w:tab w:val="left" w:leader="hyphen" w:pos="9639"/>
        </w:tabs>
        <w:jc w:val="both"/>
      </w:pPr>
      <w:r w:rsidRPr="00FE7AA5">
        <w:t>---</w:t>
      </w:r>
      <w:r w:rsidR="00013388" w:rsidRPr="00FE7AA5">
        <w:t>8</w:t>
      </w:r>
      <w:r w:rsidRPr="00FE7AA5">
        <w:t xml:space="preserve">.- </w:t>
      </w:r>
      <w:r w:rsidR="00EC5136" w:rsidRPr="00FE7AA5">
        <w:t xml:space="preserve">Que el mismo artículo, en los párrafos noveno y décimo, señala a la letra lo siguiente: </w:t>
      </w:r>
      <w:r w:rsidRPr="00FE7AA5">
        <w:tab/>
      </w:r>
    </w:p>
    <w:p w:rsidR="0092485B" w:rsidRPr="00FE7AA5" w:rsidRDefault="0092485B" w:rsidP="00355084">
      <w:pPr>
        <w:pStyle w:val="Prrafodelista"/>
        <w:tabs>
          <w:tab w:val="left" w:leader="hyphen" w:pos="9639"/>
        </w:tabs>
        <w:ind w:right="567"/>
        <w:jc w:val="both"/>
        <w:rPr>
          <w:i/>
        </w:rPr>
      </w:pPr>
    </w:p>
    <w:p w:rsidR="00EC5136" w:rsidRPr="00FE7AA5" w:rsidRDefault="00EC5136" w:rsidP="00921EEB">
      <w:pPr>
        <w:pStyle w:val="Prrafodelista"/>
        <w:tabs>
          <w:tab w:val="left" w:leader="hyphen" w:pos="9639"/>
        </w:tabs>
        <w:spacing w:line="240" w:lineRule="auto"/>
        <w:ind w:right="425"/>
        <w:jc w:val="both"/>
        <w:rPr>
          <w:i/>
          <w:sz w:val="22"/>
        </w:rPr>
      </w:pPr>
      <w:r w:rsidRPr="00FE7AA5">
        <w:rPr>
          <w:i/>
          <w:sz w:val="22"/>
        </w:rPr>
        <w:t xml:space="preserve">“(…) </w:t>
      </w:r>
    </w:p>
    <w:p w:rsidR="00EC5136" w:rsidRPr="00FE7AA5" w:rsidRDefault="00EC5136" w:rsidP="00921EEB">
      <w:pPr>
        <w:pStyle w:val="Prrafodelista"/>
        <w:tabs>
          <w:tab w:val="left" w:leader="hyphen" w:pos="9072"/>
        </w:tabs>
        <w:spacing w:line="240" w:lineRule="auto"/>
        <w:ind w:right="425"/>
        <w:jc w:val="both"/>
        <w:rPr>
          <w:i/>
          <w:sz w:val="22"/>
        </w:rPr>
      </w:pPr>
      <w:r w:rsidRPr="00FE7AA5">
        <w:rPr>
          <w:i/>
          <w:sz w:val="22"/>
        </w:rPr>
        <w:t xml:space="preserve">La ley garantizará que los partidos políticos estatales y nacionales cuenten de manera equitativa con recursos económicos suficientes para llevar a cabo sus actividades ordinarias permanentes, las tendientes a la obtención del voto durante los procesos electorales y las de carácter específico; establecerá las reglas a que se sujetará dicho financiamiento y garantizará que los recursos públicos prevalezcan sobre los de origen privado. El financiamiento privado tendrá las restricciones y modalidades que </w:t>
      </w:r>
      <w:r w:rsidRPr="00FE7AA5">
        <w:rPr>
          <w:i/>
          <w:sz w:val="22"/>
        </w:rPr>
        <w:lastRenderedPageBreak/>
        <w:t>establezca la ley, las cuales no podrán ser menores que las fijadas por la legislación federal para los partidos políticos nacionales. También serán regulados en la ley los montos máximos que tendrán las aportaciones pecuniarias de sus militantes y simpatizantes, los procedimientos para el control y vigilancia del origen y uso de todos los recursos con que cuenten, las sanciones que deban imponerse por el incumplimiento de estas disposiciones, y los criterios para determinar para cada elección los límites máximos a las erogaciones que los partidos políticos puedan realizar para cada una de las precampañas y campañas electorales.</w:t>
      </w:r>
      <w:r w:rsidR="00355084" w:rsidRPr="00FE7AA5">
        <w:rPr>
          <w:i/>
          <w:sz w:val="22"/>
        </w:rPr>
        <w:tab/>
      </w:r>
      <w:r w:rsidRPr="00FE7AA5">
        <w:rPr>
          <w:i/>
          <w:sz w:val="22"/>
        </w:rPr>
        <w:t xml:space="preserve"> </w:t>
      </w:r>
    </w:p>
    <w:p w:rsidR="00EC5136" w:rsidRPr="00FE7AA5" w:rsidRDefault="00EC5136" w:rsidP="00921EEB">
      <w:pPr>
        <w:pStyle w:val="Prrafodelista"/>
        <w:tabs>
          <w:tab w:val="left" w:leader="hyphen" w:pos="8931"/>
        </w:tabs>
        <w:spacing w:line="240" w:lineRule="auto"/>
        <w:ind w:right="425"/>
        <w:jc w:val="both"/>
        <w:rPr>
          <w:i/>
          <w:sz w:val="22"/>
        </w:rPr>
      </w:pPr>
    </w:p>
    <w:p w:rsidR="00EC5136" w:rsidRPr="00FE7AA5" w:rsidRDefault="00EC5136" w:rsidP="00921EEB">
      <w:pPr>
        <w:pStyle w:val="Prrafodelista"/>
        <w:tabs>
          <w:tab w:val="left" w:leader="hyphen" w:pos="9072"/>
        </w:tabs>
        <w:spacing w:line="240" w:lineRule="auto"/>
        <w:ind w:right="425"/>
        <w:jc w:val="both"/>
        <w:rPr>
          <w:i/>
          <w:sz w:val="22"/>
        </w:rPr>
      </w:pPr>
      <w:r w:rsidRPr="00FE7AA5">
        <w:rPr>
          <w:i/>
          <w:sz w:val="22"/>
        </w:rPr>
        <w:t>Para que un partido político nacional tenga derecho a recibir financiamiento público ordinario proveniente de recursos estatales, se requiere que haya participado en el proceso electoral</w:t>
      </w:r>
      <w:r w:rsidR="00A5382E" w:rsidRPr="00FE7AA5">
        <w:rPr>
          <w:i/>
          <w:sz w:val="22"/>
        </w:rPr>
        <w:t xml:space="preserve"> </w:t>
      </w:r>
      <w:r w:rsidRPr="00FE7AA5">
        <w:rPr>
          <w:i/>
          <w:sz w:val="22"/>
        </w:rPr>
        <w:t>local inmediato anterior, y que haya obtenido al menos el tres por ciento de los votos válidos en cualquiera de las elecciones que se celebren para la renovación del Poder Ejecutivo o Legislativo locales en dicho proceso. De no obtener dicho porcentaje mínimo de votación, perderá el derecho a recibir financiamiento público ordinario estatal hasta la fecha en que satisfaga los requisitos y formalidades necesarias para su participación en un nuevo proceso electoral local. Esta disposición no será aplicable a aquellos partidos que participen por primera vez en un proceso local.</w:t>
      </w:r>
      <w:r w:rsidR="00355084" w:rsidRPr="00FE7AA5">
        <w:rPr>
          <w:i/>
          <w:sz w:val="22"/>
        </w:rPr>
        <w:tab/>
      </w:r>
    </w:p>
    <w:p w:rsidR="00EC5136" w:rsidRPr="00FE7AA5" w:rsidRDefault="00EC5136" w:rsidP="00921EEB">
      <w:pPr>
        <w:pStyle w:val="Prrafodelista"/>
        <w:tabs>
          <w:tab w:val="left" w:leader="hyphen" w:pos="9639"/>
        </w:tabs>
        <w:spacing w:line="240" w:lineRule="auto"/>
        <w:ind w:right="425"/>
        <w:jc w:val="both"/>
        <w:rPr>
          <w:i/>
          <w:sz w:val="22"/>
        </w:rPr>
      </w:pPr>
      <w:r w:rsidRPr="00FE7AA5">
        <w:rPr>
          <w:i/>
          <w:sz w:val="22"/>
        </w:rPr>
        <w:t>(…)”</w:t>
      </w:r>
    </w:p>
    <w:p w:rsidR="00250F50" w:rsidRPr="00FE7AA5" w:rsidRDefault="00355084" w:rsidP="00BD6AD8">
      <w:pPr>
        <w:pStyle w:val="Sinespaciado"/>
        <w:tabs>
          <w:tab w:val="left" w:leader="hyphen" w:pos="9639"/>
        </w:tabs>
        <w:jc w:val="both"/>
      </w:pPr>
      <w:r w:rsidRPr="00FE7AA5">
        <w:t>---</w:t>
      </w:r>
      <w:r w:rsidR="00013388" w:rsidRPr="00FE7AA5">
        <w:t>9</w:t>
      </w:r>
      <w:r w:rsidRPr="00FE7AA5">
        <w:t xml:space="preserve">.- </w:t>
      </w:r>
      <w:r w:rsidR="00250F50" w:rsidRPr="00FE7AA5">
        <w:t xml:space="preserve">Que es atribución del Instituto </w:t>
      </w:r>
      <w:r w:rsidR="003D5C2F" w:rsidRPr="00FE7AA5">
        <w:t>Electoral del Estado de Sinaloa,</w:t>
      </w:r>
      <w:r w:rsidR="00250F50" w:rsidRPr="00FE7AA5">
        <w:t xml:space="preserve"> </w:t>
      </w:r>
      <w:r w:rsidR="003D5C2F" w:rsidRPr="00FE7AA5">
        <w:t>garantizar</w:t>
      </w:r>
      <w:r w:rsidR="00250F50" w:rsidRPr="00FE7AA5">
        <w:t xml:space="preserve"> los derechos y el acceso a las prerrogativas de los Partidos Políticos </w:t>
      </w:r>
      <w:r w:rsidR="003D5C2F" w:rsidRPr="00FE7AA5">
        <w:t>y candidatos registrados para los procesos electorales en el Estado,</w:t>
      </w:r>
      <w:r w:rsidR="00A5382E" w:rsidRPr="00FE7AA5">
        <w:t xml:space="preserve"> </w:t>
      </w:r>
      <w:r w:rsidR="00250F50" w:rsidRPr="00FE7AA5">
        <w:t xml:space="preserve">conforme a lo estipulado en el artículo </w:t>
      </w:r>
      <w:r w:rsidR="003D5C2F" w:rsidRPr="00FE7AA5">
        <w:t>145</w:t>
      </w:r>
      <w:r w:rsidR="00250F50" w:rsidRPr="00FE7AA5">
        <w:t xml:space="preserve">, </w:t>
      </w:r>
      <w:r w:rsidR="003D5C2F" w:rsidRPr="00FE7AA5">
        <w:t>fracción II,</w:t>
      </w:r>
      <w:r w:rsidR="00250F50" w:rsidRPr="00FE7AA5">
        <w:t xml:space="preserve"> de la Ley </w:t>
      </w:r>
      <w:r w:rsidR="003D5C2F" w:rsidRPr="00FE7AA5">
        <w:t>de Instituciones y Procedimientos Electorales del Estado de Sinaloa.</w:t>
      </w:r>
      <w:r w:rsidRPr="00FE7AA5">
        <w:tab/>
      </w:r>
    </w:p>
    <w:p w:rsidR="003D5C2F" w:rsidRPr="00FE7AA5" w:rsidRDefault="003D5C2F" w:rsidP="00BD6AD8">
      <w:pPr>
        <w:pStyle w:val="Sinespaciado"/>
        <w:tabs>
          <w:tab w:val="left" w:leader="hyphen" w:pos="9639"/>
        </w:tabs>
        <w:jc w:val="both"/>
      </w:pPr>
    </w:p>
    <w:p w:rsidR="00250F50" w:rsidRPr="00FE7AA5" w:rsidRDefault="00013388" w:rsidP="00BD6AD8">
      <w:pPr>
        <w:pStyle w:val="Sinespaciado"/>
        <w:tabs>
          <w:tab w:val="left" w:leader="hyphen" w:pos="9639"/>
        </w:tabs>
        <w:jc w:val="both"/>
      </w:pPr>
      <w:r w:rsidRPr="00FE7AA5">
        <w:t>---10</w:t>
      </w:r>
      <w:r w:rsidR="00355084" w:rsidRPr="00FE7AA5">
        <w:t xml:space="preserve">.- </w:t>
      </w:r>
      <w:r w:rsidR="00250F50" w:rsidRPr="00FE7AA5">
        <w:t xml:space="preserve">Que la misma Ley en su artículo </w:t>
      </w:r>
      <w:r w:rsidR="00906F57" w:rsidRPr="00FE7AA5">
        <w:t>55</w:t>
      </w:r>
      <w:r w:rsidR="00250F50" w:rsidRPr="00FE7AA5">
        <w:t>,</w:t>
      </w:r>
      <w:r w:rsidR="00906F57" w:rsidRPr="00FE7AA5">
        <w:t xml:space="preserve"> dispone que en materia de derechos, obligaciones y prohibiciones para los partidos políticos estatales se estará a lo que dispone la Ley General de Partidos Políticos y demás disposiciones aplicables, por lo que es pertinente mencionar que el artículo 23</w:t>
      </w:r>
      <w:r w:rsidR="00250F50" w:rsidRPr="00FE7AA5">
        <w:t xml:space="preserve"> párrafo 1, inciso d),</w:t>
      </w:r>
      <w:r w:rsidR="00362B5F" w:rsidRPr="00FE7AA5">
        <w:t xml:space="preserve"> de ese ordenamiento</w:t>
      </w:r>
      <w:r w:rsidR="00250F50" w:rsidRPr="00FE7AA5">
        <w:t xml:space="preserve"> dispone que entre los derechos de los Partidos Políticos se encuentran el de acceder a las prerrogativas y recibir el financiamiento público en los términos del artículo 41 de la Constitución.</w:t>
      </w:r>
      <w:r w:rsidR="00355084" w:rsidRPr="00FE7AA5">
        <w:tab/>
      </w:r>
      <w:r w:rsidR="00250F50" w:rsidRPr="00FE7AA5">
        <w:t xml:space="preserve"> </w:t>
      </w:r>
    </w:p>
    <w:p w:rsidR="00906F57" w:rsidRPr="00FE7AA5" w:rsidRDefault="00906F57" w:rsidP="00BD6AD8">
      <w:pPr>
        <w:pStyle w:val="Sinespaciado"/>
        <w:tabs>
          <w:tab w:val="left" w:leader="hyphen" w:pos="9639"/>
        </w:tabs>
        <w:jc w:val="both"/>
      </w:pPr>
    </w:p>
    <w:p w:rsidR="00250F50" w:rsidRPr="00FE7AA5" w:rsidRDefault="00355084" w:rsidP="00BD6AD8">
      <w:pPr>
        <w:pStyle w:val="Sinespaciado"/>
        <w:tabs>
          <w:tab w:val="left" w:leader="hyphen" w:pos="9639"/>
        </w:tabs>
        <w:jc w:val="both"/>
      </w:pPr>
      <w:r w:rsidRPr="00FE7AA5">
        <w:t>---</w:t>
      </w:r>
      <w:r w:rsidR="00013388" w:rsidRPr="00FE7AA5">
        <w:t>11</w:t>
      </w:r>
      <w:r w:rsidRPr="00FE7AA5">
        <w:t xml:space="preserve">.- </w:t>
      </w:r>
      <w:r w:rsidR="00250F50" w:rsidRPr="00FE7AA5">
        <w:t>Que la Ley</w:t>
      </w:r>
      <w:r w:rsidR="00906F57" w:rsidRPr="00FE7AA5">
        <w:t xml:space="preserve"> General de Partidos Políticos </w:t>
      </w:r>
      <w:r w:rsidR="00250F50" w:rsidRPr="00FE7AA5">
        <w:t xml:space="preserve">estipula en el artículo 25, párrafo 1, inciso n), que entre las obligaciones de los Partidos Políticos está el aplicar el financiamiento de que dispongan exclusivamente para los fines que les hayan sido entregados. </w:t>
      </w:r>
      <w:r w:rsidRPr="00FE7AA5">
        <w:tab/>
      </w:r>
    </w:p>
    <w:p w:rsidR="008203CE" w:rsidRPr="00FE7AA5" w:rsidRDefault="008203CE" w:rsidP="00BD6AD8">
      <w:pPr>
        <w:pStyle w:val="Sinespaciado"/>
        <w:tabs>
          <w:tab w:val="left" w:leader="hyphen" w:pos="9639"/>
        </w:tabs>
        <w:jc w:val="both"/>
      </w:pPr>
    </w:p>
    <w:p w:rsidR="008203CE" w:rsidRPr="00FE7AA5" w:rsidRDefault="00355084" w:rsidP="00BD6AD8">
      <w:pPr>
        <w:pStyle w:val="Sinespaciado"/>
        <w:tabs>
          <w:tab w:val="left" w:leader="hyphen" w:pos="9639"/>
        </w:tabs>
        <w:jc w:val="both"/>
      </w:pPr>
      <w:r w:rsidRPr="00FE7AA5">
        <w:t>--- 1</w:t>
      </w:r>
      <w:r w:rsidR="00013388" w:rsidRPr="00FE7AA5">
        <w:t>2</w:t>
      </w:r>
      <w:r w:rsidRPr="00FE7AA5">
        <w:t xml:space="preserve">.- </w:t>
      </w:r>
      <w:r w:rsidR="008203CE" w:rsidRPr="00FE7AA5">
        <w:t xml:space="preserve">Que la misma Ley en el artículo 30, párrafo 1, inciso k), dispone que entre la información que se considera pública de los Partidos Políticos están los montos de financiamiento público otorgados en cualquier modalidad, a sus órganos nacionales, estatales, municipales y del Distrito Federal, durante los últimos cinco años y hasta el mes más reciente, así como los descuentos correspondientes a sanciones. </w:t>
      </w:r>
      <w:r w:rsidRPr="00FE7AA5">
        <w:tab/>
      </w:r>
    </w:p>
    <w:p w:rsidR="008203CE" w:rsidRPr="00FE7AA5" w:rsidRDefault="008203CE" w:rsidP="0092485B">
      <w:pPr>
        <w:pStyle w:val="Sinespaciado"/>
        <w:tabs>
          <w:tab w:val="left" w:leader="hyphen" w:pos="9498"/>
        </w:tabs>
        <w:jc w:val="both"/>
      </w:pPr>
    </w:p>
    <w:p w:rsidR="00906F57" w:rsidRPr="00FE7AA5" w:rsidRDefault="00355084" w:rsidP="00BD6AD8">
      <w:pPr>
        <w:pStyle w:val="Sinespaciado"/>
        <w:tabs>
          <w:tab w:val="left" w:leader="hyphen" w:pos="9639"/>
        </w:tabs>
        <w:jc w:val="both"/>
      </w:pPr>
      <w:r w:rsidRPr="00FE7AA5">
        <w:t>---1</w:t>
      </w:r>
      <w:r w:rsidR="00013388" w:rsidRPr="00FE7AA5">
        <w:t>3</w:t>
      </w:r>
      <w:r w:rsidRPr="00FE7AA5">
        <w:t xml:space="preserve">.- </w:t>
      </w:r>
      <w:r w:rsidR="00250F50" w:rsidRPr="00FE7AA5">
        <w:t xml:space="preserve">Que en el artículo </w:t>
      </w:r>
      <w:r w:rsidR="00906F57" w:rsidRPr="00FE7AA5">
        <w:t>63</w:t>
      </w:r>
      <w:r w:rsidR="00250F50" w:rsidRPr="00FE7AA5">
        <w:t xml:space="preserve">, párrafo </w:t>
      </w:r>
      <w:r w:rsidR="00D1197A" w:rsidRPr="00FE7AA5">
        <w:t>primero</w:t>
      </w:r>
      <w:r w:rsidR="00250F50" w:rsidRPr="00FE7AA5">
        <w:t xml:space="preserve">, </w:t>
      </w:r>
      <w:r w:rsidR="00906F57" w:rsidRPr="00FE7AA5">
        <w:t>Fracción III,</w:t>
      </w:r>
      <w:r w:rsidR="00250F50" w:rsidRPr="00FE7AA5">
        <w:t xml:space="preserve"> de la Ley </w:t>
      </w:r>
      <w:r w:rsidR="00906F57" w:rsidRPr="00FE7AA5">
        <w:t>de Instituciones y Procedimientos Electoral</w:t>
      </w:r>
      <w:r w:rsidR="00FF3795" w:rsidRPr="00FE7AA5">
        <w:t>es</w:t>
      </w:r>
      <w:r w:rsidR="00906F57" w:rsidRPr="00FE7AA5">
        <w:t xml:space="preserve"> del Estado de Sinaloa</w:t>
      </w:r>
      <w:r w:rsidR="00250F50" w:rsidRPr="00FE7AA5">
        <w:t xml:space="preserve">, se establece que entre las prerrogativas de los Partidos Políticos, se encuentra la de participar del financiamiento público </w:t>
      </w:r>
      <w:r w:rsidR="00906F57" w:rsidRPr="00FE7AA5">
        <w:t>estatal y municipal, en los términos de ley.</w:t>
      </w:r>
      <w:r w:rsidRPr="00FE7AA5">
        <w:tab/>
      </w:r>
    </w:p>
    <w:p w:rsidR="00906F57" w:rsidRPr="00FE7AA5" w:rsidRDefault="00906F57" w:rsidP="00BD6AD8">
      <w:pPr>
        <w:pStyle w:val="Sinespaciado"/>
        <w:tabs>
          <w:tab w:val="left" w:leader="hyphen" w:pos="9639"/>
        </w:tabs>
        <w:jc w:val="both"/>
      </w:pPr>
    </w:p>
    <w:p w:rsidR="00250F50" w:rsidRPr="00FE7AA5" w:rsidRDefault="00355084" w:rsidP="00BD6AD8">
      <w:pPr>
        <w:pStyle w:val="Sinespaciado"/>
        <w:tabs>
          <w:tab w:val="left" w:leader="hyphen" w:pos="9639"/>
        </w:tabs>
        <w:jc w:val="both"/>
      </w:pPr>
      <w:r w:rsidRPr="00FE7AA5">
        <w:lastRenderedPageBreak/>
        <w:t>--- 1</w:t>
      </w:r>
      <w:r w:rsidR="00013388" w:rsidRPr="00FE7AA5">
        <w:t>4</w:t>
      </w:r>
      <w:r w:rsidRPr="00FE7AA5">
        <w:t xml:space="preserve">.- </w:t>
      </w:r>
      <w:r w:rsidR="00250F50" w:rsidRPr="00FE7AA5">
        <w:t xml:space="preserve">Que los artículos </w:t>
      </w:r>
      <w:r w:rsidR="008203CE" w:rsidRPr="00FE7AA5">
        <w:t>64 y 65</w:t>
      </w:r>
      <w:r w:rsidR="00250F50" w:rsidRPr="00FE7AA5">
        <w:t xml:space="preserve"> de la Ley </w:t>
      </w:r>
      <w:r w:rsidR="008203CE" w:rsidRPr="00FE7AA5">
        <w:t>de Instituciones y Procedimientos Electorales del Estado de Sinaloa</w:t>
      </w:r>
      <w:r w:rsidR="00250F50" w:rsidRPr="00FE7AA5">
        <w:t>, preceptúan respectivamente a la letra, lo siguiente:</w:t>
      </w:r>
      <w:r w:rsidRPr="00FE7AA5">
        <w:tab/>
      </w:r>
    </w:p>
    <w:p w:rsidR="00355084" w:rsidRPr="00FE7AA5" w:rsidRDefault="00355084" w:rsidP="0092485B">
      <w:pPr>
        <w:pStyle w:val="Sinespaciado"/>
        <w:tabs>
          <w:tab w:val="left" w:leader="hyphen" w:pos="9498"/>
        </w:tabs>
        <w:jc w:val="both"/>
      </w:pPr>
    </w:p>
    <w:p w:rsidR="008203CE" w:rsidRPr="00FE7AA5" w:rsidRDefault="00355084" w:rsidP="00921EEB">
      <w:pPr>
        <w:pStyle w:val="Prrafodelista"/>
        <w:tabs>
          <w:tab w:val="left" w:leader="hyphen" w:pos="9072"/>
        </w:tabs>
        <w:spacing w:line="240" w:lineRule="auto"/>
        <w:ind w:right="425"/>
        <w:jc w:val="both"/>
        <w:rPr>
          <w:i/>
          <w:sz w:val="22"/>
        </w:rPr>
      </w:pPr>
      <w:r w:rsidRPr="00FE7AA5">
        <w:rPr>
          <w:i/>
          <w:sz w:val="22"/>
        </w:rPr>
        <w:t>---</w:t>
      </w:r>
      <w:r w:rsidR="00CB27FC" w:rsidRPr="00FE7AA5">
        <w:rPr>
          <w:i/>
          <w:sz w:val="22"/>
        </w:rPr>
        <w:t>“</w:t>
      </w:r>
      <w:r w:rsidR="008203CE" w:rsidRPr="00FE7AA5">
        <w:rPr>
          <w:i/>
          <w:sz w:val="22"/>
        </w:rPr>
        <w:t>Artículo 64. El financiamiento de los partidos políticos se constituye con el financiamiento público que le otorga el Estado conforme a esta Ley, así como el financiamiento privado y el autofinanciamiento. El financiamiento público debe prevalecer sobre el privado y el autofinanciamiento. Son aplicables en esta materia, en lo procedente, las disposiciones de los títulos quinto, sexto, séptimo y octavo de la Ley General de Partidos Políticos.</w:t>
      </w:r>
      <w:r w:rsidR="00921EEB" w:rsidRPr="00FE7AA5">
        <w:rPr>
          <w:i/>
          <w:sz w:val="22"/>
        </w:rPr>
        <w:tab/>
      </w:r>
    </w:p>
    <w:p w:rsidR="00355084" w:rsidRPr="00FE7AA5" w:rsidRDefault="00355084" w:rsidP="00921EEB">
      <w:pPr>
        <w:pStyle w:val="Prrafodelista"/>
        <w:tabs>
          <w:tab w:val="left" w:leader="hyphen" w:pos="9072"/>
        </w:tabs>
        <w:spacing w:line="240" w:lineRule="auto"/>
        <w:ind w:right="425"/>
        <w:jc w:val="both"/>
        <w:rPr>
          <w:i/>
          <w:sz w:val="18"/>
        </w:rPr>
      </w:pPr>
    </w:p>
    <w:p w:rsidR="00CB27FC" w:rsidRPr="00FE7AA5" w:rsidRDefault="00355084" w:rsidP="00921EEB">
      <w:pPr>
        <w:pStyle w:val="Prrafodelista"/>
        <w:tabs>
          <w:tab w:val="left" w:leader="hyphen" w:pos="9072"/>
        </w:tabs>
        <w:spacing w:line="240" w:lineRule="auto"/>
        <w:ind w:right="425"/>
        <w:jc w:val="both"/>
        <w:rPr>
          <w:i/>
          <w:sz w:val="22"/>
        </w:rPr>
      </w:pPr>
      <w:r w:rsidRPr="00FE7AA5">
        <w:rPr>
          <w:i/>
          <w:sz w:val="22"/>
        </w:rPr>
        <w:t>---</w:t>
      </w:r>
      <w:r w:rsidR="008203CE" w:rsidRPr="00FE7AA5">
        <w:rPr>
          <w:i/>
          <w:sz w:val="22"/>
        </w:rPr>
        <w:t>Las disposiciones de este capítulo se aplicarán en lo que no contravengan a la Ley General de Partidos Políticos.</w:t>
      </w:r>
      <w:r w:rsidRPr="00FE7AA5">
        <w:rPr>
          <w:i/>
          <w:sz w:val="22"/>
        </w:rPr>
        <w:tab/>
      </w:r>
    </w:p>
    <w:p w:rsidR="00355084" w:rsidRPr="00FE7AA5" w:rsidRDefault="00355084" w:rsidP="00921EEB">
      <w:pPr>
        <w:pStyle w:val="Prrafodelista"/>
        <w:tabs>
          <w:tab w:val="left" w:leader="hyphen" w:pos="9072"/>
        </w:tabs>
        <w:spacing w:line="240" w:lineRule="auto"/>
        <w:ind w:right="425"/>
        <w:jc w:val="both"/>
        <w:rPr>
          <w:i/>
          <w:sz w:val="18"/>
        </w:rPr>
      </w:pPr>
    </w:p>
    <w:p w:rsidR="008203CE" w:rsidRPr="00FE7AA5" w:rsidRDefault="00355084" w:rsidP="00921EEB">
      <w:pPr>
        <w:pStyle w:val="Prrafodelista"/>
        <w:tabs>
          <w:tab w:val="left" w:leader="hyphen" w:pos="9072"/>
        </w:tabs>
        <w:spacing w:line="240" w:lineRule="auto"/>
        <w:ind w:right="425"/>
        <w:jc w:val="both"/>
        <w:rPr>
          <w:i/>
          <w:sz w:val="22"/>
        </w:rPr>
      </w:pPr>
      <w:r w:rsidRPr="00FE7AA5">
        <w:rPr>
          <w:i/>
          <w:sz w:val="22"/>
        </w:rPr>
        <w:t xml:space="preserve">--- </w:t>
      </w:r>
      <w:r w:rsidR="008203CE" w:rsidRPr="00FE7AA5">
        <w:rPr>
          <w:i/>
          <w:sz w:val="22"/>
        </w:rPr>
        <w:t>Artículo 65. Los partidos políticos deberán integrar un órgano interno responsable de la obtención, contabilización y administración de sus recursos, la presentación de los informes referentes al origen y monto de los ingresos percibidos por cualquier modalidad de financiamiento, así como de su empleo y aplicación. Este órgano deberá acreditarse ante el Instituto.</w:t>
      </w:r>
      <w:r w:rsidRPr="00FE7AA5">
        <w:rPr>
          <w:i/>
          <w:sz w:val="22"/>
        </w:rPr>
        <w:tab/>
      </w:r>
    </w:p>
    <w:p w:rsidR="00D20D2B" w:rsidRPr="00FE7AA5" w:rsidRDefault="00D20D2B" w:rsidP="00921EEB">
      <w:pPr>
        <w:pStyle w:val="Prrafodelista"/>
        <w:tabs>
          <w:tab w:val="left" w:leader="hyphen" w:pos="9072"/>
        </w:tabs>
        <w:spacing w:line="240" w:lineRule="auto"/>
        <w:ind w:right="425"/>
        <w:jc w:val="both"/>
        <w:rPr>
          <w:i/>
          <w:sz w:val="18"/>
        </w:rPr>
      </w:pPr>
    </w:p>
    <w:p w:rsidR="008203CE" w:rsidRPr="00FE7AA5" w:rsidRDefault="00D20D2B" w:rsidP="00921EEB">
      <w:pPr>
        <w:pStyle w:val="Prrafodelista"/>
        <w:tabs>
          <w:tab w:val="left" w:leader="hyphen" w:pos="9072"/>
        </w:tabs>
        <w:spacing w:line="240" w:lineRule="auto"/>
        <w:ind w:right="425"/>
        <w:jc w:val="both"/>
        <w:rPr>
          <w:i/>
          <w:sz w:val="22"/>
        </w:rPr>
      </w:pPr>
      <w:r w:rsidRPr="00FE7AA5">
        <w:rPr>
          <w:i/>
          <w:sz w:val="22"/>
        </w:rPr>
        <w:t>---</w:t>
      </w:r>
      <w:r w:rsidR="008203CE" w:rsidRPr="00FE7AA5">
        <w:rPr>
          <w:i/>
          <w:sz w:val="22"/>
        </w:rPr>
        <w:t>En caso de que el Instituto Nacional Electoral delegue el ejercicio de la facultad de fiscalización, el Instituto deberá contar con una Comisión que conozca de los asuntos relativos a dicha función. Asimismo deberá contar con una Unidad de Fiscalización, para la recepción, revisión, fiscalización y dictamen de los informes que los partidos políticos presenten sobre el origen y destino de sus recursos. En tal caso, su titular fungirá como Secretario Técnico de la Comisión de Fiscalización.</w:t>
      </w:r>
      <w:r w:rsidRPr="00FE7AA5">
        <w:rPr>
          <w:i/>
          <w:sz w:val="22"/>
        </w:rPr>
        <w:tab/>
      </w:r>
    </w:p>
    <w:p w:rsidR="00D20D2B" w:rsidRPr="00FE7AA5" w:rsidRDefault="00D20D2B" w:rsidP="00921EEB">
      <w:pPr>
        <w:pStyle w:val="Prrafodelista"/>
        <w:tabs>
          <w:tab w:val="left" w:leader="hyphen" w:pos="9072"/>
        </w:tabs>
        <w:spacing w:line="240" w:lineRule="auto"/>
        <w:ind w:right="425"/>
        <w:jc w:val="both"/>
        <w:rPr>
          <w:i/>
          <w:sz w:val="18"/>
        </w:rPr>
      </w:pPr>
    </w:p>
    <w:p w:rsidR="008203CE" w:rsidRPr="00FE7AA5" w:rsidRDefault="00D20D2B" w:rsidP="00921EEB">
      <w:pPr>
        <w:pStyle w:val="Prrafodelista"/>
        <w:tabs>
          <w:tab w:val="left" w:leader="hyphen" w:pos="9072"/>
        </w:tabs>
        <w:spacing w:line="240" w:lineRule="auto"/>
        <w:ind w:right="425"/>
        <w:jc w:val="both"/>
        <w:rPr>
          <w:i/>
          <w:sz w:val="22"/>
        </w:rPr>
      </w:pPr>
      <w:r w:rsidRPr="00FE7AA5">
        <w:rPr>
          <w:i/>
          <w:sz w:val="22"/>
        </w:rPr>
        <w:t>---A</w:t>
      </w:r>
      <w:r w:rsidR="00604B56" w:rsidRPr="00FE7AA5">
        <w:rPr>
          <w:i/>
          <w:sz w:val="22"/>
        </w:rPr>
        <w:t>.…</w:t>
      </w:r>
      <w:r w:rsidR="00604B56" w:rsidRPr="00FE7AA5">
        <w:rPr>
          <w:i/>
          <w:sz w:val="22"/>
        </w:rPr>
        <w:tab/>
      </w:r>
    </w:p>
    <w:p w:rsidR="00D20D2B" w:rsidRPr="00FE7AA5" w:rsidRDefault="00604B56" w:rsidP="00921EEB">
      <w:pPr>
        <w:pStyle w:val="Prrafodelista"/>
        <w:tabs>
          <w:tab w:val="left" w:leader="hyphen" w:pos="9072"/>
        </w:tabs>
        <w:spacing w:line="240" w:lineRule="auto"/>
        <w:ind w:right="425"/>
        <w:jc w:val="both"/>
        <w:rPr>
          <w:i/>
          <w:sz w:val="18"/>
        </w:rPr>
      </w:pPr>
      <w:r w:rsidRPr="00FE7AA5">
        <w:rPr>
          <w:i/>
          <w:sz w:val="18"/>
        </w:rPr>
        <w:t xml:space="preserve">… </w:t>
      </w:r>
    </w:p>
    <w:p w:rsidR="00604B56" w:rsidRPr="00FE7AA5" w:rsidRDefault="00604B56" w:rsidP="00921EEB">
      <w:pPr>
        <w:pStyle w:val="Prrafodelista"/>
        <w:tabs>
          <w:tab w:val="left" w:leader="hyphen" w:pos="9072"/>
        </w:tabs>
        <w:spacing w:line="240" w:lineRule="auto"/>
        <w:ind w:right="425"/>
        <w:jc w:val="both"/>
        <w:rPr>
          <w:i/>
          <w:sz w:val="18"/>
        </w:rPr>
      </w:pPr>
      <w:r w:rsidRPr="00FE7AA5">
        <w:rPr>
          <w:i/>
          <w:sz w:val="18"/>
        </w:rPr>
        <w:t>…</w:t>
      </w:r>
    </w:p>
    <w:p w:rsidR="00604B56" w:rsidRPr="00FE7AA5" w:rsidRDefault="00604B56" w:rsidP="00921EEB">
      <w:pPr>
        <w:pStyle w:val="Prrafodelista"/>
        <w:tabs>
          <w:tab w:val="left" w:leader="hyphen" w:pos="9072"/>
        </w:tabs>
        <w:spacing w:line="240" w:lineRule="auto"/>
        <w:ind w:right="425"/>
        <w:jc w:val="both"/>
        <w:rPr>
          <w:i/>
          <w:sz w:val="18"/>
        </w:rPr>
      </w:pPr>
    </w:p>
    <w:p w:rsidR="00604B56" w:rsidRPr="00FE7AA5" w:rsidRDefault="00D20D2B" w:rsidP="00604B56">
      <w:pPr>
        <w:pStyle w:val="Prrafodelista"/>
        <w:tabs>
          <w:tab w:val="left" w:leader="hyphen" w:pos="9072"/>
        </w:tabs>
        <w:spacing w:line="240" w:lineRule="auto"/>
        <w:ind w:right="425"/>
        <w:jc w:val="both"/>
        <w:rPr>
          <w:i/>
          <w:sz w:val="22"/>
        </w:rPr>
      </w:pPr>
      <w:r w:rsidRPr="00FE7AA5">
        <w:rPr>
          <w:i/>
          <w:sz w:val="22"/>
        </w:rPr>
        <w:t>---</w:t>
      </w:r>
      <w:r w:rsidR="00604B56" w:rsidRPr="00FE7AA5">
        <w:rPr>
          <w:i/>
          <w:sz w:val="22"/>
        </w:rPr>
        <w:t xml:space="preserve"> B. Del autofinanciamiento.</w:t>
      </w:r>
      <w:r w:rsidR="00604B56" w:rsidRPr="00FE7AA5">
        <w:rPr>
          <w:i/>
          <w:sz w:val="22"/>
        </w:rPr>
        <w:tab/>
      </w:r>
    </w:p>
    <w:p w:rsidR="00604B56" w:rsidRPr="00FE7AA5" w:rsidRDefault="00604B56" w:rsidP="00AC0E9D">
      <w:pPr>
        <w:pStyle w:val="Prrafodelista"/>
        <w:tabs>
          <w:tab w:val="left" w:leader="hyphen" w:pos="9214"/>
        </w:tabs>
        <w:spacing w:line="240" w:lineRule="auto"/>
        <w:ind w:right="425"/>
        <w:jc w:val="both"/>
        <w:rPr>
          <w:i/>
          <w:sz w:val="22"/>
        </w:rPr>
      </w:pPr>
    </w:p>
    <w:p w:rsidR="00604B56" w:rsidRPr="00FE7AA5" w:rsidRDefault="00604B56" w:rsidP="00AC0E9D">
      <w:pPr>
        <w:pStyle w:val="Prrafodelista"/>
        <w:tabs>
          <w:tab w:val="left" w:leader="hyphen" w:pos="9214"/>
        </w:tabs>
        <w:spacing w:line="240" w:lineRule="auto"/>
        <w:ind w:right="425"/>
        <w:jc w:val="both"/>
        <w:rPr>
          <w:i/>
          <w:sz w:val="22"/>
        </w:rPr>
      </w:pPr>
      <w:r w:rsidRPr="00FE7AA5">
        <w:rPr>
          <w:i/>
          <w:sz w:val="22"/>
        </w:rPr>
        <w:t>---El autofinanciamiento de los partidos políticos estará constituido por los ingresos que obtenga de sus actividades promocionales, como son conferencias, espectáculos, ferias, festivales y otros eventos de naturaleza similar, juegos, rifas y sorteos, eventos culturales, ventas de propaganda utilitaria, cuotas ordinarias y extraordinarias de sus miembros activos y aportaciones de sus organizaciones, las que serán determinadas libremente por cada partido político, así como de cualquier otra actividad similar que realicen para allegarse fondos, las que estarán sujetas a las leyes correspondientes.</w:t>
      </w:r>
    </w:p>
    <w:p w:rsidR="00604B56" w:rsidRPr="00FE7AA5" w:rsidRDefault="00604B56" w:rsidP="00AC0E9D">
      <w:pPr>
        <w:pStyle w:val="Prrafodelista"/>
        <w:tabs>
          <w:tab w:val="left" w:leader="hyphen" w:pos="9214"/>
        </w:tabs>
        <w:spacing w:line="240" w:lineRule="auto"/>
        <w:ind w:right="425"/>
        <w:jc w:val="both"/>
        <w:rPr>
          <w:i/>
          <w:sz w:val="22"/>
        </w:rPr>
      </w:pPr>
    </w:p>
    <w:p w:rsidR="00604B56" w:rsidRPr="00FE7AA5" w:rsidRDefault="00604B56" w:rsidP="00AC0E9D">
      <w:pPr>
        <w:pStyle w:val="Prrafodelista"/>
        <w:tabs>
          <w:tab w:val="left" w:leader="hyphen" w:pos="9214"/>
        </w:tabs>
        <w:spacing w:line="240" w:lineRule="auto"/>
        <w:ind w:right="425"/>
        <w:jc w:val="both"/>
        <w:rPr>
          <w:i/>
          <w:sz w:val="22"/>
        </w:rPr>
      </w:pPr>
      <w:r w:rsidRPr="00FE7AA5">
        <w:rPr>
          <w:i/>
          <w:sz w:val="22"/>
        </w:rPr>
        <w:t>---El límite del monto de este financiamiento será del cuarenta por ciento del financiamiento público que les corresponda.</w:t>
      </w:r>
      <w:r w:rsidRPr="00FE7AA5">
        <w:rPr>
          <w:i/>
          <w:sz w:val="22"/>
        </w:rPr>
        <w:tab/>
      </w:r>
    </w:p>
    <w:p w:rsidR="00604B56" w:rsidRPr="00FE7AA5" w:rsidRDefault="00604B56" w:rsidP="00AC0E9D">
      <w:pPr>
        <w:pStyle w:val="Prrafodelista"/>
        <w:tabs>
          <w:tab w:val="left" w:leader="hyphen" w:pos="9214"/>
        </w:tabs>
        <w:spacing w:line="240" w:lineRule="auto"/>
        <w:ind w:right="425"/>
        <w:jc w:val="both"/>
        <w:rPr>
          <w:i/>
          <w:sz w:val="22"/>
        </w:rPr>
      </w:pPr>
    </w:p>
    <w:p w:rsidR="00604B56" w:rsidRPr="00FE7AA5" w:rsidRDefault="00604B56" w:rsidP="00AC0E9D">
      <w:pPr>
        <w:pStyle w:val="Prrafodelista"/>
        <w:tabs>
          <w:tab w:val="left" w:leader="hyphen" w:pos="9214"/>
        </w:tabs>
        <w:spacing w:line="240" w:lineRule="auto"/>
        <w:ind w:right="425"/>
        <w:jc w:val="both"/>
        <w:rPr>
          <w:i/>
          <w:sz w:val="22"/>
        </w:rPr>
      </w:pPr>
      <w:r w:rsidRPr="00FE7AA5">
        <w:rPr>
          <w:i/>
          <w:sz w:val="22"/>
        </w:rPr>
        <w:t>---El órgano interno responsable del financiamiento de cada partido político reportará los ingresos por esas actividades en los informes respectivos, que deberá remitir al Instituto anexo al informe anual.</w:t>
      </w:r>
      <w:r w:rsidRPr="00FE7AA5">
        <w:rPr>
          <w:i/>
          <w:sz w:val="22"/>
        </w:rPr>
        <w:tab/>
      </w:r>
    </w:p>
    <w:p w:rsidR="00604B56" w:rsidRPr="00FE7AA5" w:rsidRDefault="00604B56" w:rsidP="00AC0E9D">
      <w:pPr>
        <w:pStyle w:val="Prrafodelista"/>
        <w:tabs>
          <w:tab w:val="left" w:leader="hyphen" w:pos="9214"/>
        </w:tabs>
        <w:spacing w:line="240" w:lineRule="auto"/>
        <w:ind w:right="425"/>
        <w:jc w:val="both"/>
        <w:rPr>
          <w:i/>
          <w:sz w:val="22"/>
        </w:rPr>
      </w:pPr>
    </w:p>
    <w:p w:rsidR="00604B56" w:rsidRPr="00FE7AA5" w:rsidRDefault="00604B56" w:rsidP="00AC0E9D">
      <w:pPr>
        <w:pStyle w:val="Prrafodelista"/>
        <w:tabs>
          <w:tab w:val="left" w:leader="hyphen" w:pos="9214"/>
        </w:tabs>
        <w:spacing w:line="240" w:lineRule="auto"/>
        <w:ind w:right="425"/>
        <w:jc w:val="both"/>
        <w:rPr>
          <w:i/>
          <w:sz w:val="22"/>
        </w:rPr>
      </w:pPr>
      <w:r w:rsidRPr="00FE7AA5">
        <w:rPr>
          <w:i/>
          <w:sz w:val="22"/>
        </w:rPr>
        <w:t>--- El partido político para obtener rendimientos financieros, podrá crear fondos o fideicomisos con su patrimonio, debiendo sujetarse a las siguientes reglas:</w:t>
      </w:r>
      <w:r w:rsidRPr="00FE7AA5">
        <w:rPr>
          <w:i/>
          <w:sz w:val="22"/>
        </w:rPr>
        <w:tab/>
        <w:t xml:space="preserve"> </w:t>
      </w:r>
    </w:p>
    <w:p w:rsidR="00604B56" w:rsidRPr="00FE7AA5" w:rsidRDefault="00604B56" w:rsidP="00AC0E9D">
      <w:pPr>
        <w:pStyle w:val="Prrafodelista"/>
        <w:tabs>
          <w:tab w:val="left" w:leader="hyphen" w:pos="9214"/>
        </w:tabs>
        <w:spacing w:line="240" w:lineRule="auto"/>
        <w:ind w:right="425"/>
        <w:jc w:val="both"/>
        <w:rPr>
          <w:i/>
          <w:sz w:val="22"/>
        </w:rPr>
      </w:pPr>
    </w:p>
    <w:p w:rsidR="00604B56" w:rsidRPr="00FE7AA5" w:rsidRDefault="00604B56" w:rsidP="00AC0E9D">
      <w:pPr>
        <w:pStyle w:val="Prrafodelista"/>
        <w:tabs>
          <w:tab w:val="left" w:leader="hyphen" w:pos="9214"/>
        </w:tabs>
        <w:spacing w:line="240" w:lineRule="auto"/>
        <w:ind w:right="425"/>
        <w:jc w:val="both"/>
        <w:rPr>
          <w:i/>
          <w:sz w:val="22"/>
        </w:rPr>
      </w:pPr>
      <w:r w:rsidRPr="00FE7AA5">
        <w:rPr>
          <w:i/>
          <w:sz w:val="22"/>
        </w:rPr>
        <w:t>--- a) A las aportaciones que se realicen a través de estas modalidades, les serán aplicables las prohibiciones referidas al financiamiento privado a que se refiere el inciso siguiente;</w:t>
      </w:r>
      <w:r w:rsidRPr="00FE7AA5">
        <w:rPr>
          <w:i/>
          <w:sz w:val="22"/>
        </w:rPr>
        <w:tab/>
      </w:r>
    </w:p>
    <w:p w:rsidR="00604B56" w:rsidRPr="00FE7AA5" w:rsidRDefault="00604B56" w:rsidP="00AC0E9D">
      <w:pPr>
        <w:pStyle w:val="Prrafodelista"/>
        <w:tabs>
          <w:tab w:val="left" w:leader="hyphen" w:pos="9214"/>
        </w:tabs>
        <w:spacing w:line="240" w:lineRule="auto"/>
        <w:ind w:right="425"/>
        <w:jc w:val="both"/>
        <w:rPr>
          <w:i/>
          <w:sz w:val="22"/>
        </w:rPr>
      </w:pPr>
    </w:p>
    <w:p w:rsidR="00604B56" w:rsidRPr="00FE7AA5" w:rsidRDefault="00604B56" w:rsidP="00AC0E9D">
      <w:pPr>
        <w:pStyle w:val="Prrafodelista"/>
        <w:tabs>
          <w:tab w:val="left" w:leader="hyphen" w:pos="9214"/>
        </w:tabs>
        <w:spacing w:line="240" w:lineRule="auto"/>
        <w:ind w:right="425"/>
        <w:jc w:val="both"/>
        <w:rPr>
          <w:i/>
          <w:sz w:val="22"/>
        </w:rPr>
      </w:pPr>
      <w:r w:rsidRPr="00FE7AA5">
        <w:rPr>
          <w:i/>
          <w:sz w:val="22"/>
        </w:rPr>
        <w:lastRenderedPageBreak/>
        <w:t>--- b) Los fondos y fideicomisos que se constituyan serán manejados a través de las operaciones bancarias y financieras que el órgano responsable del financiamiento de cada partido político considere conveniente, quedando prohibida la adquisición de valores bursátiles;</w:t>
      </w:r>
      <w:r w:rsidRPr="00FE7AA5">
        <w:rPr>
          <w:i/>
          <w:sz w:val="22"/>
        </w:rPr>
        <w:tab/>
      </w:r>
    </w:p>
    <w:p w:rsidR="00604B56" w:rsidRPr="00FE7AA5" w:rsidRDefault="00604B56" w:rsidP="00AC0E9D">
      <w:pPr>
        <w:pStyle w:val="Prrafodelista"/>
        <w:tabs>
          <w:tab w:val="left" w:leader="hyphen" w:pos="9214"/>
        </w:tabs>
        <w:spacing w:line="240" w:lineRule="auto"/>
        <w:ind w:right="425"/>
        <w:jc w:val="both"/>
        <w:rPr>
          <w:i/>
          <w:sz w:val="22"/>
        </w:rPr>
      </w:pPr>
    </w:p>
    <w:p w:rsidR="00604B56" w:rsidRPr="00FE7AA5" w:rsidRDefault="00604B56" w:rsidP="00AC0E9D">
      <w:pPr>
        <w:pStyle w:val="Prrafodelista"/>
        <w:tabs>
          <w:tab w:val="left" w:leader="hyphen" w:pos="9214"/>
        </w:tabs>
        <w:spacing w:line="240" w:lineRule="auto"/>
        <w:ind w:right="425"/>
        <w:jc w:val="both"/>
        <w:rPr>
          <w:i/>
          <w:sz w:val="22"/>
        </w:rPr>
      </w:pPr>
      <w:r w:rsidRPr="00FE7AA5">
        <w:rPr>
          <w:i/>
          <w:sz w:val="22"/>
        </w:rPr>
        <w:t>--- c) Los rendimientos financieros obtenidos a través de estas modalidades, deberán destinarse únicamente para el cumplimiento de los objetivos de cada partido político; y,</w:t>
      </w:r>
      <w:r w:rsidRPr="00FE7AA5">
        <w:rPr>
          <w:i/>
          <w:sz w:val="22"/>
        </w:rPr>
        <w:tab/>
      </w:r>
    </w:p>
    <w:p w:rsidR="00604B56" w:rsidRPr="00FE7AA5" w:rsidRDefault="00604B56" w:rsidP="00604B56">
      <w:pPr>
        <w:pStyle w:val="Prrafodelista"/>
        <w:tabs>
          <w:tab w:val="left" w:leader="hyphen" w:pos="9072"/>
        </w:tabs>
        <w:spacing w:line="240" w:lineRule="auto"/>
        <w:ind w:right="425"/>
        <w:jc w:val="both"/>
        <w:rPr>
          <w:i/>
          <w:sz w:val="22"/>
        </w:rPr>
      </w:pPr>
    </w:p>
    <w:p w:rsidR="008203CE" w:rsidRPr="00FE7AA5" w:rsidRDefault="00604B56" w:rsidP="00AC0E9D">
      <w:pPr>
        <w:pStyle w:val="Prrafodelista"/>
        <w:tabs>
          <w:tab w:val="left" w:leader="hyphen" w:pos="9214"/>
        </w:tabs>
        <w:spacing w:line="240" w:lineRule="auto"/>
        <w:ind w:right="425"/>
        <w:jc w:val="both"/>
        <w:rPr>
          <w:i/>
          <w:sz w:val="22"/>
        </w:rPr>
      </w:pPr>
      <w:r w:rsidRPr="00FE7AA5">
        <w:rPr>
          <w:i/>
          <w:sz w:val="22"/>
        </w:rPr>
        <w:t>--- d) El partido político no podrá solicitar créditos provenientes de la banca de desarrollo para el financiamiento de sus actividades.</w:t>
      </w:r>
      <w:r w:rsidR="00D20D2B" w:rsidRPr="00FE7AA5">
        <w:rPr>
          <w:i/>
          <w:sz w:val="22"/>
        </w:rPr>
        <w:tab/>
      </w:r>
    </w:p>
    <w:p w:rsidR="008203CE" w:rsidRPr="00FE7AA5" w:rsidRDefault="008203CE" w:rsidP="00921EEB">
      <w:pPr>
        <w:pStyle w:val="Prrafodelista"/>
        <w:tabs>
          <w:tab w:val="left" w:leader="hyphen" w:pos="9072"/>
        </w:tabs>
        <w:spacing w:line="240" w:lineRule="auto"/>
        <w:ind w:right="425"/>
        <w:jc w:val="both"/>
        <w:rPr>
          <w:i/>
          <w:sz w:val="18"/>
        </w:rPr>
      </w:pPr>
    </w:p>
    <w:p w:rsidR="00604B56" w:rsidRPr="00FE7AA5" w:rsidRDefault="00604B56" w:rsidP="00604B56">
      <w:pPr>
        <w:pStyle w:val="Sinespaciado"/>
        <w:tabs>
          <w:tab w:val="left" w:leader="hyphen" w:pos="9498"/>
        </w:tabs>
        <w:jc w:val="both"/>
        <w:rPr>
          <w:i/>
          <w:sz w:val="22"/>
        </w:rPr>
      </w:pPr>
      <w:r w:rsidRPr="00FE7AA5">
        <w:rPr>
          <w:i/>
          <w:sz w:val="22"/>
        </w:rPr>
        <w:t>C. Del financiamiento privado.</w:t>
      </w:r>
      <w:r w:rsidRPr="00FE7AA5">
        <w:rPr>
          <w:i/>
          <w:sz w:val="22"/>
        </w:rPr>
        <w:tab/>
      </w:r>
    </w:p>
    <w:p w:rsidR="00604B56" w:rsidRPr="00FE7AA5" w:rsidRDefault="00604B56" w:rsidP="00604B56">
      <w:pPr>
        <w:pStyle w:val="Sinespaciado"/>
        <w:tabs>
          <w:tab w:val="left" w:leader="hyphen" w:pos="9498"/>
        </w:tabs>
        <w:jc w:val="both"/>
        <w:rPr>
          <w:i/>
          <w:sz w:val="22"/>
        </w:rPr>
      </w:pPr>
    </w:p>
    <w:p w:rsidR="00604B56" w:rsidRPr="00FE7AA5" w:rsidRDefault="00604B56" w:rsidP="00AC0E9D">
      <w:pPr>
        <w:pStyle w:val="Prrafodelista"/>
        <w:tabs>
          <w:tab w:val="left" w:leader="hyphen" w:pos="9214"/>
        </w:tabs>
        <w:spacing w:line="240" w:lineRule="auto"/>
        <w:ind w:right="425"/>
        <w:jc w:val="both"/>
        <w:rPr>
          <w:i/>
          <w:sz w:val="22"/>
        </w:rPr>
      </w:pPr>
      <w:r w:rsidRPr="00FE7AA5">
        <w:rPr>
          <w:i/>
          <w:sz w:val="22"/>
        </w:rPr>
        <w:t xml:space="preserve">--- El financiamiento privado se constituye por las aportaciones que las personas físicas, simpatizantes de los partidos políticos, hacen a favor de éstos en efectivo o especie para el desarrollo y fortalecimiento de sus actividades. </w:t>
      </w:r>
      <w:r w:rsidRPr="00FE7AA5">
        <w:rPr>
          <w:i/>
          <w:sz w:val="22"/>
        </w:rPr>
        <w:tab/>
      </w:r>
    </w:p>
    <w:p w:rsidR="00604B56" w:rsidRPr="00FE7AA5" w:rsidRDefault="00604B56" w:rsidP="00AC0E9D">
      <w:pPr>
        <w:pStyle w:val="Prrafodelista"/>
        <w:tabs>
          <w:tab w:val="left" w:leader="hyphen" w:pos="9214"/>
        </w:tabs>
        <w:spacing w:line="240" w:lineRule="auto"/>
        <w:ind w:right="425"/>
        <w:jc w:val="both"/>
        <w:rPr>
          <w:i/>
          <w:sz w:val="22"/>
        </w:rPr>
      </w:pPr>
    </w:p>
    <w:p w:rsidR="00604B56" w:rsidRPr="00FE7AA5" w:rsidRDefault="00604B56" w:rsidP="00AC0E9D">
      <w:pPr>
        <w:pStyle w:val="Prrafodelista"/>
        <w:tabs>
          <w:tab w:val="left" w:leader="hyphen" w:pos="9214"/>
        </w:tabs>
        <w:spacing w:line="240" w:lineRule="auto"/>
        <w:ind w:right="425"/>
        <w:jc w:val="both"/>
        <w:rPr>
          <w:i/>
          <w:sz w:val="22"/>
        </w:rPr>
      </w:pPr>
      <w:r w:rsidRPr="00FE7AA5">
        <w:rPr>
          <w:i/>
          <w:sz w:val="22"/>
        </w:rPr>
        <w:t xml:space="preserve">--- El monto total de este financiamiento no excederá el diez por ciento del tope de gastos de campaña que se determine para la elección de la Gubernatura. </w:t>
      </w:r>
      <w:r w:rsidRPr="00FE7AA5">
        <w:rPr>
          <w:i/>
          <w:sz w:val="22"/>
        </w:rPr>
        <w:tab/>
      </w:r>
    </w:p>
    <w:p w:rsidR="00604B56" w:rsidRPr="00FE7AA5" w:rsidRDefault="00604B56" w:rsidP="00AC0E9D">
      <w:pPr>
        <w:pStyle w:val="Prrafodelista"/>
        <w:tabs>
          <w:tab w:val="left" w:leader="hyphen" w:pos="9214"/>
        </w:tabs>
        <w:spacing w:line="240" w:lineRule="auto"/>
        <w:ind w:right="425"/>
        <w:jc w:val="both"/>
        <w:rPr>
          <w:i/>
          <w:sz w:val="22"/>
        </w:rPr>
      </w:pPr>
    </w:p>
    <w:p w:rsidR="00604B56" w:rsidRPr="00FE7AA5" w:rsidRDefault="00604B56" w:rsidP="00AC0E9D">
      <w:pPr>
        <w:pStyle w:val="Prrafodelista"/>
        <w:tabs>
          <w:tab w:val="left" w:leader="hyphen" w:pos="9214"/>
        </w:tabs>
        <w:spacing w:line="240" w:lineRule="auto"/>
        <w:ind w:right="425"/>
        <w:jc w:val="both"/>
        <w:rPr>
          <w:i/>
          <w:sz w:val="22"/>
        </w:rPr>
      </w:pPr>
      <w:r w:rsidRPr="00FE7AA5">
        <w:rPr>
          <w:i/>
          <w:sz w:val="22"/>
        </w:rPr>
        <w:t>--- Las aportaciones que los simpatizantes realicen a favor de los partidos políticos, deberán cumplir los siguientes supuestos:</w:t>
      </w:r>
      <w:r w:rsidRPr="00FE7AA5">
        <w:rPr>
          <w:i/>
          <w:sz w:val="22"/>
        </w:rPr>
        <w:tab/>
      </w:r>
    </w:p>
    <w:p w:rsidR="00604B56" w:rsidRPr="00FE7AA5" w:rsidRDefault="00604B56" w:rsidP="00AC0E9D">
      <w:pPr>
        <w:pStyle w:val="Prrafodelista"/>
        <w:tabs>
          <w:tab w:val="left" w:leader="hyphen" w:pos="9214"/>
        </w:tabs>
        <w:spacing w:line="240" w:lineRule="auto"/>
        <w:ind w:right="425"/>
        <w:jc w:val="both"/>
        <w:rPr>
          <w:i/>
          <w:sz w:val="22"/>
        </w:rPr>
      </w:pPr>
    </w:p>
    <w:p w:rsidR="00604B56" w:rsidRPr="00FE7AA5" w:rsidRDefault="00604B56" w:rsidP="00AC0E9D">
      <w:pPr>
        <w:pStyle w:val="Prrafodelista"/>
        <w:tabs>
          <w:tab w:val="left" w:leader="hyphen" w:pos="9214"/>
        </w:tabs>
        <w:spacing w:line="240" w:lineRule="auto"/>
        <w:ind w:right="425"/>
        <w:jc w:val="both"/>
        <w:rPr>
          <w:i/>
          <w:sz w:val="22"/>
        </w:rPr>
      </w:pPr>
      <w:r w:rsidRPr="00FE7AA5">
        <w:rPr>
          <w:i/>
          <w:sz w:val="22"/>
        </w:rPr>
        <w:t>--- a) De las aportaciones en dinero deberán expedirse recibos foliados autorizados por el Instituto conforme a reglas generales que emita al efecto y en los que se hagan constar los datos de identificación del aportante;</w:t>
      </w:r>
      <w:r w:rsidRPr="00FE7AA5">
        <w:rPr>
          <w:i/>
          <w:sz w:val="22"/>
        </w:rPr>
        <w:tab/>
      </w:r>
    </w:p>
    <w:p w:rsidR="005D739F" w:rsidRPr="00FE7AA5" w:rsidRDefault="005D739F" w:rsidP="00AC0E9D">
      <w:pPr>
        <w:pStyle w:val="Prrafodelista"/>
        <w:tabs>
          <w:tab w:val="left" w:leader="hyphen" w:pos="9214"/>
        </w:tabs>
        <w:spacing w:line="240" w:lineRule="auto"/>
        <w:ind w:right="425"/>
        <w:jc w:val="both"/>
        <w:rPr>
          <w:i/>
          <w:sz w:val="22"/>
        </w:rPr>
      </w:pPr>
    </w:p>
    <w:p w:rsidR="00604B56" w:rsidRPr="00FE7AA5" w:rsidRDefault="00AC0E9D" w:rsidP="00AC0E9D">
      <w:pPr>
        <w:pStyle w:val="Prrafodelista"/>
        <w:tabs>
          <w:tab w:val="left" w:leader="hyphen" w:pos="9214"/>
        </w:tabs>
        <w:spacing w:line="240" w:lineRule="auto"/>
        <w:ind w:right="425"/>
        <w:jc w:val="both"/>
        <w:rPr>
          <w:i/>
          <w:sz w:val="22"/>
        </w:rPr>
      </w:pPr>
      <w:r w:rsidRPr="00FE7AA5">
        <w:rPr>
          <w:i/>
          <w:sz w:val="22"/>
        </w:rPr>
        <w:t xml:space="preserve">--- </w:t>
      </w:r>
      <w:r w:rsidR="00604B56" w:rsidRPr="00FE7AA5">
        <w:rPr>
          <w:i/>
          <w:sz w:val="22"/>
        </w:rPr>
        <w:t>b)</w:t>
      </w:r>
      <w:r w:rsidRPr="00FE7AA5">
        <w:rPr>
          <w:i/>
          <w:sz w:val="22"/>
        </w:rPr>
        <w:t xml:space="preserve"> </w:t>
      </w:r>
      <w:r w:rsidR="00604B56" w:rsidRPr="00FE7AA5">
        <w:rPr>
          <w:i/>
          <w:sz w:val="22"/>
        </w:rPr>
        <w:t>Las aportaciones en especie se harán constar por escrito en contratos celebrados conforme a las leyes aplicables; y,</w:t>
      </w:r>
      <w:r w:rsidRPr="00FE7AA5">
        <w:rPr>
          <w:i/>
          <w:sz w:val="22"/>
        </w:rPr>
        <w:tab/>
      </w:r>
    </w:p>
    <w:p w:rsidR="00604B56" w:rsidRPr="00FE7AA5" w:rsidRDefault="00604B56" w:rsidP="00AC0E9D">
      <w:pPr>
        <w:pStyle w:val="Prrafodelista"/>
        <w:tabs>
          <w:tab w:val="left" w:leader="hyphen" w:pos="9214"/>
        </w:tabs>
        <w:spacing w:line="240" w:lineRule="auto"/>
        <w:ind w:right="425"/>
        <w:jc w:val="both"/>
        <w:rPr>
          <w:i/>
          <w:sz w:val="22"/>
        </w:rPr>
      </w:pPr>
    </w:p>
    <w:p w:rsidR="00604B56" w:rsidRPr="00FE7AA5" w:rsidRDefault="00AC0E9D" w:rsidP="00AC0E9D">
      <w:pPr>
        <w:pStyle w:val="Prrafodelista"/>
        <w:tabs>
          <w:tab w:val="left" w:leader="hyphen" w:pos="9214"/>
        </w:tabs>
        <w:spacing w:line="240" w:lineRule="auto"/>
        <w:ind w:right="425"/>
        <w:jc w:val="both"/>
        <w:rPr>
          <w:i/>
          <w:sz w:val="22"/>
        </w:rPr>
      </w:pPr>
      <w:r w:rsidRPr="00FE7AA5">
        <w:rPr>
          <w:i/>
          <w:sz w:val="22"/>
        </w:rPr>
        <w:t xml:space="preserve">--- </w:t>
      </w:r>
      <w:r w:rsidR="00604B56" w:rsidRPr="00FE7AA5">
        <w:rPr>
          <w:i/>
          <w:sz w:val="22"/>
        </w:rPr>
        <w:t>c)</w:t>
      </w:r>
      <w:r w:rsidRPr="00FE7AA5">
        <w:rPr>
          <w:i/>
          <w:sz w:val="22"/>
        </w:rPr>
        <w:t xml:space="preserve"> </w:t>
      </w:r>
      <w:r w:rsidR="00604B56" w:rsidRPr="00FE7AA5">
        <w:rPr>
          <w:i/>
          <w:sz w:val="22"/>
        </w:rPr>
        <w:t>Las aportaciones de bienes muebles o inmuebles deberán destinarse única y exclusivamente para el cumplimiento del objetivo del partido político.</w:t>
      </w:r>
      <w:r w:rsidRPr="00FE7AA5">
        <w:rPr>
          <w:i/>
          <w:sz w:val="22"/>
        </w:rPr>
        <w:tab/>
      </w:r>
    </w:p>
    <w:p w:rsidR="00604B56" w:rsidRPr="00FE7AA5" w:rsidRDefault="00604B56" w:rsidP="00AC0E9D">
      <w:pPr>
        <w:pStyle w:val="Prrafodelista"/>
        <w:tabs>
          <w:tab w:val="left" w:leader="hyphen" w:pos="9214"/>
        </w:tabs>
        <w:spacing w:line="240" w:lineRule="auto"/>
        <w:ind w:right="425"/>
        <w:jc w:val="both"/>
        <w:rPr>
          <w:i/>
          <w:sz w:val="22"/>
        </w:rPr>
      </w:pPr>
    </w:p>
    <w:p w:rsidR="00604B56" w:rsidRPr="00FE7AA5" w:rsidRDefault="00AC0E9D" w:rsidP="00AC0E9D">
      <w:pPr>
        <w:pStyle w:val="Prrafodelista"/>
        <w:tabs>
          <w:tab w:val="left" w:leader="hyphen" w:pos="9214"/>
        </w:tabs>
        <w:spacing w:line="240" w:lineRule="auto"/>
        <w:ind w:right="425"/>
        <w:jc w:val="both"/>
        <w:rPr>
          <w:i/>
          <w:sz w:val="22"/>
        </w:rPr>
      </w:pPr>
      <w:r w:rsidRPr="00FE7AA5">
        <w:rPr>
          <w:i/>
          <w:sz w:val="22"/>
        </w:rPr>
        <w:t xml:space="preserve">--- </w:t>
      </w:r>
      <w:r w:rsidR="00604B56" w:rsidRPr="00FE7AA5">
        <w:rPr>
          <w:i/>
          <w:sz w:val="22"/>
        </w:rPr>
        <w:t>Ninguna persona podrá aportar más del uno por ciento del monto total del financiamiento privado que corresponda a cada partido político.</w:t>
      </w:r>
      <w:r w:rsidRPr="00FE7AA5">
        <w:rPr>
          <w:i/>
          <w:sz w:val="22"/>
        </w:rPr>
        <w:tab/>
      </w:r>
    </w:p>
    <w:p w:rsidR="00604B56" w:rsidRPr="00FE7AA5" w:rsidRDefault="00604B56" w:rsidP="00AC0E9D">
      <w:pPr>
        <w:pStyle w:val="Prrafodelista"/>
        <w:tabs>
          <w:tab w:val="left" w:leader="hyphen" w:pos="9214"/>
        </w:tabs>
        <w:spacing w:line="240" w:lineRule="auto"/>
        <w:ind w:right="425"/>
        <w:jc w:val="both"/>
        <w:rPr>
          <w:i/>
          <w:sz w:val="22"/>
        </w:rPr>
      </w:pPr>
    </w:p>
    <w:p w:rsidR="00AC0E9D" w:rsidRPr="00FE7AA5" w:rsidRDefault="00AC0E9D" w:rsidP="00AC0E9D">
      <w:pPr>
        <w:pStyle w:val="Prrafodelista"/>
        <w:tabs>
          <w:tab w:val="left" w:leader="hyphen" w:pos="9214"/>
        </w:tabs>
        <w:spacing w:line="240" w:lineRule="auto"/>
        <w:ind w:right="425"/>
        <w:jc w:val="both"/>
        <w:rPr>
          <w:i/>
          <w:sz w:val="22"/>
        </w:rPr>
      </w:pPr>
      <w:r w:rsidRPr="00FE7AA5">
        <w:rPr>
          <w:i/>
          <w:sz w:val="22"/>
        </w:rPr>
        <w:t xml:space="preserve">--- </w:t>
      </w:r>
      <w:r w:rsidR="00604B56" w:rsidRPr="00FE7AA5">
        <w:rPr>
          <w:i/>
          <w:sz w:val="22"/>
        </w:rPr>
        <w:t>El monto total que por financiamiento privado a través de colectas obtenga un partido político, no podrá ser superior al cinco por ciento del monto total que por ese financiamiento le corresponda.</w:t>
      </w:r>
      <w:r w:rsidRPr="00FE7AA5">
        <w:rPr>
          <w:i/>
          <w:sz w:val="22"/>
        </w:rPr>
        <w:tab/>
      </w:r>
    </w:p>
    <w:p w:rsidR="00CB27FC" w:rsidRPr="00FE7AA5" w:rsidRDefault="00D20D2B" w:rsidP="00BD6AD8">
      <w:pPr>
        <w:pStyle w:val="Sinespaciado"/>
        <w:tabs>
          <w:tab w:val="left" w:leader="hyphen" w:pos="9639"/>
        </w:tabs>
        <w:jc w:val="both"/>
      </w:pPr>
      <w:r w:rsidRPr="00FE7AA5">
        <w:t>---1</w:t>
      </w:r>
      <w:r w:rsidR="00013388" w:rsidRPr="00FE7AA5">
        <w:t>5</w:t>
      </w:r>
      <w:r w:rsidRPr="00FE7AA5">
        <w:t xml:space="preserve">.- </w:t>
      </w:r>
      <w:r w:rsidR="00CB27FC" w:rsidRPr="00FE7AA5">
        <w:t xml:space="preserve">Que el artículo </w:t>
      </w:r>
      <w:r w:rsidR="00E023DE" w:rsidRPr="00FE7AA5">
        <w:t>65</w:t>
      </w:r>
      <w:r w:rsidR="00CB27FC" w:rsidRPr="00FE7AA5">
        <w:t xml:space="preserve">, </w:t>
      </w:r>
      <w:r w:rsidR="00E023DE" w:rsidRPr="00FE7AA5">
        <w:t xml:space="preserve">último </w:t>
      </w:r>
      <w:r w:rsidR="00900EA2" w:rsidRPr="00FE7AA5">
        <w:t>párrafo</w:t>
      </w:r>
      <w:r w:rsidR="00CB27FC" w:rsidRPr="00FE7AA5">
        <w:t xml:space="preserve">, inciso a), de la Ley </w:t>
      </w:r>
      <w:r w:rsidR="00E023DE" w:rsidRPr="00FE7AA5">
        <w:t xml:space="preserve">de Instituciones y Procedimientos Electorales del Estado de Sinaloa, </w:t>
      </w:r>
      <w:r w:rsidR="00CB27FC" w:rsidRPr="00FE7AA5">
        <w:t xml:space="preserve">estipula que los Poderes Ejecutivo, Legislativo y Judicial de la Federación y de las entidades federativas, así como los ayuntamientos, no podrán realizar aportaciones o donativos a los Partidos Políticos, en dinero o en especie, por sí o por interpósita persona y bajo ninguna circunstancia, salvo el caso del financiamiento público establecido en la Constitución y la misma Ley. </w:t>
      </w:r>
      <w:r w:rsidRPr="00FE7AA5">
        <w:tab/>
      </w:r>
    </w:p>
    <w:p w:rsidR="00E023DE" w:rsidRPr="00FE7AA5" w:rsidRDefault="00E023DE" w:rsidP="00BD6AD8">
      <w:pPr>
        <w:pStyle w:val="Sinespaciado"/>
        <w:tabs>
          <w:tab w:val="left" w:leader="hyphen" w:pos="9639"/>
        </w:tabs>
        <w:jc w:val="both"/>
      </w:pPr>
    </w:p>
    <w:p w:rsidR="00CB27FC" w:rsidRPr="00FE7AA5" w:rsidRDefault="00D20D2B" w:rsidP="00BD6AD8">
      <w:pPr>
        <w:pStyle w:val="Sinespaciado"/>
        <w:tabs>
          <w:tab w:val="left" w:leader="hyphen" w:pos="9639"/>
        </w:tabs>
        <w:jc w:val="both"/>
      </w:pPr>
      <w:r w:rsidRPr="00FE7AA5">
        <w:t>---1</w:t>
      </w:r>
      <w:r w:rsidR="00013388" w:rsidRPr="00FE7AA5">
        <w:t>6</w:t>
      </w:r>
      <w:r w:rsidRPr="00FE7AA5">
        <w:t xml:space="preserve">.- </w:t>
      </w:r>
      <w:r w:rsidR="00CB27FC" w:rsidRPr="00FE7AA5">
        <w:t xml:space="preserve">Que la Ley </w:t>
      </w:r>
      <w:r w:rsidR="00E023DE" w:rsidRPr="00FE7AA5">
        <w:t>de Instituciones y Procedimientos Electorales del Estado de Sinaloa,</w:t>
      </w:r>
      <w:r w:rsidR="00CB27FC" w:rsidRPr="00FE7AA5">
        <w:t xml:space="preserve"> en su artículo </w:t>
      </w:r>
      <w:r w:rsidR="00E023DE" w:rsidRPr="00FE7AA5">
        <w:t>37</w:t>
      </w:r>
      <w:r w:rsidR="00CB27FC" w:rsidRPr="00FE7AA5">
        <w:t xml:space="preserve">, párrafo </w:t>
      </w:r>
      <w:r w:rsidR="00E023DE" w:rsidRPr="00FE7AA5">
        <w:t>segundo</w:t>
      </w:r>
      <w:r w:rsidR="00CB27FC" w:rsidRPr="00FE7AA5">
        <w:t>, dispone que:</w:t>
      </w:r>
      <w:r w:rsidRPr="00FE7AA5">
        <w:tab/>
      </w:r>
    </w:p>
    <w:p w:rsidR="00013388" w:rsidRPr="00FE7AA5" w:rsidRDefault="00013388" w:rsidP="0092485B">
      <w:pPr>
        <w:pStyle w:val="Prrafodelista"/>
        <w:tabs>
          <w:tab w:val="left" w:leader="hyphen" w:pos="8931"/>
        </w:tabs>
        <w:ind w:right="567"/>
        <w:jc w:val="both"/>
        <w:rPr>
          <w:i/>
          <w:sz w:val="20"/>
        </w:rPr>
      </w:pPr>
    </w:p>
    <w:p w:rsidR="005D1754" w:rsidRPr="00FE7AA5" w:rsidRDefault="00D20D2B" w:rsidP="0013782E">
      <w:pPr>
        <w:pStyle w:val="Prrafodelista"/>
        <w:tabs>
          <w:tab w:val="left" w:leader="hyphen" w:pos="9072"/>
        </w:tabs>
        <w:spacing w:line="240" w:lineRule="auto"/>
        <w:ind w:right="425"/>
        <w:jc w:val="both"/>
        <w:rPr>
          <w:i/>
          <w:sz w:val="22"/>
        </w:rPr>
      </w:pPr>
      <w:r w:rsidRPr="00FE7AA5">
        <w:rPr>
          <w:i/>
          <w:sz w:val="22"/>
        </w:rPr>
        <w:lastRenderedPageBreak/>
        <w:t>---</w:t>
      </w:r>
      <w:r w:rsidR="00900EA2" w:rsidRPr="00FE7AA5">
        <w:rPr>
          <w:i/>
          <w:sz w:val="22"/>
        </w:rPr>
        <w:t>“</w:t>
      </w:r>
      <w:r w:rsidR="00E023DE" w:rsidRPr="00FE7AA5">
        <w:rPr>
          <w:i/>
          <w:sz w:val="22"/>
        </w:rPr>
        <w:t>Aquel partido político nacional que no obtenga al menos el tres por ciento de la votación estatal emitida en cualquiera de las elecciones, dejará de recibir las ministraciones de financiamiento público ordinario que le corresponden durante los dos años siguientes al proceso del que se trate</w:t>
      </w:r>
      <w:r w:rsidR="00900EA2" w:rsidRPr="00FE7AA5">
        <w:rPr>
          <w:i/>
          <w:sz w:val="22"/>
        </w:rPr>
        <w:t>”</w:t>
      </w:r>
      <w:r w:rsidR="005D1754" w:rsidRPr="00FE7AA5">
        <w:rPr>
          <w:i/>
          <w:sz w:val="22"/>
        </w:rPr>
        <w:t>.</w:t>
      </w:r>
      <w:r w:rsidRPr="00FE7AA5">
        <w:rPr>
          <w:i/>
          <w:sz w:val="22"/>
        </w:rPr>
        <w:tab/>
      </w:r>
    </w:p>
    <w:p w:rsidR="005D1754" w:rsidRPr="00FE7AA5" w:rsidRDefault="00D20D2B" w:rsidP="00BD6AD8">
      <w:pPr>
        <w:pStyle w:val="Sinespaciado"/>
        <w:tabs>
          <w:tab w:val="left" w:leader="hyphen" w:pos="9639"/>
        </w:tabs>
        <w:jc w:val="both"/>
      </w:pPr>
      <w:r w:rsidRPr="00FE7AA5">
        <w:t>---1</w:t>
      </w:r>
      <w:r w:rsidR="00013388" w:rsidRPr="00FE7AA5">
        <w:t>7</w:t>
      </w:r>
      <w:r w:rsidRPr="00FE7AA5">
        <w:t xml:space="preserve">.- </w:t>
      </w:r>
      <w:r w:rsidR="005D1754" w:rsidRPr="00FE7AA5">
        <w:t xml:space="preserve">Que el artículo 50, párrafo primero, fracción I, de la Ley de Instituciones y Procedimientos Electorales del Estado de Sinaloa, dispone que entre las causales de pérdida de registro de un Partido Político Estatal está la siguiente: </w:t>
      </w:r>
      <w:r w:rsidRPr="00FE7AA5">
        <w:tab/>
      </w:r>
    </w:p>
    <w:p w:rsidR="00D20D2B" w:rsidRPr="00FE7AA5" w:rsidRDefault="00D20D2B" w:rsidP="00D20D2B">
      <w:pPr>
        <w:pStyle w:val="Prrafodelista"/>
        <w:tabs>
          <w:tab w:val="left" w:leader="hyphen" w:pos="9639"/>
        </w:tabs>
        <w:ind w:right="567"/>
        <w:jc w:val="both"/>
        <w:rPr>
          <w:i/>
          <w:sz w:val="20"/>
        </w:rPr>
      </w:pPr>
    </w:p>
    <w:p w:rsidR="003F7F8D" w:rsidRPr="00FE7AA5" w:rsidRDefault="00D20D2B" w:rsidP="00290D5F">
      <w:pPr>
        <w:pStyle w:val="Prrafodelista"/>
        <w:tabs>
          <w:tab w:val="left" w:leader="hyphen" w:pos="9214"/>
        </w:tabs>
        <w:spacing w:line="240" w:lineRule="auto"/>
        <w:ind w:right="425"/>
        <w:jc w:val="both"/>
        <w:rPr>
          <w:i/>
          <w:sz w:val="22"/>
        </w:rPr>
      </w:pPr>
      <w:r w:rsidRPr="00FE7AA5">
        <w:rPr>
          <w:i/>
          <w:sz w:val="22"/>
        </w:rPr>
        <w:t xml:space="preserve">--- </w:t>
      </w:r>
      <w:r w:rsidR="00900EA2" w:rsidRPr="00FE7AA5">
        <w:rPr>
          <w:i/>
          <w:sz w:val="22"/>
        </w:rPr>
        <w:t xml:space="preserve">“I. </w:t>
      </w:r>
      <w:r w:rsidR="003F7F8D" w:rsidRPr="00FE7AA5">
        <w:rPr>
          <w:i/>
          <w:sz w:val="22"/>
        </w:rPr>
        <w:t>Por no haber alcanzado el tres por ciento de la votación estatal emitida en cualquiera de las elecciones</w:t>
      </w:r>
      <w:r w:rsidR="00900EA2" w:rsidRPr="00FE7AA5">
        <w:rPr>
          <w:i/>
          <w:sz w:val="22"/>
        </w:rPr>
        <w:t>”</w:t>
      </w:r>
      <w:r w:rsidR="003F7F8D" w:rsidRPr="00FE7AA5">
        <w:rPr>
          <w:i/>
          <w:sz w:val="22"/>
        </w:rPr>
        <w:t>;</w:t>
      </w:r>
      <w:r w:rsidRPr="00FE7AA5">
        <w:rPr>
          <w:i/>
          <w:sz w:val="22"/>
        </w:rPr>
        <w:tab/>
      </w:r>
    </w:p>
    <w:p w:rsidR="00CB27FC" w:rsidRPr="00FE7AA5" w:rsidRDefault="00D20D2B" w:rsidP="00C55BA2">
      <w:pPr>
        <w:pStyle w:val="Sinespaciado"/>
        <w:tabs>
          <w:tab w:val="left" w:leader="hyphen" w:pos="9639"/>
        </w:tabs>
        <w:jc w:val="both"/>
      </w:pPr>
      <w:r w:rsidRPr="00FE7AA5">
        <w:t>---</w:t>
      </w:r>
      <w:r w:rsidR="006C0C54" w:rsidRPr="00FE7AA5">
        <w:t>18</w:t>
      </w:r>
      <w:r w:rsidRPr="00FE7AA5">
        <w:t xml:space="preserve">.- </w:t>
      </w:r>
      <w:r w:rsidR="00CB27FC" w:rsidRPr="00FE7AA5">
        <w:t xml:space="preserve">Que en razón de las disposiciones legales señaladas en los Considerandos que anteceden, </w:t>
      </w:r>
      <w:r w:rsidR="00C55BA2" w:rsidRPr="00FE7AA5">
        <w:t>el Consejo General del Instituto Electoral del Estado de Sinaloa,</w:t>
      </w:r>
      <w:r w:rsidR="00CB27FC" w:rsidRPr="00FE7AA5">
        <w:t xml:space="preserve"> </w:t>
      </w:r>
      <w:r w:rsidR="00C9711F" w:rsidRPr="00FE7AA5">
        <w:t>procedió</w:t>
      </w:r>
      <w:r w:rsidR="00CB27FC" w:rsidRPr="00FE7AA5">
        <w:t xml:space="preserve"> a </w:t>
      </w:r>
      <w:r w:rsidR="00C55BA2" w:rsidRPr="00FE7AA5">
        <w:t>aprobar el ACUERDO POR EL QUE SE ACTUALIZAN LOS MONTOS DEL FINANCIAMIENTO PÚBLICO PARA EL SOSTENIMIENTO DE ACTIVIDADES ORDINARIAS PERMANENTES Y GASTOS DE CAMPAÑA DE LOS PARTIDOS POLÍTICOS PARA EL EJERCICIO 2016, identificándolo con el número IEES/CG007/16, y en el punto SEGUNDO</w:t>
      </w:r>
      <w:r w:rsidR="002A6DF5" w:rsidRPr="00FE7AA5">
        <w:t xml:space="preserve"> de los resolutivos</w:t>
      </w:r>
      <w:r w:rsidR="00C55BA2" w:rsidRPr="00FE7AA5">
        <w:t>, dispuso lo siguiente:</w:t>
      </w:r>
      <w:r w:rsidR="00CB27FC" w:rsidRPr="00FE7AA5">
        <w:t xml:space="preserve"> </w:t>
      </w:r>
      <w:r w:rsidRPr="00FE7AA5">
        <w:tab/>
      </w:r>
    </w:p>
    <w:p w:rsidR="00C55BA2" w:rsidRPr="00FE7AA5" w:rsidRDefault="00C55BA2" w:rsidP="0092485B">
      <w:pPr>
        <w:pStyle w:val="Sinespaciado"/>
        <w:tabs>
          <w:tab w:val="left" w:leader="hyphen" w:pos="9498"/>
        </w:tabs>
        <w:jc w:val="both"/>
      </w:pPr>
    </w:p>
    <w:p w:rsidR="00C55BA2" w:rsidRPr="00FE7AA5" w:rsidRDefault="00C55BA2" w:rsidP="00C55BA2">
      <w:pPr>
        <w:pStyle w:val="Sinespaciado"/>
        <w:tabs>
          <w:tab w:val="left" w:leader="hyphen" w:pos="9214"/>
        </w:tabs>
        <w:ind w:left="709" w:right="425"/>
        <w:jc w:val="both"/>
        <w:rPr>
          <w:i/>
        </w:rPr>
      </w:pPr>
      <w:r w:rsidRPr="00FE7AA5">
        <w:rPr>
          <w:i/>
        </w:rPr>
        <w:t>---</w:t>
      </w:r>
      <w:r w:rsidRPr="00FE7AA5">
        <w:rPr>
          <w:b/>
          <w:i/>
        </w:rPr>
        <w:t>SEGUNDO.-</w:t>
      </w:r>
      <w:r w:rsidRPr="00FE7AA5">
        <w:rPr>
          <w:i/>
        </w:rPr>
        <w:t xml:space="preserve"> Se establece que el monto del financiamiento público para el sostenimiento de las actividades ordinarias permanentes de los Partidos Políticos para el año 2016 es de </w:t>
      </w:r>
      <w:r w:rsidRPr="00FE7AA5">
        <w:rPr>
          <w:b/>
          <w:bCs/>
          <w:i/>
        </w:rPr>
        <w:t>$111’048,208.26</w:t>
      </w:r>
      <w:r w:rsidRPr="00FE7AA5">
        <w:rPr>
          <w:i/>
        </w:rPr>
        <w:t xml:space="preserve"> (ciento once millones cuarenta y ocho mil doscientos ocho pesos 26/100 M. N.), mismo que una vez distribuido conforme a las reglas y procedimientos desarrollados en el Considerando 34 del presente acuerdo, corresponden a cada uno de los partidos político las cantidades siguientes: </w:t>
      </w:r>
      <w:r w:rsidRPr="00FE7AA5">
        <w:rPr>
          <w:i/>
        </w:rPr>
        <w:tab/>
      </w:r>
    </w:p>
    <w:p w:rsidR="00537697" w:rsidRPr="00FE7AA5" w:rsidRDefault="00537697" w:rsidP="0092485B">
      <w:pPr>
        <w:pStyle w:val="Sinespaciado"/>
        <w:tabs>
          <w:tab w:val="left" w:leader="hyphen" w:pos="9498"/>
        </w:tabs>
        <w:jc w:val="both"/>
        <w:rPr>
          <w:sz w:val="20"/>
        </w:rPr>
      </w:pPr>
    </w:p>
    <w:p w:rsidR="00C9711F" w:rsidRPr="00FE7AA5" w:rsidRDefault="00C9711F" w:rsidP="00EC137C">
      <w:pPr>
        <w:pStyle w:val="Sinespaciado"/>
        <w:ind w:left="709" w:right="425"/>
        <w:jc w:val="center"/>
        <w:rPr>
          <w:b/>
        </w:rPr>
      </w:pPr>
      <w:r w:rsidRPr="00FE7AA5">
        <w:rPr>
          <w:b/>
        </w:rPr>
        <w:t>Financiamiento público para el sostenimiento de las actividades ordinarias permanentes 2016.</w:t>
      </w:r>
    </w:p>
    <w:tbl>
      <w:tblPr>
        <w:tblW w:w="5884" w:type="dxa"/>
        <w:jc w:val="center"/>
        <w:tblCellMar>
          <w:left w:w="70" w:type="dxa"/>
          <w:right w:w="70" w:type="dxa"/>
        </w:tblCellMar>
        <w:tblLook w:val="04A0" w:firstRow="1" w:lastRow="0" w:firstColumn="1" w:lastColumn="0" w:noHBand="0" w:noVBand="1"/>
      </w:tblPr>
      <w:tblGrid>
        <w:gridCol w:w="3942"/>
        <w:gridCol w:w="1942"/>
      </w:tblGrid>
      <w:tr w:rsidR="00FE7AA5" w:rsidRPr="00FE7AA5" w:rsidTr="005D739F">
        <w:trPr>
          <w:trHeight w:val="20"/>
          <w:jc w:val="center"/>
        </w:trPr>
        <w:tc>
          <w:tcPr>
            <w:tcW w:w="3942"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C9711F" w:rsidRPr="00FE7AA5" w:rsidRDefault="00C9711F" w:rsidP="005D739F">
            <w:pPr>
              <w:spacing w:after="0" w:line="240" w:lineRule="auto"/>
              <w:jc w:val="center"/>
              <w:rPr>
                <w:rFonts w:eastAsia="Times New Roman"/>
                <w:b/>
                <w:bCs/>
                <w:sz w:val="18"/>
                <w:szCs w:val="18"/>
                <w:lang w:eastAsia="es-MX"/>
              </w:rPr>
            </w:pPr>
            <w:r w:rsidRPr="00FE7AA5">
              <w:rPr>
                <w:rFonts w:eastAsia="Times New Roman"/>
                <w:b/>
                <w:bCs/>
                <w:sz w:val="18"/>
                <w:szCs w:val="18"/>
                <w:lang w:eastAsia="es-MX"/>
              </w:rPr>
              <w:t>PARTIDO POLÍTICO</w:t>
            </w:r>
          </w:p>
        </w:tc>
        <w:tc>
          <w:tcPr>
            <w:tcW w:w="1942" w:type="dxa"/>
            <w:tcBorders>
              <w:top w:val="single" w:sz="4" w:space="0" w:color="auto"/>
              <w:left w:val="nil"/>
              <w:bottom w:val="single" w:sz="4" w:space="0" w:color="auto"/>
              <w:right w:val="single" w:sz="4" w:space="0" w:color="auto"/>
            </w:tcBorders>
            <w:shd w:val="clear" w:color="000000" w:fill="BFBFBF"/>
            <w:vAlign w:val="center"/>
            <w:hideMark/>
          </w:tcPr>
          <w:p w:rsidR="00C9711F" w:rsidRPr="00FE7AA5" w:rsidRDefault="00C9711F" w:rsidP="005D739F">
            <w:pPr>
              <w:spacing w:after="0" w:line="240" w:lineRule="auto"/>
              <w:jc w:val="center"/>
              <w:rPr>
                <w:rFonts w:eastAsia="Times New Roman"/>
                <w:b/>
                <w:bCs/>
                <w:sz w:val="18"/>
                <w:szCs w:val="18"/>
                <w:lang w:eastAsia="es-MX"/>
              </w:rPr>
            </w:pPr>
            <w:r w:rsidRPr="00FE7AA5">
              <w:rPr>
                <w:rFonts w:eastAsia="Times New Roman"/>
                <w:b/>
                <w:bCs/>
                <w:sz w:val="18"/>
                <w:szCs w:val="18"/>
                <w:lang w:eastAsia="es-MX"/>
              </w:rPr>
              <w:t>MONTO TOTAL PARA EL AÑO 2016</w:t>
            </w:r>
          </w:p>
        </w:tc>
      </w:tr>
      <w:tr w:rsidR="00FE7AA5" w:rsidRPr="00FE7AA5" w:rsidTr="005D739F">
        <w:trPr>
          <w:trHeight w:val="34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C9711F" w:rsidRPr="00FE7AA5" w:rsidRDefault="00C9711F" w:rsidP="005D739F">
            <w:pPr>
              <w:spacing w:after="0" w:line="240" w:lineRule="auto"/>
              <w:rPr>
                <w:rFonts w:eastAsia="Times New Roman"/>
                <w:sz w:val="22"/>
                <w:szCs w:val="22"/>
                <w:lang w:eastAsia="es-MX"/>
              </w:rPr>
            </w:pPr>
            <w:r w:rsidRPr="00FE7AA5">
              <w:rPr>
                <w:rFonts w:eastAsia="Times New Roman"/>
                <w:sz w:val="22"/>
                <w:szCs w:val="22"/>
                <w:lang w:eastAsia="es-MX"/>
              </w:rPr>
              <w:t>Partido Acción Nacional</w:t>
            </w:r>
          </w:p>
        </w:tc>
        <w:tc>
          <w:tcPr>
            <w:tcW w:w="1942" w:type="dxa"/>
            <w:tcBorders>
              <w:top w:val="nil"/>
              <w:left w:val="nil"/>
              <w:bottom w:val="single" w:sz="4" w:space="0" w:color="auto"/>
              <w:right w:val="single" w:sz="4" w:space="0" w:color="auto"/>
            </w:tcBorders>
            <w:shd w:val="clear" w:color="auto" w:fill="auto"/>
            <w:vAlign w:val="center"/>
            <w:hideMark/>
          </w:tcPr>
          <w:p w:rsidR="00C9711F" w:rsidRPr="00FE7AA5" w:rsidRDefault="00C9711F" w:rsidP="005D739F">
            <w:pPr>
              <w:pStyle w:val="Sinespaciado"/>
              <w:jc w:val="right"/>
            </w:pPr>
            <w:r w:rsidRPr="00FE7AA5">
              <w:t>$24,307,523.75</w:t>
            </w:r>
          </w:p>
        </w:tc>
      </w:tr>
      <w:tr w:rsidR="00FE7AA5" w:rsidRPr="00FE7AA5" w:rsidTr="005D739F">
        <w:trPr>
          <w:trHeight w:val="34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C9711F" w:rsidRPr="00FE7AA5" w:rsidRDefault="00C9711F" w:rsidP="005D739F">
            <w:pPr>
              <w:spacing w:after="0" w:line="240" w:lineRule="auto"/>
              <w:rPr>
                <w:rFonts w:eastAsia="Times New Roman"/>
                <w:sz w:val="22"/>
                <w:szCs w:val="22"/>
                <w:lang w:eastAsia="es-MX"/>
              </w:rPr>
            </w:pPr>
            <w:r w:rsidRPr="00FE7AA5">
              <w:rPr>
                <w:rFonts w:eastAsia="Times New Roman"/>
                <w:sz w:val="22"/>
                <w:szCs w:val="22"/>
                <w:lang w:eastAsia="es-MX"/>
              </w:rPr>
              <w:t>Partido Revolucionario Institucional</w:t>
            </w:r>
          </w:p>
        </w:tc>
        <w:tc>
          <w:tcPr>
            <w:tcW w:w="1942" w:type="dxa"/>
            <w:tcBorders>
              <w:top w:val="nil"/>
              <w:left w:val="nil"/>
              <w:bottom w:val="single" w:sz="4" w:space="0" w:color="auto"/>
              <w:right w:val="single" w:sz="4" w:space="0" w:color="auto"/>
            </w:tcBorders>
            <w:shd w:val="clear" w:color="auto" w:fill="auto"/>
            <w:vAlign w:val="center"/>
            <w:hideMark/>
          </w:tcPr>
          <w:p w:rsidR="00C9711F" w:rsidRPr="00FE7AA5" w:rsidRDefault="00C9711F" w:rsidP="005D739F">
            <w:pPr>
              <w:pStyle w:val="Sinespaciado"/>
              <w:jc w:val="right"/>
            </w:pPr>
            <w:r w:rsidRPr="00FE7AA5">
              <w:t>$31,310,662.42</w:t>
            </w:r>
          </w:p>
        </w:tc>
      </w:tr>
      <w:tr w:rsidR="00FE7AA5" w:rsidRPr="00FE7AA5" w:rsidTr="005D739F">
        <w:trPr>
          <w:trHeight w:val="34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C9711F" w:rsidRPr="00FE7AA5" w:rsidRDefault="00C9711F" w:rsidP="005D739F">
            <w:pPr>
              <w:spacing w:after="0" w:line="240" w:lineRule="auto"/>
              <w:rPr>
                <w:rFonts w:eastAsia="Times New Roman"/>
                <w:sz w:val="22"/>
                <w:szCs w:val="22"/>
                <w:lang w:eastAsia="es-MX"/>
              </w:rPr>
            </w:pPr>
            <w:r w:rsidRPr="00FE7AA5">
              <w:rPr>
                <w:rFonts w:eastAsia="Times New Roman"/>
                <w:sz w:val="22"/>
                <w:szCs w:val="22"/>
                <w:lang w:eastAsia="es-MX"/>
              </w:rPr>
              <w:t>Partido de la Revolución Democrática</w:t>
            </w:r>
          </w:p>
        </w:tc>
        <w:tc>
          <w:tcPr>
            <w:tcW w:w="1942" w:type="dxa"/>
            <w:tcBorders>
              <w:top w:val="nil"/>
              <w:left w:val="nil"/>
              <w:bottom w:val="single" w:sz="4" w:space="0" w:color="auto"/>
              <w:right w:val="single" w:sz="4" w:space="0" w:color="auto"/>
            </w:tcBorders>
            <w:shd w:val="clear" w:color="auto" w:fill="auto"/>
            <w:vAlign w:val="center"/>
            <w:hideMark/>
          </w:tcPr>
          <w:p w:rsidR="00C9711F" w:rsidRPr="00FE7AA5" w:rsidRDefault="00C9711F" w:rsidP="005D739F">
            <w:pPr>
              <w:pStyle w:val="Sinespaciado"/>
              <w:jc w:val="right"/>
            </w:pPr>
            <w:r w:rsidRPr="00FE7AA5">
              <w:t>$8,190,895.62</w:t>
            </w:r>
          </w:p>
        </w:tc>
      </w:tr>
      <w:tr w:rsidR="00FE7AA5" w:rsidRPr="00FE7AA5" w:rsidTr="005D739F">
        <w:trPr>
          <w:trHeight w:val="34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C9711F" w:rsidRPr="00FE7AA5" w:rsidRDefault="00C9711F" w:rsidP="005D739F">
            <w:pPr>
              <w:spacing w:after="0" w:line="240" w:lineRule="auto"/>
              <w:rPr>
                <w:rFonts w:eastAsia="Times New Roman"/>
                <w:sz w:val="22"/>
                <w:szCs w:val="22"/>
                <w:lang w:eastAsia="es-MX"/>
              </w:rPr>
            </w:pPr>
            <w:r w:rsidRPr="00FE7AA5">
              <w:rPr>
                <w:rFonts w:eastAsia="Times New Roman"/>
                <w:sz w:val="22"/>
                <w:szCs w:val="22"/>
                <w:lang w:eastAsia="es-MX"/>
              </w:rPr>
              <w:t>Partido del Trabajo</w:t>
            </w:r>
          </w:p>
        </w:tc>
        <w:tc>
          <w:tcPr>
            <w:tcW w:w="1942" w:type="dxa"/>
            <w:tcBorders>
              <w:top w:val="nil"/>
              <w:left w:val="nil"/>
              <w:bottom w:val="single" w:sz="4" w:space="0" w:color="auto"/>
              <w:right w:val="single" w:sz="4" w:space="0" w:color="auto"/>
            </w:tcBorders>
            <w:shd w:val="clear" w:color="auto" w:fill="auto"/>
            <w:vAlign w:val="center"/>
            <w:hideMark/>
          </w:tcPr>
          <w:p w:rsidR="00C9711F" w:rsidRPr="00FE7AA5" w:rsidRDefault="00C9711F" w:rsidP="005D739F">
            <w:pPr>
              <w:pStyle w:val="Sinespaciado"/>
              <w:jc w:val="right"/>
            </w:pPr>
            <w:r w:rsidRPr="00FE7AA5">
              <w:t>$4,886,036.90</w:t>
            </w:r>
          </w:p>
        </w:tc>
      </w:tr>
      <w:tr w:rsidR="00FE7AA5" w:rsidRPr="00FE7AA5" w:rsidTr="005D739F">
        <w:trPr>
          <w:trHeight w:val="34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C9711F" w:rsidRPr="00FE7AA5" w:rsidRDefault="00C9711F" w:rsidP="005D739F">
            <w:pPr>
              <w:spacing w:after="0" w:line="240" w:lineRule="auto"/>
              <w:rPr>
                <w:rFonts w:eastAsia="Times New Roman"/>
                <w:sz w:val="22"/>
                <w:szCs w:val="22"/>
                <w:lang w:eastAsia="es-MX"/>
              </w:rPr>
            </w:pPr>
            <w:r w:rsidRPr="00FE7AA5">
              <w:rPr>
                <w:rFonts w:eastAsia="Times New Roman"/>
                <w:sz w:val="22"/>
                <w:szCs w:val="22"/>
                <w:lang w:eastAsia="es-MX"/>
              </w:rPr>
              <w:t>Partido Verde Ecologista de México</w:t>
            </w:r>
          </w:p>
        </w:tc>
        <w:tc>
          <w:tcPr>
            <w:tcW w:w="1942" w:type="dxa"/>
            <w:tcBorders>
              <w:top w:val="nil"/>
              <w:left w:val="nil"/>
              <w:bottom w:val="single" w:sz="4" w:space="0" w:color="auto"/>
              <w:right w:val="single" w:sz="4" w:space="0" w:color="auto"/>
            </w:tcBorders>
            <w:shd w:val="clear" w:color="auto" w:fill="auto"/>
            <w:vAlign w:val="center"/>
            <w:hideMark/>
          </w:tcPr>
          <w:p w:rsidR="00C9711F" w:rsidRPr="00FE7AA5" w:rsidRDefault="00C9711F" w:rsidP="005D739F">
            <w:pPr>
              <w:pStyle w:val="Sinespaciado"/>
              <w:jc w:val="right"/>
            </w:pPr>
            <w:r w:rsidRPr="00FE7AA5">
              <w:t>$6,662,852.37</w:t>
            </w:r>
          </w:p>
        </w:tc>
      </w:tr>
      <w:tr w:rsidR="00FE7AA5" w:rsidRPr="00FE7AA5" w:rsidTr="005D739F">
        <w:trPr>
          <w:trHeight w:val="34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C9711F" w:rsidRPr="00FE7AA5" w:rsidRDefault="00C9711F" w:rsidP="005D739F">
            <w:pPr>
              <w:spacing w:after="0" w:line="240" w:lineRule="auto"/>
              <w:rPr>
                <w:rFonts w:eastAsia="Times New Roman"/>
                <w:sz w:val="22"/>
                <w:szCs w:val="22"/>
                <w:lang w:eastAsia="es-MX"/>
              </w:rPr>
            </w:pPr>
            <w:r w:rsidRPr="00FE7AA5">
              <w:rPr>
                <w:rFonts w:eastAsia="Times New Roman"/>
                <w:sz w:val="22"/>
                <w:szCs w:val="22"/>
                <w:lang w:eastAsia="es-MX"/>
              </w:rPr>
              <w:t>Partido Movimiento Ciudadano</w:t>
            </w:r>
          </w:p>
        </w:tc>
        <w:tc>
          <w:tcPr>
            <w:tcW w:w="1942" w:type="dxa"/>
            <w:tcBorders>
              <w:top w:val="nil"/>
              <w:left w:val="nil"/>
              <w:bottom w:val="single" w:sz="4" w:space="0" w:color="auto"/>
              <w:right w:val="single" w:sz="4" w:space="0" w:color="auto"/>
            </w:tcBorders>
            <w:shd w:val="clear" w:color="auto" w:fill="auto"/>
            <w:vAlign w:val="center"/>
            <w:hideMark/>
          </w:tcPr>
          <w:p w:rsidR="00C9711F" w:rsidRPr="00FE7AA5" w:rsidRDefault="00C9711F" w:rsidP="005D739F">
            <w:pPr>
              <w:pStyle w:val="Sinespaciado"/>
              <w:jc w:val="right"/>
            </w:pPr>
            <w:r w:rsidRPr="00FE7AA5">
              <w:t>$4,567,849.21</w:t>
            </w:r>
          </w:p>
        </w:tc>
      </w:tr>
      <w:tr w:rsidR="00FE7AA5" w:rsidRPr="00FE7AA5" w:rsidTr="005D739F">
        <w:trPr>
          <w:trHeight w:val="34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C9711F" w:rsidRPr="00FE7AA5" w:rsidRDefault="00C9711F" w:rsidP="005D739F">
            <w:pPr>
              <w:spacing w:after="0" w:line="240" w:lineRule="auto"/>
              <w:rPr>
                <w:rFonts w:eastAsia="Times New Roman"/>
                <w:sz w:val="22"/>
                <w:szCs w:val="22"/>
                <w:lang w:eastAsia="es-MX"/>
              </w:rPr>
            </w:pPr>
            <w:r w:rsidRPr="00FE7AA5">
              <w:rPr>
                <w:rFonts w:eastAsia="Times New Roman"/>
                <w:sz w:val="22"/>
                <w:szCs w:val="22"/>
                <w:lang w:eastAsia="es-MX"/>
              </w:rPr>
              <w:t>Partido Nueva Alianza</w:t>
            </w:r>
          </w:p>
        </w:tc>
        <w:tc>
          <w:tcPr>
            <w:tcW w:w="1942" w:type="dxa"/>
            <w:tcBorders>
              <w:top w:val="nil"/>
              <w:left w:val="nil"/>
              <w:bottom w:val="single" w:sz="4" w:space="0" w:color="auto"/>
              <w:right w:val="single" w:sz="4" w:space="0" w:color="auto"/>
            </w:tcBorders>
            <w:shd w:val="clear" w:color="auto" w:fill="auto"/>
            <w:vAlign w:val="center"/>
            <w:hideMark/>
          </w:tcPr>
          <w:p w:rsidR="00C9711F" w:rsidRPr="00FE7AA5" w:rsidRDefault="00C9711F" w:rsidP="005D739F">
            <w:pPr>
              <w:pStyle w:val="Sinespaciado"/>
              <w:jc w:val="right"/>
            </w:pPr>
            <w:r w:rsidRPr="00FE7AA5">
              <w:t>$11,993,198.47</w:t>
            </w:r>
          </w:p>
        </w:tc>
      </w:tr>
      <w:tr w:rsidR="00FE7AA5" w:rsidRPr="00FE7AA5" w:rsidTr="005D739F">
        <w:trPr>
          <w:trHeight w:val="34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C9711F" w:rsidRPr="00FE7AA5" w:rsidRDefault="00C9711F" w:rsidP="005D739F">
            <w:pPr>
              <w:spacing w:after="0" w:line="240" w:lineRule="auto"/>
              <w:rPr>
                <w:rFonts w:eastAsia="Times New Roman"/>
                <w:sz w:val="22"/>
                <w:szCs w:val="22"/>
                <w:lang w:eastAsia="es-MX"/>
              </w:rPr>
            </w:pPr>
            <w:r w:rsidRPr="00FE7AA5">
              <w:rPr>
                <w:rFonts w:eastAsia="Times New Roman"/>
                <w:sz w:val="22"/>
                <w:szCs w:val="22"/>
                <w:lang w:eastAsia="es-MX"/>
              </w:rPr>
              <w:t>Partido Morena</w:t>
            </w:r>
          </w:p>
        </w:tc>
        <w:tc>
          <w:tcPr>
            <w:tcW w:w="1942" w:type="dxa"/>
            <w:tcBorders>
              <w:top w:val="nil"/>
              <w:left w:val="nil"/>
              <w:bottom w:val="single" w:sz="4" w:space="0" w:color="auto"/>
              <w:right w:val="single" w:sz="4" w:space="0" w:color="auto"/>
            </w:tcBorders>
            <w:shd w:val="clear" w:color="auto" w:fill="auto"/>
            <w:vAlign w:val="center"/>
            <w:hideMark/>
          </w:tcPr>
          <w:p w:rsidR="00C9711F" w:rsidRPr="00FE7AA5" w:rsidRDefault="00C9711F" w:rsidP="005D739F">
            <w:pPr>
              <w:pStyle w:val="Sinespaciado"/>
              <w:jc w:val="right"/>
            </w:pPr>
            <w:r w:rsidRPr="00FE7AA5">
              <w:t>$2,220,964.17</w:t>
            </w:r>
          </w:p>
        </w:tc>
      </w:tr>
      <w:tr w:rsidR="00FE7AA5" w:rsidRPr="00FE7AA5" w:rsidTr="005D739F">
        <w:trPr>
          <w:trHeight w:val="34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C9711F" w:rsidRPr="00FE7AA5" w:rsidRDefault="00C9711F" w:rsidP="005D739F">
            <w:pPr>
              <w:spacing w:after="0" w:line="240" w:lineRule="auto"/>
              <w:rPr>
                <w:rFonts w:eastAsia="Times New Roman"/>
                <w:sz w:val="22"/>
                <w:szCs w:val="22"/>
                <w:lang w:eastAsia="es-MX"/>
              </w:rPr>
            </w:pPr>
            <w:r w:rsidRPr="00FE7AA5">
              <w:rPr>
                <w:rFonts w:eastAsia="Times New Roman"/>
                <w:sz w:val="22"/>
                <w:szCs w:val="22"/>
                <w:lang w:eastAsia="es-MX"/>
              </w:rPr>
              <w:t>Partido Encuentro Social</w:t>
            </w:r>
          </w:p>
        </w:tc>
        <w:tc>
          <w:tcPr>
            <w:tcW w:w="1942" w:type="dxa"/>
            <w:tcBorders>
              <w:top w:val="nil"/>
              <w:left w:val="nil"/>
              <w:bottom w:val="single" w:sz="4" w:space="0" w:color="auto"/>
              <w:right w:val="single" w:sz="4" w:space="0" w:color="auto"/>
            </w:tcBorders>
            <w:shd w:val="clear" w:color="auto" w:fill="auto"/>
            <w:vAlign w:val="center"/>
            <w:hideMark/>
          </w:tcPr>
          <w:p w:rsidR="00C9711F" w:rsidRPr="00FE7AA5" w:rsidRDefault="00C9711F" w:rsidP="005D739F">
            <w:pPr>
              <w:pStyle w:val="Sinespaciado"/>
              <w:jc w:val="right"/>
            </w:pPr>
            <w:r w:rsidRPr="00FE7AA5">
              <w:t>$2,220,964.17</w:t>
            </w:r>
          </w:p>
        </w:tc>
      </w:tr>
      <w:tr w:rsidR="00FE7AA5" w:rsidRPr="00FE7AA5" w:rsidTr="005D739F">
        <w:trPr>
          <w:trHeight w:val="34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C9711F" w:rsidRPr="00FE7AA5" w:rsidRDefault="00C9711F" w:rsidP="005D739F">
            <w:pPr>
              <w:spacing w:after="0" w:line="240" w:lineRule="auto"/>
              <w:rPr>
                <w:rFonts w:eastAsia="Times New Roman"/>
                <w:sz w:val="22"/>
                <w:szCs w:val="22"/>
                <w:lang w:eastAsia="es-MX"/>
              </w:rPr>
            </w:pPr>
            <w:r w:rsidRPr="00FE7AA5">
              <w:rPr>
                <w:rFonts w:eastAsia="Times New Roman"/>
                <w:sz w:val="22"/>
                <w:szCs w:val="22"/>
                <w:lang w:eastAsia="es-MX"/>
              </w:rPr>
              <w:t>Partido Sinaloense</w:t>
            </w:r>
          </w:p>
        </w:tc>
        <w:tc>
          <w:tcPr>
            <w:tcW w:w="1942" w:type="dxa"/>
            <w:tcBorders>
              <w:top w:val="nil"/>
              <w:left w:val="nil"/>
              <w:bottom w:val="single" w:sz="4" w:space="0" w:color="auto"/>
              <w:right w:val="single" w:sz="4" w:space="0" w:color="auto"/>
            </w:tcBorders>
            <w:shd w:val="clear" w:color="auto" w:fill="auto"/>
            <w:vAlign w:val="center"/>
            <w:hideMark/>
          </w:tcPr>
          <w:p w:rsidR="00C9711F" w:rsidRPr="00FE7AA5" w:rsidRDefault="00C9711F" w:rsidP="005D739F">
            <w:pPr>
              <w:pStyle w:val="Sinespaciado"/>
              <w:jc w:val="right"/>
            </w:pPr>
            <w:r w:rsidRPr="00FE7AA5">
              <w:t>$14,687,261.19</w:t>
            </w:r>
          </w:p>
        </w:tc>
      </w:tr>
      <w:tr w:rsidR="00FE7AA5" w:rsidRPr="00FE7AA5" w:rsidTr="005D739F">
        <w:trPr>
          <w:trHeight w:val="340"/>
          <w:jc w:val="center"/>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C9711F" w:rsidRPr="00FE7AA5" w:rsidRDefault="00C9711F" w:rsidP="005D739F">
            <w:pPr>
              <w:spacing w:after="0" w:line="240" w:lineRule="auto"/>
              <w:jc w:val="center"/>
              <w:rPr>
                <w:rFonts w:eastAsia="Times New Roman"/>
                <w:b/>
                <w:bCs/>
                <w:sz w:val="22"/>
                <w:szCs w:val="22"/>
                <w:lang w:eastAsia="es-MX"/>
              </w:rPr>
            </w:pPr>
            <w:r w:rsidRPr="00FE7AA5">
              <w:rPr>
                <w:rFonts w:eastAsia="Times New Roman"/>
                <w:b/>
                <w:bCs/>
                <w:sz w:val="22"/>
                <w:szCs w:val="22"/>
                <w:lang w:eastAsia="es-MX"/>
              </w:rPr>
              <w:t>Total</w:t>
            </w:r>
          </w:p>
        </w:tc>
        <w:tc>
          <w:tcPr>
            <w:tcW w:w="1942" w:type="dxa"/>
            <w:tcBorders>
              <w:top w:val="nil"/>
              <w:left w:val="nil"/>
              <w:bottom w:val="single" w:sz="4" w:space="0" w:color="auto"/>
              <w:right w:val="single" w:sz="4" w:space="0" w:color="auto"/>
            </w:tcBorders>
            <w:shd w:val="clear" w:color="auto" w:fill="auto"/>
            <w:vAlign w:val="center"/>
            <w:hideMark/>
          </w:tcPr>
          <w:p w:rsidR="00C9711F" w:rsidRPr="00FE7AA5" w:rsidRDefault="00C9711F" w:rsidP="005D739F">
            <w:pPr>
              <w:pStyle w:val="Sinespaciado"/>
              <w:jc w:val="right"/>
              <w:rPr>
                <w:b/>
                <w:bCs/>
              </w:rPr>
            </w:pPr>
            <w:r w:rsidRPr="00FE7AA5">
              <w:rPr>
                <w:b/>
                <w:bCs/>
              </w:rPr>
              <w:t>$111,048,208.26</w:t>
            </w:r>
          </w:p>
        </w:tc>
      </w:tr>
    </w:tbl>
    <w:p w:rsidR="008D1579" w:rsidRPr="00FE7AA5" w:rsidRDefault="008D1579" w:rsidP="00C9711F">
      <w:pPr>
        <w:pStyle w:val="Sinespaciado"/>
        <w:tabs>
          <w:tab w:val="left" w:leader="hyphen" w:pos="9639"/>
        </w:tabs>
        <w:jc w:val="both"/>
      </w:pPr>
    </w:p>
    <w:p w:rsidR="006C0C54" w:rsidRPr="00FE7AA5" w:rsidRDefault="006C0C54" w:rsidP="00C9711F">
      <w:pPr>
        <w:pStyle w:val="Sinespaciado"/>
        <w:tabs>
          <w:tab w:val="left" w:leader="hyphen" w:pos="9639"/>
        </w:tabs>
        <w:jc w:val="both"/>
      </w:pPr>
    </w:p>
    <w:p w:rsidR="006C0C54" w:rsidRPr="00FE7AA5" w:rsidRDefault="006C0C54" w:rsidP="006C0C54">
      <w:pPr>
        <w:pStyle w:val="Sinespaciado"/>
        <w:tabs>
          <w:tab w:val="left" w:leader="hyphen" w:pos="9639"/>
        </w:tabs>
        <w:jc w:val="both"/>
      </w:pPr>
      <w:r w:rsidRPr="00FE7AA5">
        <w:t xml:space="preserve">---19.- Que el artículo 50, numeral 2 de la Ley General de Partidos Políticos, establece que el financiamiento público deberá prevalecer sobre otros tipos de financiamiento y será </w:t>
      </w:r>
      <w:r w:rsidRPr="00FE7AA5">
        <w:lastRenderedPageBreak/>
        <w:t>destinado para el sostenimiento de actividades ordinarias permanentes, gastos de Procesos Electorales y para actividades específicas como entidades de interés público.</w:t>
      </w:r>
      <w:r w:rsidRPr="00FE7AA5">
        <w:tab/>
      </w:r>
    </w:p>
    <w:p w:rsidR="006C0C54" w:rsidRPr="00FE7AA5" w:rsidRDefault="006C0C54" w:rsidP="006C0C54">
      <w:pPr>
        <w:pStyle w:val="Sinespaciado"/>
        <w:tabs>
          <w:tab w:val="left" w:leader="hyphen" w:pos="9639"/>
        </w:tabs>
        <w:jc w:val="both"/>
      </w:pPr>
    </w:p>
    <w:p w:rsidR="006C0C54" w:rsidRPr="00FE7AA5" w:rsidRDefault="006C0C54" w:rsidP="006C0C54">
      <w:pPr>
        <w:pStyle w:val="Sinespaciado"/>
        <w:tabs>
          <w:tab w:val="left" w:leader="hyphen" w:pos="9639"/>
        </w:tabs>
        <w:jc w:val="both"/>
      </w:pPr>
      <w:r w:rsidRPr="00FE7AA5">
        <w:t xml:space="preserve">---20.- Que el artículo 56, párrafo primero, de la </w:t>
      </w:r>
      <w:r w:rsidR="00F31C3E" w:rsidRPr="00FE7AA5">
        <w:t xml:space="preserve">Ley </w:t>
      </w:r>
      <w:r w:rsidRPr="00FE7AA5">
        <w:t xml:space="preserve">General de </w:t>
      </w:r>
      <w:r w:rsidR="00F31C3E" w:rsidRPr="00FE7AA5">
        <w:t>Partidos Políticos</w:t>
      </w:r>
      <w:r w:rsidRPr="00FE7AA5">
        <w:t xml:space="preserve"> señala lo siguiente:</w:t>
      </w:r>
    </w:p>
    <w:p w:rsidR="006C0C54" w:rsidRPr="00FE7AA5" w:rsidRDefault="006C0C54" w:rsidP="006C0C54">
      <w:pPr>
        <w:pStyle w:val="Sinespaciado"/>
        <w:tabs>
          <w:tab w:val="left" w:leader="hyphen" w:pos="9639"/>
        </w:tabs>
        <w:jc w:val="both"/>
      </w:pPr>
    </w:p>
    <w:p w:rsidR="006C0C54" w:rsidRPr="00FE7AA5" w:rsidRDefault="006C0C54" w:rsidP="006C0C54">
      <w:pPr>
        <w:pStyle w:val="Prrafodelista"/>
        <w:tabs>
          <w:tab w:val="left" w:leader="hyphen" w:pos="9072"/>
        </w:tabs>
        <w:spacing w:line="240" w:lineRule="auto"/>
        <w:ind w:right="425"/>
        <w:jc w:val="both"/>
        <w:rPr>
          <w:i/>
          <w:sz w:val="22"/>
        </w:rPr>
      </w:pPr>
      <w:r w:rsidRPr="00FE7AA5">
        <w:rPr>
          <w:i/>
          <w:sz w:val="22"/>
        </w:rPr>
        <w:t>Artículo 56.</w:t>
      </w:r>
    </w:p>
    <w:p w:rsidR="006C0C54" w:rsidRPr="00FE7AA5" w:rsidRDefault="006C0C54" w:rsidP="006C0C54">
      <w:pPr>
        <w:pStyle w:val="Prrafodelista"/>
        <w:tabs>
          <w:tab w:val="left" w:leader="hyphen" w:pos="9214"/>
        </w:tabs>
        <w:spacing w:line="240" w:lineRule="auto"/>
        <w:ind w:right="425"/>
        <w:jc w:val="both"/>
        <w:rPr>
          <w:i/>
          <w:sz w:val="22"/>
        </w:rPr>
      </w:pPr>
      <w:r w:rsidRPr="00FE7AA5">
        <w:rPr>
          <w:i/>
          <w:sz w:val="22"/>
        </w:rPr>
        <w:t xml:space="preserve">1. El financiamiento que no provenga del erario público tendrá las siguientes modalidades: </w:t>
      </w:r>
      <w:r w:rsidRPr="00FE7AA5">
        <w:rPr>
          <w:i/>
          <w:sz w:val="22"/>
        </w:rPr>
        <w:tab/>
      </w:r>
    </w:p>
    <w:p w:rsidR="006C0C54" w:rsidRPr="00FE7AA5" w:rsidRDefault="006C0C54" w:rsidP="006C0C54">
      <w:pPr>
        <w:pStyle w:val="Prrafodelista"/>
        <w:tabs>
          <w:tab w:val="left" w:leader="hyphen" w:pos="9214"/>
        </w:tabs>
        <w:spacing w:line="240" w:lineRule="auto"/>
        <w:ind w:right="425"/>
        <w:jc w:val="both"/>
        <w:rPr>
          <w:i/>
          <w:sz w:val="22"/>
        </w:rPr>
      </w:pPr>
    </w:p>
    <w:p w:rsidR="006C0C54" w:rsidRPr="00FE7AA5" w:rsidRDefault="006C0C54" w:rsidP="006C0C54">
      <w:pPr>
        <w:pStyle w:val="Prrafodelista"/>
        <w:numPr>
          <w:ilvl w:val="0"/>
          <w:numId w:val="12"/>
        </w:numPr>
        <w:tabs>
          <w:tab w:val="left" w:leader="hyphen" w:pos="9214"/>
        </w:tabs>
        <w:spacing w:line="240" w:lineRule="auto"/>
        <w:ind w:right="425"/>
        <w:jc w:val="both"/>
        <w:rPr>
          <w:i/>
          <w:sz w:val="22"/>
        </w:rPr>
      </w:pPr>
      <w:r w:rsidRPr="00FE7AA5">
        <w:rPr>
          <w:i/>
          <w:sz w:val="22"/>
        </w:rPr>
        <w:t>Las aportaciones o cuotas individuales y obligatorias, ordinarias y extraordinarias, en dinero o en especie, que realicen los militantes de los partidos políticos;</w:t>
      </w:r>
      <w:r w:rsidRPr="00FE7AA5">
        <w:rPr>
          <w:i/>
          <w:sz w:val="22"/>
        </w:rPr>
        <w:tab/>
      </w:r>
    </w:p>
    <w:p w:rsidR="006C0C54" w:rsidRPr="00FE7AA5" w:rsidRDefault="006C0C54" w:rsidP="006C0C54">
      <w:pPr>
        <w:pStyle w:val="Prrafodelista"/>
        <w:tabs>
          <w:tab w:val="left" w:leader="hyphen" w:pos="9214"/>
        </w:tabs>
        <w:spacing w:line="240" w:lineRule="auto"/>
        <w:ind w:left="1080" w:right="425"/>
        <w:jc w:val="both"/>
        <w:rPr>
          <w:i/>
          <w:sz w:val="22"/>
        </w:rPr>
      </w:pPr>
    </w:p>
    <w:p w:rsidR="006C0C54" w:rsidRPr="00FE7AA5" w:rsidRDefault="006C0C54" w:rsidP="006C0C54">
      <w:pPr>
        <w:pStyle w:val="Prrafodelista"/>
        <w:numPr>
          <w:ilvl w:val="0"/>
          <w:numId w:val="12"/>
        </w:numPr>
        <w:tabs>
          <w:tab w:val="left" w:leader="hyphen" w:pos="9214"/>
        </w:tabs>
        <w:spacing w:line="240" w:lineRule="auto"/>
        <w:ind w:right="425"/>
        <w:jc w:val="both"/>
        <w:rPr>
          <w:i/>
          <w:sz w:val="22"/>
        </w:rPr>
      </w:pPr>
      <w:r w:rsidRPr="00FE7AA5">
        <w:rPr>
          <w:i/>
          <w:sz w:val="22"/>
        </w:rPr>
        <w:t>Las aportaciones voluntarias y personales, en dinero o en especie, que los precandidatos y candidatos aporten exclusivamente para sus precampañas y campañas, y</w:t>
      </w:r>
      <w:r w:rsidRPr="00FE7AA5">
        <w:rPr>
          <w:i/>
          <w:sz w:val="22"/>
        </w:rPr>
        <w:tab/>
      </w:r>
    </w:p>
    <w:p w:rsidR="006C0C54" w:rsidRPr="00FE7AA5" w:rsidRDefault="006C0C54" w:rsidP="006C0C54">
      <w:pPr>
        <w:pStyle w:val="Prrafodelista"/>
        <w:tabs>
          <w:tab w:val="left" w:leader="hyphen" w:pos="9214"/>
        </w:tabs>
        <w:spacing w:line="240" w:lineRule="auto"/>
        <w:ind w:right="425"/>
        <w:jc w:val="both"/>
        <w:rPr>
          <w:i/>
          <w:sz w:val="22"/>
        </w:rPr>
      </w:pPr>
    </w:p>
    <w:p w:rsidR="006C0C54" w:rsidRPr="00FE7AA5" w:rsidRDefault="006C0C54" w:rsidP="006C0C54">
      <w:pPr>
        <w:pStyle w:val="Prrafodelista"/>
        <w:numPr>
          <w:ilvl w:val="0"/>
          <w:numId w:val="12"/>
        </w:numPr>
        <w:tabs>
          <w:tab w:val="left" w:leader="hyphen" w:pos="9214"/>
        </w:tabs>
        <w:spacing w:line="240" w:lineRule="auto"/>
        <w:ind w:right="425"/>
        <w:jc w:val="both"/>
        <w:rPr>
          <w:i/>
          <w:sz w:val="22"/>
        </w:rPr>
      </w:pPr>
      <w:r w:rsidRPr="00FE7AA5">
        <w:rPr>
          <w:i/>
          <w:sz w:val="22"/>
        </w:rPr>
        <w:t>Las aportaciones voluntarias y personales que realicen los simpatizantes durante los procesos electorales federales y locales, y estará conformado por las aportaciones o donativos, en dinero o en especie, hechas a los partidos políticos en forma libre y voluntaria por las personas físicas mexicanas con residencia en el país.</w:t>
      </w:r>
      <w:r w:rsidRPr="00FE7AA5">
        <w:rPr>
          <w:i/>
          <w:sz w:val="22"/>
        </w:rPr>
        <w:tab/>
      </w:r>
    </w:p>
    <w:p w:rsidR="006C0C54" w:rsidRPr="00FE7AA5" w:rsidRDefault="006C0C54" w:rsidP="006C0C54">
      <w:pPr>
        <w:pStyle w:val="Prrafodelista"/>
        <w:tabs>
          <w:tab w:val="left" w:leader="hyphen" w:pos="9072"/>
        </w:tabs>
        <w:spacing w:line="240" w:lineRule="auto"/>
        <w:ind w:right="425"/>
        <w:jc w:val="both"/>
        <w:rPr>
          <w:i/>
          <w:sz w:val="22"/>
        </w:rPr>
      </w:pPr>
      <w:r w:rsidRPr="00FE7AA5">
        <w:rPr>
          <w:i/>
          <w:sz w:val="22"/>
        </w:rPr>
        <w:t>(…)</w:t>
      </w:r>
    </w:p>
    <w:p w:rsidR="006C0C54" w:rsidRPr="00FE7AA5" w:rsidRDefault="006C0C54" w:rsidP="00C9711F">
      <w:pPr>
        <w:pStyle w:val="Sinespaciado"/>
        <w:tabs>
          <w:tab w:val="left" w:leader="hyphen" w:pos="9639"/>
        </w:tabs>
        <w:jc w:val="both"/>
      </w:pPr>
    </w:p>
    <w:p w:rsidR="00C9711F" w:rsidRPr="00FE7AA5" w:rsidRDefault="00D34850" w:rsidP="00C9711F">
      <w:pPr>
        <w:pStyle w:val="Sinespaciado"/>
        <w:tabs>
          <w:tab w:val="left" w:leader="hyphen" w:pos="9639"/>
        </w:tabs>
        <w:jc w:val="both"/>
        <w:rPr>
          <w:i/>
        </w:rPr>
      </w:pPr>
      <w:r w:rsidRPr="00FE7AA5">
        <w:t>---</w:t>
      </w:r>
      <w:r w:rsidR="006C0C54" w:rsidRPr="00FE7AA5">
        <w:t>21</w:t>
      </w:r>
      <w:r w:rsidR="00C9711F" w:rsidRPr="00FE7AA5">
        <w:t>.- El artículo 65, Apartado B, párrafo primero, de la Ley de Instituciones y Procedimientos Electorales del Estado de Sinaloa, señala que “</w:t>
      </w:r>
      <w:r w:rsidR="00C9711F" w:rsidRPr="00FE7AA5">
        <w:rPr>
          <w:i/>
        </w:rPr>
        <w:t xml:space="preserve">El autofinanciamiento de los partidos políticos estará constituido por los ingresos que obtenga de sus actividades promocionales, como son conferencias, espectáculos, ferias, festivales y otros eventos de naturaleza similar, juegos, rifas y sorteos, eventos culturales, ventas de propaganda utilitaria, </w:t>
      </w:r>
      <w:r w:rsidR="00C9711F" w:rsidRPr="00FE7AA5">
        <w:rPr>
          <w:b/>
          <w:i/>
          <w:u w:val="single"/>
        </w:rPr>
        <w:t>cuotas ordinarias y extraordinarias de sus miembros activos y aportaciones de sus organizaciones</w:t>
      </w:r>
      <w:r w:rsidR="00C9711F" w:rsidRPr="00FE7AA5">
        <w:rPr>
          <w:i/>
        </w:rPr>
        <w:t>, las que serán determinadas libremente por cada partido político, así como de cualquier otra actividad similar que realicen para allegarse fondos, las que estarán sujetas a las leyes correspondientes.</w:t>
      </w:r>
      <w:r w:rsidR="00C9711F" w:rsidRPr="00FE7AA5">
        <w:rPr>
          <w:i/>
        </w:rPr>
        <w:tab/>
      </w:r>
    </w:p>
    <w:p w:rsidR="00C9711F" w:rsidRPr="00FE7AA5" w:rsidRDefault="00C9711F" w:rsidP="00C9711F">
      <w:pPr>
        <w:pStyle w:val="Sinespaciado"/>
        <w:tabs>
          <w:tab w:val="left" w:leader="hyphen" w:pos="9498"/>
        </w:tabs>
        <w:jc w:val="both"/>
        <w:rPr>
          <w:i/>
        </w:rPr>
      </w:pPr>
    </w:p>
    <w:p w:rsidR="00C9711F" w:rsidRPr="00FE7AA5" w:rsidRDefault="00C9711F" w:rsidP="00C55BA2">
      <w:pPr>
        <w:pStyle w:val="Sinespaciado"/>
        <w:tabs>
          <w:tab w:val="left" w:leader="hyphen" w:pos="9639"/>
        </w:tabs>
        <w:jc w:val="both"/>
      </w:pPr>
      <w:r w:rsidRPr="00FE7AA5">
        <w:t xml:space="preserve">--- Por su parte el párrafo segundo, del Apartado B, del citado artículo 65 de la Ley de Instituciones </w:t>
      </w:r>
      <w:r w:rsidR="00C55BA2" w:rsidRPr="00FE7AA5">
        <w:t>y</w:t>
      </w:r>
      <w:r w:rsidRPr="00FE7AA5">
        <w:t xml:space="preserve"> Procedimientos Electorales del Estado de Sinaloa</w:t>
      </w:r>
      <w:r w:rsidR="00C55BA2" w:rsidRPr="00FE7AA5">
        <w:t>,  señala que “</w:t>
      </w:r>
      <w:r w:rsidRPr="00FE7AA5">
        <w:rPr>
          <w:i/>
        </w:rPr>
        <w:t>El límite del monto de este financiamiento será del cuarenta por ciento del financiamiento público que les corresponda</w:t>
      </w:r>
      <w:r w:rsidR="00C55BA2" w:rsidRPr="00FE7AA5">
        <w:rPr>
          <w:i/>
        </w:rPr>
        <w:t>”</w:t>
      </w:r>
      <w:r w:rsidRPr="00FE7AA5">
        <w:rPr>
          <w:i/>
        </w:rPr>
        <w:t>.</w:t>
      </w:r>
      <w:r w:rsidR="00C55BA2" w:rsidRPr="00FE7AA5">
        <w:rPr>
          <w:i/>
        </w:rPr>
        <w:tab/>
      </w:r>
    </w:p>
    <w:p w:rsidR="00C9711F" w:rsidRPr="00FE7AA5" w:rsidRDefault="00C9711F" w:rsidP="0092485B">
      <w:pPr>
        <w:pStyle w:val="Sinespaciado"/>
        <w:tabs>
          <w:tab w:val="left" w:leader="hyphen" w:pos="9498"/>
        </w:tabs>
        <w:jc w:val="both"/>
      </w:pPr>
    </w:p>
    <w:p w:rsidR="00C9711F" w:rsidRPr="00FE7AA5" w:rsidRDefault="00EC137C" w:rsidP="00BD6AD8">
      <w:pPr>
        <w:pStyle w:val="Sinespaciado"/>
        <w:tabs>
          <w:tab w:val="left" w:leader="hyphen" w:pos="9639"/>
        </w:tabs>
        <w:jc w:val="both"/>
      </w:pPr>
      <w:r w:rsidRPr="00FE7AA5">
        <w:t xml:space="preserve">--- </w:t>
      </w:r>
      <w:r w:rsidR="006C0C54" w:rsidRPr="00FE7AA5">
        <w:t>Haciendo un comparativo entre lo dispuesto por el apartado B, del artículo 65 de la Ley de Instituciones y Procedimientos Electorales del Estado de Sinaloa y el inciso a) del párrafo primero del artículo 56 de la Ley General de Partidos Políticos, se concluye que las aportaciones que realicen los militantes (miembros activos) del partido para su operación, serán las que se encuentren sujetas al límite establecido en el párrafo segundo del apartado B</w:t>
      </w:r>
      <w:r w:rsidR="00E2605F" w:rsidRPr="00FE7AA5">
        <w:t>, del artículo 65,</w:t>
      </w:r>
      <w:r w:rsidR="006C0C54" w:rsidRPr="00FE7AA5">
        <w:t xml:space="preserve"> de la Ley de Instituciones y procedimientos Electorales del Estado d</w:t>
      </w:r>
      <w:r w:rsidR="00D34850" w:rsidRPr="00FE7AA5">
        <w:t>e Sinaloa, por lo que a</w:t>
      </w:r>
      <w:r w:rsidRPr="00FE7AA5">
        <w:t>plica</w:t>
      </w:r>
      <w:r w:rsidR="005D739F" w:rsidRPr="00FE7AA5">
        <w:t>ndo</w:t>
      </w:r>
      <w:r w:rsidRPr="00FE7AA5">
        <w:t xml:space="preserve"> </w:t>
      </w:r>
      <w:r w:rsidR="00D34850" w:rsidRPr="00FE7AA5">
        <w:t>esta</w:t>
      </w:r>
      <w:r w:rsidRPr="00FE7AA5">
        <w:t xml:space="preserve"> disposición </w:t>
      </w:r>
      <w:r w:rsidR="005D739F" w:rsidRPr="00FE7AA5">
        <w:t>tenemos que cada uno de los partidos políticos puede obtener hasta la cantidad equivalente al cuarenta por ciento del monto que le haya tocado como financiamiento público, por lo que las cantidades correspondientes a cada uno de ellos son:</w:t>
      </w:r>
      <w:r w:rsidR="005D739F" w:rsidRPr="00FE7AA5">
        <w:tab/>
      </w:r>
    </w:p>
    <w:p w:rsidR="00C9711F" w:rsidRPr="00FE7AA5" w:rsidRDefault="00C9711F" w:rsidP="0092485B">
      <w:pPr>
        <w:pStyle w:val="Sinespaciado"/>
        <w:tabs>
          <w:tab w:val="left" w:leader="hyphen" w:pos="9498"/>
        </w:tabs>
        <w:jc w:val="both"/>
      </w:pPr>
    </w:p>
    <w:p w:rsidR="00D34850" w:rsidRPr="00FE7AA5" w:rsidRDefault="00D34850" w:rsidP="0092485B">
      <w:pPr>
        <w:pStyle w:val="Sinespaciado"/>
        <w:tabs>
          <w:tab w:val="left" w:leader="hyphen" w:pos="9498"/>
        </w:tabs>
        <w:jc w:val="both"/>
      </w:pPr>
    </w:p>
    <w:p w:rsidR="00D34850" w:rsidRPr="00FE7AA5" w:rsidRDefault="00D34850" w:rsidP="0092485B">
      <w:pPr>
        <w:pStyle w:val="Sinespaciado"/>
        <w:tabs>
          <w:tab w:val="left" w:leader="hyphen" w:pos="9498"/>
        </w:tabs>
        <w:jc w:val="both"/>
      </w:pPr>
    </w:p>
    <w:tbl>
      <w:tblPr>
        <w:tblW w:w="7826" w:type="dxa"/>
        <w:jc w:val="center"/>
        <w:tblCellMar>
          <w:left w:w="70" w:type="dxa"/>
          <w:right w:w="70" w:type="dxa"/>
        </w:tblCellMar>
        <w:tblLook w:val="04A0" w:firstRow="1" w:lastRow="0" w:firstColumn="1" w:lastColumn="0" w:noHBand="0" w:noVBand="1"/>
      </w:tblPr>
      <w:tblGrid>
        <w:gridCol w:w="3942"/>
        <w:gridCol w:w="1942"/>
        <w:gridCol w:w="1942"/>
      </w:tblGrid>
      <w:tr w:rsidR="00FE7AA5" w:rsidRPr="00FE7AA5" w:rsidTr="005D739F">
        <w:trPr>
          <w:trHeight w:val="20"/>
          <w:jc w:val="center"/>
        </w:trPr>
        <w:tc>
          <w:tcPr>
            <w:tcW w:w="3942"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5D739F" w:rsidRPr="00FE7AA5" w:rsidRDefault="005D739F" w:rsidP="005D739F">
            <w:pPr>
              <w:spacing w:after="0" w:line="240" w:lineRule="auto"/>
              <w:jc w:val="center"/>
              <w:rPr>
                <w:rFonts w:eastAsia="Times New Roman"/>
                <w:b/>
                <w:bCs/>
                <w:sz w:val="18"/>
                <w:szCs w:val="18"/>
                <w:lang w:eastAsia="es-MX"/>
              </w:rPr>
            </w:pPr>
            <w:r w:rsidRPr="00FE7AA5">
              <w:rPr>
                <w:rFonts w:eastAsia="Times New Roman"/>
                <w:b/>
                <w:bCs/>
                <w:sz w:val="18"/>
                <w:szCs w:val="18"/>
                <w:lang w:eastAsia="es-MX"/>
              </w:rPr>
              <w:t>PARTIDO POLÍTICO</w:t>
            </w:r>
          </w:p>
        </w:tc>
        <w:tc>
          <w:tcPr>
            <w:tcW w:w="1942" w:type="dxa"/>
            <w:tcBorders>
              <w:top w:val="single" w:sz="4" w:space="0" w:color="auto"/>
              <w:left w:val="nil"/>
              <w:bottom w:val="single" w:sz="4" w:space="0" w:color="auto"/>
              <w:right w:val="single" w:sz="4" w:space="0" w:color="auto"/>
            </w:tcBorders>
            <w:shd w:val="clear" w:color="000000" w:fill="BFBFBF"/>
            <w:vAlign w:val="center"/>
            <w:hideMark/>
          </w:tcPr>
          <w:p w:rsidR="005D739F" w:rsidRPr="00FE7AA5" w:rsidRDefault="005D739F" w:rsidP="005D739F">
            <w:pPr>
              <w:spacing w:after="0" w:line="240" w:lineRule="auto"/>
              <w:jc w:val="center"/>
              <w:rPr>
                <w:rFonts w:eastAsia="Times New Roman"/>
                <w:b/>
                <w:bCs/>
                <w:sz w:val="18"/>
                <w:szCs w:val="18"/>
                <w:lang w:eastAsia="es-MX"/>
              </w:rPr>
            </w:pPr>
            <w:r w:rsidRPr="00FE7AA5">
              <w:rPr>
                <w:rFonts w:eastAsia="Times New Roman"/>
                <w:b/>
                <w:bCs/>
                <w:sz w:val="18"/>
                <w:szCs w:val="18"/>
                <w:lang w:eastAsia="es-MX"/>
              </w:rPr>
              <w:t>FINANCIAMIENTO PUBLICO PARA EL AÑO 2016</w:t>
            </w:r>
          </w:p>
        </w:tc>
        <w:tc>
          <w:tcPr>
            <w:tcW w:w="1942" w:type="dxa"/>
            <w:tcBorders>
              <w:top w:val="single" w:sz="4" w:space="0" w:color="auto"/>
              <w:left w:val="nil"/>
              <w:bottom w:val="single" w:sz="4" w:space="0" w:color="auto"/>
              <w:right w:val="single" w:sz="4" w:space="0" w:color="auto"/>
            </w:tcBorders>
            <w:shd w:val="clear" w:color="000000" w:fill="BFBFBF"/>
          </w:tcPr>
          <w:p w:rsidR="005D739F" w:rsidRPr="00FE7AA5" w:rsidRDefault="005D739F" w:rsidP="00CF1F7F">
            <w:pPr>
              <w:spacing w:after="0" w:line="240" w:lineRule="auto"/>
              <w:jc w:val="center"/>
              <w:rPr>
                <w:rFonts w:eastAsia="Times New Roman"/>
                <w:b/>
                <w:bCs/>
                <w:sz w:val="18"/>
                <w:szCs w:val="18"/>
                <w:lang w:eastAsia="es-MX"/>
              </w:rPr>
            </w:pPr>
            <w:r w:rsidRPr="00FE7AA5">
              <w:rPr>
                <w:rFonts w:eastAsia="Times New Roman"/>
                <w:b/>
                <w:bCs/>
                <w:sz w:val="18"/>
                <w:szCs w:val="18"/>
                <w:lang w:eastAsia="es-MX"/>
              </w:rPr>
              <w:t>MONTO EQUIVALENTE AL 40% (</w:t>
            </w:r>
            <w:r w:rsidRPr="00FE7AA5">
              <w:rPr>
                <w:rFonts w:eastAsia="Times New Roman"/>
                <w:b/>
                <w:bCs/>
                <w:sz w:val="12"/>
                <w:szCs w:val="18"/>
                <w:lang w:eastAsia="es-MX"/>
              </w:rPr>
              <w:t xml:space="preserve">APORTACIONES DE MILITANTES Y ACTIVIDADES </w:t>
            </w:r>
            <w:r w:rsidR="00CF1F7F" w:rsidRPr="00FE7AA5">
              <w:rPr>
                <w:rFonts w:eastAsia="Times New Roman"/>
                <w:b/>
                <w:bCs/>
                <w:sz w:val="12"/>
                <w:szCs w:val="18"/>
                <w:lang w:eastAsia="es-MX"/>
              </w:rPr>
              <w:t>PROMOCIONALES</w:t>
            </w:r>
            <w:r w:rsidRPr="00FE7AA5">
              <w:rPr>
                <w:rFonts w:eastAsia="Times New Roman"/>
                <w:b/>
                <w:bCs/>
                <w:sz w:val="18"/>
                <w:szCs w:val="18"/>
                <w:lang w:eastAsia="es-MX"/>
              </w:rPr>
              <w:t>)</w:t>
            </w:r>
          </w:p>
        </w:tc>
      </w:tr>
      <w:tr w:rsidR="00FE7AA5" w:rsidRPr="00FE7AA5" w:rsidTr="005D739F">
        <w:trPr>
          <w:trHeight w:val="34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5D739F" w:rsidRPr="00FE7AA5" w:rsidRDefault="005D739F" w:rsidP="005D739F">
            <w:pPr>
              <w:spacing w:after="0" w:line="240" w:lineRule="auto"/>
              <w:rPr>
                <w:rFonts w:eastAsia="Times New Roman"/>
                <w:sz w:val="22"/>
                <w:szCs w:val="22"/>
                <w:lang w:eastAsia="es-MX"/>
              </w:rPr>
            </w:pPr>
            <w:r w:rsidRPr="00FE7AA5">
              <w:rPr>
                <w:rFonts w:eastAsia="Times New Roman"/>
                <w:sz w:val="22"/>
                <w:szCs w:val="22"/>
                <w:lang w:eastAsia="es-MX"/>
              </w:rPr>
              <w:t>Partido Acción Nacional</w:t>
            </w:r>
          </w:p>
        </w:tc>
        <w:tc>
          <w:tcPr>
            <w:tcW w:w="1942" w:type="dxa"/>
            <w:tcBorders>
              <w:top w:val="nil"/>
              <w:left w:val="nil"/>
              <w:bottom w:val="single" w:sz="4" w:space="0" w:color="auto"/>
              <w:right w:val="single" w:sz="4" w:space="0" w:color="auto"/>
            </w:tcBorders>
            <w:shd w:val="clear" w:color="auto" w:fill="auto"/>
            <w:vAlign w:val="center"/>
            <w:hideMark/>
          </w:tcPr>
          <w:p w:rsidR="005D739F" w:rsidRPr="00FE7AA5" w:rsidRDefault="005D739F" w:rsidP="005D739F">
            <w:pPr>
              <w:pStyle w:val="Sinespaciado"/>
              <w:jc w:val="right"/>
            </w:pPr>
            <w:r w:rsidRPr="00FE7AA5">
              <w:t>$24,307,523.75</w:t>
            </w:r>
          </w:p>
        </w:tc>
        <w:tc>
          <w:tcPr>
            <w:tcW w:w="1942" w:type="dxa"/>
            <w:tcBorders>
              <w:top w:val="nil"/>
              <w:left w:val="nil"/>
              <w:bottom w:val="single" w:sz="4" w:space="0" w:color="auto"/>
              <w:right w:val="single" w:sz="4" w:space="0" w:color="auto"/>
            </w:tcBorders>
            <w:vAlign w:val="center"/>
          </w:tcPr>
          <w:p w:rsidR="005D739F" w:rsidRPr="00FE7AA5" w:rsidRDefault="005D739F" w:rsidP="005D739F">
            <w:pPr>
              <w:pStyle w:val="Sinespaciado"/>
              <w:jc w:val="right"/>
            </w:pPr>
            <w:r w:rsidRPr="00FE7AA5">
              <w:t>$9,723,009.50</w:t>
            </w:r>
          </w:p>
        </w:tc>
      </w:tr>
      <w:tr w:rsidR="00FE7AA5" w:rsidRPr="00FE7AA5" w:rsidTr="005D739F">
        <w:trPr>
          <w:trHeight w:val="34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5D739F" w:rsidRPr="00FE7AA5" w:rsidRDefault="005D739F" w:rsidP="005D739F">
            <w:pPr>
              <w:spacing w:after="0" w:line="240" w:lineRule="auto"/>
              <w:rPr>
                <w:rFonts w:eastAsia="Times New Roman"/>
                <w:sz w:val="22"/>
                <w:szCs w:val="22"/>
                <w:lang w:eastAsia="es-MX"/>
              </w:rPr>
            </w:pPr>
            <w:r w:rsidRPr="00FE7AA5">
              <w:rPr>
                <w:rFonts w:eastAsia="Times New Roman"/>
                <w:sz w:val="22"/>
                <w:szCs w:val="22"/>
                <w:lang w:eastAsia="es-MX"/>
              </w:rPr>
              <w:t>Partido Revolucionario Institucional</w:t>
            </w:r>
          </w:p>
        </w:tc>
        <w:tc>
          <w:tcPr>
            <w:tcW w:w="1942" w:type="dxa"/>
            <w:tcBorders>
              <w:top w:val="nil"/>
              <w:left w:val="nil"/>
              <w:bottom w:val="single" w:sz="4" w:space="0" w:color="auto"/>
              <w:right w:val="single" w:sz="4" w:space="0" w:color="auto"/>
            </w:tcBorders>
            <w:shd w:val="clear" w:color="auto" w:fill="auto"/>
            <w:vAlign w:val="center"/>
            <w:hideMark/>
          </w:tcPr>
          <w:p w:rsidR="005D739F" w:rsidRPr="00FE7AA5" w:rsidRDefault="005D739F" w:rsidP="005D739F">
            <w:pPr>
              <w:pStyle w:val="Sinespaciado"/>
              <w:jc w:val="right"/>
            </w:pPr>
            <w:r w:rsidRPr="00FE7AA5">
              <w:t>$31,310,662.42</w:t>
            </w:r>
          </w:p>
        </w:tc>
        <w:tc>
          <w:tcPr>
            <w:tcW w:w="1942" w:type="dxa"/>
            <w:tcBorders>
              <w:top w:val="nil"/>
              <w:left w:val="nil"/>
              <w:bottom w:val="single" w:sz="4" w:space="0" w:color="auto"/>
              <w:right w:val="single" w:sz="4" w:space="0" w:color="auto"/>
            </w:tcBorders>
            <w:vAlign w:val="center"/>
          </w:tcPr>
          <w:p w:rsidR="005D739F" w:rsidRPr="00FE7AA5" w:rsidRDefault="005D739F" w:rsidP="005D739F">
            <w:pPr>
              <w:pStyle w:val="Sinespaciado"/>
              <w:jc w:val="right"/>
            </w:pPr>
            <w:r w:rsidRPr="00FE7AA5">
              <w:t>$12,524,264.97</w:t>
            </w:r>
          </w:p>
        </w:tc>
      </w:tr>
      <w:tr w:rsidR="00FE7AA5" w:rsidRPr="00FE7AA5" w:rsidTr="005D739F">
        <w:trPr>
          <w:trHeight w:val="34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5D739F" w:rsidRPr="00FE7AA5" w:rsidRDefault="005D739F" w:rsidP="005D739F">
            <w:pPr>
              <w:spacing w:after="0" w:line="240" w:lineRule="auto"/>
              <w:rPr>
                <w:rFonts w:eastAsia="Times New Roman"/>
                <w:sz w:val="22"/>
                <w:szCs w:val="22"/>
                <w:lang w:eastAsia="es-MX"/>
              </w:rPr>
            </w:pPr>
            <w:r w:rsidRPr="00FE7AA5">
              <w:rPr>
                <w:rFonts w:eastAsia="Times New Roman"/>
                <w:sz w:val="22"/>
                <w:szCs w:val="22"/>
                <w:lang w:eastAsia="es-MX"/>
              </w:rPr>
              <w:t>Partido de la Revolución Democrática</w:t>
            </w:r>
          </w:p>
        </w:tc>
        <w:tc>
          <w:tcPr>
            <w:tcW w:w="1942" w:type="dxa"/>
            <w:tcBorders>
              <w:top w:val="nil"/>
              <w:left w:val="nil"/>
              <w:bottom w:val="single" w:sz="4" w:space="0" w:color="auto"/>
              <w:right w:val="single" w:sz="4" w:space="0" w:color="auto"/>
            </w:tcBorders>
            <w:shd w:val="clear" w:color="auto" w:fill="auto"/>
            <w:vAlign w:val="center"/>
            <w:hideMark/>
          </w:tcPr>
          <w:p w:rsidR="005D739F" w:rsidRPr="00FE7AA5" w:rsidRDefault="005D739F" w:rsidP="005D739F">
            <w:pPr>
              <w:pStyle w:val="Sinespaciado"/>
              <w:jc w:val="right"/>
            </w:pPr>
            <w:r w:rsidRPr="00FE7AA5">
              <w:t>$8,190,895.62</w:t>
            </w:r>
          </w:p>
        </w:tc>
        <w:tc>
          <w:tcPr>
            <w:tcW w:w="1942" w:type="dxa"/>
            <w:tcBorders>
              <w:top w:val="nil"/>
              <w:left w:val="nil"/>
              <w:bottom w:val="single" w:sz="4" w:space="0" w:color="auto"/>
              <w:right w:val="single" w:sz="4" w:space="0" w:color="auto"/>
            </w:tcBorders>
            <w:vAlign w:val="center"/>
          </w:tcPr>
          <w:p w:rsidR="005D739F" w:rsidRPr="00FE7AA5" w:rsidRDefault="005D739F" w:rsidP="005D739F">
            <w:pPr>
              <w:pStyle w:val="Sinespaciado"/>
              <w:jc w:val="right"/>
            </w:pPr>
            <w:r w:rsidRPr="00FE7AA5">
              <w:t>$3,276,358.25</w:t>
            </w:r>
          </w:p>
        </w:tc>
      </w:tr>
      <w:tr w:rsidR="00FE7AA5" w:rsidRPr="00FE7AA5" w:rsidTr="005D739F">
        <w:trPr>
          <w:trHeight w:val="34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5D739F" w:rsidRPr="00FE7AA5" w:rsidRDefault="005D739F" w:rsidP="005D739F">
            <w:pPr>
              <w:spacing w:after="0" w:line="240" w:lineRule="auto"/>
              <w:rPr>
                <w:rFonts w:eastAsia="Times New Roman"/>
                <w:sz w:val="22"/>
                <w:szCs w:val="22"/>
                <w:lang w:eastAsia="es-MX"/>
              </w:rPr>
            </w:pPr>
            <w:r w:rsidRPr="00FE7AA5">
              <w:rPr>
                <w:rFonts w:eastAsia="Times New Roman"/>
                <w:sz w:val="22"/>
                <w:szCs w:val="22"/>
                <w:lang w:eastAsia="es-MX"/>
              </w:rPr>
              <w:t>Partido del Trabajo</w:t>
            </w:r>
          </w:p>
        </w:tc>
        <w:tc>
          <w:tcPr>
            <w:tcW w:w="1942" w:type="dxa"/>
            <w:tcBorders>
              <w:top w:val="nil"/>
              <w:left w:val="nil"/>
              <w:bottom w:val="single" w:sz="4" w:space="0" w:color="auto"/>
              <w:right w:val="single" w:sz="4" w:space="0" w:color="auto"/>
            </w:tcBorders>
            <w:shd w:val="clear" w:color="auto" w:fill="auto"/>
            <w:vAlign w:val="center"/>
            <w:hideMark/>
          </w:tcPr>
          <w:p w:rsidR="005D739F" w:rsidRPr="00FE7AA5" w:rsidRDefault="005D739F" w:rsidP="005D739F">
            <w:pPr>
              <w:pStyle w:val="Sinespaciado"/>
              <w:jc w:val="right"/>
            </w:pPr>
            <w:r w:rsidRPr="00FE7AA5">
              <w:t>$4,886,036.90</w:t>
            </w:r>
          </w:p>
        </w:tc>
        <w:tc>
          <w:tcPr>
            <w:tcW w:w="1942" w:type="dxa"/>
            <w:tcBorders>
              <w:top w:val="nil"/>
              <w:left w:val="nil"/>
              <w:bottom w:val="single" w:sz="4" w:space="0" w:color="auto"/>
              <w:right w:val="single" w:sz="4" w:space="0" w:color="auto"/>
            </w:tcBorders>
            <w:vAlign w:val="center"/>
          </w:tcPr>
          <w:p w:rsidR="005D739F" w:rsidRPr="00FE7AA5" w:rsidRDefault="005D739F" w:rsidP="005D739F">
            <w:pPr>
              <w:pStyle w:val="Sinespaciado"/>
              <w:jc w:val="right"/>
            </w:pPr>
            <w:r w:rsidRPr="00FE7AA5">
              <w:t>$1,954,414.76</w:t>
            </w:r>
          </w:p>
        </w:tc>
      </w:tr>
      <w:tr w:rsidR="00FE7AA5" w:rsidRPr="00FE7AA5" w:rsidTr="005D739F">
        <w:trPr>
          <w:trHeight w:val="34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5D739F" w:rsidRPr="00FE7AA5" w:rsidRDefault="005D739F" w:rsidP="005D739F">
            <w:pPr>
              <w:spacing w:after="0" w:line="240" w:lineRule="auto"/>
              <w:rPr>
                <w:rFonts w:eastAsia="Times New Roman"/>
                <w:sz w:val="22"/>
                <w:szCs w:val="22"/>
                <w:lang w:eastAsia="es-MX"/>
              </w:rPr>
            </w:pPr>
            <w:r w:rsidRPr="00FE7AA5">
              <w:rPr>
                <w:rFonts w:eastAsia="Times New Roman"/>
                <w:sz w:val="22"/>
                <w:szCs w:val="22"/>
                <w:lang w:eastAsia="es-MX"/>
              </w:rPr>
              <w:t>Partido Verde Ecologista de México</w:t>
            </w:r>
          </w:p>
        </w:tc>
        <w:tc>
          <w:tcPr>
            <w:tcW w:w="1942" w:type="dxa"/>
            <w:tcBorders>
              <w:top w:val="nil"/>
              <w:left w:val="nil"/>
              <w:bottom w:val="single" w:sz="4" w:space="0" w:color="auto"/>
              <w:right w:val="single" w:sz="4" w:space="0" w:color="auto"/>
            </w:tcBorders>
            <w:shd w:val="clear" w:color="auto" w:fill="auto"/>
            <w:vAlign w:val="center"/>
            <w:hideMark/>
          </w:tcPr>
          <w:p w:rsidR="005D739F" w:rsidRPr="00FE7AA5" w:rsidRDefault="005D739F" w:rsidP="005D739F">
            <w:pPr>
              <w:pStyle w:val="Sinespaciado"/>
              <w:jc w:val="right"/>
            </w:pPr>
            <w:r w:rsidRPr="00FE7AA5">
              <w:t>$6,662,852.37</w:t>
            </w:r>
          </w:p>
        </w:tc>
        <w:tc>
          <w:tcPr>
            <w:tcW w:w="1942" w:type="dxa"/>
            <w:tcBorders>
              <w:top w:val="nil"/>
              <w:left w:val="nil"/>
              <w:bottom w:val="single" w:sz="4" w:space="0" w:color="auto"/>
              <w:right w:val="single" w:sz="4" w:space="0" w:color="auto"/>
            </w:tcBorders>
            <w:vAlign w:val="center"/>
          </w:tcPr>
          <w:p w:rsidR="005D739F" w:rsidRPr="00FE7AA5" w:rsidRDefault="005D739F" w:rsidP="005D739F">
            <w:pPr>
              <w:pStyle w:val="Sinespaciado"/>
              <w:jc w:val="right"/>
            </w:pPr>
            <w:r w:rsidRPr="00FE7AA5">
              <w:t>$2,665,140.95</w:t>
            </w:r>
          </w:p>
        </w:tc>
      </w:tr>
      <w:tr w:rsidR="00FE7AA5" w:rsidRPr="00FE7AA5" w:rsidTr="005D739F">
        <w:trPr>
          <w:trHeight w:val="34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5D739F" w:rsidRPr="00FE7AA5" w:rsidRDefault="005D739F" w:rsidP="005D739F">
            <w:pPr>
              <w:spacing w:after="0" w:line="240" w:lineRule="auto"/>
              <w:rPr>
                <w:rFonts w:eastAsia="Times New Roman"/>
                <w:sz w:val="22"/>
                <w:szCs w:val="22"/>
                <w:lang w:eastAsia="es-MX"/>
              </w:rPr>
            </w:pPr>
            <w:r w:rsidRPr="00FE7AA5">
              <w:rPr>
                <w:rFonts w:eastAsia="Times New Roman"/>
                <w:sz w:val="22"/>
                <w:szCs w:val="22"/>
                <w:lang w:eastAsia="es-MX"/>
              </w:rPr>
              <w:t>Partido Movimiento Ciudadano</w:t>
            </w:r>
          </w:p>
        </w:tc>
        <w:tc>
          <w:tcPr>
            <w:tcW w:w="1942" w:type="dxa"/>
            <w:tcBorders>
              <w:top w:val="nil"/>
              <w:left w:val="nil"/>
              <w:bottom w:val="single" w:sz="4" w:space="0" w:color="auto"/>
              <w:right w:val="single" w:sz="4" w:space="0" w:color="auto"/>
            </w:tcBorders>
            <w:shd w:val="clear" w:color="auto" w:fill="auto"/>
            <w:vAlign w:val="center"/>
            <w:hideMark/>
          </w:tcPr>
          <w:p w:rsidR="005D739F" w:rsidRPr="00FE7AA5" w:rsidRDefault="005D739F" w:rsidP="005D739F">
            <w:pPr>
              <w:pStyle w:val="Sinespaciado"/>
              <w:jc w:val="right"/>
            </w:pPr>
            <w:r w:rsidRPr="00FE7AA5">
              <w:t>$4,567,849.21</w:t>
            </w:r>
          </w:p>
        </w:tc>
        <w:tc>
          <w:tcPr>
            <w:tcW w:w="1942" w:type="dxa"/>
            <w:tcBorders>
              <w:top w:val="nil"/>
              <w:left w:val="nil"/>
              <w:bottom w:val="single" w:sz="4" w:space="0" w:color="auto"/>
              <w:right w:val="single" w:sz="4" w:space="0" w:color="auto"/>
            </w:tcBorders>
            <w:vAlign w:val="center"/>
          </w:tcPr>
          <w:p w:rsidR="005D739F" w:rsidRPr="00FE7AA5" w:rsidRDefault="005D739F" w:rsidP="005D739F">
            <w:pPr>
              <w:pStyle w:val="Sinespaciado"/>
              <w:jc w:val="right"/>
            </w:pPr>
            <w:r w:rsidRPr="00FE7AA5">
              <w:t>$1,827,139.68</w:t>
            </w:r>
          </w:p>
        </w:tc>
      </w:tr>
      <w:tr w:rsidR="00FE7AA5" w:rsidRPr="00FE7AA5" w:rsidTr="005D739F">
        <w:trPr>
          <w:trHeight w:val="34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5D739F" w:rsidRPr="00FE7AA5" w:rsidRDefault="005D739F" w:rsidP="005D739F">
            <w:pPr>
              <w:spacing w:after="0" w:line="240" w:lineRule="auto"/>
              <w:rPr>
                <w:rFonts w:eastAsia="Times New Roman"/>
                <w:sz w:val="22"/>
                <w:szCs w:val="22"/>
                <w:lang w:eastAsia="es-MX"/>
              </w:rPr>
            </w:pPr>
            <w:r w:rsidRPr="00FE7AA5">
              <w:rPr>
                <w:rFonts w:eastAsia="Times New Roman"/>
                <w:sz w:val="22"/>
                <w:szCs w:val="22"/>
                <w:lang w:eastAsia="es-MX"/>
              </w:rPr>
              <w:t>Partido Nueva Alianza</w:t>
            </w:r>
          </w:p>
        </w:tc>
        <w:tc>
          <w:tcPr>
            <w:tcW w:w="1942" w:type="dxa"/>
            <w:tcBorders>
              <w:top w:val="nil"/>
              <w:left w:val="nil"/>
              <w:bottom w:val="single" w:sz="4" w:space="0" w:color="auto"/>
              <w:right w:val="single" w:sz="4" w:space="0" w:color="auto"/>
            </w:tcBorders>
            <w:shd w:val="clear" w:color="auto" w:fill="auto"/>
            <w:vAlign w:val="center"/>
            <w:hideMark/>
          </w:tcPr>
          <w:p w:rsidR="005D739F" w:rsidRPr="00FE7AA5" w:rsidRDefault="005D739F" w:rsidP="005D739F">
            <w:pPr>
              <w:pStyle w:val="Sinespaciado"/>
              <w:jc w:val="right"/>
            </w:pPr>
            <w:r w:rsidRPr="00FE7AA5">
              <w:t>$11,993,198.47</w:t>
            </w:r>
          </w:p>
        </w:tc>
        <w:tc>
          <w:tcPr>
            <w:tcW w:w="1942" w:type="dxa"/>
            <w:tcBorders>
              <w:top w:val="nil"/>
              <w:left w:val="nil"/>
              <w:bottom w:val="single" w:sz="4" w:space="0" w:color="auto"/>
              <w:right w:val="single" w:sz="4" w:space="0" w:color="auto"/>
            </w:tcBorders>
            <w:vAlign w:val="center"/>
          </w:tcPr>
          <w:p w:rsidR="005D739F" w:rsidRPr="00FE7AA5" w:rsidRDefault="005D739F" w:rsidP="005D739F">
            <w:pPr>
              <w:pStyle w:val="Sinespaciado"/>
              <w:jc w:val="right"/>
            </w:pPr>
            <w:r w:rsidRPr="00FE7AA5">
              <w:t>$4,797,279.39</w:t>
            </w:r>
          </w:p>
        </w:tc>
      </w:tr>
      <w:tr w:rsidR="00FE7AA5" w:rsidRPr="00FE7AA5" w:rsidTr="005D739F">
        <w:trPr>
          <w:trHeight w:val="34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5D739F" w:rsidRPr="00FE7AA5" w:rsidRDefault="005D739F" w:rsidP="005D739F">
            <w:pPr>
              <w:spacing w:after="0" w:line="240" w:lineRule="auto"/>
              <w:rPr>
                <w:rFonts w:eastAsia="Times New Roman"/>
                <w:sz w:val="22"/>
                <w:szCs w:val="22"/>
                <w:lang w:eastAsia="es-MX"/>
              </w:rPr>
            </w:pPr>
            <w:r w:rsidRPr="00FE7AA5">
              <w:rPr>
                <w:rFonts w:eastAsia="Times New Roman"/>
                <w:sz w:val="22"/>
                <w:szCs w:val="22"/>
                <w:lang w:eastAsia="es-MX"/>
              </w:rPr>
              <w:t>Partido Morena</w:t>
            </w:r>
          </w:p>
        </w:tc>
        <w:tc>
          <w:tcPr>
            <w:tcW w:w="1942" w:type="dxa"/>
            <w:tcBorders>
              <w:top w:val="nil"/>
              <w:left w:val="nil"/>
              <w:bottom w:val="single" w:sz="4" w:space="0" w:color="auto"/>
              <w:right w:val="single" w:sz="4" w:space="0" w:color="auto"/>
            </w:tcBorders>
            <w:shd w:val="clear" w:color="auto" w:fill="auto"/>
            <w:vAlign w:val="center"/>
            <w:hideMark/>
          </w:tcPr>
          <w:p w:rsidR="005D739F" w:rsidRPr="00FE7AA5" w:rsidRDefault="005D739F" w:rsidP="005D739F">
            <w:pPr>
              <w:pStyle w:val="Sinespaciado"/>
              <w:jc w:val="right"/>
            </w:pPr>
            <w:r w:rsidRPr="00FE7AA5">
              <w:t>$2,220,964.17</w:t>
            </w:r>
          </w:p>
        </w:tc>
        <w:tc>
          <w:tcPr>
            <w:tcW w:w="1942" w:type="dxa"/>
            <w:tcBorders>
              <w:top w:val="nil"/>
              <w:left w:val="nil"/>
              <w:bottom w:val="single" w:sz="4" w:space="0" w:color="auto"/>
              <w:right w:val="single" w:sz="4" w:space="0" w:color="auto"/>
            </w:tcBorders>
            <w:vAlign w:val="center"/>
          </w:tcPr>
          <w:p w:rsidR="005D739F" w:rsidRPr="00FE7AA5" w:rsidRDefault="005D739F" w:rsidP="005D739F">
            <w:pPr>
              <w:pStyle w:val="Sinespaciado"/>
              <w:jc w:val="right"/>
            </w:pPr>
            <w:r w:rsidRPr="00FE7AA5">
              <w:t>$888,385.67</w:t>
            </w:r>
          </w:p>
        </w:tc>
      </w:tr>
      <w:tr w:rsidR="00FE7AA5" w:rsidRPr="00FE7AA5" w:rsidTr="005D739F">
        <w:trPr>
          <w:trHeight w:val="34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5D739F" w:rsidRPr="00FE7AA5" w:rsidRDefault="005D739F" w:rsidP="005D739F">
            <w:pPr>
              <w:spacing w:after="0" w:line="240" w:lineRule="auto"/>
              <w:rPr>
                <w:rFonts w:eastAsia="Times New Roman"/>
                <w:sz w:val="22"/>
                <w:szCs w:val="22"/>
                <w:lang w:eastAsia="es-MX"/>
              </w:rPr>
            </w:pPr>
            <w:r w:rsidRPr="00FE7AA5">
              <w:rPr>
                <w:rFonts w:eastAsia="Times New Roman"/>
                <w:sz w:val="22"/>
                <w:szCs w:val="22"/>
                <w:lang w:eastAsia="es-MX"/>
              </w:rPr>
              <w:t>Partido Encuentro Social</w:t>
            </w:r>
          </w:p>
        </w:tc>
        <w:tc>
          <w:tcPr>
            <w:tcW w:w="1942" w:type="dxa"/>
            <w:tcBorders>
              <w:top w:val="nil"/>
              <w:left w:val="nil"/>
              <w:bottom w:val="single" w:sz="4" w:space="0" w:color="auto"/>
              <w:right w:val="single" w:sz="4" w:space="0" w:color="auto"/>
            </w:tcBorders>
            <w:shd w:val="clear" w:color="auto" w:fill="auto"/>
            <w:vAlign w:val="center"/>
            <w:hideMark/>
          </w:tcPr>
          <w:p w:rsidR="005D739F" w:rsidRPr="00FE7AA5" w:rsidRDefault="005D739F" w:rsidP="005D739F">
            <w:pPr>
              <w:pStyle w:val="Sinespaciado"/>
              <w:jc w:val="right"/>
            </w:pPr>
            <w:r w:rsidRPr="00FE7AA5">
              <w:t>$2,220,964.17</w:t>
            </w:r>
          </w:p>
        </w:tc>
        <w:tc>
          <w:tcPr>
            <w:tcW w:w="1942" w:type="dxa"/>
            <w:tcBorders>
              <w:top w:val="nil"/>
              <w:left w:val="nil"/>
              <w:bottom w:val="single" w:sz="4" w:space="0" w:color="auto"/>
              <w:right w:val="single" w:sz="4" w:space="0" w:color="auto"/>
            </w:tcBorders>
            <w:vAlign w:val="center"/>
          </w:tcPr>
          <w:p w:rsidR="005D739F" w:rsidRPr="00FE7AA5" w:rsidRDefault="005D739F" w:rsidP="005D739F">
            <w:pPr>
              <w:pStyle w:val="Sinespaciado"/>
              <w:jc w:val="right"/>
            </w:pPr>
            <w:r w:rsidRPr="00FE7AA5">
              <w:t>$888,385.67</w:t>
            </w:r>
          </w:p>
        </w:tc>
      </w:tr>
      <w:tr w:rsidR="00FE7AA5" w:rsidRPr="00FE7AA5" w:rsidTr="005D739F">
        <w:trPr>
          <w:trHeight w:val="34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5D739F" w:rsidRPr="00FE7AA5" w:rsidRDefault="005D739F" w:rsidP="005D739F">
            <w:pPr>
              <w:spacing w:after="0" w:line="240" w:lineRule="auto"/>
              <w:rPr>
                <w:rFonts w:eastAsia="Times New Roman"/>
                <w:sz w:val="22"/>
                <w:szCs w:val="22"/>
                <w:lang w:eastAsia="es-MX"/>
              </w:rPr>
            </w:pPr>
            <w:r w:rsidRPr="00FE7AA5">
              <w:rPr>
                <w:rFonts w:eastAsia="Times New Roman"/>
                <w:sz w:val="22"/>
                <w:szCs w:val="22"/>
                <w:lang w:eastAsia="es-MX"/>
              </w:rPr>
              <w:t>Partido Sinaloense</w:t>
            </w:r>
          </w:p>
        </w:tc>
        <w:tc>
          <w:tcPr>
            <w:tcW w:w="1942" w:type="dxa"/>
            <w:tcBorders>
              <w:top w:val="nil"/>
              <w:left w:val="nil"/>
              <w:bottom w:val="single" w:sz="4" w:space="0" w:color="auto"/>
              <w:right w:val="single" w:sz="4" w:space="0" w:color="auto"/>
            </w:tcBorders>
            <w:shd w:val="clear" w:color="auto" w:fill="auto"/>
            <w:vAlign w:val="center"/>
            <w:hideMark/>
          </w:tcPr>
          <w:p w:rsidR="005D739F" w:rsidRPr="00FE7AA5" w:rsidRDefault="005D739F" w:rsidP="005D739F">
            <w:pPr>
              <w:pStyle w:val="Sinespaciado"/>
              <w:jc w:val="right"/>
            </w:pPr>
            <w:r w:rsidRPr="00FE7AA5">
              <w:t>$14,687,261.19</w:t>
            </w:r>
          </w:p>
        </w:tc>
        <w:tc>
          <w:tcPr>
            <w:tcW w:w="1942" w:type="dxa"/>
            <w:tcBorders>
              <w:top w:val="nil"/>
              <w:left w:val="nil"/>
              <w:bottom w:val="single" w:sz="4" w:space="0" w:color="auto"/>
              <w:right w:val="single" w:sz="4" w:space="0" w:color="auto"/>
            </w:tcBorders>
            <w:vAlign w:val="center"/>
          </w:tcPr>
          <w:p w:rsidR="005D739F" w:rsidRPr="00FE7AA5" w:rsidRDefault="005D739F" w:rsidP="005D739F">
            <w:pPr>
              <w:pStyle w:val="Sinespaciado"/>
              <w:jc w:val="right"/>
            </w:pPr>
            <w:r w:rsidRPr="00FE7AA5">
              <w:t>$5,874,904.48</w:t>
            </w:r>
          </w:p>
        </w:tc>
      </w:tr>
      <w:tr w:rsidR="00FE7AA5" w:rsidRPr="00FE7AA5" w:rsidTr="005D739F">
        <w:trPr>
          <w:trHeight w:val="340"/>
          <w:jc w:val="center"/>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5D739F" w:rsidRPr="00FE7AA5" w:rsidRDefault="005D739F" w:rsidP="005D739F">
            <w:pPr>
              <w:spacing w:after="0" w:line="240" w:lineRule="auto"/>
              <w:jc w:val="center"/>
              <w:rPr>
                <w:rFonts w:eastAsia="Times New Roman"/>
                <w:b/>
                <w:bCs/>
                <w:sz w:val="22"/>
                <w:szCs w:val="22"/>
                <w:lang w:eastAsia="es-MX"/>
              </w:rPr>
            </w:pPr>
            <w:r w:rsidRPr="00FE7AA5">
              <w:rPr>
                <w:rFonts w:eastAsia="Times New Roman"/>
                <w:b/>
                <w:bCs/>
                <w:sz w:val="22"/>
                <w:szCs w:val="22"/>
                <w:lang w:eastAsia="es-MX"/>
              </w:rPr>
              <w:t>Total</w:t>
            </w:r>
          </w:p>
        </w:tc>
        <w:tc>
          <w:tcPr>
            <w:tcW w:w="1942" w:type="dxa"/>
            <w:tcBorders>
              <w:top w:val="nil"/>
              <w:left w:val="nil"/>
              <w:bottom w:val="single" w:sz="4" w:space="0" w:color="auto"/>
              <w:right w:val="single" w:sz="4" w:space="0" w:color="auto"/>
            </w:tcBorders>
            <w:shd w:val="clear" w:color="auto" w:fill="auto"/>
            <w:vAlign w:val="center"/>
            <w:hideMark/>
          </w:tcPr>
          <w:p w:rsidR="005D739F" w:rsidRPr="00FE7AA5" w:rsidRDefault="005D739F" w:rsidP="005D739F">
            <w:pPr>
              <w:pStyle w:val="Sinespaciado"/>
              <w:jc w:val="right"/>
              <w:rPr>
                <w:b/>
                <w:bCs/>
              </w:rPr>
            </w:pPr>
            <w:r w:rsidRPr="00FE7AA5">
              <w:rPr>
                <w:b/>
                <w:bCs/>
              </w:rPr>
              <w:t>$111,048,208.26</w:t>
            </w:r>
          </w:p>
        </w:tc>
        <w:tc>
          <w:tcPr>
            <w:tcW w:w="1942" w:type="dxa"/>
            <w:tcBorders>
              <w:top w:val="nil"/>
              <w:left w:val="nil"/>
              <w:bottom w:val="single" w:sz="4" w:space="0" w:color="auto"/>
              <w:right w:val="single" w:sz="4" w:space="0" w:color="auto"/>
            </w:tcBorders>
            <w:vAlign w:val="bottom"/>
          </w:tcPr>
          <w:p w:rsidR="005D739F" w:rsidRPr="00FE7AA5" w:rsidRDefault="005D739F" w:rsidP="005D739F">
            <w:pPr>
              <w:pStyle w:val="Sinespaciado"/>
              <w:jc w:val="right"/>
              <w:rPr>
                <w:b/>
                <w:bCs/>
              </w:rPr>
            </w:pPr>
            <w:r w:rsidRPr="00FE7AA5">
              <w:rPr>
                <w:b/>
                <w:bCs/>
              </w:rPr>
              <w:t>$44,419,283.31</w:t>
            </w:r>
          </w:p>
        </w:tc>
      </w:tr>
    </w:tbl>
    <w:p w:rsidR="00C9711F" w:rsidRPr="00FE7AA5" w:rsidRDefault="00C9711F" w:rsidP="0092485B">
      <w:pPr>
        <w:pStyle w:val="Sinespaciado"/>
        <w:tabs>
          <w:tab w:val="left" w:leader="hyphen" w:pos="9498"/>
        </w:tabs>
        <w:jc w:val="both"/>
      </w:pPr>
    </w:p>
    <w:p w:rsidR="0084448E" w:rsidRPr="00FE7AA5" w:rsidRDefault="0084448E" w:rsidP="0084448E">
      <w:pPr>
        <w:pStyle w:val="Sinespaciado"/>
        <w:tabs>
          <w:tab w:val="left" w:leader="hyphen" w:pos="9639"/>
        </w:tabs>
        <w:jc w:val="both"/>
      </w:pPr>
      <w:r w:rsidRPr="00FE7AA5">
        <w:t>---2</w:t>
      </w:r>
      <w:r w:rsidR="00D34850" w:rsidRPr="00FE7AA5">
        <w:t>2</w:t>
      </w:r>
      <w:r w:rsidRPr="00FE7AA5">
        <w:t>.- Que con fecha 19 de noviembre del presente año, se recibió en este Instituto, el oficio número 3966/2015, por el cual se notificó a este órgano electoral, la sentencia de fecha 15 de octubre de 2015, por el pleno de la Suprema Corte de Justicia de la Nación, en la acción de inconstitucionalidad 64/2015 y sus acumuladas 65/2015, 66/2015, 68/2015 y 70/2015, mediante las cuales se impugnó el Decreto por el que se expide la Ley de Instituciones y Procedimientos Electorales del Estado de Sinaloa y algunas de sus disposiciones.</w:t>
      </w:r>
      <w:r w:rsidRPr="00FE7AA5">
        <w:tab/>
      </w:r>
    </w:p>
    <w:p w:rsidR="0084448E" w:rsidRPr="00FE7AA5" w:rsidRDefault="0084448E" w:rsidP="0084448E">
      <w:pPr>
        <w:pStyle w:val="Sinespaciado"/>
        <w:tabs>
          <w:tab w:val="left" w:leader="hyphen" w:pos="9639"/>
        </w:tabs>
        <w:jc w:val="both"/>
      </w:pPr>
    </w:p>
    <w:p w:rsidR="0084448E" w:rsidRPr="00FE7AA5" w:rsidRDefault="0084448E" w:rsidP="0084448E">
      <w:pPr>
        <w:pStyle w:val="Sinespaciado"/>
        <w:tabs>
          <w:tab w:val="left" w:leader="hyphen" w:pos="9639"/>
        </w:tabs>
        <w:jc w:val="both"/>
        <w:rPr>
          <w:sz w:val="28"/>
        </w:rPr>
      </w:pPr>
      <w:r w:rsidRPr="00FE7AA5">
        <w:t>---En los puntos resolutivos de la sentencia mencionada en el párrafo anterior, se declara la invalidez entre otros, de los Apartados A y B del artículo 65 de la Ley de Instituciones y Procedimientos electorales del Estado de Sinaloa, siendo el Apartado B el que se refiere a al límite anual del monto que los partidos pueden obtener como financiamiento (autofinanciamiento) proveniente de  las aportaciones de sus militantes y de actividades promocionales como conferencias, espectáculos, ferias, festivales y otros eventos de naturaleza similar, juegos, rifas y sorteos, eventos culturales, ventas de propaganda utilitaria</w:t>
      </w:r>
      <w:r w:rsidRPr="00FE7AA5">
        <w:rPr>
          <w:sz w:val="28"/>
        </w:rPr>
        <w:t>.</w:t>
      </w:r>
      <w:r w:rsidRPr="00FE7AA5">
        <w:rPr>
          <w:sz w:val="28"/>
        </w:rPr>
        <w:tab/>
      </w:r>
    </w:p>
    <w:p w:rsidR="0084448E" w:rsidRPr="00FE7AA5" w:rsidRDefault="0084448E" w:rsidP="0084448E">
      <w:pPr>
        <w:pStyle w:val="Sinespaciado"/>
        <w:tabs>
          <w:tab w:val="left" w:leader="hyphen" w:pos="9498"/>
        </w:tabs>
        <w:jc w:val="both"/>
      </w:pPr>
    </w:p>
    <w:p w:rsidR="0084448E" w:rsidRPr="00FE7AA5" w:rsidRDefault="0084448E" w:rsidP="00BD6AD8">
      <w:pPr>
        <w:pStyle w:val="Sinespaciado"/>
        <w:tabs>
          <w:tab w:val="left" w:leader="hyphen" w:pos="9639"/>
        </w:tabs>
        <w:jc w:val="both"/>
      </w:pPr>
      <w:r w:rsidRPr="00FE7AA5">
        <w:t>---Sin embargo en el cuerpo de la sentencia en mención, en el apartado VII. EFECTOS, se dispone que “</w:t>
      </w:r>
      <w:r w:rsidRPr="00FE7AA5">
        <w:rPr>
          <w:i/>
        </w:rPr>
        <w:t>en lo que se refiere a la declaratoria de invalidez de los artículos 65, Aparatados A y B de la Ley de Instituciones y Procedimientos Electorales del Estado de Sinaloa, surtirá sus efectos una vez que concluya el proceso electoral ordinario próximo a iniciar, en virtud de que se refieren a cuestiones esenciales inherentes al sistema electoral de dicha entidad federativa, pues de otra manera se afectaría de manera irreparable la certeza en el proceso electoral que inicia en la segunda quincena de octubre”.</w:t>
      </w:r>
      <w:r w:rsidRPr="00FE7AA5">
        <w:t xml:space="preserve"> Por lo que la actualización que se propone está basada todavía en las deposiciones contenidas en el Apartado B del Articulo 65 de la Ley de Instituciones y Procedimientos electorales del Estado de Sinaloa.</w:t>
      </w:r>
      <w:r w:rsidRPr="00FE7AA5">
        <w:tab/>
      </w:r>
    </w:p>
    <w:p w:rsidR="0084448E" w:rsidRPr="00FE7AA5" w:rsidRDefault="0084448E" w:rsidP="0084448E">
      <w:pPr>
        <w:pStyle w:val="Sinespaciado"/>
        <w:tabs>
          <w:tab w:val="left" w:leader="hyphen" w:pos="9498"/>
        </w:tabs>
        <w:jc w:val="both"/>
      </w:pPr>
    </w:p>
    <w:p w:rsidR="005D739F" w:rsidRPr="00FE7AA5" w:rsidRDefault="004D2A39" w:rsidP="005D739F">
      <w:pPr>
        <w:pStyle w:val="Sinespaciado"/>
        <w:tabs>
          <w:tab w:val="left" w:leader="hyphen" w:pos="9639"/>
        </w:tabs>
        <w:jc w:val="both"/>
        <w:rPr>
          <w:i/>
          <w:sz w:val="22"/>
        </w:rPr>
      </w:pPr>
      <w:r w:rsidRPr="00FE7AA5">
        <w:t>---</w:t>
      </w:r>
      <w:r w:rsidR="00013388" w:rsidRPr="00FE7AA5">
        <w:t>2</w:t>
      </w:r>
      <w:r w:rsidR="00D34850" w:rsidRPr="00FE7AA5">
        <w:t>3</w:t>
      </w:r>
      <w:r w:rsidRPr="00FE7AA5">
        <w:t xml:space="preserve">.- </w:t>
      </w:r>
      <w:r w:rsidR="005D739F" w:rsidRPr="00FE7AA5">
        <w:t>El artículo 65, Apartado C, párrafo primero, de la Ley de Instituciones y procedimientos Electorales del Estado de Sinaloa, señala que “</w:t>
      </w:r>
      <w:r w:rsidR="005D739F" w:rsidRPr="00FE7AA5">
        <w:rPr>
          <w:i/>
          <w:sz w:val="22"/>
        </w:rPr>
        <w:t xml:space="preserve">El financiamiento privado se constituye por las aportaciones que las personas físicas, simpatizantes de los partidos políticos, hacen a favor de éstos en efectivo o especie para el desarrollo y fortalecimiento de sus actividades”. </w:t>
      </w:r>
      <w:r w:rsidR="005D739F" w:rsidRPr="00FE7AA5">
        <w:rPr>
          <w:i/>
          <w:sz w:val="22"/>
        </w:rPr>
        <w:tab/>
      </w:r>
    </w:p>
    <w:p w:rsidR="002C21DA" w:rsidRPr="00FE7AA5" w:rsidRDefault="002C21DA" w:rsidP="005D739F">
      <w:pPr>
        <w:pStyle w:val="Sinespaciado"/>
        <w:tabs>
          <w:tab w:val="left" w:leader="hyphen" w:pos="9639"/>
        </w:tabs>
        <w:jc w:val="both"/>
        <w:rPr>
          <w:i/>
          <w:sz w:val="22"/>
        </w:rPr>
      </w:pPr>
    </w:p>
    <w:p w:rsidR="00D34850" w:rsidRPr="00FE7AA5" w:rsidRDefault="00D34850" w:rsidP="00D34850">
      <w:pPr>
        <w:pStyle w:val="Sinespaciado"/>
        <w:tabs>
          <w:tab w:val="left" w:leader="hyphen" w:pos="9639"/>
        </w:tabs>
        <w:jc w:val="both"/>
        <w:rPr>
          <w:i/>
          <w:sz w:val="22"/>
        </w:rPr>
      </w:pPr>
      <w:r w:rsidRPr="00FE7AA5">
        <w:t>---24.- El artículo 56, párrafo primero, inciso c), de la Ley General de Partidos Políticos, señala que “</w:t>
      </w:r>
      <w:r w:rsidRPr="00FE7AA5">
        <w:rPr>
          <w:i/>
          <w:sz w:val="22"/>
        </w:rPr>
        <w:t>Las aportaciones voluntarias y personales que realicen los simpatizantes durante los procesos electorales federales y locales, y estará conformado por las aportaciones o donativos, en dinero o en especie, hechas a los partidos políticos en forma libre y voluntaria por las personas físicas mexicanas con residencia en el país”.</w:t>
      </w:r>
    </w:p>
    <w:p w:rsidR="00D34850" w:rsidRPr="00FE7AA5" w:rsidRDefault="00D34850" w:rsidP="00D34850">
      <w:pPr>
        <w:pStyle w:val="Sinespaciado"/>
        <w:tabs>
          <w:tab w:val="left" w:leader="hyphen" w:pos="9498"/>
        </w:tabs>
        <w:jc w:val="both"/>
      </w:pPr>
    </w:p>
    <w:p w:rsidR="005D739F" w:rsidRPr="00FE7AA5" w:rsidRDefault="002C21DA" w:rsidP="002C21DA">
      <w:pPr>
        <w:pStyle w:val="Sinespaciado"/>
        <w:tabs>
          <w:tab w:val="left" w:leader="hyphen" w:pos="9639"/>
        </w:tabs>
        <w:jc w:val="both"/>
        <w:rPr>
          <w:i/>
          <w:sz w:val="22"/>
        </w:rPr>
      </w:pPr>
      <w:r w:rsidRPr="00FE7AA5">
        <w:t>---</w:t>
      </w:r>
      <w:r w:rsidR="00D34850" w:rsidRPr="00FE7AA5">
        <w:t xml:space="preserve"> 25.- Por su parte el artículo 65, Apartado C,</w:t>
      </w:r>
      <w:r w:rsidRPr="00FE7AA5">
        <w:t xml:space="preserve"> párrafo segundo </w:t>
      </w:r>
      <w:r w:rsidR="00D34850" w:rsidRPr="00FE7AA5">
        <w:t>de la Ley de instituciones y Procedimientos Electorales del Estado de Sinaloa,</w:t>
      </w:r>
      <w:r w:rsidRPr="00FE7AA5">
        <w:t xml:space="preserve"> dispone que </w:t>
      </w:r>
      <w:r w:rsidRPr="00FE7AA5">
        <w:rPr>
          <w:sz w:val="22"/>
        </w:rPr>
        <w:t>“</w:t>
      </w:r>
      <w:r w:rsidR="005D739F" w:rsidRPr="00FE7AA5">
        <w:rPr>
          <w:i/>
          <w:sz w:val="22"/>
        </w:rPr>
        <w:t>El monto total de este financiamiento no excederá el diez por ciento del tope de gastos de campaña que se determine para la elección de la Gubernatura</w:t>
      </w:r>
      <w:r w:rsidRPr="00FE7AA5">
        <w:rPr>
          <w:i/>
          <w:sz w:val="22"/>
        </w:rPr>
        <w:t>”</w:t>
      </w:r>
      <w:r w:rsidR="005D739F" w:rsidRPr="00FE7AA5">
        <w:rPr>
          <w:i/>
          <w:sz w:val="22"/>
        </w:rPr>
        <w:t xml:space="preserve">. </w:t>
      </w:r>
      <w:r w:rsidR="005D739F" w:rsidRPr="00FE7AA5">
        <w:rPr>
          <w:i/>
          <w:sz w:val="22"/>
        </w:rPr>
        <w:tab/>
      </w:r>
    </w:p>
    <w:p w:rsidR="00D34850" w:rsidRPr="00FE7AA5" w:rsidRDefault="00D34850" w:rsidP="002C21DA">
      <w:pPr>
        <w:pStyle w:val="Sinespaciado"/>
        <w:tabs>
          <w:tab w:val="left" w:leader="hyphen" w:pos="9639"/>
        </w:tabs>
        <w:jc w:val="both"/>
        <w:rPr>
          <w:i/>
          <w:sz w:val="22"/>
        </w:rPr>
      </w:pPr>
    </w:p>
    <w:p w:rsidR="00964D64" w:rsidRPr="00FE7AA5" w:rsidRDefault="008D1579" w:rsidP="008D1579">
      <w:pPr>
        <w:pStyle w:val="Sinespaciado"/>
        <w:tabs>
          <w:tab w:val="left" w:leader="hyphen" w:pos="9639"/>
        </w:tabs>
        <w:jc w:val="both"/>
      </w:pPr>
      <w:r w:rsidRPr="00FE7AA5">
        <w:t>---2</w:t>
      </w:r>
      <w:r w:rsidR="00D34850" w:rsidRPr="00FE7AA5">
        <w:t>6</w:t>
      </w:r>
      <w:r w:rsidRPr="00FE7AA5">
        <w:t>.- En sesión extraordinaria de fecha 14 de enero de 2016, el Consejo General del Instituto Electoral del Estado de Sinaloa, aprobó el ACUERDO POR EL CUAL SE DETERMINAN LOS TOPES DE GASTOS DE CAMPAÑA PARA LAS ELECCIONES A LA GUBERNATURA, DIPUTACIONES E INTEGRACION DE AYUNTAMIENTOS PARA EL PROCESO ELECTORAL LOCAL 2015-2016, identificándolo con el número IEES/CG008/16</w:t>
      </w:r>
      <w:r w:rsidR="002A6DF5" w:rsidRPr="00FE7AA5">
        <w:t>, y en el punto PRIMERO de los resolutivos se señala lo siguiente:</w:t>
      </w:r>
      <w:r w:rsidRPr="00FE7AA5">
        <w:tab/>
      </w:r>
    </w:p>
    <w:p w:rsidR="0084448E" w:rsidRPr="00FE7AA5" w:rsidRDefault="0084448E" w:rsidP="008D1579">
      <w:pPr>
        <w:pStyle w:val="Sinespaciado"/>
        <w:tabs>
          <w:tab w:val="left" w:leader="hyphen" w:pos="9639"/>
        </w:tabs>
        <w:jc w:val="both"/>
      </w:pPr>
    </w:p>
    <w:p w:rsidR="00964D64" w:rsidRPr="00FE7AA5" w:rsidRDefault="002A6DF5" w:rsidP="002A6DF5">
      <w:pPr>
        <w:pStyle w:val="Sinespaciado"/>
        <w:tabs>
          <w:tab w:val="left" w:leader="hyphen" w:pos="9356"/>
        </w:tabs>
        <w:ind w:left="567" w:right="283"/>
        <w:jc w:val="both"/>
        <w:rPr>
          <w:i/>
        </w:rPr>
      </w:pPr>
      <w:r w:rsidRPr="00FE7AA5">
        <w:rPr>
          <w:i/>
        </w:rPr>
        <w:t xml:space="preserve">---PRIMERO: Por las razones expuestas en los Considerandos VI y VII del presente Acuerdo, se establece como </w:t>
      </w:r>
      <w:r w:rsidRPr="00FE7AA5">
        <w:rPr>
          <w:b/>
          <w:i/>
        </w:rPr>
        <w:t>TOPE DE GASTOS DE CAMPAÑA</w:t>
      </w:r>
      <w:r w:rsidRPr="00FE7AA5">
        <w:rPr>
          <w:i/>
        </w:rPr>
        <w:t xml:space="preserve"> al que se sujetaran cada una de las candidatas y candidatos a Gobernador del Estado, la cantidad </w:t>
      </w:r>
      <w:r w:rsidRPr="00FE7AA5">
        <w:rPr>
          <w:b/>
          <w:i/>
        </w:rPr>
        <w:t>$37’762,519.96</w:t>
      </w:r>
      <w:r w:rsidRPr="00FE7AA5">
        <w:rPr>
          <w:i/>
        </w:rPr>
        <w:t xml:space="preserve"> (Treinta y siete millones setecientos sesenta dos mil quinientos diecinueve pesos 96/100 moneda nacional), la cual no podrá ser rebasada por los mismos.</w:t>
      </w:r>
      <w:r w:rsidRPr="00FE7AA5">
        <w:rPr>
          <w:i/>
        </w:rPr>
        <w:tab/>
      </w:r>
    </w:p>
    <w:p w:rsidR="00964D64" w:rsidRPr="00FE7AA5" w:rsidRDefault="00964D64" w:rsidP="0092485B">
      <w:pPr>
        <w:pStyle w:val="Sinespaciado"/>
        <w:tabs>
          <w:tab w:val="left" w:leader="hyphen" w:pos="9498"/>
        </w:tabs>
        <w:jc w:val="both"/>
      </w:pPr>
    </w:p>
    <w:p w:rsidR="002A6DF5" w:rsidRPr="00FE7AA5" w:rsidRDefault="002A6DF5" w:rsidP="00623A3B">
      <w:pPr>
        <w:pStyle w:val="Sinespaciado"/>
        <w:tabs>
          <w:tab w:val="left" w:leader="hyphen" w:pos="9639"/>
        </w:tabs>
        <w:jc w:val="both"/>
      </w:pPr>
      <w:r w:rsidRPr="00FE7AA5">
        <w:t xml:space="preserve">--- Aplicando la disposición contenida en el párrafo segundo del Apartado C, del artículo 65 de la Ley de Instituciones y Procedimientos Electorales del Estado de Sinaloa,  trascrito en el considerando anterior, tenemos que la cantidad equivalente al 10% (diez por ciento) del tope de gasto de campaña determinado para la gubernatura, es de </w:t>
      </w:r>
      <w:r w:rsidRPr="00FE7AA5">
        <w:rPr>
          <w:b/>
        </w:rPr>
        <w:t>$3´776,252.00</w:t>
      </w:r>
      <w:r w:rsidRPr="00FE7AA5">
        <w:t xml:space="preserve"> (tres millones setecientos</w:t>
      </w:r>
      <w:r w:rsidR="00623A3B" w:rsidRPr="00FE7AA5">
        <w:t xml:space="preserve"> setenta y seis mil doscientos cincuenta y dos pesos 00/100 moneda nacional).</w:t>
      </w:r>
      <w:r w:rsidR="00623A3B" w:rsidRPr="00FE7AA5">
        <w:tab/>
      </w:r>
    </w:p>
    <w:p w:rsidR="0084448E" w:rsidRPr="00FE7AA5" w:rsidRDefault="0084448E" w:rsidP="00623A3B">
      <w:pPr>
        <w:pStyle w:val="Sinespaciado"/>
        <w:tabs>
          <w:tab w:val="left" w:leader="hyphen" w:pos="9639"/>
        </w:tabs>
        <w:jc w:val="both"/>
      </w:pPr>
    </w:p>
    <w:p w:rsidR="0084448E" w:rsidRPr="00FE7AA5" w:rsidRDefault="00D61AC8" w:rsidP="00623A3B">
      <w:pPr>
        <w:pStyle w:val="Sinespaciado"/>
        <w:tabs>
          <w:tab w:val="left" w:leader="hyphen" w:pos="9639"/>
        </w:tabs>
        <w:jc w:val="both"/>
      </w:pPr>
      <w:r w:rsidRPr="00FE7AA5">
        <w:t xml:space="preserve">--- 27.- Que en el ACUERDO POR EL QUE SE ACTUALIZAN LOS MONTOS DEL FINANCIAMIENTO PÚBLICO PARA EL SOSTENIMIENTO DE ACTIVIDADES ORDINARIAS PERMANENTES Y GASTOS DE CAMPAÑA DE LOS PARTIDOS POLÍTICOS PARA EL EJERCICIO 2016, aprobado por el Consejo General del Instituto Electoral del Estado de Sinaloa, identificado con el número IEES/CG007/16, se estableció que a los partidos políticos Morena y Encuentro Social se les otorgará por concepto de financiamiento publico para gastos de campaña durante el proceso electoral local 2015-2016, la cantidad de </w:t>
      </w:r>
      <w:r w:rsidRPr="00FE7AA5">
        <w:rPr>
          <w:b/>
        </w:rPr>
        <w:t>$ 2’019,058.33</w:t>
      </w:r>
      <w:r w:rsidRPr="00FE7AA5">
        <w:t xml:space="preserve"> (dos millones diecinueve mil cincuenta y ocho pesos 33/100 moneda nacional), por lo que el monto que se determinó en el considerando anterior es superior al monto que estos partidos recibirán por concepto de </w:t>
      </w:r>
      <w:r w:rsidR="000D4A37" w:rsidRPr="00FE7AA5">
        <w:t>financiamiento</w:t>
      </w:r>
      <w:r w:rsidRPr="00FE7AA5">
        <w:t xml:space="preserve"> </w:t>
      </w:r>
      <w:r w:rsidR="000D4A37" w:rsidRPr="00FE7AA5">
        <w:lastRenderedPageBreak/>
        <w:t xml:space="preserve">público y </w:t>
      </w:r>
      <w:r w:rsidR="0084448E" w:rsidRPr="00FE7AA5">
        <w:t xml:space="preserve">por disposición contenida en el </w:t>
      </w:r>
      <w:r w:rsidR="0024770C" w:rsidRPr="00FE7AA5">
        <w:t>64 de la Ley de Instituciones y Procedimientos Electorales del Estado de Sinaloa, en concordancia con el párrafo segundo del artículo 50 de la Ley General de Partidos Políticos, el financiamiento público deberá prevalecer sobre el financiamiento privado</w:t>
      </w:r>
      <w:r w:rsidR="00BE7C33" w:rsidRPr="00FE7AA5">
        <w:t xml:space="preserve">, </w:t>
      </w:r>
      <w:r w:rsidR="000D4A37" w:rsidRPr="00FE7AA5">
        <w:t>lo que obliga a</w:t>
      </w:r>
      <w:r w:rsidR="00BE7C33" w:rsidRPr="00FE7AA5">
        <w:t xml:space="preserve"> los partidos políticos Morena y Encuentro Social, a no rebasar el equivalente al monto que tienen como financiamiento público para gastos de campaña</w:t>
      </w:r>
      <w:r w:rsidR="000D4A37" w:rsidRPr="00FE7AA5">
        <w:t>, por lo que deberán ser cuidadosos con este tipo de recursos y estar atentos a que este sea por un monto menor en por lo</w:t>
      </w:r>
      <w:r w:rsidR="00BE7C33" w:rsidRPr="00FE7AA5">
        <w:t xml:space="preserve"> menos un peso, </w:t>
      </w:r>
      <w:r w:rsidR="000D4A37" w:rsidRPr="00FE7AA5">
        <w:t xml:space="preserve">al financiamiento público </w:t>
      </w:r>
      <w:r w:rsidR="00BE7C33" w:rsidRPr="00FE7AA5">
        <w:t>para que este prevalezca sobre el financiamiento privado.</w:t>
      </w:r>
      <w:r w:rsidR="00BE7C33" w:rsidRPr="00FE7AA5">
        <w:tab/>
      </w:r>
    </w:p>
    <w:p w:rsidR="00F05C4E" w:rsidRPr="00FE7AA5" w:rsidRDefault="00F05C4E" w:rsidP="00623A3B">
      <w:pPr>
        <w:pStyle w:val="Sinespaciado"/>
        <w:tabs>
          <w:tab w:val="left" w:leader="hyphen" w:pos="9639"/>
        </w:tabs>
        <w:jc w:val="both"/>
      </w:pPr>
    </w:p>
    <w:p w:rsidR="00D04072" w:rsidRPr="00FE7AA5" w:rsidRDefault="00D04072" w:rsidP="00D04072">
      <w:pPr>
        <w:pStyle w:val="Sinespaciado"/>
        <w:tabs>
          <w:tab w:val="left" w:leader="hyphen" w:pos="9639"/>
        </w:tabs>
        <w:jc w:val="both"/>
      </w:pPr>
      <w:r w:rsidRPr="00FE7AA5">
        <w:t xml:space="preserve">---28.- El artículo 65, Apartado C, párrafo cuarto, de la Ley de Instituciones y Procedimientos Electorales del Estado de Sinaloa, establece que </w:t>
      </w:r>
      <w:r w:rsidRPr="00FE7AA5">
        <w:rPr>
          <w:i/>
        </w:rPr>
        <w:t>“Ninguna persona podrá aportar más del uno por ciento del monto total de financiamiento privado que corresponda a cada partido político”</w:t>
      </w:r>
      <w:r w:rsidRPr="00FE7AA5">
        <w:t>.</w:t>
      </w:r>
      <w:r w:rsidRPr="00FE7AA5">
        <w:tab/>
      </w:r>
    </w:p>
    <w:p w:rsidR="00D04072" w:rsidRPr="00FE7AA5" w:rsidRDefault="00D04072" w:rsidP="00D04072">
      <w:pPr>
        <w:pStyle w:val="Sinespaciado"/>
        <w:tabs>
          <w:tab w:val="left" w:leader="hyphen" w:pos="9639"/>
        </w:tabs>
        <w:jc w:val="both"/>
      </w:pPr>
    </w:p>
    <w:p w:rsidR="00D04072" w:rsidRPr="00FE7AA5" w:rsidRDefault="00D04072" w:rsidP="00D04072">
      <w:pPr>
        <w:pStyle w:val="Sinespaciado"/>
        <w:tabs>
          <w:tab w:val="left" w:leader="hyphen" w:pos="9639"/>
        </w:tabs>
        <w:jc w:val="both"/>
      </w:pPr>
      <w:r w:rsidRPr="00FE7AA5">
        <w:t xml:space="preserve">---Tomando en cuenta esta disposición tenemos que el monto equivalente al diez por ciento del tope de gasto de campaña aprobado para la gubernatura, es de </w:t>
      </w:r>
      <w:r w:rsidRPr="00FE7AA5">
        <w:rPr>
          <w:b/>
        </w:rPr>
        <w:t>$3´776,252.00</w:t>
      </w:r>
      <w:r w:rsidRPr="00FE7AA5">
        <w:t xml:space="preserve"> (tres millones setecientos setenta y seis mil doscientos cincuenta y dos pesos 00/100 moneda nacional), por lo tanto, la cantidad de $37,762.52 (treinta y siete mil setecientos sesenta y dos pesos 52/100 moneda nacional) es equivalente al uno por ciento del financiamiento que por este concepto le corresponde a cada partido político. </w:t>
      </w:r>
      <w:r w:rsidRPr="00FE7AA5">
        <w:tab/>
      </w:r>
    </w:p>
    <w:p w:rsidR="00D04072" w:rsidRPr="00FE7AA5" w:rsidRDefault="00D04072" w:rsidP="00D04072">
      <w:pPr>
        <w:pStyle w:val="Sinespaciado"/>
        <w:tabs>
          <w:tab w:val="left" w:leader="hyphen" w:pos="9639"/>
        </w:tabs>
        <w:jc w:val="both"/>
      </w:pPr>
    </w:p>
    <w:p w:rsidR="002440C9" w:rsidRPr="00FE7AA5" w:rsidRDefault="002440C9" w:rsidP="002440C9">
      <w:pPr>
        <w:pStyle w:val="Sinespaciado"/>
        <w:tabs>
          <w:tab w:val="left" w:leader="hyphen" w:pos="9639"/>
        </w:tabs>
        <w:jc w:val="both"/>
      </w:pPr>
      <w:r w:rsidRPr="00FE7AA5">
        <w:t>---29.- El artículo 104, del Reglamento de Fiscalización del Instituto Nacional Electoral dispone lo siguiente:</w:t>
      </w:r>
      <w:r w:rsidRPr="00FE7AA5">
        <w:tab/>
      </w:r>
    </w:p>
    <w:p w:rsidR="002440C9" w:rsidRPr="00FE7AA5" w:rsidRDefault="002440C9" w:rsidP="002440C9">
      <w:pPr>
        <w:pStyle w:val="Sinespaciado"/>
        <w:tabs>
          <w:tab w:val="left" w:leader="hyphen" w:pos="9639"/>
        </w:tabs>
        <w:jc w:val="both"/>
      </w:pPr>
    </w:p>
    <w:p w:rsidR="002440C9" w:rsidRPr="00FE7AA5" w:rsidRDefault="002440C9" w:rsidP="002440C9">
      <w:pPr>
        <w:pStyle w:val="Default"/>
        <w:tabs>
          <w:tab w:val="left" w:leader="hyphen" w:pos="9639"/>
        </w:tabs>
        <w:ind w:left="851" w:right="425"/>
        <w:jc w:val="both"/>
        <w:rPr>
          <w:i/>
          <w:color w:val="auto"/>
          <w:sz w:val="22"/>
          <w:szCs w:val="23"/>
        </w:rPr>
      </w:pPr>
      <w:r w:rsidRPr="00FE7AA5">
        <w:rPr>
          <w:b/>
          <w:bCs/>
          <w:i/>
          <w:color w:val="auto"/>
          <w:sz w:val="22"/>
          <w:szCs w:val="23"/>
        </w:rPr>
        <w:t xml:space="preserve">Artículo 104. </w:t>
      </w:r>
    </w:p>
    <w:p w:rsidR="002440C9" w:rsidRPr="00FE7AA5" w:rsidRDefault="002440C9" w:rsidP="002440C9">
      <w:pPr>
        <w:pStyle w:val="Sinespaciado"/>
        <w:tabs>
          <w:tab w:val="left" w:leader="hyphen" w:pos="9639"/>
        </w:tabs>
        <w:ind w:left="851" w:right="425"/>
        <w:jc w:val="both"/>
        <w:rPr>
          <w:i/>
        </w:rPr>
      </w:pPr>
      <w:r w:rsidRPr="00FE7AA5">
        <w:rPr>
          <w:b/>
          <w:bCs/>
          <w:i/>
          <w:iCs/>
          <w:sz w:val="22"/>
          <w:szCs w:val="23"/>
        </w:rPr>
        <w:t>Control de las aportaciones de aspirantes, precandidatos, candidatos independientes y candidatos</w:t>
      </w:r>
    </w:p>
    <w:p w:rsidR="002440C9" w:rsidRPr="00FE7AA5" w:rsidRDefault="002440C9" w:rsidP="002440C9">
      <w:pPr>
        <w:pStyle w:val="Default"/>
        <w:tabs>
          <w:tab w:val="left" w:leader="hyphen" w:pos="9639"/>
        </w:tabs>
        <w:ind w:left="851" w:right="425"/>
        <w:jc w:val="both"/>
        <w:rPr>
          <w:i/>
          <w:color w:val="auto"/>
          <w:sz w:val="22"/>
          <w:szCs w:val="23"/>
        </w:rPr>
      </w:pPr>
    </w:p>
    <w:p w:rsidR="002440C9" w:rsidRPr="00FE7AA5" w:rsidRDefault="002440C9" w:rsidP="002440C9">
      <w:pPr>
        <w:pStyle w:val="Default"/>
        <w:tabs>
          <w:tab w:val="left" w:leader="hyphen" w:pos="9639"/>
        </w:tabs>
        <w:ind w:left="851" w:right="425"/>
        <w:jc w:val="both"/>
        <w:rPr>
          <w:i/>
          <w:color w:val="auto"/>
          <w:sz w:val="22"/>
          <w:szCs w:val="23"/>
        </w:rPr>
      </w:pPr>
      <w:r w:rsidRPr="00FE7AA5">
        <w:rPr>
          <w:i/>
          <w:color w:val="auto"/>
          <w:sz w:val="22"/>
          <w:szCs w:val="23"/>
        </w:rPr>
        <w:t xml:space="preserve">1. Las aportaciones de precandidatos, aspirantes, candidatos y candidatos independientes, deberán depositarse en la cuenta bancaria exclusiva para la administración de los gastos tendentes a obtener el apoyo ciudadano de la precampaña o campaña, según corresponda. </w:t>
      </w:r>
    </w:p>
    <w:p w:rsidR="002440C9" w:rsidRPr="00FE7AA5" w:rsidRDefault="002440C9" w:rsidP="002440C9">
      <w:pPr>
        <w:pStyle w:val="Default"/>
        <w:tabs>
          <w:tab w:val="left" w:leader="hyphen" w:pos="9639"/>
        </w:tabs>
        <w:ind w:left="851" w:right="425"/>
        <w:jc w:val="both"/>
        <w:rPr>
          <w:i/>
          <w:color w:val="auto"/>
          <w:sz w:val="22"/>
          <w:szCs w:val="23"/>
        </w:rPr>
      </w:pPr>
    </w:p>
    <w:p w:rsidR="002440C9" w:rsidRPr="00FE7AA5" w:rsidRDefault="002440C9" w:rsidP="002440C9">
      <w:pPr>
        <w:pStyle w:val="Default"/>
        <w:tabs>
          <w:tab w:val="left" w:leader="hyphen" w:pos="9639"/>
        </w:tabs>
        <w:ind w:left="851" w:right="425"/>
        <w:jc w:val="both"/>
        <w:rPr>
          <w:i/>
          <w:color w:val="auto"/>
          <w:sz w:val="22"/>
          <w:szCs w:val="23"/>
        </w:rPr>
      </w:pPr>
      <w:r w:rsidRPr="00FE7AA5">
        <w:rPr>
          <w:i/>
          <w:color w:val="auto"/>
          <w:sz w:val="22"/>
          <w:szCs w:val="23"/>
        </w:rPr>
        <w:t>2. Las aportaciones por montos superiores al equivalente a noventa días de salario mínimo, invariablemente deberán realizarse mediante transferencia o cheque nominativo de la cuenta de la persona que realiza la aportación. El monto se determinará considerando la totalidad de aportaciones realizadas por una persona física, siendo precampaña o campaña, o bien, en la obtención del apoyo ciudadano.</w:t>
      </w:r>
    </w:p>
    <w:p w:rsidR="002440C9" w:rsidRPr="00FE7AA5" w:rsidRDefault="002440C9" w:rsidP="002440C9">
      <w:pPr>
        <w:pStyle w:val="Default"/>
        <w:tabs>
          <w:tab w:val="left" w:leader="hyphen" w:pos="9639"/>
        </w:tabs>
        <w:ind w:left="851" w:right="425"/>
        <w:jc w:val="both"/>
        <w:rPr>
          <w:i/>
          <w:color w:val="auto"/>
          <w:sz w:val="22"/>
          <w:szCs w:val="23"/>
        </w:rPr>
      </w:pPr>
    </w:p>
    <w:p w:rsidR="002440C9" w:rsidRPr="00FE7AA5" w:rsidRDefault="002440C9" w:rsidP="002440C9">
      <w:pPr>
        <w:pStyle w:val="Default"/>
        <w:tabs>
          <w:tab w:val="left" w:leader="hyphen" w:pos="9639"/>
        </w:tabs>
        <w:ind w:left="851" w:right="425"/>
        <w:jc w:val="both"/>
        <w:rPr>
          <w:i/>
          <w:color w:val="auto"/>
          <w:sz w:val="22"/>
          <w:szCs w:val="23"/>
        </w:rPr>
      </w:pPr>
      <w:r w:rsidRPr="00FE7AA5">
        <w:rPr>
          <w:i/>
          <w:color w:val="auto"/>
          <w:sz w:val="22"/>
          <w:szCs w:val="23"/>
        </w:rPr>
        <w:t xml:space="preserve">3. El comprobante de la transferencia o del cheque, deberá permitir la identificación de la cuenta origen, cuenta destino, fecha, hora, monto, nombre completo del titular y nombre completo del beneficiario. </w:t>
      </w:r>
    </w:p>
    <w:p w:rsidR="002440C9" w:rsidRPr="00FE7AA5" w:rsidRDefault="002440C9" w:rsidP="002440C9">
      <w:pPr>
        <w:pStyle w:val="Default"/>
        <w:tabs>
          <w:tab w:val="left" w:leader="hyphen" w:pos="9639"/>
        </w:tabs>
        <w:ind w:left="851" w:right="425"/>
        <w:jc w:val="both"/>
        <w:rPr>
          <w:i/>
          <w:color w:val="auto"/>
          <w:sz w:val="22"/>
          <w:szCs w:val="23"/>
        </w:rPr>
      </w:pPr>
    </w:p>
    <w:p w:rsidR="002440C9" w:rsidRPr="00FE7AA5" w:rsidRDefault="002440C9" w:rsidP="002440C9">
      <w:pPr>
        <w:pStyle w:val="Sinespaciado"/>
        <w:tabs>
          <w:tab w:val="left" w:leader="hyphen" w:pos="9639"/>
        </w:tabs>
        <w:ind w:left="851" w:right="425"/>
        <w:jc w:val="both"/>
        <w:rPr>
          <w:i/>
        </w:rPr>
      </w:pPr>
      <w:r w:rsidRPr="00FE7AA5">
        <w:rPr>
          <w:i/>
          <w:sz w:val="22"/>
          <w:szCs w:val="23"/>
        </w:rPr>
        <w:t xml:space="preserve">4. Se deberá expedir un recibo de aportación por cada depósito recibido. </w:t>
      </w:r>
      <w:r w:rsidRPr="00FE7AA5">
        <w:rPr>
          <w:i/>
        </w:rPr>
        <w:t xml:space="preserve"> </w:t>
      </w:r>
    </w:p>
    <w:p w:rsidR="002440C9" w:rsidRPr="00FE7AA5" w:rsidRDefault="002440C9" w:rsidP="002440C9">
      <w:pPr>
        <w:pStyle w:val="Default"/>
        <w:tabs>
          <w:tab w:val="left" w:leader="hyphen" w:pos="9639"/>
        </w:tabs>
        <w:ind w:left="851" w:right="425"/>
        <w:jc w:val="both"/>
        <w:rPr>
          <w:color w:val="auto"/>
          <w:sz w:val="18"/>
          <w:szCs w:val="18"/>
        </w:rPr>
      </w:pPr>
    </w:p>
    <w:p w:rsidR="002440C9" w:rsidRPr="00FE7AA5" w:rsidRDefault="002440C9" w:rsidP="002440C9">
      <w:pPr>
        <w:pStyle w:val="Sinespaciado"/>
        <w:tabs>
          <w:tab w:val="left" w:leader="hyphen" w:pos="9639"/>
        </w:tabs>
        <w:jc w:val="both"/>
      </w:pPr>
      <w:r w:rsidRPr="00FE7AA5">
        <w:t>---Estas disposiciones se deben tener en cuenta tanto por los partidos políticos y sus candidatos como por los candidatos independientes, ya que es de aplicación general  y obligatoria para todos los sujetos obligados.</w:t>
      </w:r>
      <w:r w:rsidRPr="00FE7AA5">
        <w:tab/>
      </w:r>
    </w:p>
    <w:p w:rsidR="002440C9" w:rsidRPr="00FE7AA5" w:rsidRDefault="002440C9" w:rsidP="00D04072">
      <w:pPr>
        <w:pStyle w:val="Sinespaciado"/>
        <w:tabs>
          <w:tab w:val="left" w:leader="hyphen" w:pos="9639"/>
        </w:tabs>
        <w:jc w:val="both"/>
      </w:pPr>
    </w:p>
    <w:p w:rsidR="00D04072" w:rsidRPr="00FE7AA5" w:rsidRDefault="00D04072" w:rsidP="00D04072">
      <w:pPr>
        <w:pStyle w:val="Sinespaciado"/>
        <w:tabs>
          <w:tab w:val="left" w:leader="hyphen" w:pos="9639"/>
        </w:tabs>
        <w:jc w:val="both"/>
        <w:rPr>
          <w:sz w:val="28"/>
        </w:rPr>
      </w:pPr>
      <w:r w:rsidRPr="00FE7AA5">
        <w:lastRenderedPageBreak/>
        <w:t>--</w:t>
      </w:r>
      <w:r w:rsidR="002440C9" w:rsidRPr="00FE7AA5">
        <w:t>30</w:t>
      </w:r>
      <w:r w:rsidRPr="00FE7AA5">
        <w:t xml:space="preserve">.- En relación con las aportaciones en dinero o en especie que realicen de manera voluntaria los candidatos para sus campañas, tenemos que la Ley de Instituciones y Procedimientos electorales del Estado de Sinaloa es omisa en este tema, sin embargo, en el artículo 55 señala que </w:t>
      </w:r>
      <w:r w:rsidRPr="00FE7AA5">
        <w:rPr>
          <w:i/>
        </w:rPr>
        <w:t xml:space="preserve">“En materia de derechos, obligaciones y prohibiciones para los partidos políticos estatales se estará a lo que dispone la Ley General de Partidos Políticos y demás disposiciones jurídicas aplicables”, </w:t>
      </w:r>
      <w:r w:rsidRPr="00FE7AA5">
        <w:t>por lo que es válido desde el punto de vista de los integrantes de la Comisión de Prerrogativas de Partidos Políticos, retomar lo dispuesto por el artículo 56, de la Ley General de Partidos Políticos, donde se señala que “</w:t>
      </w:r>
      <w:r w:rsidRPr="00FE7AA5">
        <w:rPr>
          <w:i/>
        </w:rPr>
        <w:t>Las aportaciones voluntarias y personales, en dinero o en especie, que los precandidatos y candidatos aporten exclusivamente para sus precampañas y campañas”</w:t>
      </w:r>
      <w:r w:rsidRPr="00FE7AA5">
        <w:t>, son una modalidad de financiamiento que no proviene del erario público.</w:t>
      </w:r>
      <w:r w:rsidRPr="00FE7AA5">
        <w:tab/>
      </w:r>
    </w:p>
    <w:p w:rsidR="00D04072" w:rsidRPr="00FE7AA5" w:rsidRDefault="00D04072" w:rsidP="00D04072">
      <w:pPr>
        <w:pStyle w:val="Sinespaciado"/>
        <w:tabs>
          <w:tab w:val="left" w:leader="hyphen" w:pos="9639"/>
        </w:tabs>
        <w:jc w:val="both"/>
      </w:pPr>
    </w:p>
    <w:p w:rsidR="00D04072" w:rsidRPr="00FE7AA5" w:rsidRDefault="00D04072" w:rsidP="00D04072">
      <w:pPr>
        <w:pStyle w:val="Sinespaciado"/>
        <w:tabs>
          <w:tab w:val="left" w:leader="hyphen" w:pos="9639"/>
        </w:tabs>
        <w:jc w:val="both"/>
      </w:pPr>
      <w:r w:rsidRPr="00FE7AA5">
        <w:t>--- En el mismo artículo se señala que este tipo de financiamiento, tendrá también como limite el equivalente al diez por ciento del tope de gasto de campaña que se haya autorizado para la elección de Presidente de la Republica, por lo que trasladándola al ámbito local, tenemos que el limite será el monto equivalente al diez por ciento del tope de gasto de campaña que se haya autorizado para la elección de Gobernador del Estado.</w:t>
      </w:r>
      <w:r w:rsidRPr="00FE7AA5">
        <w:tab/>
      </w:r>
    </w:p>
    <w:p w:rsidR="00D04072" w:rsidRPr="00FE7AA5" w:rsidRDefault="00D04072" w:rsidP="00D04072">
      <w:pPr>
        <w:pStyle w:val="Sinespaciado"/>
        <w:tabs>
          <w:tab w:val="left" w:leader="hyphen" w:pos="9639"/>
        </w:tabs>
        <w:jc w:val="both"/>
      </w:pPr>
    </w:p>
    <w:p w:rsidR="00D04072" w:rsidRPr="00FE7AA5" w:rsidRDefault="00D04072" w:rsidP="00D04072">
      <w:pPr>
        <w:pStyle w:val="Sinespaciado"/>
        <w:tabs>
          <w:tab w:val="left" w:leader="hyphen" w:pos="9639"/>
        </w:tabs>
        <w:jc w:val="both"/>
      </w:pPr>
      <w:r w:rsidRPr="00FE7AA5">
        <w:t xml:space="preserve">---Derivado de lo anterior tenemos entonces que los candidatos podrán realizar aportaciones de manera voluntaria en dinero o especie para sus campañas, por un monto global de </w:t>
      </w:r>
      <w:r w:rsidRPr="00FE7AA5">
        <w:rPr>
          <w:b/>
        </w:rPr>
        <w:t>$3´776,252.00</w:t>
      </w:r>
      <w:r w:rsidRPr="00FE7AA5">
        <w:t xml:space="preserve"> (tres millones setecientos setenta y seis mil doscientos cincuenta y dos pesos 00/100 moneda nacional), durante el proceso electoral 2015-2016.</w:t>
      </w:r>
      <w:r w:rsidRPr="00FE7AA5">
        <w:tab/>
      </w:r>
    </w:p>
    <w:p w:rsidR="00D04072" w:rsidRPr="00FE7AA5" w:rsidRDefault="00D04072" w:rsidP="00D04072">
      <w:pPr>
        <w:pStyle w:val="Sinespaciado"/>
        <w:tabs>
          <w:tab w:val="left" w:leader="hyphen" w:pos="9639"/>
        </w:tabs>
        <w:jc w:val="both"/>
      </w:pPr>
    </w:p>
    <w:p w:rsidR="00D04072" w:rsidRPr="00FE7AA5" w:rsidRDefault="00D04072" w:rsidP="00D04072">
      <w:pPr>
        <w:pStyle w:val="Sinespaciado"/>
        <w:tabs>
          <w:tab w:val="left" w:leader="hyphen" w:pos="9639"/>
        </w:tabs>
        <w:jc w:val="both"/>
      </w:pPr>
      <w:r w:rsidRPr="00FE7AA5">
        <w:t>---3</w:t>
      </w:r>
      <w:r w:rsidR="002440C9" w:rsidRPr="00FE7AA5">
        <w:t>1</w:t>
      </w:r>
      <w:r w:rsidRPr="00FE7AA5">
        <w:t>.- El artículo 109, párrafo segundo, de la Ley de Instituciones y procedimientos Electorales del Estado de Sinaloa señala que “</w:t>
      </w:r>
      <w:r w:rsidRPr="00FE7AA5">
        <w:rPr>
          <w:i/>
        </w:rPr>
        <w:t xml:space="preserve">No será aplicable a las candidaturas independientes, el </w:t>
      </w:r>
      <w:r w:rsidRPr="00FE7AA5">
        <w:rPr>
          <w:i/>
          <w:shd w:val="clear" w:color="auto" w:fill="FFFFFF"/>
        </w:rPr>
        <w:t>principio de prevalencia del financiamiento público sobre el privado dentro de las campañas electorales</w:t>
      </w:r>
      <w:r w:rsidRPr="00FE7AA5">
        <w:rPr>
          <w:i/>
        </w:rPr>
        <w:t>, de manera que, una vez determinada la porción que le corresponda del financiamiento público, el financiamiento privado podrá excederlo, teniendo la sumatoria de ambos como límite, la cantidad que se determine como tope de gastos de campaña para la elección correspondiente</w:t>
      </w:r>
      <w:r w:rsidRPr="00FE7AA5">
        <w:t>”.</w:t>
      </w:r>
      <w:r w:rsidRPr="00FE7AA5">
        <w:tab/>
      </w:r>
    </w:p>
    <w:p w:rsidR="00D04072" w:rsidRPr="00FE7AA5" w:rsidRDefault="00D04072" w:rsidP="00D04072">
      <w:pPr>
        <w:pStyle w:val="Sinespaciado"/>
        <w:tabs>
          <w:tab w:val="left" w:leader="hyphen" w:pos="9639"/>
        </w:tabs>
        <w:jc w:val="both"/>
      </w:pPr>
    </w:p>
    <w:p w:rsidR="00D04072" w:rsidRPr="00FE7AA5" w:rsidRDefault="00D04072" w:rsidP="00D04072">
      <w:pPr>
        <w:pStyle w:val="Sinespaciado"/>
        <w:tabs>
          <w:tab w:val="left" w:leader="hyphen" w:pos="9639"/>
        </w:tabs>
        <w:jc w:val="both"/>
      </w:pPr>
      <w:r w:rsidRPr="00FE7AA5">
        <w:t>--- En ese sentido tenemos que, para el caso de los candidatos independientes podrán obtener recursos de origen privado, por la cantidad que resulte como diferencia entre el monto autorizado como tope de gasto de campaña para la candidatura de que se trate, menos la cantidad que se le haya otorgado como financiamiento público.</w:t>
      </w:r>
      <w:r w:rsidRPr="00FE7AA5">
        <w:tab/>
      </w:r>
    </w:p>
    <w:p w:rsidR="00D04072" w:rsidRPr="00FE7AA5" w:rsidRDefault="00D04072" w:rsidP="00623A3B">
      <w:pPr>
        <w:pStyle w:val="Sinespaciado"/>
        <w:tabs>
          <w:tab w:val="left" w:leader="hyphen" w:pos="9639"/>
        </w:tabs>
        <w:jc w:val="both"/>
      </w:pPr>
    </w:p>
    <w:p w:rsidR="0008793A" w:rsidRPr="00FE7AA5" w:rsidRDefault="00676780" w:rsidP="00BD6AD8">
      <w:pPr>
        <w:pStyle w:val="Sinespaciado"/>
        <w:tabs>
          <w:tab w:val="left" w:leader="hyphen" w:pos="9639"/>
        </w:tabs>
        <w:jc w:val="both"/>
      </w:pPr>
      <w:r w:rsidRPr="00FE7AA5">
        <w:t>---</w:t>
      </w:r>
      <w:r w:rsidR="0008793A" w:rsidRPr="00FE7AA5">
        <w:t xml:space="preserve">Por lo expuesto y fundado y con fundamento en los artículos 41, párrafo 2, base I, </w:t>
      </w:r>
      <w:r w:rsidR="00234B9E" w:rsidRPr="00FE7AA5">
        <w:t xml:space="preserve">y 116, Fracción IV, inciso c), </w:t>
      </w:r>
      <w:r w:rsidR="0008793A" w:rsidRPr="00FE7AA5">
        <w:t xml:space="preserve">de la Constitución Política de los Estados Unidos Mexicanos; </w:t>
      </w:r>
      <w:r w:rsidR="000D2D81" w:rsidRPr="00FE7AA5">
        <w:t xml:space="preserve">14 y 15 de la Constitución Política del estado de Sinaloa, </w:t>
      </w:r>
      <w:r w:rsidR="00D1197A" w:rsidRPr="00FE7AA5">
        <w:t>23, párrafo 1, inciso d); 25, párrafo 1, inciso n); 30 párrafo 1, inciso k)</w:t>
      </w:r>
      <w:r w:rsidR="0008793A" w:rsidRPr="00FE7AA5">
        <w:t xml:space="preserve">, </w:t>
      </w:r>
      <w:r w:rsidR="00D1197A" w:rsidRPr="00FE7AA5">
        <w:t xml:space="preserve">de la Ley General de Partidos Políticos; </w:t>
      </w:r>
      <w:r w:rsidR="00B82A8A" w:rsidRPr="00FE7AA5">
        <w:t xml:space="preserve">3, </w:t>
      </w:r>
      <w:r w:rsidR="00D1197A" w:rsidRPr="00FE7AA5">
        <w:t>37,</w:t>
      </w:r>
      <w:r w:rsidR="00B82A8A" w:rsidRPr="00FE7AA5">
        <w:t xml:space="preserve"> </w:t>
      </w:r>
      <w:r w:rsidR="00D1197A" w:rsidRPr="00FE7AA5">
        <w:t>párrafo segundo; 50, párrafo primero, fracción II; 55; 63, párrafo prim</w:t>
      </w:r>
      <w:r w:rsidR="00B82A8A" w:rsidRPr="00FE7AA5">
        <w:t>ero, fracción III; 64; 65; 138 y</w:t>
      </w:r>
      <w:r w:rsidR="007B5E17" w:rsidRPr="00FE7AA5">
        <w:t xml:space="preserve"> </w:t>
      </w:r>
      <w:r w:rsidR="00D1197A" w:rsidRPr="00FE7AA5">
        <w:t>14</w:t>
      </w:r>
      <w:r w:rsidR="00B82A8A" w:rsidRPr="00FE7AA5">
        <w:t xml:space="preserve">5, párrafo primero, fracción II, </w:t>
      </w:r>
      <w:r w:rsidR="007B5E17" w:rsidRPr="00FE7AA5">
        <w:t>de la Ley</w:t>
      </w:r>
      <w:r w:rsidR="0008793A" w:rsidRPr="00FE7AA5">
        <w:t xml:space="preserve"> de Instituciones y Procedimientos Electorales</w:t>
      </w:r>
      <w:r w:rsidR="007B5E17" w:rsidRPr="00FE7AA5">
        <w:t xml:space="preserve"> del Estado de Sinaloa</w:t>
      </w:r>
      <w:r w:rsidR="0008793A" w:rsidRPr="00FE7AA5">
        <w:t xml:space="preserve"> y en ejercicio de las facultades que le atribuye el artículo </w:t>
      </w:r>
      <w:r w:rsidR="00751BD5" w:rsidRPr="00FE7AA5">
        <w:t>146</w:t>
      </w:r>
      <w:r w:rsidR="0008793A" w:rsidRPr="00FE7AA5">
        <w:t xml:space="preserve">, </w:t>
      </w:r>
      <w:r w:rsidR="00B82A8A" w:rsidRPr="00FE7AA5">
        <w:t xml:space="preserve">fracción </w:t>
      </w:r>
      <w:r w:rsidR="00751BD5" w:rsidRPr="00FE7AA5">
        <w:t>VI,</w:t>
      </w:r>
      <w:r w:rsidR="0008793A" w:rsidRPr="00FE7AA5">
        <w:t xml:space="preserve"> de la Ley </w:t>
      </w:r>
      <w:r w:rsidR="00751BD5" w:rsidRPr="00FE7AA5">
        <w:t>d</w:t>
      </w:r>
      <w:r w:rsidR="0008793A" w:rsidRPr="00FE7AA5">
        <w:t>e Instituciones y Procedimientos Electorales</w:t>
      </w:r>
      <w:r w:rsidR="00751BD5" w:rsidRPr="00FE7AA5">
        <w:t xml:space="preserve"> del Estado de Sinaloa</w:t>
      </w:r>
      <w:r w:rsidR="0008793A" w:rsidRPr="00FE7AA5">
        <w:t xml:space="preserve">, el Consejo </w:t>
      </w:r>
      <w:r w:rsidR="003A1131" w:rsidRPr="00FE7AA5">
        <w:t xml:space="preserve">General del Instituto </w:t>
      </w:r>
      <w:r w:rsidR="0008793A" w:rsidRPr="00FE7AA5">
        <w:t xml:space="preserve">Electoral </w:t>
      </w:r>
      <w:r w:rsidR="00751BD5" w:rsidRPr="00FE7AA5">
        <w:t>de</w:t>
      </w:r>
      <w:r w:rsidR="003A1131" w:rsidRPr="00FE7AA5">
        <w:t>l Estado de</w:t>
      </w:r>
      <w:r w:rsidR="00900EA2" w:rsidRPr="00FE7AA5">
        <w:t xml:space="preserve"> </w:t>
      </w:r>
      <w:r w:rsidR="00751BD5" w:rsidRPr="00FE7AA5">
        <w:t xml:space="preserve">Sinaloa, </w:t>
      </w:r>
      <w:r w:rsidR="0008793A" w:rsidRPr="00FE7AA5">
        <w:t>emite el siguiente:</w:t>
      </w:r>
      <w:r w:rsidRPr="00FE7AA5">
        <w:tab/>
      </w:r>
    </w:p>
    <w:p w:rsidR="00676780" w:rsidRPr="00FE7AA5" w:rsidRDefault="00676780" w:rsidP="00D926FB">
      <w:pPr>
        <w:pStyle w:val="Sinespaciado"/>
      </w:pPr>
    </w:p>
    <w:p w:rsidR="002440C9" w:rsidRPr="00FE7AA5" w:rsidRDefault="002440C9" w:rsidP="00D926FB">
      <w:pPr>
        <w:pStyle w:val="Sinespaciado"/>
      </w:pPr>
    </w:p>
    <w:p w:rsidR="0008793A" w:rsidRPr="00FE7AA5" w:rsidRDefault="00676780" w:rsidP="00BD6AD8">
      <w:pPr>
        <w:pStyle w:val="Sinespaciado"/>
        <w:tabs>
          <w:tab w:val="left" w:leader="hyphen" w:pos="9639"/>
        </w:tabs>
        <w:jc w:val="both"/>
        <w:rPr>
          <w:b/>
        </w:rPr>
      </w:pPr>
      <w:r w:rsidRPr="00FE7AA5">
        <w:rPr>
          <w:b/>
        </w:rPr>
        <w:lastRenderedPageBreak/>
        <w:t>---------------------------------------------------</w:t>
      </w:r>
      <w:r w:rsidR="0008793A" w:rsidRPr="00FE7AA5">
        <w:rPr>
          <w:b/>
        </w:rPr>
        <w:t>A C U E R D O</w:t>
      </w:r>
      <w:r w:rsidRPr="00FE7AA5">
        <w:rPr>
          <w:b/>
        </w:rPr>
        <w:tab/>
      </w:r>
    </w:p>
    <w:p w:rsidR="002440C9" w:rsidRPr="00FE7AA5" w:rsidRDefault="002440C9" w:rsidP="00BD6AD8">
      <w:pPr>
        <w:pStyle w:val="Sinespaciado"/>
        <w:tabs>
          <w:tab w:val="left" w:leader="hyphen" w:pos="9639"/>
        </w:tabs>
        <w:jc w:val="both"/>
      </w:pPr>
    </w:p>
    <w:p w:rsidR="0008793A" w:rsidRPr="00FE7AA5" w:rsidRDefault="00676780" w:rsidP="00BD6AD8">
      <w:pPr>
        <w:pStyle w:val="Sinespaciado"/>
        <w:tabs>
          <w:tab w:val="left" w:leader="hyphen" w:pos="9639"/>
        </w:tabs>
        <w:jc w:val="both"/>
      </w:pPr>
      <w:r w:rsidRPr="00FE7AA5">
        <w:t xml:space="preserve">--- </w:t>
      </w:r>
      <w:r w:rsidRPr="00FE7AA5">
        <w:rPr>
          <w:b/>
        </w:rPr>
        <w:t>PRIMERO.-</w:t>
      </w:r>
      <w:r w:rsidR="0008793A" w:rsidRPr="00FE7AA5">
        <w:t xml:space="preserve"> En términos de lo señalado en el presente Acuerdo, se </w:t>
      </w:r>
      <w:r w:rsidR="00CF1F7F" w:rsidRPr="00FE7AA5">
        <w:t>determinan</w:t>
      </w:r>
      <w:r w:rsidR="0008793A" w:rsidRPr="00FE7AA5">
        <w:t xml:space="preserve"> los montos del financiamiento </w:t>
      </w:r>
      <w:r w:rsidR="00CF1F7F" w:rsidRPr="00FE7AA5">
        <w:t>privado</w:t>
      </w:r>
      <w:r w:rsidR="0008793A" w:rsidRPr="00FE7AA5">
        <w:t xml:space="preserve"> que corres</w:t>
      </w:r>
      <w:r w:rsidR="00751BD5" w:rsidRPr="00FE7AA5">
        <w:t xml:space="preserve">ponden a cada Partido Político </w:t>
      </w:r>
      <w:r w:rsidR="00CF1F7F" w:rsidRPr="00FE7AA5">
        <w:t>de conformidad con lo dispuesto en el artículo 65, Apartados  B y C, de la Ley de Instituciones y Procedimientos Electorales del Estado de Sinaloa</w:t>
      </w:r>
      <w:r w:rsidR="0008793A" w:rsidRPr="00FE7AA5">
        <w:t xml:space="preserve">. </w:t>
      </w:r>
      <w:r w:rsidRPr="00FE7AA5">
        <w:tab/>
      </w:r>
    </w:p>
    <w:p w:rsidR="00676780" w:rsidRPr="00FE7AA5" w:rsidRDefault="00676780" w:rsidP="00CF1F7F">
      <w:pPr>
        <w:pStyle w:val="Sinespaciado"/>
        <w:tabs>
          <w:tab w:val="left" w:leader="hyphen" w:pos="9639"/>
        </w:tabs>
      </w:pPr>
    </w:p>
    <w:p w:rsidR="0008793A" w:rsidRPr="00FE7AA5" w:rsidRDefault="00676780" w:rsidP="00CF1F7F">
      <w:pPr>
        <w:pStyle w:val="Sinespaciado"/>
        <w:tabs>
          <w:tab w:val="left" w:leader="hyphen" w:pos="9639"/>
        </w:tabs>
        <w:jc w:val="both"/>
      </w:pPr>
      <w:r w:rsidRPr="00FE7AA5">
        <w:t>---</w:t>
      </w:r>
      <w:r w:rsidRPr="00FE7AA5">
        <w:rPr>
          <w:b/>
        </w:rPr>
        <w:t>SEGUNDO.-</w:t>
      </w:r>
      <w:r w:rsidRPr="00FE7AA5">
        <w:t xml:space="preserve"> </w:t>
      </w:r>
      <w:r w:rsidR="00D34850" w:rsidRPr="00FE7AA5">
        <w:t xml:space="preserve">El límite de las aportaciones que cada partido político podrá recibir en el año dos mil dieciséis por aportaciones de militantes, en dinero o en especie y por </w:t>
      </w:r>
      <w:r w:rsidR="00CF1F7F" w:rsidRPr="00FE7AA5">
        <w:t xml:space="preserve">actividades promocionales como conferencias, espectáculos, ferias, festivales y otros eventos de naturaleza similar, juegos, rifas y sorteos, eventos culturales y ventas de propaganda utilitaria, </w:t>
      </w:r>
      <w:r w:rsidR="004D42FA" w:rsidRPr="00FE7AA5">
        <w:t xml:space="preserve">conforme a las reglas y procedimientos desarrollados en </w:t>
      </w:r>
      <w:r w:rsidR="00CF1F7F" w:rsidRPr="00FE7AA5">
        <w:t>los</w:t>
      </w:r>
      <w:r w:rsidR="004D42FA" w:rsidRPr="00FE7AA5">
        <w:t xml:space="preserve"> Considerando</w:t>
      </w:r>
      <w:r w:rsidR="00CF1F7F" w:rsidRPr="00FE7AA5">
        <w:t>s</w:t>
      </w:r>
      <w:r w:rsidR="004D42FA" w:rsidRPr="00FE7AA5">
        <w:t xml:space="preserve"> </w:t>
      </w:r>
      <w:r w:rsidR="00CF1F7F" w:rsidRPr="00FE7AA5">
        <w:t>19</w:t>
      </w:r>
      <w:r w:rsidR="00D61AC8" w:rsidRPr="00FE7AA5">
        <w:t>,</w:t>
      </w:r>
      <w:r w:rsidR="00CF1F7F" w:rsidRPr="00FE7AA5">
        <w:t xml:space="preserve"> 20</w:t>
      </w:r>
      <w:r w:rsidR="00D61AC8" w:rsidRPr="00FE7AA5">
        <w:t>, 21 y 22</w:t>
      </w:r>
      <w:r w:rsidR="004D42FA" w:rsidRPr="00FE7AA5">
        <w:t xml:space="preserve"> del presente acuerdo, </w:t>
      </w:r>
      <w:r w:rsidR="00CF1F7F" w:rsidRPr="00FE7AA5">
        <w:t>son</w:t>
      </w:r>
      <w:r w:rsidR="004D42FA" w:rsidRPr="00FE7AA5">
        <w:t xml:space="preserve"> las cantidades siguientes</w:t>
      </w:r>
      <w:r w:rsidR="0008793A" w:rsidRPr="00FE7AA5">
        <w:t xml:space="preserve">: </w:t>
      </w:r>
      <w:r w:rsidRPr="00FE7AA5">
        <w:tab/>
      </w:r>
    </w:p>
    <w:p w:rsidR="00CF1F7F" w:rsidRPr="00FE7AA5" w:rsidRDefault="00CF1F7F" w:rsidP="00CF1F7F">
      <w:pPr>
        <w:pStyle w:val="Sinespaciado"/>
        <w:tabs>
          <w:tab w:val="left" w:leader="hyphen" w:pos="9639"/>
        </w:tabs>
        <w:jc w:val="both"/>
      </w:pPr>
    </w:p>
    <w:tbl>
      <w:tblPr>
        <w:tblW w:w="8336" w:type="dxa"/>
        <w:jc w:val="center"/>
        <w:tblCellMar>
          <w:left w:w="70" w:type="dxa"/>
          <w:right w:w="70" w:type="dxa"/>
        </w:tblCellMar>
        <w:tblLook w:val="04A0" w:firstRow="1" w:lastRow="0" w:firstColumn="1" w:lastColumn="0" w:noHBand="0" w:noVBand="1"/>
      </w:tblPr>
      <w:tblGrid>
        <w:gridCol w:w="3942"/>
        <w:gridCol w:w="1942"/>
        <w:gridCol w:w="2452"/>
      </w:tblGrid>
      <w:tr w:rsidR="00FE7AA5" w:rsidRPr="00FE7AA5" w:rsidTr="00FE7AA5">
        <w:trPr>
          <w:trHeight w:val="397"/>
          <w:jc w:val="center"/>
        </w:trPr>
        <w:tc>
          <w:tcPr>
            <w:tcW w:w="3942"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CF1F7F" w:rsidRPr="00FE7AA5" w:rsidRDefault="00CF1F7F" w:rsidP="00925D77">
            <w:pPr>
              <w:spacing w:after="0" w:line="240" w:lineRule="auto"/>
              <w:jc w:val="center"/>
              <w:rPr>
                <w:rFonts w:eastAsia="Times New Roman"/>
                <w:b/>
                <w:bCs/>
                <w:sz w:val="18"/>
                <w:szCs w:val="18"/>
                <w:lang w:eastAsia="es-MX"/>
              </w:rPr>
            </w:pPr>
            <w:r w:rsidRPr="00FE7AA5">
              <w:rPr>
                <w:rFonts w:eastAsia="Times New Roman"/>
                <w:b/>
                <w:bCs/>
                <w:sz w:val="18"/>
                <w:szCs w:val="18"/>
                <w:lang w:eastAsia="es-MX"/>
              </w:rPr>
              <w:t>PARTIDO POLÍTICO</w:t>
            </w:r>
          </w:p>
        </w:tc>
        <w:tc>
          <w:tcPr>
            <w:tcW w:w="1942" w:type="dxa"/>
            <w:tcBorders>
              <w:top w:val="single" w:sz="4" w:space="0" w:color="auto"/>
              <w:left w:val="nil"/>
              <w:bottom w:val="single" w:sz="4" w:space="0" w:color="auto"/>
              <w:right w:val="single" w:sz="4" w:space="0" w:color="auto"/>
            </w:tcBorders>
            <w:shd w:val="clear" w:color="000000" w:fill="BFBFBF"/>
            <w:vAlign w:val="center"/>
            <w:hideMark/>
          </w:tcPr>
          <w:p w:rsidR="00CF1F7F" w:rsidRPr="00FE7AA5" w:rsidRDefault="00CF1F7F" w:rsidP="00925D77">
            <w:pPr>
              <w:spacing w:after="0" w:line="240" w:lineRule="auto"/>
              <w:jc w:val="center"/>
              <w:rPr>
                <w:rFonts w:eastAsia="Times New Roman"/>
                <w:b/>
                <w:bCs/>
                <w:sz w:val="18"/>
                <w:szCs w:val="18"/>
                <w:lang w:eastAsia="es-MX"/>
              </w:rPr>
            </w:pPr>
            <w:r w:rsidRPr="00FE7AA5">
              <w:rPr>
                <w:rFonts w:eastAsia="Times New Roman"/>
                <w:b/>
                <w:bCs/>
                <w:sz w:val="18"/>
                <w:szCs w:val="18"/>
                <w:lang w:eastAsia="es-MX"/>
              </w:rPr>
              <w:t>FINANCIAMIENTO PUBLICO PARA EL AÑO 2016</w:t>
            </w:r>
          </w:p>
        </w:tc>
        <w:tc>
          <w:tcPr>
            <w:tcW w:w="2452" w:type="dxa"/>
            <w:tcBorders>
              <w:top w:val="single" w:sz="4" w:space="0" w:color="auto"/>
              <w:left w:val="nil"/>
              <w:bottom w:val="single" w:sz="4" w:space="0" w:color="auto"/>
              <w:right w:val="single" w:sz="4" w:space="0" w:color="auto"/>
            </w:tcBorders>
            <w:shd w:val="clear" w:color="000000" w:fill="BFBFBF"/>
          </w:tcPr>
          <w:p w:rsidR="00CF1F7F" w:rsidRPr="00FE7AA5" w:rsidRDefault="00CF1F7F" w:rsidP="00CF1F7F">
            <w:pPr>
              <w:spacing w:after="0" w:line="240" w:lineRule="auto"/>
              <w:jc w:val="center"/>
              <w:rPr>
                <w:rFonts w:eastAsia="Times New Roman"/>
                <w:b/>
                <w:bCs/>
                <w:sz w:val="18"/>
                <w:szCs w:val="18"/>
                <w:lang w:eastAsia="es-MX"/>
              </w:rPr>
            </w:pPr>
            <w:r w:rsidRPr="00FE7AA5">
              <w:rPr>
                <w:rFonts w:eastAsia="Times New Roman"/>
                <w:b/>
                <w:bCs/>
                <w:sz w:val="18"/>
                <w:szCs w:val="18"/>
                <w:lang w:eastAsia="es-MX"/>
              </w:rPr>
              <w:t>MONTO EQUIVALENTE AL 40% (</w:t>
            </w:r>
            <w:r w:rsidRPr="00FE7AA5">
              <w:rPr>
                <w:rFonts w:eastAsia="Times New Roman"/>
                <w:b/>
                <w:bCs/>
                <w:sz w:val="16"/>
                <w:szCs w:val="18"/>
                <w:lang w:eastAsia="es-MX"/>
              </w:rPr>
              <w:t>APORTACIONES DE MILITANTES Y ACTIVIDADES PROMOCIONALES</w:t>
            </w:r>
            <w:r w:rsidRPr="00FE7AA5">
              <w:rPr>
                <w:rFonts w:eastAsia="Times New Roman"/>
                <w:b/>
                <w:bCs/>
                <w:sz w:val="18"/>
                <w:szCs w:val="18"/>
                <w:lang w:eastAsia="es-MX"/>
              </w:rPr>
              <w:t>)</w:t>
            </w:r>
          </w:p>
        </w:tc>
      </w:tr>
      <w:tr w:rsidR="00FE7AA5" w:rsidRPr="00FE7AA5" w:rsidTr="00FE7AA5">
        <w:trPr>
          <w:trHeight w:val="397"/>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CF1F7F" w:rsidRPr="00FE7AA5" w:rsidRDefault="00CF1F7F" w:rsidP="00925D77">
            <w:pPr>
              <w:spacing w:after="0" w:line="240" w:lineRule="auto"/>
              <w:rPr>
                <w:rFonts w:eastAsia="Times New Roman"/>
                <w:sz w:val="22"/>
                <w:szCs w:val="22"/>
                <w:lang w:eastAsia="es-MX"/>
              </w:rPr>
            </w:pPr>
            <w:r w:rsidRPr="00FE7AA5">
              <w:rPr>
                <w:rFonts w:eastAsia="Times New Roman"/>
                <w:sz w:val="22"/>
                <w:szCs w:val="22"/>
                <w:lang w:eastAsia="es-MX"/>
              </w:rPr>
              <w:t>Partido Acción Nacional</w:t>
            </w:r>
          </w:p>
        </w:tc>
        <w:tc>
          <w:tcPr>
            <w:tcW w:w="1942" w:type="dxa"/>
            <w:tcBorders>
              <w:top w:val="nil"/>
              <w:left w:val="nil"/>
              <w:bottom w:val="single" w:sz="4" w:space="0" w:color="auto"/>
              <w:right w:val="single" w:sz="4" w:space="0" w:color="auto"/>
            </w:tcBorders>
            <w:shd w:val="clear" w:color="auto" w:fill="auto"/>
            <w:vAlign w:val="center"/>
            <w:hideMark/>
          </w:tcPr>
          <w:p w:rsidR="00CF1F7F" w:rsidRPr="00FE7AA5" w:rsidRDefault="00CF1F7F" w:rsidP="00925D77">
            <w:pPr>
              <w:pStyle w:val="Sinespaciado"/>
              <w:jc w:val="right"/>
            </w:pPr>
            <w:r w:rsidRPr="00FE7AA5">
              <w:t>$24,307,523.75</w:t>
            </w:r>
          </w:p>
        </w:tc>
        <w:tc>
          <w:tcPr>
            <w:tcW w:w="2452" w:type="dxa"/>
            <w:tcBorders>
              <w:top w:val="nil"/>
              <w:left w:val="nil"/>
              <w:bottom w:val="single" w:sz="4" w:space="0" w:color="auto"/>
              <w:right w:val="single" w:sz="4" w:space="0" w:color="auto"/>
            </w:tcBorders>
            <w:vAlign w:val="center"/>
          </w:tcPr>
          <w:p w:rsidR="00CF1F7F" w:rsidRPr="00FE7AA5" w:rsidRDefault="00CF1F7F" w:rsidP="00925D77">
            <w:pPr>
              <w:pStyle w:val="Sinespaciado"/>
              <w:jc w:val="right"/>
            </w:pPr>
            <w:r w:rsidRPr="00FE7AA5">
              <w:t>$9,723,009.50</w:t>
            </w:r>
          </w:p>
        </w:tc>
      </w:tr>
      <w:tr w:rsidR="00FE7AA5" w:rsidRPr="00FE7AA5" w:rsidTr="00FE7AA5">
        <w:trPr>
          <w:trHeight w:val="397"/>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CF1F7F" w:rsidRPr="00FE7AA5" w:rsidRDefault="00CF1F7F" w:rsidP="00925D77">
            <w:pPr>
              <w:spacing w:after="0" w:line="240" w:lineRule="auto"/>
              <w:rPr>
                <w:rFonts w:eastAsia="Times New Roman"/>
                <w:sz w:val="22"/>
                <w:szCs w:val="22"/>
                <w:lang w:eastAsia="es-MX"/>
              </w:rPr>
            </w:pPr>
            <w:r w:rsidRPr="00FE7AA5">
              <w:rPr>
                <w:rFonts w:eastAsia="Times New Roman"/>
                <w:sz w:val="22"/>
                <w:szCs w:val="22"/>
                <w:lang w:eastAsia="es-MX"/>
              </w:rPr>
              <w:t>Partido Revolucionario Institucional</w:t>
            </w:r>
          </w:p>
        </w:tc>
        <w:tc>
          <w:tcPr>
            <w:tcW w:w="1942" w:type="dxa"/>
            <w:tcBorders>
              <w:top w:val="nil"/>
              <w:left w:val="nil"/>
              <w:bottom w:val="single" w:sz="4" w:space="0" w:color="auto"/>
              <w:right w:val="single" w:sz="4" w:space="0" w:color="auto"/>
            </w:tcBorders>
            <w:shd w:val="clear" w:color="auto" w:fill="auto"/>
            <w:vAlign w:val="center"/>
            <w:hideMark/>
          </w:tcPr>
          <w:p w:rsidR="00CF1F7F" w:rsidRPr="00FE7AA5" w:rsidRDefault="00CF1F7F" w:rsidP="00925D77">
            <w:pPr>
              <w:pStyle w:val="Sinespaciado"/>
              <w:jc w:val="right"/>
            </w:pPr>
            <w:r w:rsidRPr="00FE7AA5">
              <w:t>$31,310,662.42</w:t>
            </w:r>
          </w:p>
        </w:tc>
        <w:tc>
          <w:tcPr>
            <w:tcW w:w="2452" w:type="dxa"/>
            <w:tcBorders>
              <w:top w:val="nil"/>
              <w:left w:val="nil"/>
              <w:bottom w:val="single" w:sz="4" w:space="0" w:color="auto"/>
              <w:right w:val="single" w:sz="4" w:space="0" w:color="auto"/>
            </w:tcBorders>
            <w:vAlign w:val="center"/>
          </w:tcPr>
          <w:p w:rsidR="00CF1F7F" w:rsidRPr="00FE7AA5" w:rsidRDefault="00CF1F7F" w:rsidP="00925D77">
            <w:pPr>
              <w:pStyle w:val="Sinespaciado"/>
              <w:jc w:val="right"/>
            </w:pPr>
            <w:r w:rsidRPr="00FE7AA5">
              <w:t>$12,524,264.97</w:t>
            </w:r>
          </w:p>
        </w:tc>
      </w:tr>
      <w:tr w:rsidR="00FE7AA5" w:rsidRPr="00FE7AA5" w:rsidTr="00FE7AA5">
        <w:trPr>
          <w:trHeight w:val="397"/>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CF1F7F" w:rsidRPr="00FE7AA5" w:rsidRDefault="00CF1F7F" w:rsidP="00925D77">
            <w:pPr>
              <w:spacing w:after="0" w:line="240" w:lineRule="auto"/>
              <w:rPr>
                <w:rFonts w:eastAsia="Times New Roman"/>
                <w:sz w:val="22"/>
                <w:szCs w:val="22"/>
                <w:lang w:eastAsia="es-MX"/>
              </w:rPr>
            </w:pPr>
            <w:r w:rsidRPr="00FE7AA5">
              <w:rPr>
                <w:rFonts w:eastAsia="Times New Roman"/>
                <w:sz w:val="22"/>
                <w:szCs w:val="22"/>
                <w:lang w:eastAsia="es-MX"/>
              </w:rPr>
              <w:t>Partido de la Revolución Democrática</w:t>
            </w:r>
          </w:p>
        </w:tc>
        <w:tc>
          <w:tcPr>
            <w:tcW w:w="1942" w:type="dxa"/>
            <w:tcBorders>
              <w:top w:val="nil"/>
              <w:left w:val="nil"/>
              <w:bottom w:val="single" w:sz="4" w:space="0" w:color="auto"/>
              <w:right w:val="single" w:sz="4" w:space="0" w:color="auto"/>
            </w:tcBorders>
            <w:shd w:val="clear" w:color="auto" w:fill="auto"/>
            <w:vAlign w:val="center"/>
            <w:hideMark/>
          </w:tcPr>
          <w:p w:rsidR="00CF1F7F" w:rsidRPr="00FE7AA5" w:rsidRDefault="00CF1F7F" w:rsidP="00925D77">
            <w:pPr>
              <w:pStyle w:val="Sinespaciado"/>
              <w:jc w:val="right"/>
            </w:pPr>
            <w:r w:rsidRPr="00FE7AA5">
              <w:t>$8,190,895.62</w:t>
            </w:r>
          </w:p>
        </w:tc>
        <w:tc>
          <w:tcPr>
            <w:tcW w:w="2452" w:type="dxa"/>
            <w:tcBorders>
              <w:top w:val="nil"/>
              <w:left w:val="nil"/>
              <w:bottom w:val="single" w:sz="4" w:space="0" w:color="auto"/>
              <w:right w:val="single" w:sz="4" w:space="0" w:color="auto"/>
            </w:tcBorders>
            <w:vAlign w:val="center"/>
          </w:tcPr>
          <w:p w:rsidR="00CF1F7F" w:rsidRPr="00FE7AA5" w:rsidRDefault="00CF1F7F" w:rsidP="00925D77">
            <w:pPr>
              <w:pStyle w:val="Sinespaciado"/>
              <w:jc w:val="right"/>
            </w:pPr>
            <w:r w:rsidRPr="00FE7AA5">
              <w:t>$3,276,358.25</w:t>
            </w:r>
          </w:p>
        </w:tc>
      </w:tr>
      <w:tr w:rsidR="00FE7AA5" w:rsidRPr="00FE7AA5" w:rsidTr="00FE7AA5">
        <w:trPr>
          <w:trHeight w:val="397"/>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CF1F7F" w:rsidRPr="00FE7AA5" w:rsidRDefault="00CF1F7F" w:rsidP="00925D77">
            <w:pPr>
              <w:spacing w:after="0" w:line="240" w:lineRule="auto"/>
              <w:rPr>
                <w:rFonts w:eastAsia="Times New Roman"/>
                <w:sz w:val="22"/>
                <w:szCs w:val="22"/>
                <w:lang w:eastAsia="es-MX"/>
              </w:rPr>
            </w:pPr>
            <w:r w:rsidRPr="00FE7AA5">
              <w:rPr>
                <w:rFonts w:eastAsia="Times New Roman"/>
                <w:sz w:val="22"/>
                <w:szCs w:val="22"/>
                <w:lang w:eastAsia="es-MX"/>
              </w:rPr>
              <w:t>Partido del Trabajo</w:t>
            </w:r>
          </w:p>
        </w:tc>
        <w:tc>
          <w:tcPr>
            <w:tcW w:w="1942" w:type="dxa"/>
            <w:tcBorders>
              <w:top w:val="nil"/>
              <w:left w:val="nil"/>
              <w:bottom w:val="single" w:sz="4" w:space="0" w:color="auto"/>
              <w:right w:val="single" w:sz="4" w:space="0" w:color="auto"/>
            </w:tcBorders>
            <w:shd w:val="clear" w:color="auto" w:fill="auto"/>
            <w:vAlign w:val="center"/>
            <w:hideMark/>
          </w:tcPr>
          <w:p w:rsidR="00CF1F7F" w:rsidRPr="00FE7AA5" w:rsidRDefault="00CF1F7F" w:rsidP="00925D77">
            <w:pPr>
              <w:pStyle w:val="Sinespaciado"/>
              <w:jc w:val="right"/>
            </w:pPr>
            <w:r w:rsidRPr="00FE7AA5">
              <w:t>$4,886,036.90</w:t>
            </w:r>
          </w:p>
        </w:tc>
        <w:tc>
          <w:tcPr>
            <w:tcW w:w="2452" w:type="dxa"/>
            <w:tcBorders>
              <w:top w:val="nil"/>
              <w:left w:val="nil"/>
              <w:bottom w:val="single" w:sz="4" w:space="0" w:color="auto"/>
              <w:right w:val="single" w:sz="4" w:space="0" w:color="auto"/>
            </w:tcBorders>
            <w:vAlign w:val="center"/>
          </w:tcPr>
          <w:p w:rsidR="00CF1F7F" w:rsidRPr="00FE7AA5" w:rsidRDefault="00CF1F7F" w:rsidP="00925D77">
            <w:pPr>
              <w:pStyle w:val="Sinespaciado"/>
              <w:jc w:val="right"/>
            </w:pPr>
            <w:r w:rsidRPr="00FE7AA5">
              <w:t>$1,954,414.76</w:t>
            </w:r>
          </w:p>
        </w:tc>
      </w:tr>
      <w:tr w:rsidR="00FE7AA5" w:rsidRPr="00FE7AA5" w:rsidTr="00FE7AA5">
        <w:trPr>
          <w:trHeight w:val="397"/>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CF1F7F" w:rsidRPr="00FE7AA5" w:rsidRDefault="00CF1F7F" w:rsidP="00925D77">
            <w:pPr>
              <w:spacing w:after="0" w:line="240" w:lineRule="auto"/>
              <w:rPr>
                <w:rFonts w:eastAsia="Times New Roman"/>
                <w:sz w:val="22"/>
                <w:szCs w:val="22"/>
                <w:lang w:eastAsia="es-MX"/>
              </w:rPr>
            </w:pPr>
            <w:r w:rsidRPr="00FE7AA5">
              <w:rPr>
                <w:rFonts w:eastAsia="Times New Roman"/>
                <w:sz w:val="22"/>
                <w:szCs w:val="22"/>
                <w:lang w:eastAsia="es-MX"/>
              </w:rPr>
              <w:t>Partido Verde Ecologista de México</w:t>
            </w:r>
          </w:p>
        </w:tc>
        <w:tc>
          <w:tcPr>
            <w:tcW w:w="1942" w:type="dxa"/>
            <w:tcBorders>
              <w:top w:val="nil"/>
              <w:left w:val="nil"/>
              <w:bottom w:val="single" w:sz="4" w:space="0" w:color="auto"/>
              <w:right w:val="single" w:sz="4" w:space="0" w:color="auto"/>
            </w:tcBorders>
            <w:shd w:val="clear" w:color="auto" w:fill="auto"/>
            <w:vAlign w:val="center"/>
            <w:hideMark/>
          </w:tcPr>
          <w:p w:rsidR="00CF1F7F" w:rsidRPr="00FE7AA5" w:rsidRDefault="00CF1F7F" w:rsidP="00925D77">
            <w:pPr>
              <w:pStyle w:val="Sinespaciado"/>
              <w:jc w:val="right"/>
            </w:pPr>
            <w:r w:rsidRPr="00FE7AA5">
              <w:t>$6,662,852.37</w:t>
            </w:r>
          </w:p>
        </w:tc>
        <w:tc>
          <w:tcPr>
            <w:tcW w:w="2452" w:type="dxa"/>
            <w:tcBorders>
              <w:top w:val="nil"/>
              <w:left w:val="nil"/>
              <w:bottom w:val="single" w:sz="4" w:space="0" w:color="auto"/>
              <w:right w:val="single" w:sz="4" w:space="0" w:color="auto"/>
            </w:tcBorders>
            <w:vAlign w:val="center"/>
          </w:tcPr>
          <w:p w:rsidR="00CF1F7F" w:rsidRPr="00FE7AA5" w:rsidRDefault="00CF1F7F" w:rsidP="00925D77">
            <w:pPr>
              <w:pStyle w:val="Sinespaciado"/>
              <w:jc w:val="right"/>
            </w:pPr>
            <w:r w:rsidRPr="00FE7AA5">
              <w:t>$2,665,140.95</w:t>
            </w:r>
          </w:p>
        </w:tc>
      </w:tr>
      <w:tr w:rsidR="00FE7AA5" w:rsidRPr="00FE7AA5" w:rsidTr="00FE7AA5">
        <w:trPr>
          <w:trHeight w:val="397"/>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CF1F7F" w:rsidRPr="00FE7AA5" w:rsidRDefault="00CF1F7F" w:rsidP="00925D77">
            <w:pPr>
              <w:spacing w:after="0" w:line="240" w:lineRule="auto"/>
              <w:rPr>
                <w:rFonts w:eastAsia="Times New Roman"/>
                <w:sz w:val="22"/>
                <w:szCs w:val="22"/>
                <w:lang w:eastAsia="es-MX"/>
              </w:rPr>
            </w:pPr>
            <w:r w:rsidRPr="00FE7AA5">
              <w:rPr>
                <w:rFonts w:eastAsia="Times New Roman"/>
                <w:sz w:val="22"/>
                <w:szCs w:val="22"/>
                <w:lang w:eastAsia="es-MX"/>
              </w:rPr>
              <w:t>Partido Movimiento Ciudadano</w:t>
            </w:r>
          </w:p>
        </w:tc>
        <w:tc>
          <w:tcPr>
            <w:tcW w:w="1942" w:type="dxa"/>
            <w:tcBorders>
              <w:top w:val="nil"/>
              <w:left w:val="nil"/>
              <w:bottom w:val="single" w:sz="4" w:space="0" w:color="auto"/>
              <w:right w:val="single" w:sz="4" w:space="0" w:color="auto"/>
            </w:tcBorders>
            <w:shd w:val="clear" w:color="auto" w:fill="auto"/>
            <w:vAlign w:val="center"/>
            <w:hideMark/>
          </w:tcPr>
          <w:p w:rsidR="00CF1F7F" w:rsidRPr="00FE7AA5" w:rsidRDefault="00CF1F7F" w:rsidP="00925D77">
            <w:pPr>
              <w:pStyle w:val="Sinespaciado"/>
              <w:jc w:val="right"/>
            </w:pPr>
            <w:r w:rsidRPr="00FE7AA5">
              <w:t>$4,567,849.21</w:t>
            </w:r>
          </w:p>
        </w:tc>
        <w:tc>
          <w:tcPr>
            <w:tcW w:w="2452" w:type="dxa"/>
            <w:tcBorders>
              <w:top w:val="nil"/>
              <w:left w:val="nil"/>
              <w:bottom w:val="single" w:sz="4" w:space="0" w:color="auto"/>
              <w:right w:val="single" w:sz="4" w:space="0" w:color="auto"/>
            </w:tcBorders>
            <w:vAlign w:val="center"/>
          </w:tcPr>
          <w:p w:rsidR="00CF1F7F" w:rsidRPr="00FE7AA5" w:rsidRDefault="00CF1F7F" w:rsidP="00925D77">
            <w:pPr>
              <w:pStyle w:val="Sinespaciado"/>
              <w:jc w:val="right"/>
            </w:pPr>
            <w:r w:rsidRPr="00FE7AA5">
              <w:t>$1,827,139.68</w:t>
            </w:r>
          </w:p>
        </w:tc>
      </w:tr>
      <w:tr w:rsidR="00FE7AA5" w:rsidRPr="00FE7AA5" w:rsidTr="00FE7AA5">
        <w:trPr>
          <w:trHeight w:val="397"/>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CF1F7F" w:rsidRPr="00FE7AA5" w:rsidRDefault="00CF1F7F" w:rsidP="00925D77">
            <w:pPr>
              <w:spacing w:after="0" w:line="240" w:lineRule="auto"/>
              <w:rPr>
                <w:rFonts w:eastAsia="Times New Roman"/>
                <w:sz w:val="22"/>
                <w:szCs w:val="22"/>
                <w:lang w:eastAsia="es-MX"/>
              </w:rPr>
            </w:pPr>
            <w:r w:rsidRPr="00FE7AA5">
              <w:rPr>
                <w:rFonts w:eastAsia="Times New Roman"/>
                <w:sz w:val="22"/>
                <w:szCs w:val="22"/>
                <w:lang w:eastAsia="es-MX"/>
              </w:rPr>
              <w:t>Partido Nueva Alianza</w:t>
            </w:r>
          </w:p>
        </w:tc>
        <w:tc>
          <w:tcPr>
            <w:tcW w:w="1942" w:type="dxa"/>
            <w:tcBorders>
              <w:top w:val="nil"/>
              <w:left w:val="nil"/>
              <w:bottom w:val="single" w:sz="4" w:space="0" w:color="auto"/>
              <w:right w:val="single" w:sz="4" w:space="0" w:color="auto"/>
            </w:tcBorders>
            <w:shd w:val="clear" w:color="auto" w:fill="auto"/>
            <w:vAlign w:val="center"/>
            <w:hideMark/>
          </w:tcPr>
          <w:p w:rsidR="00CF1F7F" w:rsidRPr="00FE7AA5" w:rsidRDefault="00CF1F7F" w:rsidP="00925D77">
            <w:pPr>
              <w:pStyle w:val="Sinespaciado"/>
              <w:jc w:val="right"/>
            </w:pPr>
            <w:r w:rsidRPr="00FE7AA5">
              <w:t>$11,993,198.47</w:t>
            </w:r>
          </w:p>
        </w:tc>
        <w:tc>
          <w:tcPr>
            <w:tcW w:w="2452" w:type="dxa"/>
            <w:tcBorders>
              <w:top w:val="nil"/>
              <w:left w:val="nil"/>
              <w:bottom w:val="single" w:sz="4" w:space="0" w:color="auto"/>
              <w:right w:val="single" w:sz="4" w:space="0" w:color="auto"/>
            </w:tcBorders>
            <w:vAlign w:val="center"/>
          </w:tcPr>
          <w:p w:rsidR="00CF1F7F" w:rsidRPr="00FE7AA5" w:rsidRDefault="00CF1F7F" w:rsidP="00925D77">
            <w:pPr>
              <w:pStyle w:val="Sinespaciado"/>
              <w:jc w:val="right"/>
            </w:pPr>
            <w:r w:rsidRPr="00FE7AA5">
              <w:t>$4,797,279.39</w:t>
            </w:r>
          </w:p>
        </w:tc>
      </w:tr>
      <w:tr w:rsidR="00FE7AA5" w:rsidRPr="00FE7AA5" w:rsidTr="00FE7AA5">
        <w:trPr>
          <w:trHeight w:val="397"/>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CF1F7F" w:rsidRPr="00FE7AA5" w:rsidRDefault="00CF1F7F" w:rsidP="00925D77">
            <w:pPr>
              <w:spacing w:after="0" w:line="240" w:lineRule="auto"/>
              <w:rPr>
                <w:rFonts w:eastAsia="Times New Roman"/>
                <w:sz w:val="22"/>
                <w:szCs w:val="22"/>
                <w:lang w:eastAsia="es-MX"/>
              </w:rPr>
            </w:pPr>
            <w:r w:rsidRPr="00FE7AA5">
              <w:rPr>
                <w:rFonts w:eastAsia="Times New Roman"/>
                <w:sz w:val="22"/>
                <w:szCs w:val="22"/>
                <w:lang w:eastAsia="es-MX"/>
              </w:rPr>
              <w:t>Partido Morena</w:t>
            </w:r>
          </w:p>
        </w:tc>
        <w:tc>
          <w:tcPr>
            <w:tcW w:w="1942" w:type="dxa"/>
            <w:tcBorders>
              <w:top w:val="nil"/>
              <w:left w:val="nil"/>
              <w:bottom w:val="single" w:sz="4" w:space="0" w:color="auto"/>
              <w:right w:val="single" w:sz="4" w:space="0" w:color="auto"/>
            </w:tcBorders>
            <w:shd w:val="clear" w:color="auto" w:fill="auto"/>
            <w:vAlign w:val="center"/>
            <w:hideMark/>
          </w:tcPr>
          <w:p w:rsidR="00CF1F7F" w:rsidRPr="00FE7AA5" w:rsidRDefault="00CF1F7F" w:rsidP="00925D77">
            <w:pPr>
              <w:pStyle w:val="Sinespaciado"/>
              <w:jc w:val="right"/>
            </w:pPr>
            <w:r w:rsidRPr="00FE7AA5">
              <w:t>$2,220,964.17</w:t>
            </w:r>
          </w:p>
        </w:tc>
        <w:tc>
          <w:tcPr>
            <w:tcW w:w="2452" w:type="dxa"/>
            <w:tcBorders>
              <w:top w:val="nil"/>
              <w:left w:val="nil"/>
              <w:bottom w:val="single" w:sz="4" w:space="0" w:color="auto"/>
              <w:right w:val="single" w:sz="4" w:space="0" w:color="auto"/>
            </w:tcBorders>
            <w:vAlign w:val="center"/>
          </w:tcPr>
          <w:p w:rsidR="00CF1F7F" w:rsidRPr="00FE7AA5" w:rsidRDefault="00CF1F7F" w:rsidP="00925D77">
            <w:pPr>
              <w:pStyle w:val="Sinespaciado"/>
              <w:jc w:val="right"/>
            </w:pPr>
            <w:r w:rsidRPr="00FE7AA5">
              <w:t>$888,385.67</w:t>
            </w:r>
          </w:p>
        </w:tc>
      </w:tr>
      <w:tr w:rsidR="00FE7AA5" w:rsidRPr="00FE7AA5" w:rsidTr="00FE7AA5">
        <w:trPr>
          <w:trHeight w:val="397"/>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CF1F7F" w:rsidRPr="00FE7AA5" w:rsidRDefault="00CF1F7F" w:rsidP="00925D77">
            <w:pPr>
              <w:spacing w:after="0" w:line="240" w:lineRule="auto"/>
              <w:rPr>
                <w:rFonts w:eastAsia="Times New Roman"/>
                <w:sz w:val="22"/>
                <w:szCs w:val="22"/>
                <w:lang w:eastAsia="es-MX"/>
              </w:rPr>
            </w:pPr>
            <w:r w:rsidRPr="00FE7AA5">
              <w:rPr>
                <w:rFonts w:eastAsia="Times New Roman"/>
                <w:sz w:val="22"/>
                <w:szCs w:val="22"/>
                <w:lang w:eastAsia="es-MX"/>
              </w:rPr>
              <w:t>Partido Encuentro Social</w:t>
            </w:r>
          </w:p>
        </w:tc>
        <w:tc>
          <w:tcPr>
            <w:tcW w:w="1942" w:type="dxa"/>
            <w:tcBorders>
              <w:top w:val="nil"/>
              <w:left w:val="nil"/>
              <w:bottom w:val="single" w:sz="4" w:space="0" w:color="auto"/>
              <w:right w:val="single" w:sz="4" w:space="0" w:color="auto"/>
            </w:tcBorders>
            <w:shd w:val="clear" w:color="auto" w:fill="auto"/>
            <w:vAlign w:val="center"/>
            <w:hideMark/>
          </w:tcPr>
          <w:p w:rsidR="00CF1F7F" w:rsidRPr="00FE7AA5" w:rsidRDefault="00CF1F7F" w:rsidP="00925D77">
            <w:pPr>
              <w:pStyle w:val="Sinespaciado"/>
              <w:jc w:val="right"/>
            </w:pPr>
            <w:r w:rsidRPr="00FE7AA5">
              <w:t>$2,220,964.17</w:t>
            </w:r>
          </w:p>
        </w:tc>
        <w:tc>
          <w:tcPr>
            <w:tcW w:w="2452" w:type="dxa"/>
            <w:tcBorders>
              <w:top w:val="nil"/>
              <w:left w:val="nil"/>
              <w:bottom w:val="single" w:sz="4" w:space="0" w:color="auto"/>
              <w:right w:val="single" w:sz="4" w:space="0" w:color="auto"/>
            </w:tcBorders>
            <w:vAlign w:val="center"/>
          </w:tcPr>
          <w:p w:rsidR="00CF1F7F" w:rsidRPr="00FE7AA5" w:rsidRDefault="00CF1F7F" w:rsidP="00925D77">
            <w:pPr>
              <w:pStyle w:val="Sinespaciado"/>
              <w:jc w:val="right"/>
            </w:pPr>
            <w:r w:rsidRPr="00FE7AA5">
              <w:t>$888,385.67</w:t>
            </w:r>
          </w:p>
        </w:tc>
      </w:tr>
      <w:tr w:rsidR="00FE7AA5" w:rsidRPr="00FE7AA5" w:rsidTr="00FE7AA5">
        <w:trPr>
          <w:trHeight w:val="397"/>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CF1F7F" w:rsidRPr="00FE7AA5" w:rsidRDefault="00CF1F7F" w:rsidP="00925D77">
            <w:pPr>
              <w:spacing w:after="0" w:line="240" w:lineRule="auto"/>
              <w:rPr>
                <w:rFonts w:eastAsia="Times New Roman"/>
                <w:sz w:val="22"/>
                <w:szCs w:val="22"/>
                <w:lang w:eastAsia="es-MX"/>
              </w:rPr>
            </w:pPr>
            <w:r w:rsidRPr="00FE7AA5">
              <w:rPr>
                <w:rFonts w:eastAsia="Times New Roman"/>
                <w:sz w:val="22"/>
                <w:szCs w:val="22"/>
                <w:lang w:eastAsia="es-MX"/>
              </w:rPr>
              <w:t>Partido Sinaloense</w:t>
            </w:r>
          </w:p>
        </w:tc>
        <w:tc>
          <w:tcPr>
            <w:tcW w:w="1942" w:type="dxa"/>
            <w:tcBorders>
              <w:top w:val="nil"/>
              <w:left w:val="nil"/>
              <w:bottom w:val="single" w:sz="4" w:space="0" w:color="auto"/>
              <w:right w:val="single" w:sz="4" w:space="0" w:color="auto"/>
            </w:tcBorders>
            <w:shd w:val="clear" w:color="auto" w:fill="auto"/>
            <w:vAlign w:val="center"/>
            <w:hideMark/>
          </w:tcPr>
          <w:p w:rsidR="00CF1F7F" w:rsidRPr="00FE7AA5" w:rsidRDefault="00CF1F7F" w:rsidP="00925D77">
            <w:pPr>
              <w:pStyle w:val="Sinespaciado"/>
              <w:jc w:val="right"/>
            </w:pPr>
            <w:r w:rsidRPr="00FE7AA5">
              <w:t>$14,687,261.19</w:t>
            </w:r>
          </w:p>
        </w:tc>
        <w:tc>
          <w:tcPr>
            <w:tcW w:w="2452" w:type="dxa"/>
            <w:tcBorders>
              <w:top w:val="nil"/>
              <w:left w:val="nil"/>
              <w:bottom w:val="single" w:sz="4" w:space="0" w:color="auto"/>
              <w:right w:val="single" w:sz="4" w:space="0" w:color="auto"/>
            </w:tcBorders>
            <w:vAlign w:val="center"/>
          </w:tcPr>
          <w:p w:rsidR="00CF1F7F" w:rsidRPr="00FE7AA5" w:rsidRDefault="00CF1F7F" w:rsidP="00925D77">
            <w:pPr>
              <w:pStyle w:val="Sinespaciado"/>
              <w:jc w:val="right"/>
            </w:pPr>
            <w:r w:rsidRPr="00FE7AA5">
              <w:t>$5,874,904.48</w:t>
            </w:r>
          </w:p>
        </w:tc>
      </w:tr>
      <w:tr w:rsidR="00FE7AA5" w:rsidRPr="00FE7AA5" w:rsidTr="00FE7AA5">
        <w:trPr>
          <w:trHeight w:val="397"/>
          <w:jc w:val="center"/>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CF1F7F" w:rsidRPr="00FE7AA5" w:rsidRDefault="00CF1F7F" w:rsidP="00925D77">
            <w:pPr>
              <w:spacing w:after="0" w:line="240" w:lineRule="auto"/>
              <w:jc w:val="center"/>
              <w:rPr>
                <w:rFonts w:eastAsia="Times New Roman"/>
                <w:b/>
                <w:bCs/>
                <w:sz w:val="22"/>
                <w:szCs w:val="22"/>
                <w:lang w:eastAsia="es-MX"/>
              </w:rPr>
            </w:pPr>
            <w:r w:rsidRPr="00FE7AA5">
              <w:rPr>
                <w:rFonts w:eastAsia="Times New Roman"/>
                <w:b/>
                <w:bCs/>
                <w:sz w:val="22"/>
                <w:szCs w:val="22"/>
                <w:lang w:eastAsia="es-MX"/>
              </w:rPr>
              <w:t>Total</w:t>
            </w:r>
          </w:p>
        </w:tc>
        <w:tc>
          <w:tcPr>
            <w:tcW w:w="1942" w:type="dxa"/>
            <w:tcBorders>
              <w:top w:val="nil"/>
              <w:left w:val="nil"/>
              <w:bottom w:val="single" w:sz="4" w:space="0" w:color="auto"/>
              <w:right w:val="single" w:sz="4" w:space="0" w:color="auto"/>
            </w:tcBorders>
            <w:shd w:val="clear" w:color="auto" w:fill="auto"/>
            <w:vAlign w:val="center"/>
            <w:hideMark/>
          </w:tcPr>
          <w:p w:rsidR="00CF1F7F" w:rsidRPr="00FE7AA5" w:rsidRDefault="00CF1F7F" w:rsidP="00925D77">
            <w:pPr>
              <w:pStyle w:val="Sinespaciado"/>
              <w:jc w:val="right"/>
              <w:rPr>
                <w:b/>
                <w:bCs/>
              </w:rPr>
            </w:pPr>
            <w:r w:rsidRPr="00FE7AA5">
              <w:rPr>
                <w:b/>
                <w:bCs/>
              </w:rPr>
              <w:t>$111,048,208.26</w:t>
            </w:r>
          </w:p>
        </w:tc>
        <w:tc>
          <w:tcPr>
            <w:tcW w:w="2452" w:type="dxa"/>
            <w:tcBorders>
              <w:top w:val="nil"/>
              <w:left w:val="nil"/>
              <w:bottom w:val="single" w:sz="4" w:space="0" w:color="auto"/>
              <w:right w:val="single" w:sz="4" w:space="0" w:color="auto"/>
            </w:tcBorders>
            <w:vAlign w:val="bottom"/>
          </w:tcPr>
          <w:p w:rsidR="00CF1F7F" w:rsidRPr="00FE7AA5" w:rsidRDefault="00CF1F7F" w:rsidP="00925D77">
            <w:pPr>
              <w:pStyle w:val="Sinespaciado"/>
              <w:jc w:val="right"/>
              <w:rPr>
                <w:b/>
                <w:bCs/>
              </w:rPr>
            </w:pPr>
            <w:r w:rsidRPr="00FE7AA5">
              <w:rPr>
                <w:b/>
                <w:bCs/>
              </w:rPr>
              <w:t>$44,419,283.31</w:t>
            </w:r>
          </w:p>
        </w:tc>
      </w:tr>
    </w:tbl>
    <w:p w:rsidR="002440C9" w:rsidRPr="00FE7AA5" w:rsidRDefault="002440C9" w:rsidP="00CF1F7F">
      <w:pPr>
        <w:pStyle w:val="Sinespaciado"/>
        <w:tabs>
          <w:tab w:val="left" w:leader="hyphen" w:pos="9639"/>
        </w:tabs>
        <w:jc w:val="both"/>
        <w:rPr>
          <w:b/>
        </w:rPr>
      </w:pPr>
    </w:p>
    <w:p w:rsidR="00D04072" w:rsidRPr="00FE7AA5" w:rsidRDefault="00D04072" w:rsidP="00CF1F7F">
      <w:pPr>
        <w:pStyle w:val="Sinespaciado"/>
        <w:tabs>
          <w:tab w:val="left" w:leader="hyphen" w:pos="9639"/>
        </w:tabs>
        <w:jc w:val="both"/>
      </w:pPr>
      <w:r w:rsidRPr="00FE7AA5">
        <w:rPr>
          <w:b/>
        </w:rPr>
        <w:t>---TERCERO.-</w:t>
      </w:r>
      <w:r w:rsidRPr="00FE7AA5">
        <w:t xml:space="preserve"> Cada partido político determinará libremente los montos mínimos y máximos de las aportaciones de sus militantes, así como las aportaciones voluntarias y personales que los candidatos aporten exclusivamente para sus campañas. En el caso de las aportaciones </w:t>
      </w:r>
      <w:r w:rsidR="00FE7AA5" w:rsidRPr="00FE7AA5">
        <w:t xml:space="preserve">de </w:t>
      </w:r>
      <w:r w:rsidRPr="00FE7AA5">
        <w:t>candidatos, dicho monto no podrá ser mayor al tope de gastos de campaña, según corresponda.</w:t>
      </w:r>
      <w:r w:rsidRPr="00FE7AA5">
        <w:tab/>
      </w:r>
    </w:p>
    <w:p w:rsidR="00D04072" w:rsidRPr="00FE7AA5" w:rsidRDefault="00D04072" w:rsidP="00CF1F7F">
      <w:pPr>
        <w:pStyle w:val="Sinespaciado"/>
        <w:tabs>
          <w:tab w:val="left" w:leader="hyphen" w:pos="9639"/>
        </w:tabs>
        <w:jc w:val="both"/>
      </w:pPr>
    </w:p>
    <w:p w:rsidR="009C652F" w:rsidRPr="00FE7AA5" w:rsidRDefault="009C652F" w:rsidP="00CF1F7F">
      <w:pPr>
        <w:pStyle w:val="Sinespaciado"/>
        <w:tabs>
          <w:tab w:val="left" w:leader="hyphen" w:pos="9639"/>
        </w:tabs>
        <w:jc w:val="both"/>
      </w:pPr>
      <w:r w:rsidRPr="00FE7AA5">
        <w:t>---</w:t>
      </w:r>
      <w:r w:rsidR="00D04072" w:rsidRPr="00FE7AA5">
        <w:rPr>
          <w:b/>
        </w:rPr>
        <w:t>CUARTO</w:t>
      </w:r>
      <w:r w:rsidRPr="00FE7AA5">
        <w:rPr>
          <w:b/>
        </w:rPr>
        <w:t>.-</w:t>
      </w:r>
      <w:r w:rsidR="00BF2BDA" w:rsidRPr="00FE7AA5">
        <w:rPr>
          <w:b/>
        </w:rPr>
        <w:t xml:space="preserve"> </w:t>
      </w:r>
      <w:r w:rsidR="00D61AC8" w:rsidRPr="00FE7AA5">
        <w:t>El límite de las aportaciones que cada partido político podrá recibir por aportaciones de simpatizantes durante</w:t>
      </w:r>
      <w:r w:rsidR="00BF2BDA" w:rsidRPr="00FE7AA5">
        <w:t xml:space="preserve"> el proceso electoral local 2015-2016, es por la cantidad de </w:t>
      </w:r>
      <w:r w:rsidR="00BF2BDA" w:rsidRPr="00FE7AA5">
        <w:rPr>
          <w:b/>
        </w:rPr>
        <w:t>$3´776,252.00</w:t>
      </w:r>
      <w:r w:rsidR="00BF2BDA" w:rsidRPr="00FE7AA5">
        <w:t xml:space="preserve"> (tres millones setecientos setenta y seis mil doscientos cincuenta y dos pesos 00/100 moneda nacional), con excepción de los partidos políticos Morena y Encuentro Social, quienes deberán cumplir con la disposición contenida en el artículo 64 de la Ley de Instituciones y Procedimientos Electorales del Estado de Sinaloa y en el artículo 50, párrafo segundo de la Ley General de Partidos políticos,  referente a </w:t>
      </w:r>
      <w:r w:rsidR="00BF2BDA" w:rsidRPr="00FE7AA5">
        <w:lastRenderedPageBreak/>
        <w:t>que el financiamiento público deberá prevalecer sobre el financiamiento privado</w:t>
      </w:r>
      <w:r w:rsidR="000D4A37" w:rsidRPr="00FE7AA5">
        <w:t>, de conformidad con lo expresado en los considerandos 26 y 27 del presente acuerdo</w:t>
      </w:r>
      <w:r w:rsidR="00BF2BDA" w:rsidRPr="00FE7AA5">
        <w:t>.</w:t>
      </w:r>
      <w:r w:rsidRPr="00FE7AA5">
        <w:tab/>
      </w:r>
    </w:p>
    <w:p w:rsidR="00D04072" w:rsidRPr="00FE7AA5" w:rsidRDefault="00D04072" w:rsidP="00CF1F7F">
      <w:pPr>
        <w:pStyle w:val="Sinespaciado"/>
        <w:tabs>
          <w:tab w:val="left" w:leader="hyphen" w:pos="9639"/>
        </w:tabs>
        <w:jc w:val="both"/>
      </w:pPr>
    </w:p>
    <w:p w:rsidR="00D04072" w:rsidRPr="00FE7AA5" w:rsidRDefault="00D04072" w:rsidP="00D04072">
      <w:pPr>
        <w:pStyle w:val="Sinespaciado"/>
        <w:tabs>
          <w:tab w:val="left" w:leader="hyphen" w:pos="9639"/>
        </w:tabs>
        <w:jc w:val="both"/>
      </w:pPr>
      <w:r w:rsidRPr="00FE7AA5">
        <w:rPr>
          <w:b/>
        </w:rPr>
        <w:t>---QUINTO.-</w:t>
      </w:r>
      <w:r w:rsidRPr="00FE7AA5">
        <w:t xml:space="preserve"> El límite individual de las aportaciones de los simpatizantes durante el Proceso Electoral Local 2015-2016, en dinero o en especie, será la cantidad de </w:t>
      </w:r>
      <w:r w:rsidRPr="00FE7AA5">
        <w:rPr>
          <w:b/>
        </w:rPr>
        <w:t>$37,762.52</w:t>
      </w:r>
      <w:r w:rsidRPr="00FE7AA5">
        <w:t xml:space="preserve"> (treinta y siete mil setecientos sesenta y dos pesos 52/100 moneda nacional).</w:t>
      </w:r>
      <w:r w:rsidRPr="00FE7AA5">
        <w:tab/>
      </w:r>
    </w:p>
    <w:p w:rsidR="00D04072" w:rsidRPr="00FE7AA5" w:rsidRDefault="00D04072" w:rsidP="00D04072">
      <w:pPr>
        <w:pStyle w:val="Sinespaciado"/>
        <w:tabs>
          <w:tab w:val="left" w:leader="hyphen" w:pos="9639"/>
        </w:tabs>
        <w:jc w:val="both"/>
      </w:pPr>
    </w:p>
    <w:p w:rsidR="00D04072" w:rsidRPr="00FE7AA5" w:rsidRDefault="00D04072" w:rsidP="00D04072">
      <w:pPr>
        <w:pStyle w:val="Sinespaciado"/>
        <w:tabs>
          <w:tab w:val="left" w:leader="hyphen" w:pos="9639"/>
        </w:tabs>
        <w:jc w:val="both"/>
      </w:pPr>
      <w:r w:rsidRPr="00FE7AA5">
        <w:rPr>
          <w:b/>
        </w:rPr>
        <w:t>---SEXTO.-</w:t>
      </w:r>
      <w:r w:rsidRPr="00FE7AA5">
        <w:t xml:space="preserve"> El límite</w:t>
      </w:r>
      <w:r w:rsidR="00FE7AA5" w:rsidRPr="00FE7AA5">
        <w:t xml:space="preserve"> global</w:t>
      </w:r>
      <w:r w:rsidRPr="00FE7AA5">
        <w:t xml:space="preserve"> de las aportaciones que los candidatos podrán aportar para sus propias campañas, será el 10% del tope de gastos de campaña de gobernador, que asciende a la cantidad de </w:t>
      </w:r>
      <w:r w:rsidRPr="00FE7AA5">
        <w:rPr>
          <w:b/>
        </w:rPr>
        <w:t>$3´776,252.00</w:t>
      </w:r>
      <w:r w:rsidRPr="00FE7AA5">
        <w:t xml:space="preserve"> (tres millones setecientos setenta y seis mil doscientos cincuenta y dos pesos 00/100 moneda nacional),  siendo que los límites individuales por candidato, los determinará cada partido político.</w:t>
      </w:r>
      <w:r w:rsidRPr="00FE7AA5">
        <w:tab/>
      </w:r>
    </w:p>
    <w:p w:rsidR="00D04072" w:rsidRPr="00FE7AA5" w:rsidRDefault="00D04072" w:rsidP="00D04072">
      <w:pPr>
        <w:pStyle w:val="Sinespaciado"/>
        <w:tabs>
          <w:tab w:val="left" w:leader="hyphen" w:pos="9639"/>
        </w:tabs>
        <w:jc w:val="both"/>
      </w:pPr>
    </w:p>
    <w:p w:rsidR="00D04072" w:rsidRPr="00FE7AA5" w:rsidRDefault="00D04072" w:rsidP="00D04072">
      <w:pPr>
        <w:pStyle w:val="Sinespaciado"/>
        <w:tabs>
          <w:tab w:val="left" w:leader="hyphen" w:pos="9639"/>
        </w:tabs>
        <w:jc w:val="both"/>
      </w:pPr>
      <w:r w:rsidRPr="00FE7AA5">
        <w:rPr>
          <w:b/>
        </w:rPr>
        <w:t>---SEPTIMO.-</w:t>
      </w:r>
      <w:r w:rsidRPr="00FE7AA5">
        <w:t xml:space="preserve"> De conformidad con lo expresado en el Considerando 3</w:t>
      </w:r>
      <w:r w:rsidR="00FE7AA5" w:rsidRPr="00FE7AA5">
        <w:t>1</w:t>
      </w:r>
      <w:r w:rsidRPr="00FE7AA5">
        <w:t xml:space="preserve"> del presente acuerdo, los candidatos independientes tendrán como límite de aportaciones para sus campañas la cantidad que resulte de restarle al monto aprobado como tope de gasto de campaña  de la candidatura de que se trate, el monto que se haya determinado como financiamiento público para dicha candidatura, resultando las cantidades siguientes.</w:t>
      </w:r>
      <w:r w:rsidRPr="00FE7AA5">
        <w:tab/>
      </w:r>
    </w:p>
    <w:p w:rsidR="00D04072" w:rsidRPr="00FE7AA5" w:rsidRDefault="00D04072" w:rsidP="00D04072">
      <w:pPr>
        <w:pStyle w:val="Sinespaciado"/>
        <w:tabs>
          <w:tab w:val="left" w:leader="hyphen" w:pos="9639"/>
        </w:tabs>
        <w:jc w:val="both"/>
      </w:pPr>
    </w:p>
    <w:tbl>
      <w:tblPr>
        <w:tblW w:w="9493" w:type="dxa"/>
        <w:jc w:val="center"/>
        <w:tblCellMar>
          <w:left w:w="70" w:type="dxa"/>
          <w:right w:w="70" w:type="dxa"/>
        </w:tblCellMar>
        <w:tblLook w:val="04A0" w:firstRow="1" w:lastRow="0" w:firstColumn="1" w:lastColumn="0" w:noHBand="0" w:noVBand="1"/>
      </w:tblPr>
      <w:tblGrid>
        <w:gridCol w:w="1421"/>
        <w:gridCol w:w="2123"/>
        <w:gridCol w:w="1795"/>
        <w:gridCol w:w="1874"/>
        <w:gridCol w:w="2280"/>
      </w:tblGrid>
      <w:tr w:rsidR="00FE7AA5" w:rsidRPr="00FE7AA5" w:rsidTr="00FE7AA5">
        <w:trPr>
          <w:trHeight w:val="340"/>
          <w:jc w:val="center"/>
        </w:trPr>
        <w:tc>
          <w:tcPr>
            <w:tcW w:w="1421"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rsidR="00D04072" w:rsidRPr="00FE7AA5" w:rsidRDefault="00D04072" w:rsidP="00926A35">
            <w:pPr>
              <w:pStyle w:val="Sinespaciado"/>
              <w:rPr>
                <w:b/>
                <w:sz w:val="20"/>
                <w:szCs w:val="20"/>
                <w:lang w:eastAsia="es-MX"/>
              </w:rPr>
            </w:pPr>
            <w:r w:rsidRPr="00FE7AA5">
              <w:rPr>
                <w:b/>
                <w:sz w:val="20"/>
                <w:szCs w:val="20"/>
                <w:lang w:eastAsia="es-MX"/>
              </w:rPr>
              <w:t>CARGO</w:t>
            </w:r>
          </w:p>
        </w:tc>
        <w:tc>
          <w:tcPr>
            <w:tcW w:w="2123" w:type="dxa"/>
            <w:tcBorders>
              <w:top w:val="double" w:sz="6" w:space="0" w:color="auto"/>
              <w:left w:val="nil"/>
              <w:bottom w:val="double" w:sz="6" w:space="0" w:color="auto"/>
              <w:right w:val="single" w:sz="4" w:space="0" w:color="auto"/>
            </w:tcBorders>
            <w:shd w:val="clear" w:color="auto" w:fill="auto"/>
            <w:noWrap/>
            <w:vAlign w:val="center"/>
            <w:hideMark/>
          </w:tcPr>
          <w:p w:rsidR="00D04072" w:rsidRPr="00FE7AA5" w:rsidRDefault="00D04072" w:rsidP="00926A35">
            <w:pPr>
              <w:pStyle w:val="Sinespaciado"/>
              <w:jc w:val="center"/>
              <w:rPr>
                <w:b/>
                <w:sz w:val="20"/>
                <w:szCs w:val="20"/>
                <w:lang w:eastAsia="es-MX"/>
              </w:rPr>
            </w:pPr>
            <w:r w:rsidRPr="00FE7AA5">
              <w:rPr>
                <w:b/>
                <w:sz w:val="20"/>
                <w:szCs w:val="20"/>
                <w:lang w:eastAsia="es-MX"/>
              </w:rPr>
              <w:t>DEMARCACION</w:t>
            </w:r>
          </w:p>
        </w:tc>
        <w:tc>
          <w:tcPr>
            <w:tcW w:w="1795" w:type="dxa"/>
            <w:tcBorders>
              <w:top w:val="double" w:sz="6" w:space="0" w:color="auto"/>
              <w:left w:val="nil"/>
              <w:bottom w:val="double" w:sz="6" w:space="0" w:color="auto"/>
              <w:right w:val="single" w:sz="4" w:space="0" w:color="auto"/>
            </w:tcBorders>
            <w:vAlign w:val="center"/>
          </w:tcPr>
          <w:p w:rsidR="00D04072" w:rsidRPr="00FE7AA5" w:rsidRDefault="00D04072" w:rsidP="00FE7AA5">
            <w:pPr>
              <w:pStyle w:val="Sinespaciado"/>
              <w:jc w:val="center"/>
              <w:rPr>
                <w:b/>
                <w:sz w:val="20"/>
                <w:szCs w:val="20"/>
              </w:rPr>
            </w:pPr>
            <w:r w:rsidRPr="00FE7AA5">
              <w:rPr>
                <w:b/>
                <w:sz w:val="20"/>
                <w:szCs w:val="20"/>
              </w:rPr>
              <w:t>TOPE DE GASTO DE CAMPAÑA APROBADO</w:t>
            </w:r>
          </w:p>
        </w:tc>
        <w:tc>
          <w:tcPr>
            <w:tcW w:w="1874" w:type="dxa"/>
            <w:tcBorders>
              <w:top w:val="double" w:sz="6" w:space="0" w:color="auto"/>
              <w:left w:val="single" w:sz="4" w:space="0" w:color="auto"/>
              <w:bottom w:val="double" w:sz="6" w:space="0" w:color="auto"/>
              <w:right w:val="single" w:sz="4" w:space="0" w:color="auto"/>
            </w:tcBorders>
            <w:shd w:val="clear" w:color="auto" w:fill="auto"/>
            <w:vAlign w:val="center"/>
            <w:hideMark/>
          </w:tcPr>
          <w:p w:rsidR="00D04072" w:rsidRPr="00FE7AA5" w:rsidRDefault="00D04072" w:rsidP="00926A35">
            <w:pPr>
              <w:pStyle w:val="Sinespaciado"/>
              <w:jc w:val="center"/>
              <w:rPr>
                <w:b/>
                <w:sz w:val="20"/>
                <w:szCs w:val="20"/>
                <w:lang w:eastAsia="es-MX"/>
              </w:rPr>
            </w:pPr>
            <w:r w:rsidRPr="00FE7AA5">
              <w:rPr>
                <w:b/>
                <w:sz w:val="20"/>
                <w:szCs w:val="20"/>
                <w:lang w:eastAsia="es-MX"/>
              </w:rPr>
              <w:t>FINANCIAMIENTO PUBLICO APROBADO</w:t>
            </w:r>
          </w:p>
        </w:tc>
        <w:tc>
          <w:tcPr>
            <w:tcW w:w="2280" w:type="dxa"/>
            <w:tcBorders>
              <w:top w:val="double" w:sz="6" w:space="0" w:color="auto"/>
              <w:left w:val="single" w:sz="4" w:space="0" w:color="auto"/>
              <w:bottom w:val="double" w:sz="6" w:space="0" w:color="auto"/>
              <w:right w:val="double" w:sz="6" w:space="0" w:color="auto"/>
            </w:tcBorders>
          </w:tcPr>
          <w:p w:rsidR="00D04072" w:rsidRPr="00FE7AA5" w:rsidRDefault="00D04072" w:rsidP="00926A35">
            <w:pPr>
              <w:pStyle w:val="Sinespaciado"/>
              <w:jc w:val="center"/>
              <w:rPr>
                <w:b/>
                <w:sz w:val="20"/>
                <w:szCs w:val="20"/>
                <w:lang w:eastAsia="es-MX"/>
              </w:rPr>
            </w:pPr>
            <w:r w:rsidRPr="00FE7AA5">
              <w:rPr>
                <w:b/>
                <w:sz w:val="20"/>
                <w:szCs w:val="20"/>
                <w:lang w:eastAsia="es-MX"/>
              </w:rPr>
              <w:t>MONTO QUE PUEDE OBTENER POR FINANCIAMIENTO PRIVADO</w:t>
            </w:r>
          </w:p>
        </w:tc>
      </w:tr>
      <w:tr w:rsidR="00FE7AA5" w:rsidRPr="00FE7AA5" w:rsidTr="00FE7AA5">
        <w:trPr>
          <w:trHeight w:val="340"/>
          <w:jc w:val="center"/>
        </w:trPr>
        <w:tc>
          <w:tcPr>
            <w:tcW w:w="1421" w:type="dxa"/>
            <w:tcBorders>
              <w:top w:val="double" w:sz="6" w:space="0" w:color="auto"/>
              <w:left w:val="double" w:sz="6" w:space="0" w:color="auto"/>
              <w:bottom w:val="single" w:sz="4" w:space="0" w:color="auto"/>
              <w:right w:val="single" w:sz="4" w:space="0" w:color="auto"/>
            </w:tcBorders>
            <w:shd w:val="clear" w:color="auto" w:fill="auto"/>
            <w:noWrap/>
            <w:vAlign w:val="center"/>
          </w:tcPr>
          <w:p w:rsidR="00D04072" w:rsidRPr="00FE7AA5" w:rsidRDefault="00D04072" w:rsidP="00926A35">
            <w:pPr>
              <w:tabs>
                <w:tab w:val="right" w:leader="hyphen" w:pos="9781"/>
              </w:tabs>
              <w:spacing w:after="0" w:line="240" w:lineRule="auto"/>
              <w:jc w:val="center"/>
              <w:rPr>
                <w:rFonts w:eastAsia="Times New Roman"/>
                <w:sz w:val="20"/>
                <w:lang w:eastAsia="es-MX"/>
              </w:rPr>
            </w:pPr>
            <w:r w:rsidRPr="00FE7AA5">
              <w:rPr>
                <w:rFonts w:eastAsia="Times New Roman"/>
                <w:sz w:val="20"/>
                <w:lang w:eastAsia="es-MX"/>
              </w:rPr>
              <w:t>Gobernador</w:t>
            </w:r>
          </w:p>
        </w:tc>
        <w:tc>
          <w:tcPr>
            <w:tcW w:w="2123" w:type="dxa"/>
            <w:tcBorders>
              <w:top w:val="double" w:sz="6" w:space="0" w:color="auto"/>
              <w:left w:val="nil"/>
              <w:bottom w:val="single" w:sz="4" w:space="0" w:color="auto"/>
              <w:right w:val="single" w:sz="4" w:space="0" w:color="auto"/>
            </w:tcBorders>
            <w:shd w:val="clear" w:color="auto" w:fill="auto"/>
            <w:noWrap/>
            <w:vAlign w:val="center"/>
          </w:tcPr>
          <w:p w:rsidR="00D04072" w:rsidRPr="00FE7AA5" w:rsidRDefault="00D04072" w:rsidP="00926A35">
            <w:pPr>
              <w:tabs>
                <w:tab w:val="right" w:leader="hyphen" w:pos="9781"/>
              </w:tabs>
              <w:spacing w:after="0" w:line="240" w:lineRule="auto"/>
              <w:rPr>
                <w:rFonts w:eastAsia="Times New Roman"/>
                <w:sz w:val="20"/>
                <w:lang w:eastAsia="es-MX"/>
              </w:rPr>
            </w:pPr>
            <w:r w:rsidRPr="00FE7AA5">
              <w:rPr>
                <w:rFonts w:eastAsia="Times New Roman"/>
                <w:sz w:val="20"/>
                <w:lang w:eastAsia="es-MX"/>
              </w:rPr>
              <w:t>Estatal</w:t>
            </w:r>
          </w:p>
        </w:tc>
        <w:tc>
          <w:tcPr>
            <w:tcW w:w="1795" w:type="dxa"/>
            <w:tcBorders>
              <w:top w:val="double" w:sz="6" w:space="0" w:color="auto"/>
              <w:left w:val="nil"/>
              <w:bottom w:val="single" w:sz="4" w:space="0" w:color="auto"/>
              <w:right w:val="single" w:sz="4" w:space="0" w:color="auto"/>
            </w:tcBorders>
            <w:vAlign w:val="center"/>
          </w:tcPr>
          <w:p w:rsidR="00D04072" w:rsidRPr="00FE7AA5" w:rsidRDefault="00D04072" w:rsidP="00926A35">
            <w:pPr>
              <w:tabs>
                <w:tab w:val="right" w:leader="hyphen" w:pos="9781"/>
              </w:tabs>
              <w:spacing w:after="0" w:line="240" w:lineRule="auto"/>
              <w:jc w:val="right"/>
              <w:rPr>
                <w:rFonts w:eastAsia="Times New Roman"/>
                <w:sz w:val="20"/>
                <w:lang w:eastAsia="es-MX"/>
              </w:rPr>
            </w:pPr>
            <w:r w:rsidRPr="00FE7AA5">
              <w:rPr>
                <w:rFonts w:eastAsia="Times New Roman"/>
                <w:sz w:val="20"/>
                <w:lang w:eastAsia="es-MX"/>
              </w:rPr>
              <w:t>$37’762,519.96</w:t>
            </w:r>
          </w:p>
        </w:tc>
        <w:tc>
          <w:tcPr>
            <w:tcW w:w="1874" w:type="dxa"/>
            <w:tcBorders>
              <w:top w:val="double" w:sz="6" w:space="0" w:color="auto"/>
              <w:left w:val="single" w:sz="4" w:space="0" w:color="auto"/>
              <w:bottom w:val="single" w:sz="4" w:space="0" w:color="auto"/>
              <w:right w:val="single" w:sz="4" w:space="0" w:color="auto"/>
            </w:tcBorders>
            <w:shd w:val="clear" w:color="auto" w:fill="auto"/>
            <w:vAlign w:val="center"/>
          </w:tcPr>
          <w:p w:rsidR="00D04072" w:rsidRPr="00FE7AA5" w:rsidRDefault="00D04072" w:rsidP="00926A35">
            <w:pPr>
              <w:pStyle w:val="Sinespaciado"/>
              <w:jc w:val="right"/>
              <w:rPr>
                <w:sz w:val="20"/>
              </w:rPr>
            </w:pPr>
            <w:r w:rsidRPr="00FE7AA5">
              <w:rPr>
                <w:sz w:val="20"/>
              </w:rPr>
              <w:t>$336,172.21</w:t>
            </w:r>
          </w:p>
        </w:tc>
        <w:tc>
          <w:tcPr>
            <w:tcW w:w="2280" w:type="dxa"/>
            <w:tcBorders>
              <w:top w:val="double" w:sz="6" w:space="0" w:color="auto"/>
              <w:left w:val="single" w:sz="4" w:space="0" w:color="auto"/>
              <w:bottom w:val="single" w:sz="4" w:space="0" w:color="auto"/>
              <w:right w:val="double" w:sz="6" w:space="0" w:color="auto"/>
            </w:tcBorders>
            <w:vAlign w:val="center"/>
          </w:tcPr>
          <w:p w:rsidR="00D04072" w:rsidRPr="00FE7AA5" w:rsidRDefault="00D04072" w:rsidP="00926A35">
            <w:pPr>
              <w:pStyle w:val="Sinespaciado"/>
              <w:jc w:val="right"/>
              <w:rPr>
                <w:sz w:val="20"/>
              </w:rPr>
            </w:pPr>
            <w:r w:rsidRPr="00FE7AA5">
              <w:rPr>
                <w:sz w:val="20"/>
              </w:rPr>
              <w:t>$37,426,347.75</w:t>
            </w:r>
          </w:p>
        </w:tc>
      </w:tr>
      <w:tr w:rsidR="00FE7AA5" w:rsidRPr="00FE7AA5" w:rsidTr="00FE7AA5">
        <w:trPr>
          <w:trHeight w:val="340"/>
          <w:jc w:val="center"/>
        </w:trPr>
        <w:tc>
          <w:tcPr>
            <w:tcW w:w="1421"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D04072" w:rsidRPr="00FE7AA5" w:rsidRDefault="00D04072" w:rsidP="00926A35">
            <w:pPr>
              <w:tabs>
                <w:tab w:val="right" w:leader="hyphen" w:pos="9781"/>
              </w:tabs>
              <w:spacing w:after="0" w:line="240" w:lineRule="auto"/>
              <w:jc w:val="center"/>
              <w:rPr>
                <w:rFonts w:eastAsia="Times New Roman"/>
                <w:sz w:val="20"/>
                <w:lang w:eastAsia="es-MX"/>
              </w:rPr>
            </w:pPr>
            <w:r w:rsidRPr="00FE7AA5">
              <w:rPr>
                <w:rFonts w:eastAsia="Times New Roman"/>
                <w:sz w:val="20"/>
                <w:lang w:eastAsia="es-MX"/>
              </w:rPr>
              <w:t>Diputado</w:t>
            </w:r>
          </w:p>
        </w:tc>
        <w:tc>
          <w:tcPr>
            <w:tcW w:w="2123" w:type="dxa"/>
            <w:tcBorders>
              <w:top w:val="single" w:sz="4" w:space="0" w:color="auto"/>
              <w:left w:val="nil"/>
              <w:bottom w:val="single" w:sz="4" w:space="0" w:color="auto"/>
              <w:right w:val="single" w:sz="4" w:space="0" w:color="auto"/>
            </w:tcBorders>
            <w:shd w:val="clear" w:color="auto" w:fill="auto"/>
            <w:noWrap/>
            <w:vAlign w:val="center"/>
          </w:tcPr>
          <w:p w:rsidR="00D04072" w:rsidRPr="00FE7AA5" w:rsidRDefault="00D04072" w:rsidP="00926A35">
            <w:pPr>
              <w:tabs>
                <w:tab w:val="right" w:leader="hyphen" w:pos="9781"/>
              </w:tabs>
              <w:spacing w:after="0" w:line="240" w:lineRule="auto"/>
              <w:rPr>
                <w:rFonts w:eastAsia="Times New Roman"/>
                <w:sz w:val="20"/>
                <w:lang w:eastAsia="es-MX"/>
              </w:rPr>
            </w:pPr>
            <w:r w:rsidRPr="00FE7AA5">
              <w:rPr>
                <w:rFonts w:eastAsia="Times New Roman"/>
                <w:sz w:val="20"/>
                <w:lang w:eastAsia="es-MX"/>
              </w:rPr>
              <w:t>Distrito 2</w:t>
            </w:r>
          </w:p>
        </w:tc>
        <w:tc>
          <w:tcPr>
            <w:tcW w:w="1795" w:type="dxa"/>
            <w:tcBorders>
              <w:top w:val="single" w:sz="4" w:space="0" w:color="auto"/>
              <w:left w:val="nil"/>
              <w:bottom w:val="single" w:sz="4" w:space="0" w:color="auto"/>
              <w:right w:val="single" w:sz="4" w:space="0" w:color="auto"/>
            </w:tcBorders>
            <w:vAlign w:val="center"/>
          </w:tcPr>
          <w:p w:rsidR="00D04072" w:rsidRPr="00FE7AA5" w:rsidRDefault="00D04072" w:rsidP="00926A35">
            <w:pPr>
              <w:tabs>
                <w:tab w:val="right" w:leader="hyphen" w:pos="9781"/>
              </w:tabs>
              <w:spacing w:after="0" w:line="240" w:lineRule="auto"/>
              <w:jc w:val="right"/>
              <w:rPr>
                <w:rFonts w:eastAsia="Times New Roman"/>
                <w:sz w:val="20"/>
                <w:lang w:eastAsia="es-MX"/>
              </w:rPr>
            </w:pPr>
            <w:r w:rsidRPr="00FE7AA5">
              <w:rPr>
                <w:rFonts w:eastAsia="Times New Roman"/>
                <w:sz w:val="20"/>
                <w:lang w:eastAsia="es-MX"/>
              </w:rPr>
              <w:t>$1,524,856.08</w:t>
            </w:r>
          </w:p>
        </w:tc>
        <w:tc>
          <w:tcPr>
            <w:tcW w:w="1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4072" w:rsidRPr="00FE7AA5" w:rsidRDefault="00D04072" w:rsidP="00926A35">
            <w:pPr>
              <w:pStyle w:val="Sinespaciado"/>
              <w:jc w:val="right"/>
              <w:rPr>
                <w:sz w:val="20"/>
              </w:rPr>
            </w:pPr>
            <w:r w:rsidRPr="00FE7AA5">
              <w:rPr>
                <w:sz w:val="20"/>
              </w:rPr>
              <w:t>$35,386.65</w:t>
            </w:r>
          </w:p>
        </w:tc>
        <w:tc>
          <w:tcPr>
            <w:tcW w:w="2280" w:type="dxa"/>
            <w:tcBorders>
              <w:top w:val="single" w:sz="4" w:space="0" w:color="auto"/>
              <w:left w:val="single" w:sz="4" w:space="0" w:color="auto"/>
              <w:bottom w:val="single" w:sz="4" w:space="0" w:color="auto"/>
              <w:right w:val="double" w:sz="6" w:space="0" w:color="auto"/>
            </w:tcBorders>
            <w:vAlign w:val="center"/>
          </w:tcPr>
          <w:p w:rsidR="00D04072" w:rsidRPr="00FE7AA5" w:rsidRDefault="00D04072" w:rsidP="00926A35">
            <w:pPr>
              <w:pStyle w:val="Sinespaciado"/>
              <w:jc w:val="right"/>
              <w:rPr>
                <w:sz w:val="20"/>
              </w:rPr>
            </w:pPr>
            <w:r w:rsidRPr="00FE7AA5">
              <w:rPr>
                <w:sz w:val="20"/>
              </w:rPr>
              <w:t>$1,489,469.43</w:t>
            </w:r>
          </w:p>
        </w:tc>
      </w:tr>
      <w:tr w:rsidR="00FE7AA5" w:rsidRPr="00FE7AA5" w:rsidTr="00FE7AA5">
        <w:trPr>
          <w:trHeight w:val="340"/>
          <w:jc w:val="center"/>
        </w:trPr>
        <w:tc>
          <w:tcPr>
            <w:tcW w:w="1421" w:type="dxa"/>
            <w:tcBorders>
              <w:top w:val="single" w:sz="4" w:space="0" w:color="auto"/>
              <w:left w:val="double" w:sz="6" w:space="0" w:color="auto"/>
              <w:bottom w:val="single" w:sz="4" w:space="0" w:color="auto"/>
              <w:right w:val="single" w:sz="4" w:space="0" w:color="auto"/>
            </w:tcBorders>
            <w:shd w:val="clear" w:color="auto" w:fill="auto"/>
            <w:noWrap/>
            <w:hideMark/>
          </w:tcPr>
          <w:p w:rsidR="00D04072" w:rsidRPr="00FE7AA5" w:rsidRDefault="00D04072" w:rsidP="00926A35">
            <w:pPr>
              <w:tabs>
                <w:tab w:val="right" w:leader="hyphen" w:pos="9781"/>
              </w:tabs>
              <w:spacing w:after="0" w:line="240" w:lineRule="auto"/>
              <w:jc w:val="center"/>
              <w:rPr>
                <w:rFonts w:eastAsia="Times New Roman"/>
                <w:sz w:val="20"/>
                <w:lang w:eastAsia="es-MX"/>
              </w:rPr>
            </w:pPr>
            <w:r w:rsidRPr="00FE7AA5">
              <w:rPr>
                <w:rFonts w:eastAsia="Times New Roman"/>
                <w:sz w:val="20"/>
                <w:lang w:eastAsia="es-MX"/>
              </w:rPr>
              <w:t>Diputado</w:t>
            </w:r>
          </w:p>
        </w:tc>
        <w:tc>
          <w:tcPr>
            <w:tcW w:w="2123" w:type="dxa"/>
            <w:tcBorders>
              <w:top w:val="single" w:sz="4" w:space="0" w:color="auto"/>
              <w:left w:val="nil"/>
              <w:bottom w:val="single" w:sz="4" w:space="0" w:color="auto"/>
              <w:right w:val="single" w:sz="4" w:space="0" w:color="auto"/>
            </w:tcBorders>
            <w:shd w:val="clear" w:color="auto" w:fill="auto"/>
            <w:noWrap/>
            <w:vAlign w:val="center"/>
          </w:tcPr>
          <w:p w:rsidR="00D04072" w:rsidRPr="00FE7AA5" w:rsidRDefault="00D04072" w:rsidP="00926A35">
            <w:pPr>
              <w:tabs>
                <w:tab w:val="right" w:leader="hyphen" w:pos="9781"/>
              </w:tabs>
              <w:spacing w:after="0" w:line="240" w:lineRule="auto"/>
              <w:rPr>
                <w:rFonts w:eastAsia="Times New Roman"/>
                <w:sz w:val="20"/>
                <w:lang w:eastAsia="es-MX"/>
              </w:rPr>
            </w:pPr>
            <w:r w:rsidRPr="00FE7AA5">
              <w:rPr>
                <w:rFonts w:eastAsia="Times New Roman"/>
                <w:sz w:val="20"/>
                <w:lang w:eastAsia="es-MX"/>
              </w:rPr>
              <w:t>Distrito 5</w:t>
            </w:r>
          </w:p>
        </w:tc>
        <w:tc>
          <w:tcPr>
            <w:tcW w:w="1795" w:type="dxa"/>
            <w:tcBorders>
              <w:top w:val="single" w:sz="4" w:space="0" w:color="auto"/>
              <w:left w:val="nil"/>
              <w:bottom w:val="single" w:sz="4" w:space="0" w:color="auto"/>
              <w:right w:val="single" w:sz="4" w:space="0" w:color="auto"/>
            </w:tcBorders>
            <w:vAlign w:val="center"/>
          </w:tcPr>
          <w:p w:rsidR="00D04072" w:rsidRPr="00FE7AA5" w:rsidRDefault="00D04072" w:rsidP="00926A35">
            <w:pPr>
              <w:tabs>
                <w:tab w:val="right" w:leader="hyphen" w:pos="9781"/>
              </w:tabs>
              <w:spacing w:after="0" w:line="240" w:lineRule="auto"/>
              <w:jc w:val="right"/>
              <w:rPr>
                <w:rFonts w:eastAsia="Times New Roman"/>
                <w:sz w:val="20"/>
                <w:lang w:eastAsia="es-MX"/>
              </w:rPr>
            </w:pPr>
            <w:r w:rsidRPr="00FE7AA5">
              <w:rPr>
                <w:rFonts w:eastAsia="Times New Roman"/>
                <w:sz w:val="20"/>
                <w:lang w:eastAsia="es-MX"/>
              </w:rPr>
              <w:t>$1,490,417.72</w:t>
            </w:r>
          </w:p>
        </w:tc>
        <w:tc>
          <w:tcPr>
            <w:tcW w:w="1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4072" w:rsidRPr="00FE7AA5" w:rsidRDefault="00D04072" w:rsidP="00926A35">
            <w:pPr>
              <w:pStyle w:val="Sinespaciado"/>
              <w:jc w:val="right"/>
              <w:rPr>
                <w:sz w:val="20"/>
              </w:rPr>
            </w:pPr>
            <w:r w:rsidRPr="00FE7AA5">
              <w:rPr>
                <w:sz w:val="20"/>
              </w:rPr>
              <w:t>$35,386.65</w:t>
            </w:r>
          </w:p>
        </w:tc>
        <w:tc>
          <w:tcPr>
            <w:tcW w:w="2280" w:type="dxa"/>
            <w:tcBorders>
              <w:top w:val="single" w:sz="4" w:space="0" w:color="auto"/>
              <w:left w:val="single" w:sz="4" w:space="0" w:color="auto"/>
              <w:bottom w:val="single" w:sz="4" w:space="0" w:color="auto"/>
              <w:right w:val="double" w:sz="6" w:space="0" w:color="auto"/>
            </w:tcBorders>
            <w:vAlign w:val="center"/>
          </w:tcPr>
          <w:p w:rsidR="00D04072" w:rsidRPr="00FE7AA5" w:rsidRDefault="00D04072" w:rsidP="00926A35">
            <w:pPr>
              <w:pStyle w:val="Sinespaciado"/>
              <w:jc w:val="right"/>
              <w:rPr>
                <w:sz w:val="20"/>
              </w:rPr>
            </w:pPr>
            <w:r w:rsidRPr="00FE7AA5">
              <w:rPr>
                <w:sz w:val="20"/>
              </w:rPr>
              <w:t>$1,455,031.07</w:t>
            </w:r>
          </w:p>
        </w:tc>
      </w:tr>
      <w:tr w:rsidR="00FE7AA5" w:rsidRPr="00FE7AA5" w:rsidTr="00FE7AA5">
        <w:trPr>
          <w:trHeight w:val="340"/>
          <w:jc w:val="center"/>
        </w:trPr>
        <w:tc>
          <w:tcPr>
            <w:tcW w:w="1421" w:type="dxa"/>
            <w:tcBorders>
              <w:top w:val="single" w:sz="4" w:space="0" w:color="auto"/>
              <w:left w:val="double" w:sz="6" w:space="0" w:color="auto"/>
              <w:bottom w:val="single" w:sz="4" w:space="0" w:color="auto"/>
              <w:right w:val="single" w:sz="4" w:space="0" w:color="auto"/>
            </w:tcBorders>
            <w:shd w:val="clear" w:color="auto" w:fill="auto"/>
            <w:noWrap/>
            <w:hideMark/>
          </w:tcPr>
          <w:p w:rsidR="00D04072" w:rsidRPr="00FE7AA5" w:rsidRDefault="00D04072" w:rsidP="00926A35">
            <w:pPr>
              <w:tabs>
                <w:tab w:val="right" w:leader="hyphen" w:pos="9781"/>
              </w:tabs>
              <w:spacing w:after="0" w:line="240" w:lineRule="auto"/>
              <w:jc w:val="center"/>
              <w:rPr>
                <w:rFonts w:eastAsia="Times New Roman"/>
                <w:sz w:val="20"/>
                <w:lang w:eastAsia="es-MX"/>
              </w:rPr>
            </w:pPr>
            <w:r w:rsidRPr="00FE7AA5">
              <w:rPr>
                <w:rFonts w:eastAsia="Times New Roman"/>
                <w:sz w:val="20"/>
                <w:lang w:eastAsia="es-MX"/>
              </w:rPr>
              <w:t>Diputado</w:t>
            </w:r>
          </w:p>
        </w:tc>
        <w:tc>
          <w:tcPr>
            <w:tcW w:w="2123" w:type="dxa"/>
            <w:tcBorders>
              <w:top w:val="single" w:sz="4" w:space="0" w:color="auto"/>
              <w:left w:val="nil"/>
              <w:bottom w:val="single" w:sz="4" w:space="0" w:color="auto"/>
              <w:right w:val="single" w:sz="4" w:space="0" w:color="auto"/>
            </w:tcBorders>
            <w:shd w:val="clear" w:color="auto" w:fill="auto"/>
            <w:noWrap/>
            <w:vAlign w:val="center"/>
          </w:tcPr>
          <w:p w:rsidR="00D04072" w:rsidRPr="00FE7AA5" w:rsidRDefault="00D04072" w:rsidP="00926A35">
            <w:pPr>
              <w:tabs>
                <w:tab w:val="right" w:leader="hyphen" w:pos="9781"/>
              </w:tabs>
              <w:spacing w:after="0" w:line="240" w:lineRule="auto"/>
              <w:rPr>
                <w:rFonts w:eastAsia="Times New Roman"/>
                <w:sz w:val="20"/>
                <w:lang w:eastAsia="es-MX"/>
              </w:rPr>
            </w:pPr>
            <w:r w:rsidRPr="00FE7AA5">
              <w:rPr>
                <w:rFonts w:eastAsia="Times New Roman"/>
                <w:sz w:val="20"/>
                <w:lang w:eastAsia="es-MX"/>
              </w:rPr>
              <w:t>Distrito 7</w:t>
            </w:r>
          </w:p>
        </w:tc>
        <w:tc>
          <w:tcPr>
            <w:tcW w:w="1795" w:type="dxa"/>
            <w:tcBorders>
              <w:top w:val="single" w:sz="4" w:space="0" w:color="auto"/>
              <w:left w:val="nil"/>
              <w:bottom w:val="single" w:sz="4" w:space="0" w:color="auto"/>
              <w:right w:val="single" w:sz="4" w:space="0" w:color="auto"/>
            </w:tcBorders>
            <w:vAlign w:val="center"/>
          </w:tcPr>
          <w:p w:rsidR="00D04072" w:rsidRPr="00FE7AA5" w:rsidRDefault="00D04072" w:rsidP="00926A35">
            <w:pPr>
              <w:tabs>
                <w:tab w:val="right" w:leader="hyphen" w:pos="9781"/>
              </w:tabs>
              <w:spacing w:after="0" w:line="240" w:lineRule="auto"/>
              <w:jc w:val="right"/>
              <w:rPr>
                <w:rFonts w:eastAsia="Times New Roman"/>
                <w:sz w:val="20"/>
                <w:lang w:eastAsia="es-MX"/>
              </w:rPr>
            </w:pPr>
            <w:r w:rsidRPr="00FE7AA5">
              <w:rPr>
                <w:rFonts w:eastAsia="Times New Roman"/>
                <w:sz w:val="20"/>
                <w:lang w:eastAsia="es-MX"/>
              </w:rPr>
              <w:t>$1,484,501.48</w:t>
            </w:r>
          </w:p>
        </w:tc>
        <w:tc>
          <w:tcPr>
            <w:tcW w:w="1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4072" w:rsidRPr="00FE7AA5" w:rsidRDefault="00D04072" w:rsidP="00926A35">
            <w:pPr>
              <w:pStyle w:val="Sinespaciado"/>
              <w:jc w:val="right"/>
              <w:rPr>
                <w:sz w:val="20"/>
              </w:rPr>
            </w:pPr>
            <w:r w:rsidRPr="00FE7AA5">
              <w:rPr>
                <w:sz w:val="20"/>
              </w:rPr>
              <w:t>$35,386.65</w:t>
            </w:r>
          </w:p>
        </w:tc>
        <w:tc>
          <w:tcPr>
            <w:tcW w:w="2280" w:type="dxa"/>
            <w:tcBorders>
              <w:top w:val="single" w:sz="4" w:space="0" w:color="auto"/>
              <w:left w:val="single" w:sz="4" w:space="0" w:color="auto"/>
              <w:bottom w:val="single" w:sz="4" w:space="0" w:color="auto"/>
              <w:right w:val="double" w:sz="6" w:space="0" w:color="auto"/>
            </w:tcBorders>
            <w:vAlign w:val="center"/>
          </w:tcPr>
          <w:p w:rsidR="00D04072" w:rsidRPr="00FE7AA5" w:rsidRDefault="00D04072" w:rsidP="00926A35">
            <w:pPr>
              <w:pStyle w:val="Sinespaciado"/>
              <w:jc w:val="right"/>
              <w:rPr>
                <w:sz w:val="20"/>
              </w:rPr>
            </w:pPr>
            <w:r w:rsidRPr="00FE7AA5">
              <w:rPr>
                <w:sz w:val="20"/>
              </w:rPr>
              <w:t>$1,449,114.83</w:t>
            </w:r>
          </w:p>
        </w:tc>
      </w:tr>
      <w:tr w:rsidR="00FE7AA5" w:rsidRPr="00FE7AA5" w:rsidTr="00FE7AA5">
        <w:trPr>
          <w:trHeight w:val="340"/>
          <w:jc w:val="center"/>
        </w:trPr>
        <w:tc>
          <w:tcPr>
            <w:tcW w:w="1421" w:type="dxa"/>
            <w:tcBorders>
              <w:top w:val="single" w:sz="4" w:space="0" w:color="auto"/>
              <w:left w:val="double" w:sz="6" w:space="0" w:color="auto"/>
              <w:bottom w:val="single" w:sz="4" w:space="0" w:color="auto"/>
              <w:right w:val="single" w:sz="4" w:space="0" w:color="auto"/>
            </w:tcBorders>
            <w:shd w:val="clear" w:color="auto" w:fill="auto"/>
            <w:noWrap/>
          </w:tcPr>
          <w:p w:rsidR="00D04072" w:rsidRPr="00FE7AA5" w:rsidRDefault="00D04072" w:rsidP="00926A35">
            <w:pPr>
              <w:tabs>
                <w:tab w:val="right" w:leader="hyphen" w:pos="9781"/>
              </w:tabs>
              <w:spacing w:after="0" w:line="240" w:lineRule="auto"/>
              <w:jc w:val="center"/>
              <w:rPr>
                <w:rFonts w:eastAsia="Times New Roman"/>
                <w:sz w:val="20"/>
                <w:lang w:eastAsia="es-MX"/>
              </w:rPr>
            </w:pPr>
            <w:r w:rsidRPr="00FE7AA5">
              <w:rPr>
                <w:rFonts w:eastAsia="Times New Roman"/>
                <w:sz w:val="20"/>
                <w:lang w:eastAsia="es-MX"/>
              </w:rPr>
              <w:t>Diputado</w:t>
            </w:r>
          </w:p>
        </w:tc>
        <w:tc>
          <w:tcPr>
            <w:tcW w:w="2123" w:type="dxa"/>
            <w:tcBorders>
              <w:top w:val="single" w:sz="4" w:space="0" w:color="auto"/>
              <w:left w:val="nil"/>
              <w:bottom w:val="single" w:sz="4" w:space="0" w:color="auto"/>
              <w:right w:val="single" w:sz="4" w:space="0" w:color="auto"/>
            </w:tcBorders>
            <w:shd w:val="clear" w:color="auto" w:fill="auto"/>
            <w:noWrap/>
            <w:vAlign w:val="center"/>
          </w:tcPr>
          <w:p w:rsidR="00D04072" w:rsidRPr="00FE7AA5" w:rsidRDefault="00D04072" w:rsidP="00926A35">
            <w:pPr>
              <w:tabs>
                <w:tab w:val="right" w:leader="hyphen" w:pos="9781"/>
              </w:tabs>
              <w:spacing w:after="0" w:line="240" w:lineRule="auto"/>
              <w:rPr>
                <w:rFonts w:eastAsia="Times New Roman"/>
                <w:sz w:val="20"/>
                <w:lang w:eastAsia="es-MX"/>
              </w:rPr>
            </w:pPr>
            <w:r w:rsidRPr="00FE7AA5">
              <w:rPr>
                <w:rFonts w:eastAsia="Times New Roman"/>
                <w:sz w:val="20"/>
                <w:lang w:eastAsia="es-MX"/>
              </w:rPr>
              <w:t>Distrito 8</w:t>
            </w:r>
          </w:p>
        </w:tc>
        <w:tc>
          <w:tcPr>
            <w:tcW w:w="1795" w:type="dxa"/>
            <w:tcBorders>
              <w:top w:val="single" w:sz="4" w:space="0" w:color="auto"/>
              <w:left w:val="nil"/>
              <w:bottom w:val="single" w:sz="4" w:space="0" w:color="auto"/>
              <w:right w:val="single" w:sz="4" w:space="0" w:color="auto"/>
            </w:tcBorders>
            <w:vAlign w:val="center"/>
          </w:tcPr>
          <w:p w:rsidR="00D04072" w:rsidRPr="00FE7AA5" w:rsidRDefault="00D04072" w:rsidP="00926A35">
            <w:pPr>
              <w:tabs>
                <w:tab w:val="right" w:leader="hyphen" w:pos="9781"/>
              </w:tabs>
              <w:spacing w:after="0" w:line="240" w:lineRule="auto"/>
              <w:jc w:val="right"/>
              <w:rPr>
                <w:rFonts w:eastAsia="Times New Roman"/>
                <w:sz w:val="20"/>
                <w:lang w:eastAsia="es-MX"/>
              </w:rPr>
            </w:pPr>
            <w:r w:rsidRPr="00FE7AA5">
              <w:rPr>
                <w:rFonts w:eastAsia="Times New Roman"/>
                <w:sz w:val="20"/>
                <w:lang w:eastAsia="es-MX"/>
              </w:rPr>
              <w:t>$1,476,247.96</w:t>
            </w:r>
          </w:p>
        </w:tc>
        <w:tc>
          <w:tcPr>
            <w:tcW w:w="1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4072" w:rsidRPr="00FE7AA5" w:rsidRDefault="00D04072" w:rsidP="00926A35">
            <w:pPr>
              <w:pStyle w:val="Sinespaciado"/>
              <w:jc w:val="right"/>
              <w:rPr>
                <w:sz w:val="20"/>
              </w:rPr>
            </w:pPr>
            <w:r w:rsidRPr="00FE7AA5">
              <w:rPr>
                <w:sz w:val="20"/>
              </w:rPr>
              <w:t>$35,386.65</w:t>
            </w:r>
          </w:p>
        </w:tc>
        <w:tc>
          <w:tcPr>
            <w:tcW w:w="2280" w:type="dxa"/>
            <w:tcBorders>
              <w:top w:val="single" w:sz="4" w:space="0" w:color="auto"/>
              <w:left w:val="single" w:sz="4" w:space="0" w:color="auto"/>
              <w:bottom w:val="single" w:sz="4" w:space="0" w:color="auto"/>
              <w:right w:val="double" w:sz="6" w:space="0" w:color="auto"/>
            </w:tcBorders>
            <w:vAlign w:val="center"/>
          </w:tcPr>
          <w:p w:rsidR="00D04072" w:rsidRPr="00FE7AA5" w:rsidRDefault="00D04072" w:rsidP="00926A35">
            <w:pPr>
              <w:pStyle w:val="Sinespaciado"/>
              <w:jc w:val="right"/>
              <w:rPr>
                <w:sz w:val="20"/>
              </w:rPr>
            </w:pPr>
            <w:r w:rsidRPr="00FE7AA5">
              <w:rPr>
                <w:sz w:val="20"/>
              </w:rPr>
              <w:t>$1,440,861.31</w:t>
            </w:r>
          </w:p>
        </w:tc>
      </w:tr>
      <w:tr w:rsidR="00FE7AA5" w:rsidRPr="00FE7AA5" w:rsidTr="00FE7AA5">
        <w:trPr>
          <w:trHeight w:val="340"/>
          <w:jc w:val="center"/>
        </w:trPr>
        <w:tc>
          <w:tcPr>
            <w:tcW w:w="1421" w:type="dxa"/>
            <w:tcBorders>
              <w:top w:val="single" w:sz="4" w:space="0" w:color="auto"/>
              <w:left w:val="double" w:sz="6" w:space="0" w:color="auto"/>
              <w:bottom w:val="single" w:sz="4" w:space="0" w:color="auto"/>
              <w:right w:val="single" w:sz="4" w:space="0" w:color="auto"/>
            </w:tcBorders>
            <w:shd w:val="clear" w:color="auto" w:fill="auto"/>
            <w:noWrap/>
          </w:tcPr>
          <w:p w:rsidR="00D04072" w:rsidRPr="00FE7AA5" w:rsidRDefault="00D04072" w:rsidP="00926A35">
            <w:pPr>
              <w:tabs>
                <w:tab w:val="right" w:leader="hyphen" w:pos="9781"/>
              </w:tabs>
              <w:spacing w:after="0" w:line="240" w:lineRule="auto"/>
              <w:jc w:val="center"/>
              <w:rPr>
                <w:rFonts w:eastAsia="Times New Roman"/>
                <w:sz w:val="20"/>
                <w:lang w:eastAsia="es-MX"/>
              </w:rPr>
            </w:pPr>
            <w:r w:rsidRPr="00FE7AA5">
              <w:rPr>
                <w:rFonts w:eastAsia="Times New Roman"/>
                <w:sz w:val="20"/>
                <w:lang w:eastAsia="es-MX"/>
              </w:rPr>
              <w:t>Diputado</w:t>
            </w:r>
          </w:p>
        </w:tc>
        <w:tc>
          <w:tcPr>
            <w:tcW w:w="2123" w:type="dxa"/>
            <w:tcBorders>
              <w:top w:val="single" w:sz="4" w:space="0" w:color="auto"/>
              <w:left w:val="nil"/>
              <w:bottom w:val="single" w:sz="4" w:space="0" w:color="auto"/>
              <w:right w:val="single" w:sz="4" w:space="0" w:color="auto"/>
            </w:tcBorders>
            <w:shd w:val="clear" w:color="auto" w:fill="auto"/>
            <w:noWrap/>
            <w:vAlign w:val="center"/>
          </w:tcPr>
          <w:p w:rsidR="00D04072" w:rsidRPr="00FE7AA5" w:rsidRDefault="00D04072" w:rsidP="00926A35">
            <w:pPr>
              <w:tabs>
                <w:tab w:val="right" w:leader="hyphen" w:pos="9781"/>
              </w:tabs>
              <w:spacing w:after="0" w:line="240" w:lineRule="auto"/>
              <w:rPr>
                <w:rFonts w:eastAsia="Times New Roman"/>
                <w:sz w:val="20"/>
                <w:lang w:eastAsia="es-MX"/>
              </w:rPr>
            </w:pPr>
            <w:r w:rsidRPr="00FE7AA5">
              <w:rPr>
                <w:rFonts w:eastAsia="Times New Roman"/>
                <w:sz w:val="20"/>
                <w:lang w:eastAsia="es-MX"/>
              </w:rPr>
              <w:t>Distrito 9</w:t>
            </w:r>
          </w:p>
        </w:tc>
        <w:tc>
          <w:tcPr>
            <w:tcW w:w="1795" w:type="dxa"/>
            <w:tcBorders>
              <w:top w:val="single" w:sz="4" w:space="0" w:color="auto"/>
              <w:left w:val="nil"/>
              <w:bottom w:val="single" w:sz="4" w:space="0" w:color="auto"/>
              <w:right w:val="single" w:sz="4" w:space="0" w:color="auto"/>
            </w:tcBorders>
            <w:vAlign w:val="center"/>
          </w:tcPr>
          <w:p w:rsidR="00D04072" w:rsidRPr="00FE7AA5" w:rsidRDefault="00D04072" w:rsidP="00926A35">
            <w:pPr>
              <w:tabs>
                <w:tab w:val="right" w:leader="hyphen" w:pos="9781"/>
              </w:tabs>
              <w:spacing w:after="0" w:line="240" w:lineRule="auto"/>
              <w:jc w:val="right"/>
              <w:rPr>
                <w:rFonts w:eastAsia="Times New Roman"/>
                <w:sz w:val="20"/>
                <w:lang w:eastAsia="es-MX"/>
              </w:rPr>
            </w:pPr>
            <w:r w:rsidRPr="00FE7AA5">
              <w:rPr>
                <w:rFonts w:eastAsia="Times New Roman"/>
                <w:sz w:val="20"/>
                <w:lang w:eastAsia="es-MX"/>
              </w:rPr>
              <w:t>$1,737,676.38</w:t>
            </w:r>
          </w:p>
        </w:tc>
        <w:tc>
          <w:tcPr>
            <w:tcW w:w="1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4072" w:rsidRPr="00FE7AA5" w:rsidRDefault="00D04072" w:rsidP="00926A35">
            <w:pPr>
              <w:pStyle w:val="Sinespaciado"/>
              <w:jc w:val="right"/>
              <w:rPr>
                <w:sz w:val="20"/>
              </w:rPr>
            </w:pPr>
            <w:r w:rsidRPr="00FE7AA5">
              <w:rPr>
                <w:sz w:val="20"/>
              </w:rPr>
              <w:t>$35,386.65</w:t>
            </w:r>
          </w:p>
        </w:tc>
        <w:tc>
          <w:tcPr>
            <w:tcW w:w="2280" w:type="dxa"/>
            <w:tcBorders>
              <w:top w:val="single" w:sz="4" w:space="0" w:color="auto"/>
              <w:left w:val="single" w:sz="4" w:space="0" w:color="auto"/>
              <w:bottom w:val="single" w:sz="4" w:space="0" w:color="auto"/>
              <w:right w:val="double" w:sz="6" w:space="0" w:color="auto"/>
            </w:tcBorders>
            <w:vAlign w:val="center"/>
          </w:tcPr>
          <w:p w:rsidR="00D04072" w:rsidRPr="00FE7AA5" w:rsidRDefault="00D04072" w:rsidP="00926A35">
            <w:pPr>
              <w:pStyle w:val="Sinespaciado"/>
              <w:jc w:val="right"/>
              <w:rPr>
                <w:sz w:val="20"/>
              </w:rPr>
            </w:pPr>
            <w:r w:rsidRPr="00FE7AA5">
              <w:rPr>
                <w:sz w:val="20"/>
              </w:rPr>
              <w:t>$1,702,289.73</w:t>
            </w:r>
          </w:p>
        </w:tc>
      </w:tr>
      <w:tr w:rsidR="00FE7AA5" w:rsidRPr="00FE7AA5" w:rsidTr="00FE7AA5">
        <w:trPr>
          <w:trHeight w:val="340"/>
          <w:jc w:val="center"/>
        </w:trPr>
        <w:tc>
          <w:tcPr>
            <w:tcW w:w="1421" w:type="dxa"/>
            <w:tcBorders>
              <w:top w:val="single" w:sz="4" w:space="0" w:color="auto"/>
              <w:left w:val="double" w:sz="6" w:space="0" w:color="auto"/>
              <w:bottom w:val="single" w:sz="4" w:space="0" w:color="auto"/>
              <w:right w:val="single" w:sz="4" w:space="0" w:color="auto"/>
            </w:tcBorders>
            <w:shd w:val="clear" w:color="auto" w:fill="auto"/>
            <w:noWrap/>
          </w:tcPr>
          <w:p w:rsidR="00D04072" w:rsidRPr="00FE7AA5" w:rsidRDefault="00D04072" w:rsidP="00926A35">
            <w:pPr>
              <w:tabs>
                <w:tab w:val="right" w:leader="hyphen" w:pos="9781"/>
              </w:tabs>
              <w:spacing w:after="0" w:line="240" w:lineRule="auto"/>
              <w:jc w:val="center"/>
              <w:rPr>
                <w:rFonts w:eastAsia="Times New Roman"/>
                <w:sz w:val="20"/>
                <w:lang w:eastAsia="es-MX"/>
              </w:rPr>
            </w:pPr>
            <w:r w:rsidRPr="00FE7AA5">
              <w:rPr>
                <w:rFonts w:eastAsia="Times New Roman"/>
                <w:sz w:val="20"/>
                <w:lang w:eastAsia="es-MX"/>
              </w:rPr>
              <w:t>Diputado</w:t>
            </w:r>
          </w:p>
        </w:tc>
        <w:tc>
          <w:tcPr>
            <w:tcW w:w="2123" w:type="dxa"/>
            <w:tcBorders>
              <w:top w:val="single" w:sz="4" w:space="0" w:color="auto"/>
              <w:left w:val="nil"/>
              <w:bottom w:val="single" w:sz="4" w:space="0" w:color="auto"/>
              <w:right w:val="single" w:sz="4" w:space="0" w:color="auto"/>
            </w:tcBorders>
            <w:shd w:val="clear" w:color="auto" w:fill="auto"/>
            <w:noWrap/>
            <w:vAlign w:val="center"/>
          </w:tcPr>
          <w:p w:rsidR="00D04072" w:rsidRPr="00FE7AA5" w:rsidRDefault="00D04072" w:rsidP="00926A35">
            <w:pPr>
              <w:tabs>
                <w:tab w:val="right" w:leader="hyphen" w:pos="9781"/>
              </w:tabs>
              <w:spacing w:after="0" w:line="240" w:lineRule="auto"/>
              <w:rPr>
                <w:rFonts w:eastAsia="Times New Roman"/>
                <w:sz w:val="20"/>
                <w:lang w:eastAsia="es-MX"/>
              </w:rPr>
            </w:pPr>
            <w:r w:rsidRPr="00FE7AA5">
              <w:rPr>
                <w:rFonts w:eastAsia="Times New Roman"/>
                <w:sz w:val="20"/>
                <w:lang w:eastAsia="es-MX"/>
              </w:rPr>
              <w:t>Distrito 12</w:t>
            </w:r>
          </w:p>
        </w:tc>
        <w:tc>
          <w:tcPr>
            <w:tcW w:w="1795" w:type="dxa"/>
            <w:tcBorders>
              <w:top w:val="single" w:sz="4" w:space="0" w:color="auto"/>
              <w:left w:val="nil"/>
              <w:bottom w:val="single" w:sz="4" w:space="0" w:color="auto"/>
              <w:right w:val="single" w:sz="4" w:space="0" w:color="auto"/>
            </w:tcBorders>
            <w:vAlign w:val="center"/>
          </w:tcPr>
          <w:p w:rsidR="00D04072" w:rsidRPr="00FE7AA5" w:rsidRDefault="00D04072" w:rsidP="00926A35">
            <w:pPr>
              <w:tabs>
                <w:tab w:val="right" w:leader="hyphen" w:pos="9781"/>
              </w:tabs>
              <w:spacing w:after="0" w:line="240" w:lineRule="auto"/>
              <w:jc w:val="right"/>
              <w:rPr>
                <w:rFonts w:eastAsia="Times New Roman"/>
                <w:sz w:val="20"/>
                <w:lang w:eastAsia="es-MX"/>
              </w:rPr>
            </w:pPr>
            <w:r w:rsidRPr="00FE7AA5">
              <w:rPr>
                <w:rFonts w:eastAsia="Times New Roman"/>
                <w:sz w:val="20"/>
                <w:lang w:eastAsia="es-MX"/>
              </w:rPr>
              <w:t>$1,641,866.16</w:t>
            </w:r>
          </w:p>
        </w:tc>
        <w:tc>
          <w:tcPr>
            <w:tcW w:w="1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4072" w:rsidRPr="00FE7AA5" w:rsidRDefault="00D04072" w:rsidP="00926A35">
            <w:pPr>
              <w:pStyle w:val="Sinespaciado"/>
              <w:jc w:val="right"/>
              <w:rPr>
                <w:sz w:val="20"/>
              </w:rPr>
            </w:pPr>
            <w:r w:rsidRPr="00FE7AA5">
              <w:rPr>
                <w:sz w:val="20"/>
              </w:rPr>
              <w:t>$35,386.65</w:t>
            </w:r>
          </w:p>
        </w:tc>
        <w:tc>
          <w:tcPr>
            <w:tcW w:w="2280" w:type="dxa"/>
            <w:tcBorders>
              <w:top w:val="single" w:sz="4" w:space="0" w:color="auto"/>
              <w:left w:val="single" w:sz="4" w:space="0" w:color="auto"/>
              <w:bottom w:val="single" w:sz="4" w:space="0" w:color="auto"/>
              <w:right w:val="double" w:sz="6" w:space="0" w:color="auto"/>
            </w:tcBorders>
            <w:vAlign w:val="center"/>
          </w:tcPr>
          <w:p w:rsidR="00D04072" w:rsidRPr="00FE7AA5" w:rsidRDefault="00D04072" w:rsidP="00926A35">
            <w:pPr>
              <w:pStyle w:val="Sinespaciado"/>
              <w:jc w:val="right"/>
              <w:rPr>
                <w:sz w:val="20"/>
              </w:rPr>
            </w:pPr>
            <w:r w:rsidRPr="00FE7AA5">
              <w:rPr>
                <w:sz w:val="20"/>
              </w:rPr>
              <w:t>$1,606,479.51</w:t>
            </w:r>
          </w:p>
        </w:tc>
      </w:tr>
      <w:tr w:rsidR="00FE7AA5" w:rsidRPr="00FE7AA5" w:rsidTr="00FE7AA5">
        <w:trPr>
          <w:trHeight w:val="340"/>
          <w:jc w:val="center"/>
        </w:trPr>
        <w:tc>
          <w:tcPr>
            <w:tcW w:w="1421" w:type="dxa"/>
            <w:tcBorders>
              <w:top w:val="single" w:sz="4" w:space="0" w:color="auto"/>
              <w:left w:val="double" w:sz="6" w:space="0" w:color="auto"/>
              <w:bottom w:val="single" w:sz="4" w:space="0" w:color="auto"/>
              <w:right w:val="single" w:sz="4" w:space="0" w:color="auto"/>
            </w:tcBorders>
            <w:shd w:val="clear" w:color="auto" w:fill="auto"/>
            <w:noWrap/>
          </w:tcPr>
          <w:p w:rsidR="00D04072" w:rsidRPr="00FE7AA5" w:rsidRDefault="00D04072" w:rsidP="00926A35">
            <w:pPr>
              <w:tabs>
                <w:tab w:val="right" w:leader="hyphen" w:pos="9781"/>
              </w:tabs>
              <w:spacing w:after="0" w:line="240" w:lineRule="auto"/>
              <w:jc w:val="center"/>
              <w:rPr>
                <w:rFonts w:eastAsia="Times New Roman"/>
                <w:sz w:val="20"/>
                <w:lang w:eastAsia="es-MX"/>
              </w:rPr>
            </w:pPr>
            <w:r w:rsidRPr="00FE7AA5">
              <w:rPr>
                <w:rFonts w:eastAsia="Times New Roman"/>
                <w:sz w:val="20"/>
                <w:lang w:eastAsia="es-MX"/>
              </w:rPr>
              <w:t>Diputado</w:t>
            </w:r>
          </w:p>
        </w:tc>
        <w:tc>
          <w:tcPr>
            <w:tcW w:w="2123" w:type="dxa"/>
            <w:tcBorders>
              <w:top w:val="single" w:sz="4" w:space="0" w:color="auto"/>
              <w:left w:val="nil"/>
              <w:bottom w:val="single" w:sz="4" w:space="0" w:color="auto"/>
              <w:right w:val="single" w:sz="4" w:space="0" w:color="auto"/>
            </w:tcBorders>
            <w:shd w:val="clear" w:color="auto" w:fill="auto"/>
            <w:noWrap/>
            <w:vAlign w:val="center"/>
          </w:tcPr>
          <w:p w:rsidR="00D04072" w:rsidRPr="00FE7AA5" w:rsidRDefault="00D04072" w:rsidP="00926A35">
            <w:pPr>
              <w:tabs>
                <w:tab w:val="right" w:leader="hyphen" w:pos="9781"/>
              </w:tabs>
              <w:spacing w:after="0" w:line="240" w:lineRule="auto"/>
              <w:rPr>
                <w:rFonts w:eastAsia="Times New Roman"/>
                <w:sz w:val="20"/>
                <w:lang w:eastAsia="es-MX"/>
              </w:rPr>
            </w:pPr>
            <w:r w:rsidRPr="00FE7AA5">
              <w:rPr>
                <w:rFonts w:eastAsia="Times New Roman"/>
                <w:sz w:val="20"/>
                <w:lang w:eastAsia="es-MX"/>
              </w:rPr>
              <w:t>Distrito 13</w:t>
            </w:r>
          </w:p>
        </w:tc>
        <w:tc>
          <w:tcPr>
            <w:tcW w:w="1795" w:type="dxa"/>
            <w:tcBorders>
              <w:top w:val="single" w:sz="4" w:space="0" w:color="auto"/>
              <w:left w:val="nil"/>
              <w:bottom w:val="single" w:sz="4" w:space="0" w:color="auto"/>
              <w:right w:val="single" w:sz="4" w:space="0" w:color="auto"/>
            </w:tcBorders>
            <w:vAlign w:val="center"/>
          </w:tcPr>
          <w:p w:rsidR="00D04072" w:rsidRPr="00FE7AA5" w:rsidRDefault="00D04072" w:rsidP="00926A35">
            <w:pPr>
              <w:tabs>
                <w:tab w:val="right" w:leader="hyphen" w:pos="9781"/>
              </w:tabs>
              <w:spacing w:after="0" w:line="240" w:lineRule="auto"/>
              <w:jc w:val="right"/>
              <w:rPr>
                <w:rFonts w:eastAsia="Times New Roman"/>
                <w:sz w:val="20"/>
                <w:lang w:eastAsia="es-MX"/>
              </w:rPr>
            </w:pPr>
            <w:r w:rsidRPr="00FE7AA5">
              <w:rPr>
                <w:rFonts w:eastAsia="Times New Roman"/>
                <w:sz w:val="20"/>
                <w:lang w:eastAsia="es-MX"/>
              </w:rPr>
              <w:t>$1,751,134.00</w:t>
            </w:r>
          </w:p>
        </w:tc>
        <w:tc>
          <w:tcPr>
            <w:tcW w:w="1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4072" w:rsidRPr="00FE7AA5" w:rsidRDefault="00D04072" w:rsidP="00926A35">
            <w:pPr>
              <w:pStyle w:val="Sinespaciado"/>
              <w:jc w:val="right"/>
              <w:rPr>
                <w:sz w:val="20"/>
              </w:rPr>
            </w:pPr>
            <w:r w:rsidRPr="00FE7AA5">
              <w:rPr>
                <w:sz w:val="20"/>
              </w:rPr>
              <w:t>$35,386.65</w:t>
            </w:r>
          </w:p>
        </w:tc>
        <w:tc>
          <w:tcPr>
            <w:tcW w:w="2280" w:type="dxa"/>
            <w:tcBorders>
              <w:top w:val="single" w:sz="4" w:space="0" w:color="auto"/>
              <w:left w:val="single" w:sz="4" w:space="0" w:color="auto"/>
              <w:bottom w:val="single" w:sz="4" w:space="0" w:color="auto"/>
              <w:right w:val="double" w:sz="6" w:space="0" w:color="auto"/>
            </w:tcBorders>
            <w:vAlign w:val="center"/>
          </w:tcPr>
          <w:p w:rsidR="00D04072" w:rsidRPr="00FE7AA5" w:rsidRDefault="00D04072" w:rsidP="00926A35">
            <w:pPr>
              <w:pStyle w:val="Sinespaciado"/>
              <w:jc w:val="right"/>
              <w:rPr>
                <w:sz w:val="20"/>
              </w:rPr>
            </w:pPr>
            <w:r w:rsidRPr="00FE7AA5">
              <w:rPr>
                <w:sz w:val="20"/>
              </w:rPr>
              <w:t>$1,715,747.35</w:t>
            </w:r>
          </w:p>
        </w:tc>
      </w:tr>
      <w:tr w:rsidR="00FE7AA5" w:rsidRPr="00FE7AA5" w:rsidTr="00FE7AA5">
        <w:trPr>
          <w:trHeight w:val="340"/>
          <w:jc w:val="center"/>
        </w:trPr>
        <w:tc>
          <w:tcPr>
            <w:tcW w:w="1421" w:type="dxa"/>
            <w:tcBorders>
              <w:top w:val="single" w:sz="4" w:space="0" w:color="auto"/>
              <w:left w:val="double" w:sz="6" w:space="0" w:color="auto"/>
              <w:bottom w:val="single" w:sz="4" w:space="0" w:color="auto"/>
              <w:right w:val="single" w:sz="4" w:space="0" w:color="auto"/>
            </w:tcBorders>
            <w:shd w:val="clear" w:color="auto" w:fill="auto"/>
            <w:noWrap/>
          </w:tcPr>
          <w:p w:rsidR="00D04072" w:rsidRPr="00FE7AA5" w:rsidRDefault="00D04072" w:rsidP="00926A35">
            <w:pPr>
              <w:tabs>
                <w:tab w:val="right" w:leader="hyphen" w:pos="9781"/>
              </w:tabs>
              <w:spacing w:after="0" w:line="240" w:lineRule="auto"/>
              <w:jc w:val="center"/>
              <w:rPr>
                <w:rFonts w:eastAsia="Times New Roman"/>
                <w:sz w:val="20"/>
                <w:lang w:eastAsia="es-MX"/>
              </w:rPr>
            </w:pPr>
            <w:r w:rsidRPr="00FE7AA5">
              <w:rPr>
                <w:rFonts w:eastAsia="Times New Roman"/>
                <w:sz w:val="20"/>
                <w:lang w:eastAsia="es-MX"/>
              </w:rPr>
              <w:t>Diputado</w:t>
            </w:r>
          </w:p>
        </w:tc>
        <w:tc>
          <w:tcPr>
            <w:tcW w:w="2123" w:type="dxa"/>
            <w:tcBorders>
              <w:top w:val="single" w:sz="4" w:space="0" w:color="auto"/>
              <w:left w:val="nil"/>
              <w:bottom w:val="single" w:sz="4" w:space="0" w:color="auto"/>
              <w:right w:val="single" w:sz="4" w:space="0" w:color="auto"/>
            </w:tcBorders>
            <w:shd w:val="clear" w:color="auto" w:fill="auto"/>
            <w:noWrap/>
            <w:vAlign w:val="center"/>
          </w:tcPr>
          <w:p w:rsidR="00D04072" w:rsidRPr="00FE7AA5" w:rsidRDefault="00D04072" w:rsidP="00926A35">
            <w:pPr>
              <w:tabs>
                <w:tab w:val="right" w:leader="hyphen" w:pos="9781"/>
              </w:tabs>
              <w:spacing w:after="0" w:line="240" w:lineRule="auto"/>
              <w:rPr>
                <w:rFonts w:eastAsia="Times New Roman"/>
                <w:sz w:val="20"/>
                <w:lang w:eastAsia="es-MX"/>
              </w:rPr>
            </w:pPr>
            <w:r w:rsidRPr="00FE7AA5">
              <w:rPr>
                <w:rFonts w:eastAsia="Times New Roman"/>
                <w:sz w:val="20"/>
                <w:lang w:eastAsia="es-MX"/>
              </w:rPr>
              <w:t>Distrito 14</w:t>
            </w:r>
          </w:p>
        </w:tc>
        <w:tc>
          <w:tcPr>
            <w:tcW w:w="1795" w:type="dxa"/>
            <w:tcBorders>
              <w:top w:val="single" w:sz="4" w:space="0" w:color="auto"/>
              <w:left w:val="nil"/>
              <w:bottom w:val="single" w:sz="4" w:space="0" w:color="auto"/>
              <w:right w:val="single" w:sz="4" w:space="0" w:color="auto"/>
            </w:tcBorders>
            <w:vAlign w:val="center"/>
          </w:tcPr>
          <w:p w:rsidR="00D04072" w:rsidRPr="00FE7AA5" w:rsidRDefault="00D04072" w:rsidP="00926A35">
            <w:pPr>
              <w:tabs>
                <w:tab w:val="right" w:leader="hyphen" w:pos="9781"/>
              </w:tabs>
              <w:spacing w:after="0" w:line="240" w:lineRule="auto"/>
              <w:jc w:val="right"/>
              <w:rPr>
                <w:rFonts w:eastAsia="Times New Roman"/>
                <w:sz w:val="20"/>
                <w:lang w:eastAsia="es-MX"/>
              </w:rPr>
            </w:pPr>
            <w:r w:rsidRPr="00FE7AA5">
              <w:rPr>
                <w:rFonts w:eastAsia="Times New Roman"/>
                <w:sz w:val="20"/>
                <w:lang w:eastAsia="es-MX"/>
              </w:rPr>
              <w:t>$1,888,905.70</w:t>
            </w:r>
          </w:p>
        </w:tc>
        <w:tc>
          <w:tcPr>
            <w:tcW w:w="1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4072" w:rsidRPr="00FE7AA5" w:rsidRDefault="00D04072" w:rsidP="00926A35">
            <w:pPr>
              <w:pStyle w:val="Sinespaciado"/>
              <w:jc w:val="right"/>
              <w:rPr>
                <w:sz w:val="20"/>
              </w:rPr>
            </w:pPr>
            <w:r w:rsidRPr="00FE7AA5">
              <w:rPr>
                <w:sz w:val="20"/>
              </w:rPr>
              <w:t>$35,386.65</w:t>
            </w:r>
          </w:p>
        </w:tc>
        <w:tc>
          <w:tcPr>
            <w:tcW w:w="2280" w:type="dxa"/>
            <w:tcBorders>
              <w:top w:val="single" w:sz="4" w:space="0" w:color="auto"/>
              <w:left w:val="single" w:sz="4" w:space="0" w:color="auto"/>
              <w:bottom w:val="single" w:sz="4" w:space="0" w:color="auto"/>
              <w:right w:val="double" w:sz="6" w:space="0" w:color="auto"/>
            </w:tcBorders>
            <w:vAlign w:val="center"/>
          </w:tcPr>
          <w:p w:rsidR="00D04072" w:rsidRPr="00FE7AA5" w:rsidRDefault="00D04072" w:rsidP="00926A35">
            <w:pPr>
              <w:pStyle w:val="Sinespaciado"/>
              <w:jc w:val="right"/>
              <w:rPr>
                <w:sz w:val="20"/>
              </w:rPr>
            </w:pPr>
            <w:r w:rsidRPr="00FE7AA5">
              <w:rPr>
                <w:sz w:val="20"/>
              </w:rPr>
              <w:t>$1,853,519.05</w:t>
            </w:r>
          </w:p>
        </w:tc>
      </w:tr>
      <w:tr w:rsidR="00FE7AA5" w:rsidRPr="00FE7AA5" w:rsidTr="00FE7AA5">
        <w:trPr>
          <w:trHeight w:val="340"/>
          <w:jc w:val="center"/>
        </w:trPr>
        <w:tc>
          <w:tcPr>
            <w:tcW w:w="1421" w:type="dxa"/>
            <w:tcBorders>
              <w:top w:val="single" w:sz="4" w:space="0" w:color="auto"/>
              <w:left w:val="double" w:sz="6" w:space="0" w:color="auto"/>
              <w:bottom w:val="single" w:sz="4" w:space="0" w:color="auto"/>
              <w:right w:val="single" w:sz="4" w:space="0" w:color="auto"/>
            </w:tcBorders>
            <w:shd w:val="clear" w:color="auto" w:fill="auto"/>
            <w:noWrap/>
          </w:tcPr>
          <w:p w:rsidR="00D04072" w:rsidRPr="00FE7AA5" w:rsidRDefault="00D04072" w:rsidP="00926A35">
            <w:pPr>
              <w:tabs>
                <w:tab w:val="right" w:leader="hyphen" w:pos="9781"/>
              </w:tabs>
              <w:spacing w:after="0" w:line="240" w:lineRule="auto"/>
              <w:jc w:val="center"/>
              <w:rPr>
                <w:rFonts w:eastAsia="Times New Roman"/>
                <w:sz w:val="20"/>
                <w:lang w:eastAsia="es-MX"/>
              </w:rPr>
            </w:pPr>
            <w:r w:rsidRPr="00FE7AA5">
              <w:rPr>
                <w:rFonts w:eastAsia="Times New Roman"/>
                <w:sz w:val="20"/>
                <w:lang w:eastAsia="es-MX"/>
              </w:rPr>
              <w:t>Diputado</w:t>
            </w:r>
          </w:p>
        </w:tc>
        <w:tc>
          <w:tcPr>
            <w:tcW w:w="2123" w:type="dxa"/>
            <w:tcBorders>
              <w:top w:val="single" w:sz="4" w:space="0" w:color="auto"/>
              <w:left w:val="nil"/>
              <w:bottom w:val="single" w:sz="4" w:space="0" w:color="auto"/>
              <w:right w:val="single" w:sz="4" w:space="0" w:color="auto"/>
            </w:tcBorders>
            <w:shd w:val="clear" w:color="auto" w:fill="auto"/>
            <w:noWrap/>
            <w:vAlign w:val="center"/>
          </w:tcPr>
          <w:p w:rsidR="00D04072" w:rsidRPr="00FE7AA5" w:rsidRDefault="00D04072" w:rsidP="00926A35">
            <w:pPr>
              <w:tabs>
                <w:tab w:val="right" w:leader="hyphen" w:pos="9781"/>
              </w:tabs>
              <w:spacing w:after="0" w:line="240" w:lineRule="auto"/>
              <w:rPr>
                <w:rFonts w:eastAsia="Times New Roman"/>
                <w:sz w:val="20"/>
                <w:lang w:eastAsia="es-MX"/>
              </w:rPr>
            </w:pPr>
            <w:r w:rsidRPr="00FE7AA5">
              <w:rPr>
                <w:rFonts w:eastAsia="Times New Roman"/>
                <w:sz w:val="20"/>
                <w:lang w:eastAsia="es-MX"/>
              </w:rPr>
              <w:t>Distrito 15</w:t>
            </w:r>
          </w:p>
        </w:tc>
        <w:tc>
          <w:tcPr>
            <w:tcW w:w="1795" w:type="dxa"/>
            <w:tcBorders>
              <w:top w:val="single" w:sz="4" w:space="0" w:color="auto"/>
              <w:left w:val="nil"/>
              <w:bottom w:val="single" w:sz="4" w:space="0" w:color="auto"/>
              <w:right w:val="single" w:sz="4" w:space="0" w:color="auto"/>
            </w:tcBorders>
            <w:vAlign w:val="center"/>
          </w:tcPr>
          <w:p w:rsidR="00D04072" w:rsidRPr="00FE7AA5" w:rsidRDefault="00D04072" w:rsidP="00926A35">
            <w:pPr>
              <w:tabs>
                <w:tab w:val="right" w:leader="hyphen" w:pos="9781"/>
              </w:tabs>
              <w:spacing w:after="0" w:line="240" w:lineRule="auto"/>
              <w:jc w:val="right"/>
              <w:rPr>
                <w:rFonts w:eastAsia="Times New Roman"/>
                <w:sz w:val="20"/>
                <w:lang w:eastAsia="es-MX"/>
              </w:rPr>
            </w:pPr>
            <w:r w:rsidRPr="00FE7AA5">
              <w:rPr>
                <w:rFonts w:eastAsia="Times New Roman"/>
                <w:sz w:val="20"/>
                <w:lang w:eastAsia="es-MX"/>
              </w:rPr>
              <w:t>$1,462,918.16</w:t>
            </w:r>
          </w:p>
        </w:tc>
        <w:tc>
          <w:tcPr>
            <w:tcW w:w="1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4072" w:rsidRPr="00FE7AA5" w:rsidRDefault="00D04072" w:rsidP="00926A35">
            <w:pPr>
              <w:pStyle w:val="Sinespaciado"/>
              <w:jc w:val="right"/>
              <w:rPr>
                <w:sz w:val="20"/>
              </w:rPr>
            </w:pPr>
            <w:r w:rsidRPr="00FE7AA5">
              <w:rPr>
                <w:sz w:val="20"/>
              </w:rPr>
              <w:t>$35,386.65</w:t>
            </w:r>
          </w:p>
        </w:tc>
        <w:tc>
          <w:tcPr>
            <w:tcW w:w="2280" w:type="dxa"/>
            <w:tcBorders>
              <w:top w:val="single" w:sz="4" w:space="0" w:color="auto"/>
              <w:left w:val="single" w:sz="4" w:space="0" w:color="auto"/>
              <w:bottom w:val="single" w:sz="4" w:space="0" w:color="auto"/>
              <w:right w:val="double" w:sz="6" w:space="0" w:color="auto"/>
            </w:tcBorders>
            <w:vAlign w:val="center"/>
          </w:tcPr>
          <w:p w:rsidR="00D04072" w:rsidRPr="00FE7AA5" w:rsidRDefault="00D04072" w:rsidP="00926A35">
            <w:pPr>
              <w:pStyle w:val="Sinespaciado"/>
              <w:jc w:val="right"/>
              <w:rPr>
                <w:sz w:val="20"/>
              </w:rPr>
            </w:pPr>
            <w:r w:rsidRPr="00FE7AA5">
              <w:rPr>
                <w:sz w:val="20"/>
              </w:rPr>
              <w:t>$1,427,531.51</w:t>
            </w:r>
          </w:p>
        </w:tc>
      </w:tr>
      <w:tr w:rsidR="00FE7AA5" w:rsidRPr="00FE7AA5" w:rsidTr="00FE7AA5">
        <w:trPr>
          <w:trHeight w:val="340"/>
          <w:jc w:val="center"/>
        </w:trPr>
        <w:tc>
          <w:tcPr>
            <w:tcW w:w="1421" w:type="dxa"/>
            <w:tcBorders>
              <w:top w:val="single" w:sz="4" w:space="0" w:color="auto"/>
              <w:left w:val="double" w:sz="6" w:space="0" w:color="auto"/>
              <w:bottom w:val="single" w:sz="4" w:space="0" w:color="auto"/>
              <w:right w:val="single" w:sz="4" w:space="0" w:color="auto"/>
            </w:tcBorders>
            <w:shd w:val="clear" w:color="auto" w:fill="auto"/>
            <w:noWrap/>
          </w:tcPr>
          <w:p w:rsidR="00D04072" w:rsidRPr="00FE7AA5" w:rsidRDefault="00D04072" w:rsidP="00926A35">
            <w:pPr>
              <w:tabs>
                <w:tab w:val="right" w:leader="hyphen" w:pos="9781"/>
              </w:tabs>
              <w:spacing w:after="0" w:line="240" w:lineRule="auto"/>
              <w:jc w:val="center"/>
              <w:rPr>
                <w:rFonts w:eastAsia="Times New Roman"/>
                <w:sz w:val="20"/>
                <w:lang w:eastAsia="es-MX"/>
              </w:rPr>
            </w:pPr>
            <w:r w:rsidRPr="00FE7AA5">
              <w:rPr>
                <w:rFonts w:eastAsia="Times New Roman"/>
                <w:sz w:val="20"/>
                <w:lang w:eastAsia="es-MX"/>
              </w:rPr>
              <w:t>Diputado</w:t>
            </w:r>
          </w:p>
        </w:tc>
        <w:tc>
          <w:tcPr>
            <w:tcW w:w="2123" w:type="dxa"/>
            <w:tcBorders>
              <w:top w:val="single" w:sz="4" w:space="0" w:color="auto"/>
              <w:left w:val="nil"/>
              <w:bottom w:val="single" w:sz="4" w:space="0" w:color="auto"/>
              <w:right w:val="single" w:sz="4" w:space="0" w:color="auto"/>
            </w:tcBorders>
            <w:shd w:val="clear" w:color="auto" w:fill="auto"/>
            <w:noWrap/>
            <w:vAlign w:val="center"/>
          </w:tcPr>
          <w:p w:rsidR="00D04072" w:rsidRPr="00FE7AA5" w:rsidRDefault="00D04072" w:rsidP="00926A35">
            <w:pPr>
              <w:tabs>
                <w:tab w:val="right" w:leader="hyphen" w:pos="9781"/>
              </w:tabs>
              <w:spacing w:after="0" w:line="240" w:lineRule="auto"/>
              <w:rPr>
                <w:rFonts w:eastAsia="Times New Roman"/>
                <w:sz w:val="20"/>
                <w:lang w:eastAsia="es-MX"/>
              </w:rPr>
            </w:pPr>
            <w:r w:rsidRPr="00FE7AA5">
              <w:rPr>
                <w:rFonts w:eastAsia="Times New Roman"/>
                <w:sz w:val="20"/>
                <w:lang w:eastAsia="es-MX"/>
              </w:rPr>
              <w:t>Distrito 20</w:t>
            </w:r>
          </w:p>
        </w:tc>
        <w:tc>
          <w:tcPr>
            <w:tcW w:w="1795" w:type="dxa"/>
            <w:tcBorders>
              <w:top w:val="single" w:sz="4" w:space="0" w:color="auto"/>
              <w:left w:val="nil"/>
              <w:bottom w:val="single" w:sz="4" w:space="0" w:color="auto"/>
              <w:right w:val="single" w:sz="4" w:space="0" w:color="auto"/>
            </w:tcBorders>
            <w:vAlign w:val="center"/>
          </w:tcPr>
          <w:p w:rsidR="00D04072" w:rsidRPr="00FE7AA5" w:rsidRDefault="00D04072" w:rsidP="00926A35">
            <w:pPr>
              <w:tabs>
                <w:tab w:val="right" w:leader="hyphen" w:pos="9781"/>
              </w:tabs>
              <w:spacing w:after="0" w:line="240" w:lineRule="auto"/>
              <w:jc w:val="right"/>
              <w:rPr>
                <w:rFonts w:eastAsia="Times New Roman"/>
                <w:sz w:val="20"/>
                <w:lang w:eastAsia="es-MX"/>
              </w:rPr>
            </w:pPr>
            <w:r w:rsidRPr="00FE7AA5">
              <w:rPr>
                <w:rFonts w:eastAsia="Times New Roman"/>
                <w:sz w:val="20"/>
                <w:lang w:eastAsia="es-MX"/>
              </w:rPr>
              <w:t>$1,635,201.26</w:t>
            </w:r>
          </w:p>
        </w:tc>
        <w:tc>
          <w:tcPr>
            <w:tcW w:w="1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4072" w:rsidRPr="00FE7AA5" w:rsidRDefault="00D04072" w:rsidP="00926A35">
            <w:pPr>
              <w:pStyle w:val="Sinespaciado"/>
              <w:jc w:val="right"/>
              <w:rPr>
                <w:sz w:val="20"/>
              </w:rPr>
            </w:pPr>
            <w:r w:rsidRPr="00FE7AA5">
              <w:rPr>
                <w:sz w:val="20"/>
              </w:rPr>
              <w:t>$35,386.65</w:t>
            </w:r>
          </w:p>
        </w:tc>
        <w:tc>
          <w:tcPr>
            <w:tcW w:w="2280" w:type="dxa"/>
            <w:tcBorders>
              <w:top w:val="single" w:sz="4" w:space="0" w:color="auto"/>
              <w:left w:val="single" w:sz="4" w:space="0" w:color="auto"/>
              <w:bottom w:val="single" w:sz="4" w:space="0" w:color="auto"/>
              <w:right w:val="double" w:sz="6" w:space="0" w:color="auto"/>
            </w:tcBorders>
            <w:vAlign w:val="center"/>
          </w:tcPr>
          <w:p w:rsidR="00D04072" w:rsidRPr="00FE7AA5" w:rsidRDefault="00D04072" w:rsidP="00926A35">
            <w:pPr>
              <w:pStyle w:val="Sinespaciado"/>
              <w:jc w:val="right"/>
              <w:rPr>
                <w:sz w:val="20"/>
              </w:rPr>
            </w:pPr>
            <w:r w:rsidRPr="00FE7AA5">
              <w:rPr>
                <w:sz w:val="20"/>
              </w:rPr>
              <w:t>$1,599,814.61</w:t>
            </w:r>
          </w:p>
        </w:tc>
      </w:tr>
      <w:tr w:rsidR="00FE7AA5" w:rsidRPr="00FE7AA5" w:rsidTr="00FE7AA5">
        <w:trPr>
          <w:trHeight w:val="340"/>
          <w:jc w:val="center"/>
        </w:trPr>
        <w:tc>
          <w:tcPr>
            <w:tcW w:w="1421" w:type="dxa"/>
            <w:tcBorders>
              <w:top w:val="single" w:sz="4" w:space="0" w:color="auto"/>
              <w:left w:val="double" w:sz="6" w:space="0" w:color="auto"/>
              <w:bottom w:val="single" w:sz="4" w:space="0" w:color="auto"/>
              <w:right w:val="single" w:sz="4" w:space="0" w:color="auto"/>
            </w:tcBorders>
            <w:shd w:val="clear" w:color="auto" w:fill="auto"/>
            <w:noWrap/>
          </w:tcPr>
          <w:p w:rsidR="00D04072" w:rsidRPr="00FE7AA5" w:rsidRDefault="00D04072" w:rsidP="00926A35">
            <w:pPr>
              <w:tabs>
                <w:tab w:val="right" w:leader="hyphen" w:pos="9781"/>
              </w:tabs>
              <w:spacing w:after="0" w:line="240" w:lineRule="auto"/>
              <w:jc w:val="center"/>
              <w:rPr>
                <w:rFonts w:eastAsia="Times New Roman"/>
                <w:sz w:val="20"/>
                <w:lang w:eastAsia="es-MX"/>
              </w:rPr>
            </w:pPr>
            <w:r w:rsidRPr="00FE7AA5">
              <w:rPr>
                <w:rFonts w:eastAsia="Times New Roman"/>
                <w:sz w:val="20"/>
                <w:lang w:eastAsia="es-MX"/>
              </w:rPr>
              <w:t>Diputado</w:t>
            </w:r>
          </w:p>
        </w:tc>
        <w:tc>
          <w:tcPr>
            <w:tcW w:w="2123" w:type="dxa"/>
            <w:tcBorders>
              <w:top w:val="single" w:sz="4" w:space="0" w:color="auto"/>
              <w:left w:val="nil"/>
              <w:bottom w:val="single" w:sz="4" w:space="0" w:color="auto"/>
              <w:right w:val="single" w:sz="4" w:space="0" w:color="auto"/>
            </w:tcBorders>
            <w:shd w:val="clear" w:color="auto" w:fill="auto"/>
            <w:noWrap/>
            <w:vAlign w:val="center"/>
          </w:tcPr>
          <w:p w:rsidR="00D04072" w:rsidRPr="00FE7AA5" w:rsidRDefault="00D04072" w:rsidP="00926A35">
            <w:pPr>
              <w:tabs>
                <w:tab w:val="right" w:leader="hyphen" w:pos="9781"/>
              </w:tabs>
              <w:spacing w:after="0" w:line="240" w:lineRule="auto"/>
              <w:rPr>
                <w:rFonts w:eastAsia="Times New Roman"/>
                <w:sz w:val="20"/>
                <w:lang w:eastAsia="es-MX"/>
              </w:rPr>
            </w:pPr>
            <w:r w:rsidRPr="00FE7AA5">
              <w:rPr>
                <w:rFonts w:eastAsia="Times New Roman"/>
                <w:sz w:val="20"/>
                <w:lang w:eastAsia="es-MX"/>
              </w:rPr>
              <w:t>Distrito 21</w:t>
            </w:r>
          </w:p>
        </w:tc>
        <w:tc>
          <w:tcPr>
            <w:tcW w:w="1795" w:type="dxa"/>
            <w:tcBorders>
              <w:top w:val="single" w:sz="4" w:space="0" w:color="auto"/>
              <w:left w:val="nil"/>
              <w:bottom w:val="single" w:sz="4" w:space="0" w:color="auto"/>
              <w:right w:val="single" w:sz="4" w:space="0" w:color="auto"/>
            </w:tcBorders>
            <w:vAlign w:val="center"/>
          </w:tcPr>
          <w:p w:rsidR="00D04072" w:rsidRPr="00FE7AA5" w:rsidRDefault="00D04072" w:rsidP="00926A35">
            <w:pPr>
              <w:tabs>
                <w:tab w:val="right" w:leader="hyphen" w:pos="9781"/>
              </w:tabs>
              <w:spacing w:after="0" w:line="240" w:lineRule="auto"/>
              <w:jc w:val="right"/>
              <w:rPr>
                <w:rFonts w:eastAsia="Times New Roman"/>
                <w:sz w:val="20"/>
                <w:lang w:eastAsia="es-MX"/>
              </w:rPr>
            </w:pPr>
            <w:r w:rsidRPr="00FE7AA5">
              <w:rPr>
                <w:rFonts w:eastAsia="Times New Roman"/>
                <w:sz w:val="20"/>
                <w:lang w:eastAsia="es-MX"/>
              </w:rPr>
              <w:t>$1,556,591.96</w:t>
            </w:r>
          </w:p>
        </w:tc>
        <w:tc>
          <w:tcPr>
            <w:tcW w:w="1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4072" w:rsidRPr="00FE7AA5" w:rsidRDefault="00D04072" w:rsidP="00926A35">
            <w:pPr>
              <w:pStyle w:val="Sinespaciado"/>
              <w:jc w:val="right"/>
              <w:rPr>
                <w:sz w:val="20"/>
              </w:rPr>
            </w:pPr>
            <w:r w:rsidRPr="00FE7AA5">
              <w:rPr>
                <w:sz w:val="20"/>
              </w:rPr>
              <w:t>$35,386.65</w:t>
            </w:r>
          </w:p>
        </w:tc>
        <w:tc>
          <w:tcPr>
            <w:tcW w:w="2280" w:type="dxa"/>
            <w:tcBorders>
              <w:top w:val="single" w:sz="4" w:space="0" w:color="auto"/>
              <w:left w:val="single" w:sz="4" w:space="0" w:color="auto"/>
              <w:bottom w:val="single" w:sz="4" w:space="0" w:color="auto"/>
              <w:right w:val="double" w:sz="6" w:space="0" w:color="auto"/>
            </w:tcBorders>
            <w:vAlign w:val="center"/>
          </w:tcPr>
          <w:p w:rsidR="00D04072" w:rsidRPr="00FE7AA5" w:rsidRDefault="00D04072" w:rsidP="00926A35">
            <w:pPr>
              <w:pStyle w:val="Sinespaciado"/>
              <w:jc w:val="right"/>
              <w:rPr>
                <w:sz w:val="20"/>
              </w:rPr>
            </w:pPr>
            <w:r w:rsidRPr="00FE7AA5">
              <w:rPr>
                <w:sz w:val="20"/>
              </w:rPr>
              <w:t>$1,521,205.31</w:t>
            </w:r>
          </w:p>
        </w:tc>
      </w:tr>
      <w:tr w:rsidR="00FE7AA5" w:rsidRPr="00FE7AA5" w:rsidTr="00FE7AA5">
        <w:trPr>
          <w:trHeight w:val="340"/>
          <w:jc w:val="center"/>
        </w:trPr>
        <w:tc>
          <w:tcPr>
            <w:tcW w:w="1421" w:type="dxa"/>
            <w:tcBorders>
              <w:top w:val="single" w:sz="4" w:space="0" w:color="auto"/>
              <w:left w:val="double" w:sz="6" w:space="0" w:color="auto"/>
              <w:bottom w:val="single" w:sz="4" w:space="0" w:color="auto"/>
              <w:right w:val="single" w:sz="4" w:space="0" w:color="auto"/>
            </w:tcBorders>
            <w:shd w:val="clear" w:color="auto" w:fill="auto"/>
            <w:noWrap/>
          </w:tcPr>
          <w:p w:rsidR="00D04072" w:rsidRPr="00FE7AA5" w:rsidRDefault="00D04072" w:rsidP="00926A35">
            <w:pPr>
              <w:tabs>
                <w:tab w:val="right" w:leader="hyphen" w:pos="9781"/>
              </w:tabs>
              <w:spacing w:after="0" w:line="240" w:lineRule="auto"/>
              <w:jc w:val="center"/>
              <w:rPr>
                <w:rFonts w:eastAsia="Times New Roman"/>
                <w:sz w:val="20"/>
                <w:lang w:eastAsia="es-MX"/>
              </w:rPr>
            </w:pPr>
            <w:r w:rsidRPr="00FE7AA5">
              <w:rPr>
                <w:rFonts w:eastAsia="Times New Roman"/>
                <w:sz w:val="20"/>
                <w:lang w:eastAsia="es-MX"/>
              </w:rPr>
              <w:t>Diputado</w:t>
            </w:r>
          </w:p>
        </w:tc>
        <w:tc>
          <w:tcPr>
            <w:tcW w:w="2123" w:type="dxa"/>
            <w:tcBorders>
              <w:top w:val="single" w:sz="4" w:space="0" w:color="auto"/>
              <w:left w:val="nil"/>
              <w:bottom w:val="single" w:sz="4" w:space="0" w:color="auto"/>
              <w:right w:val="single" w:sz="4" w:space="0" w:color="auto"/>
            </w:tcBorders>
            <w:shd w:val="clear" w:color="auto" w:fill="auto"/>
            <w:noWrap/>
            <w:vAlign w:val="center"/>
          </w:tcPr>
          <w:p w:rsidR="00D04072" w:rsidRPr="00FE7AA5" w:rsidRDefault="00D04072" w:rsidP="00926A35">
            <w:pPr>
              <w:tabs>
                <w:tab w:val="right" w:leader="hyphen" w:pos="9781"/>
              </w:tabs>
              <w:spacing w:after="0" w:line="240" w:lineRule="auto"/>
              <w:rPr>
                <w:rFonts w:eastAsia="Times New Roman"/>
                <w:sz w:val="20"/>
                <w:lang w:eastAsia="es-MX"/>
              </w:rPr>
            </w:pPr>
            <w:r w:rsidRPr="00FE7AA5">
              <w:rPr>
                <w:rFonts w:eastAsia="Times New Roman"/>
                <w:sz w:val="20"/>
                <w:lang w:eastAsia="es-MX"/>
              </w:rPr>
              <w:t>Distrito 22</w:t>
            </w:r>
          </w:p>
        </w:tc>
        <w:tc>
          <w:tcPr>
            <w:tcW w:w="1795" w:type="dxa"/>
            <w:tcBorders>
              <w:top w:val="single" w:sz="4" w:space="0" w:color="auto"/>
              <w:left w:val="nil"/>
              <w:bottom w:val="single" w:sz="4" w:space="0" w:color="auto"/>
              <w:right w:val="single" w:sz="4" w:space="0" w:color="auto"/>
            </w:tcBorders>
            <w:vAlign w:val="center"/>
          </w:tcPr>
          <w:p w:rsidR="00D04072" w:rsidRPr="00FE7AA5" w:rsidRDefault="00D04072" w:rsidP="00926A35">
            <w:pPr>
              <w:tabs>
                <w:tab w:val="right" w:leader="hyphen" w:pos="9781"/>
              </w:tabs>
              <w:spacing w:after="0" w:line="240" w:lineRule="auto"/>
              <w:jc w:val="right"/>
              <w:rPr>
                <w:rFonts w:eastAsia="Times New Roman"/>
                <w:sz w:val="20"/>
                <w:lang w:eastAsia="es-MX"/>
              </w:rPr>
            </w:pPr>
            <w:r w:rsidRPr="00FE7AA5">
              <w:rPr>
                <w:rFonts w:eastAsia="Times New Roman"/>
                <w:sz w:val="20"/>
                <w:lang w:eastAsia="es-MX"/>
              </w:rPr>
              <w:t>$1,742,752.66</w:t>
            </w:r>
          </w:p>
        </w:tc>
        <w:tc>
          <w:tcPr>
            <w:tcW w:w="1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4072" w:rsidRPr="00FE7AA5" w:rsidRDefault="00D04072" w:rsidP="00926A35">
            <w:pPr>
              <w:pStyle w:val="Sinespaciado"/>
              <w:jc w:val="right"/>
              <w:rPr>
                <w:sz w:val="20"/>
              </w:rPr>
            </w:pPr>
            <w:r w:rsidRPr="00FE7AA5">
              <w:rPr>
                <w:sz w:val="20"/>
              </w:rPr>
              <w:t>$35,386.65</w:t>
            </w:r>
          </w:p>
        </w:tc>
        <w:tc>
          <w:tcPr>
            <w:tcW w:w="2280" w:type="dxa"/>
            <w:tcBorders>
              <w:top w:val="single" w:sz="4" w:space="0" w:color="auto"/>
              <w:left w:val="single" w:sz="4" w:space="0" w:color="auto"/>
              <w:bottom w:val="single" w:sz="4" w:space="0" w:color="auto"/>
              <w:right w:val="double" w:sz="6" w:space="0" w:color="auto"/>
            </w:tcBorders>
            <w:vAlign w:val="center"/>
          </w:tcPr>
          <w:p w:rsidR="00D04072" w:rsidRPr="00FE7AA5" w:rsidRDefault="00D04072" w:rsidP="00926A35">
            <w:pPr>
              <w:pStyle w:val="Sinespaciado"/>
              <w:jc w:val="right"/>
              <w:rPr>
                <w:sz w:val="20"/>
              </w:rPr>
            </w:pPr>
            <w:r w:rsidRPr="00FE7AA5">
              <w:rPr>
                <w:sz w:val="20"/>
              </w:rPr>
              <w:t>$1,707,366.01</w:t>
            </w:r>
          </w:p>
        </w:tc>
      </w:tr>
      <w:tr w:rsidR="00FE7AA5" w:rsidRPr="00FE7AA5" w:rsidTr="00FE7AA5">
        <w:trPr>
          <w:trHeight w:val="340"/>
          <w:jc w:val="center"/>
        </w:trPr>
        <w:tc>
          <w:tcPr>
            <w:tcW w:w="1421" w:type="dxa"/>
            <w:tcBorders>
              <w:top w:val="single" w:sz="4" w:space="0" w:color="auto"/>
              <w:left w:val="double" w:sz="6" w:space="0" w:color="auto"/>
              <w:bottom w:val="single" w:sz="4" w:space="0" w:color="auto"/>
              <w:right w:val="single" w:sz="4" w:space="0" w:color="auto"/>
            </w:tcBorders>
            <w:shd w:val="clear" w:color="auto" w:fill="auto"/>
            <w:noWrap/>
          </w:tcPr>
          <w:p w:rsidR="00D04072" w:rsidRPr="00FE7AA5" w:rsidRDefault="00D04072" w:rsidP="00926A35">
            <w:pPr>
              <w:tabs>
                <w:tab w:val="right" w:leader="hyphen" w:pos="9781"/>
              </w:tabs>
              <w:spacing w:after="0" w:line="240" w:lineRule="auto"/>
              <w:jc w:val="center"/>
              <w:rPr>
                <w:rFonts w:eastAsia="Times New Roman"/>
                <w:sz w:val="20"/>
                <w:lang w:eastAsia="es-MX"/>
              </w:rPr>
            </w:pPr>
            <w:r w:rsidRPr="00FE7AA5">
              <w:rPr>
                <w:rFonts w:eastAsia="Times New Roman"/>
                <w:sz w:val="20"/>
                <w:lang w:eastAsia="es-MX"/>
              </w:rPr>
              <w:t>Diputado</w:t>
            </w:r>
          </w:p>
        </w:tc>
        <w:tc>
          <w:tcPr>
            <w:tcW w:w="2123" w:type="dxa"/>
            <w:tcBorders>
              <w:top w:val="single" w:sz="4" w:space="0" w:color="auto"/>
              <w:left w:val="nil"/>
              <w:bottom w:val="single" w:sz="4" w:space="0" w:color="auto"/>
              <w:right w:val="single" w:sz="4" w:space="0" w:color="auto"/>
            </w:tcBorders>
            <w:shd w:val="clear" w:color="auto" w:fill="auto"/>
            <w:noWrap/>
            <w:vAlign w:val="center"/>
          </w:tcPr>
          <w:p w:rsidR="00D04072" w:rsidRPr="00FE7AA5" w:rsidRDefault="00D04072" w:rsidP="00926A35">
            <w:pPr>
              <w:tabs>
                <w:tab w:val="right" w:leader="hyphen" w:pos="9781"/>
              </w:tabs>
              <w:spacing w:after="0" w:line="240" w:lineRule="auto"/>
              <w:rPr>
                <w:rFonts w:eastAsia="Times New Roman"/>
                <w:sz w:val="20"/>
                <w:lang w:eastAsia="es-MX"/>
              </w:rPr>
            </w:pPr>
            <w:r w:rsidRPr="00FE7AA5">
              <w:rPr>
                <w:rFonts w:eastAsia="Times New Roman"/>
                <w:sz w:val="20"/>
                <w:lang w:eastAsia="es-MX"/>
              </w:rPr>
              <w:t>Distrito 23</w:t>
            </w:r>
          </w:p>
        </w:tc>
        <w:tc>
          <w:tcPr>
            <w:tcW w:w="1795" w:type="dxa"/>
            <w:tcBorders>
              <w:top w:val="single" w:sz="4" w:space="0" w:color="auto"/>
              <w:left w:val="nil"/>
              <w:bottom w:val="single" w:sz="4" w:space="0" w:color="auto"/>
              <w:right w:val="single" w:sz="4" w:space="0" w:color="auto"/>
            </w:tcBorders>
            <w:vAlign w:val="center"/>
          </w:tcPr>
          <w:p w:rsidR="00D04072" w:rsidRPr="00FE7AA5" w:rsidRDefault="00D04072" w:rsidP="00926A35">
            <w:pPr>
              <w:tabs>
                <w:tab w:val="right" w:leader="hyphen" w:pos="9781"/>
              </w:tabs>
              <w:spacing w:after="0" w:line="240" w:lineRule="auto"/>
              <w:jc w:val="right"/>
              <w:rPr>
                <w:rFonts w:eastAsia="Times New Roman"/>
                <w:sz w:val="20"/>
                <w:lang w:eastAsia="es-MX"/>
              </w:rPr>
            </w:pPr>
            <w:r w:rsidRPr="00FE7AA5">
              <w:rPr>
                <w:rFonts w:eastAsia="Times New Roman"/>
                <w:sz w:val="20"/>
                <w:lang w:eastAsia="es-MX"/>
              </w:rPr>
              <w:t>$1,576,787.52</w:t>
            </w:r>
          </w:p>
        </w:tc>
        <w:tc>
          <w:tcPr>
            <w:tcW w:w="1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4072" w:rsidRPr="00FE7AA5" w:rsidRDefault="00D04072" w:rsidP="00926A35">
            <w:pPr>
              <w:pStyle w:val="Sinespaciado"/>
              <w:jc w:val="right"/>
              <w:rPr>
                <w:sz w:val="20"/>
              </w:rPr>
            </w:pPr>
            <w:r w:rsidRPr="00FE7AA5">
              <w:rPr>
                <w:sz w:val="20"/>
              </w:rPr>
              <w:t>$35,386.65</w:t>
            </w:r>
          </w:p>
        </w:tc>
        <w:tc>
          <w:tcPr>
            <w:tcW w:w="2280" w:type="dxa"/>
            <w:tcBorders>
              <w:top w:val="single" w:sz="4" w:space="0" w:color="auto"/>
              <w:left w:val="single" w:sz="4" w:space="0" w:color="auto"/>
              <w:bottom w:val="single" w:sz="4" w:space="0" w:color="auto"/>
              <w:right w:val="double" w:sz="6" w:space="0" w:color="auto"/>
            </w:tcBorders>
            <w:vAlign w:val="center"/>
          </w:tcPr>
          <w:p w:rsidR="00D04072" w:rsidRPr="00FE7AA5" w:rsidRDefault="00D04072" w:rsidP="00926A35">
            <w:pPr>
              <w:pStyle w:val="Sinespaciado"/>
              <w:jc w:val="right"/>
              <w:rPr>
                <w:sz w:val="20"/>
              </w:rPr>
            </w:pPr>
            <w:r w:rsidRPr="00FE7AA5">
              <w:rPr>
                <w:sz w:val="20"/>
              </w:rPr>
              <w:t>$1,541,400.87</w:t>
            </w:r>
          </w:p>
        </w:tc>
      </w:tr>
      <w:tr w:rsidR="00FE7AA5" w:rsidRPr="00FE7AA5" w:rsidTr="00FE7AA5">
        <w:trPr>
          <w:trHeight w:val="340"/>
          <w:jc w:val="center"/>
        </w:trPr>
        <w:tc>
          <w:tcPr>
            <w:tcW w:w="1421" w:type="dxa"/>
            <w:tcBorders>
              <w:top w:val="single" w:sz="4" w:space="0" w:color="auto"/>
              <w:left w:val="double" w:sz="6" w:space="0" w:color="auto"/>
              <w:bottom w:val="single" w:sz="4" w:space="0" w:color="auto"/>
              <w:right w:val="single" w:sz="4" w:space="0" w:color="auto"/>
            </w:tcBorders>
            <w:shd w:val="clear" w:color="auto" w:fill="auto"/>
            <w:noWrap/>
          </w:tcPr>
          <w:p w:rsidR="00D04072" w:rsidRPr="00FE7AA5" w:rsidRDefault="00D04072" w:rsidP="00926A35">
            <w:pPr>
              <w:tabs>
                <w:tab w:val="right" w:leader="hyphen" w:pos="9781"/>
              </w:tabs>
              <w:spacing w:after="0" w:line="240" w:lineRule="auto"/>
              <w:jc w:val="center"/>
              <w:rPr>
                <w:rFonts w:eastAsia="Times New Roman"/>
                <w:sz w:val="20"/>
                <w:lang w:eastAsia="es-MX"/>
              </w:rPr>
            </w:pPr>
            <w:r w:rsidRPr="00FE7AA5">
              <w:rPr>
                <w:rFonts w:eastAsia="Times New Roman"/>
                <w:sz w:val="20"/>
                <w:lang w:eastAsia="es-MX"/>
              </w:rPr>
              <w:t>Pte. Mpal.</w:t>
            </w:r>
          </w:p>
        </w:tc>
        <w:tc>
          <w:tcPr>
            <w:tcW w:w="2123" w:type="dxa"/>
            <w:tcBorders>
              <w:top w:val="single" w:sz="4" w:space="0" w:color="auto"/>
              <w:left w:val="nil"/>
              <w:bottom w:val="single" w:sz="4" w:space="0" w:color="auto"/>
              <w:right w:val="single" w:sz="4" w:space="0" w:color="auto"/>
            </w:tcBorders>
            <w:shd w:val="clear" w:color="auto" w:fill="auto"/>
            <w:noWrap/>
            <w:vAlign w:val="center"/>
          </w:tcPr>
          <w:p w:rsidR="00D04072" w:rsidRPr="00FE7AA5" w:rsidRDefault="00D04072" w:rsidP="00926A35">
            <w:pPr>
              <w:tabs>
                <w:tab w:val="right" w:leader="hyphen" w:pos="9781"/>
              </w:tabs>
              <w:spacing w:after="0" w:line="240" w:lineRule="auto"/>
              <w:rPr>
                <w:rFonts w:eastAsia="Times New Roman"/>
                <w:sz w:val="20"/>
                <w:lang w:eastAsia="es-MX"/>
              </w:rPr>
            </w:pPr>
            <w:r w:rsidRPr="00FE7AA5">
              <w:rPr>
                <w:rFonts w:eastAsia="Times New Roman"/>
                <w:sz w:val="20"/>
                <w:lang w:eastAsia="es-MX"/>
              </w:rPr>
              <w:t>El Fuerte</w:t>
            </w:r>
          </w:p>
        </w:tc>
        <w:tc>
          <w:tcPr>
            <w:tcW w:w="1795" w:type="dxa"/>
            <w:tcBorders>
              <w:top w:val="single" w:sz="4" w:space="0" w:color="auto"/>
              <w:left w:val="nil"/>
              <w:bottom w:val="single" w:sz="4" w:space="0" w:color="auto"/>
              <w:right w:val="single" w:sz="4" w:space="0" w:color="auto"/>
            </w:tcBorders>
            <w:vAlign w:val="center"/>
          </w:tcPr>
          <w:p w:rsidR="00D04072" w:rsidRPr="00FE7AA5" w:rsidRDefault="00D04072" w:rsidP="00926A35">
            <w:pPr>
              <w:tabs>
                <w:tab w:val="right" w:leader="hyphen" w:pos="9781"/>
              </w:tabs>
              <w:spacing w:after="0" w:line="240" w:lineRule="auto"/>
              <w:jc w:val="right"/>
              <w:rPr>
                <w:rFonts w:eastAsia="Times New Roman"/>
                <w:sz w:val="20"/>
                <w:lang w:eastAsia="es-MX"/>
              </w:rPr>
            </w:pPr>
            <w:r w:rsidRPr="00FE7AA5">
              <w:rPr>
                <w:rFonts w:eastAsia="Times New Roman"/>
                <w:sz w:val="20"/>
                <w:lang w:eastAsia="es-MX"/>
              </w:rPr>
              <w:t>$1,312,474.02</w:t>
            </w:r>
          </w:p>
        </w:tc>
        <w:tc>
          <w:tcPr>
            <w:tcW w:w="1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4072" w:rsidRPr="00FE7AA5" w:rsidRDefault="00D04072" w:rsidP="00926A35">
            <w:pPr>
              <w:pStyle w:val="Sinespaciado"/>
              <w:jc w:val="right"/>
              <w:rPr>
                <w:sz w:val="20"/>
              </w:rPr>
            </w:pPr>
            <w:r w:rsidRPr="00FE7AA5">
              <w:rPr>
                <w:sz w:val="20"/>
              </w:rPr>
              <w:t>$61,122.40</w:t>
            </w:r>
          </w:p>
        </w:tc>
        <w:tc>
          <w:tcPr>
            <w:tcW w:w="2280" w:type="dxa"/>
            <w:tcBorders>
              <w:top w:val="single" w:sz="4" w:space="0" w:color="auto"/>
              <w:left w:val="single" w:sz="4" w:space="0" w:color="auto"/>
              <w:bottom w:val="single" w:sz="4" w:space="0" w:color="auto"/>
              <w:right w:val="double" w:sz="6" w:space="0" w:color="auto"/>
            </w:tcBorders>
            <w:vAlign w:val="center"/>
          </w:tcPr>
          <w:p w:rsidR="00D04072" w:rsidRPr="00FE7AA5" w:rsidRDefault="00D04072" w:rsidP="00926A35">
            <w:pPr>
              <w:pStyle w:val="Sinespaciado"/>
              <w:jc w:val="right"/>
              <w:rPr>
                <w:sz w:val="20"/>
              </w:rPr>
            </w:pPr>
            <w:r w:rsidRPr="00FE7AA5">
              <w:rPr>
                <w:sz w:val="20"/>
              </w:rPr>
              <w:t>$1,251,351.62</w:t>
            </w:r>
          </w:p>
        </w:tc>
      </w:tr>
      <w:tr w:rsidR="00FE7AA5" w:rsidRPr="00FE7AA5" w:rsidTr="00FE7AA5">
        <w:trPr>
          <w:trHeight w:val="340"/>
          <w:jc w:val="center"/>
        </w:trPr>
        <w:tc>
          <w:tcPr>
            <w:tcW w:w="1421" w:type="dxa"/>
            <w:tcBorders>
              <w:top w:val="single" w:sz="4" w:space="0" w:color="auto"/>
              <w:left w:val="double" w:sz="6" w:space="0" w:color="auto"/>
              <w:bottom w:val="single" w:sz="4" w:space="0" w:color="auto"/>
              <w:right w:val="single" w:sz="4" w:space="0" w:color="auto"/>
            </w:tcBorders>
            <w:shd w:val="clear" w:color="auto" w:fill="auto"/>
            <w:noWrap/>
          </w:tcPr>
          <w:p w:rsidR="00D04072" w:rsidRPr="00FE7AA5" w:rsidRDefault="00D04072" w:rsidP="00926A35">
            <w:pPr>
              <w:tabs>
                <w:tab w:val="right" w:leader="hyphen" w:pos="9781"/>
              </w:tabs>
              <w:spacing w:after="0" w:line="240" w:lineRule="auto"/>
              <w:jc w:val="center"/>
              <w:rPr>
                <w:rFonts w:eastAsia="Times New Roman"/>
                <w:sz w:val="20"/>
                <w:lang w:eastAsia="es-MX"/>
              </w:rPr>
            </w:pPr>
            <w:r w:rsidRPr="00FE7AA5">
              <w:rPr>
                <w:rFonts w:eastAsia="Times New Roman"/>
                <w:sz w:val="20"/>
                <w:lang w:eastAsia="es-MX"/>
              </w:rPr>
              <w:t>Pte. Mpal.</w:t>
            </w:r>
          </w:p>
        </w:tc>
        <w:tc>
          <w:tcPr>
            <w:tcW w:w="2123" w:type="dxa"/>
            <w:tcBorders>
              <w:top w:val="single" w:sz="4" w:space="0" w:color="auto"/>
              <w:left w:val="nil"/>
              <w:bottom w:val="single" w:sz="4" w:space="0" w:color="auto"/>
              <w:right w:val="single" w:sz="4" w:space="0" w:color="auto"/>
            </w:tcBorders>
            <w:shd w:val="clear" w:color="auto" w:fill="auto"/>
            <w:noWrap/>
            <w:vAlign w:val="center"/>
          </w:tcPr>
          <w:p w:rsidR="00D04072" w:rsidRPr="00FE7AA5" w:rsidRDefault="00D04072" w:rsidP="00926A35">
            <w:pPr>
              <w:tabs>
                <w:tab w:val="right" w:leader="hyphen" w:pos="9781"/>
              </w:tabs>
              <w:spacing w:after="0" w:line="240" w:lineRule="auto"/>
              <w:rPr>
                <w:rFonts w:eastAsia="Times New Roman"/>
                <w:sz w:val="20"/>
                <w:lang w:eastAsia="es-MX"/>
              </w:rPr>
            </w:pPr>
            <w:r w:rsidRPr="00FE7AA5">
              <w:rPr>
                <w:rFonts w:eastAsia="Times New Roman"/>
                <w:sz w:val="20"/>
                <w:lang w:eastAsia="es-MX"/>
              </w:rPr>
              <w:t>Ahome</w:t>
            </w:r>
          </w:p>
        </w:tc>
        <w:tc>
          <w:tcPr>
            <w:tcW w:w="1795" w:type="dxa"/>
            <w:tcBorders>
              <w:top w:val="single" w:sz="4" w:space="0" w:color="auto"/>
              <w:left w:val="nil"/>
              <w:bottom w:val="single" w:sz="4" w:space="0" w:color="auto"/>
              <w:right w:val="single" w:sz="4" w:space="0" w:color="auto"/>
            </w:tcBorders>
            <w:vAlign w:val="center"/>
          </w:tcPr>
          <w:p w:rsidR="00D04072" w:rsidRPr="00FE7AA5" w:rsidRDefault="00D04072" w:rsidP="00926A35">
            <w:pPr>
              <w:tabs>
                <w:tab w:val="right" w:leader="hyphen" w:pos="9781"/>
              </w:tabs>
              <w:spacing w:after="0" w:line="240" w:lineRule="auto"/>
              <w:jc w:val="right"/>
              <w:rPr>
                <w:rFonts w:eastAsia="Times New Roman"/>
                <w:sz w:val="20"/>
                <w:lang w:eastAsia="es-MX"/>
              </w:rPr>
            </w:pPr>
            <w:r w:rsidRPr="00FE7AA5">
              <w:rPr>
                <w:rFonts w:eastAsia="Times New Roman"/>
                <w:sz w:val="20"/>
                <w:lang w:eastAsia="es-MX"/>
              </w:rPr>
              <w:t>$5,612,046.66</w:t>
            </w:r>
          </w:p>
        </w:tc>
        <w:tc>
          <w:tcPr>
            <w:tcW w:w="1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4072" w:rsidRPr="00FE7AA5" w:rsidRDefault="00D04072" w:rsidP="00926A35">
            <w:pPr>
              <w:pStyle w:val="Sinespaciado"/>
              <w:jc w:val="right"/>
              <w:rPr>
                <w:sz w:val="20"/>
              </w:rPr>
            </w:pPr>
            <w:r w:rsidRPr="00FE7AA5">
              <w:rPr>
                <w:sz w:val="20"/>
              </w:rPr>
              <w:t>$61,122.40</w:t>
            </w:r>
          </w:p>
        </w:tc>
        <w:tc>
          <w:tcPr>
            <w:tcW w:w="2280" w:type="dxa"/>
            <w:tcBorders>
              <w:top w:val="single" w:sz="4" w:space="0" w:color="auto"/>
              <w:left w:val="single" w:sz="4" w:space="0" w:color="auto"/>
              <w:bottom w:val="single" w:sz="4" w:space="0" w:color="auto"/>
              <w:right w:val="double" w:sz="6" w:space="0" w:color="auto"/>
            </w:tcBorders>
            <w:vAlign w:val="center"/>
          </w:tcPr>
          <w:p w:rsidR="00D04072" w:rsidRPr="00FE7AA5" w:rsidRDefault="00D04072" w:rsidP="00926A35">
            <w:pPr>
              <w:pStyle w:val="Sinespaciado"/>
              <w:jc w:val="right"/>
              <w:rPr>
                <w:sz w:val="20"/>
              </w:rPr>
            </w:pPr>
            <w:r w:rsidRPr="00FE7AA5">
              <w:rPr>
                <w:sz w:val="20"/>
              </w:rPr>
              <w:t>$5,550,924.26</w:t>
            </w:r>
          </w:p>
        </w:tc>
      </w:tr>
      <w:tr w:rsidR="00FE7AA5" w:rsidRPr="00FE7AA5" w:rsidTr="00FE7AA5">
        <w:trPr>
          <w:trHeight w:val="340"/>
          <w:jc w:val="center"/>
        </w:trPr>
        <w:tc>
          <w:tcPr>
            <w:tcW w:w="1421" w:type="dxa"/>
            <w:tcBorders>
              <w:top w:val="single" w:sz="4" w:space="0" w:color="auto"/>
              <w:left w:val="double" w:sz="6" w:space="0" w:color="auto"/>
              <w:bottom w:val="single" w:sz="4" w:space="0" w:color="auto"/>
              <w:right w:val="single" w:sz="4" w:space="0" w:color="auto"/>
            </w:tcBorders>
            <w:shd w:val="clear" w:color="auto" w:fill="auto"/>
            <w:noWrap/>
          </w:tcPr>
          <w:p w:rsidR="00D04072" w:rsidRPr="00FE7AA5" w:rsidRDefault="00D04072" w:rsidP="00926A35">
            <w:pPr>
              <w:tabs>
                <w:tab w:val="right" w:leader="hyphen" w:pos="9781"/>
              </w:tabs>
              <w:spacing w:after="0" w:line="240" w:lineRule="auto"/>
              <w:jc w:val="center"/>
              <w:rPr>
                <w:rFonts w:eastAsia="Times New Roman"/>
                <w:sz w:val="20"/>
                <w:lang w:eastAsia="es-MX"/>
              </w:rPr>
            </w:pPr>
            <w:r w:rsidRPr="00FE7AA5">
              <w:rPr>
                <w:rFonts w:eastAsia="Times New Roman"/>
                <w:sz w:val="20"/>
                <w:lang w:eastAsia="es-MX"/>
              </w:rPr>
              <w:t>Pte. Mpal.</w:t>
            </w:r>
          </w:p>
        </w:tc>
        <w:tc>
          <w:tcPr>
            <w:tcW w:w="2123" w:type="dxa"/>
            <w:tcBorders>
              <w:top w:val="single" w:sz="4" w:space="0" w:color="auto"/>
              <w:left w:val="nil"/>
              <w:bottom w:val="single" w:sz="4" w:space="0" w:color="auto"/>
              <w:right w:val="single" w:sz="4" w:space="0" w:color="auto"/>
            </w:tcBorders>
            <w:shd w:val="clear" w:color="auto" w:fill="auto"/>
            <w:noWrap/>
            <w:vAlign w:val="center"/>
          </w:tcPr>
          <w:p w:rsidR="00D04072" w:rsidRPr="00FE7AA5" w:rsidRDefault="00D04072" w:rsidP="00926A35">
            <w:pPr>
              <w:tabs>
                <w:tab w:val="right" w:leader="hyphen" w:pos="9781"/>
              </w:tabs>
              <w:spacing w:after="0" w:line="240" w:lineRule="auto"/>
              <w:rPr>
                <w:rFonts w:eastAsia="Times New Roman"/>
                <w:sz w:val="20"/>
                <w:lang w:eastAsia="es-MX"/>
              </w:rPr>
            </w:pPr>
            <w:r w:rsidRPr="00FE7AA5">
              <w:rPr>
                <w:rFonts w:eastAsia="Times New Roman"/>
                <w:sz w:val="20"/>
                <w:lang w:eastAsia="es-MX"/>
              </w:rPr>
              <w:t>Guasave</w:t>
            </w:r>
          </w:p>
        </w:tc>
        <w:tc>
          <w:tcPr>
            <w:tcW w:w="1795" w:type="dxa"/>
            <w:tcBorders>
              <w:top w:val="single" w:sz="4" w:space="0" w:color="auto"/>
              <w:left w:val="nil"/>
              <w:bottom w:val="single" w:sz="4" w:space="0" w:color="auto"/>
              <w:right w:val="single" w:sz="4" w:space="0" w:color="auto"/>
            </w:tcBorders>
            <w:vAlign w:val="center"/>
          </w:tcPr>
          <w:p w:rsidR="00D04072" w:rsidRPr="00FE7AA5" w:rsidRDefault="00D04072" w:rsidP="00926A35">
            <w:pPr>
              <w:tabs>
                <w:tab w:val="right" w:leader="hyphen" w:pos="9781"/>
              </w:tabs>
              <w:spacing w:after="0" w:line="240" w:lineRule="auto"/>
              <w:jc w:val="right"/>
              <w:rPr>
                <w:rFonts w:eastAsia="Times New Roman"/>
                <w:sz w:val="20"/>
                <w:lang w:eastAsia="es-MX"/>
              </w:rPr>
            </w:pPr>
            <w:r w:rsidRPr="00FE7AA5">
              <w:rPr>
                <w:rFonts w:eastAsia="Times New Roman"/>
                <w:sz w:val="20"/>
                <w:lang w:eastAsia="es-MX"/>
              </w:rPr>
              <w:t>$3,728,272.02</w:t>
            </w:r>
          </w:p>
        </w:tc>
        <w:tc>
          <w:tcPr>
            <w:tcW w:w="1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4072" w:rsidRPr="00FE7AA5" w:rsidRDefault="00D04072" w:rsidP="00926A35">
            <w:pPr>
              <w:pStyle w:val="Sinespaciado"/>
              <w:jc w:val="right"/>
              <w:rPr>
                <w:sz w:val="20"/>
              </w:rPr>
            </w:pPr>
            <w:r w:rsidRPr="00FE7AA5">
              <w:rPr>
                <w:sz w:val="20"/>
              </w:rPr>
              <w:t>$61,122.40</w:t>
            </w:r>
          </w:p>
        </w:tc>
        <w:tc>
          <w:tcPr>
            <w:tcW w:w="2280" w:type="dxa"/>
            <w:tcBorders>
              <w:top w:val="single" w:sz="4" w:space="0" w:color="auto"/>
              <w:left w:val="single" w:sz="4" w:space="0" w:color="auto"/>
              <w:bottom w:val="single" w:sz="4" w:space="0" w:color="auto"/>
              <w:right w:val="double" w:sz="6" w:space="0" w:color="auto"/>
            </w:tcBorders>
            <w:vAlign w:val="center"/>
          </w:tcPr>
          <w:p w:rsidR="00D04072" w:rsidRPr="00FE7AA5" w:rsidRDefault="00D04072" w:rsidP="00926A35">
            <w:pPr>
              <w:pStyle w:val="Sinespaciado"/>
              <w:jc w:val="right"/>
              <w:rPr>
                <w:sz w:val="20"/>
              </w:rPr>
            </w:pPr>
            <w:r w:rsidRPr="00FE7AA5">
              <w:rPr>
                <w:sz w:val="20"/>
              </w:rPr>
              <w:t>$3,667,149.62</w:t>
            </w:r>
          </w:p>
        </w:tc>
      </w:tr>
      <w:tr w:rsidR="00FE7AA5" w:rsidRPr="00FE7AA5" w:rsidTr="00FE7AA5">
        <w:trPr>
          <w:trHeight w:val="340"/>
          <w:jc w:val="center"/>
        </w:trPr>
        <w:tc>
          <w:tcPr>
            <w:tcW w:w="1421" w:type="dxa"/>
            <w:tcBorders>
              <w:top w:val="single" w:sz="4" w:space="0" w:color="auto"/>
              <w:left w:val="double" w:sz="6" w:space="0" w:color="auto"/>
              <w:bottom w:val="single" w:sz="4" w:space="0" w:color="auto"/>
              <w:right w:val="single" w:sz="4" w:space="0" w:color="auto"/>
            </w:tcBorders>
            <w:shd w:val="clear" w:color="auto" w:fill="auto"/>
            <w:noWrap/>
          </w:tcPr>
          <w:p w:rsidR="00D04072" w:rsidRPr="00FE7AA5" w:rsidRDefault="00D04072" w:rsidP="00926A35">
            <w:pPr>
              <w:tabs>
                <w:tab w:val="right" w:leader="hyphen" w:pos="9781"/>
              </w:tabs>
              <w:spacing w:after="0" w:line="240" w:lineRule="auto"/>
              <w:jc w:val="center"/>
              <w:rPr>
                <w:rFonts w:eastAsia="Times New Roman"/>
                <w:sz w:val="20"/>
                <w:lang w:eastAsia="es-MX"/>
              </w:rPr>
            </w:pPr>
            <w:r w:rsidRPr="00FE7AA5">
              <w:rPr>
                <w:rFonts w:eastAsia="Times New Roman"/>
                <w:sz w:val="20"/>
                <w:lang w:eastAsia="es-MX"/>
              </w:rPr>
              <w:t>Pte. Mpal.</w:t>
            </w:r>
          </w:p>
        </w:tc>
        <w:tc>
          <w:tcPr>
            <w:tcW w:w="2123" w:type="dxa"/>
            <w:tcBorders>
              <w:top w:val="single" w:sz="4" w:space="0" w:color="auto"/>
              <w:left w:val="nil"/>
              <w:bottom w:val="single" w:sz="4" w:space="0" w:color="auto"/>
              <w:right w:val="single" w:sz="4" w:space="0" w:color="auto"/>
            </w:tcBorders>
            <w:shd w:val="clear" w:color="auto" w:fill="auto"/>
            <w:noWrap/>
            <w:vAlign w:val="center"/>
          </w:tcPr>
          <w:p w:rsidR="00D04072" w:rsidRPr="00FE7AA5" w:rsidRDefault="00D04072" w:rsidP="00926A35">
            <w:pPr>
              <w:tabs>
                <w:tab w:val="right" w:leader="hyphen" w:pos="9781"/>
              </w:tabs>
              <w:spacing w:after="0" w:line="240" w:lineRule="auto"/>
              <w:rPr>
                <w:rFonts w:eastAsia="Times New Roman"/>
                <w:sz w:val="20"/>
                <w:lang w:eastAsia="es-MX"/>
              </w:rPr>
            </w:pPr>
            <w:r w:rsidRPr="00FE7AA5">
              <w:rPr>
                <w:rFonts w:eastAsia="Times New Roman"/>
                <w:sz w:val="20"/>
                <w:lang w:eastAsia="es-MX"/>
              </w:rPr>
              <w:t>Salvador Alvarado</w:t>
            </w:r>
          </w:p>
        </w:tc>
        <w:tc>
          <w:tcPr>
            <w:tcW w:w="1795" w:type="dxa"/>
            <w:tcBorders>
              <w:top w:val="single" w:sz="4" w:space="0" w:color="auto"/>
              <w:left w:val="nil"/>
              <w:bottom w:val="single" w:sz="4" w:space="0" w:color="auto"/>
              <w:right w:val="single" w:sz="4" w:space="0" w:color="auto"/>
            </w:tcBorders>
            <w:vAlign w:val="center"/>
          </w:tcPr>
          <w:p w:rsidR="00D04072" w:rsidRPr="00FE7AA5" w:rsidRDefault="00D04072" w:rsidP="00926A35">
            <w:pPr>
              <w:tabs>
                <w:tab w:val="right" w:leader="hyphen" w:pos="9781"/>
              </w:tabs>
              <w:spacing w:after="0" w:line="240" w:lineRule="auto"/>
              <w:jc w:val="right"/>
              <w:rPr>
                <w:rFonts w:eastAsia="Times New Roman"/>
                <w:sz w:val="20"/>
                <w:lang w:eastAsia="es-MX"/>
              </w:rPr>
            </w:pPr>
            <w:r w:rsidRPr="00FE7AA5">
              <w:rPr>
                <w:rFonts w:eastAsia="Times New Roman"/>
                <w:sz w:val="20"/>
                <w:lang w:eastAsia="es-MX"/>
              </w:rPr>
              <w:t>$1,090,523.72</w:t>
            </w:r>
          </w:p>
        </w:tc>
        <w:tc>
          <w:tcPr>
            <w:tcW w:w="1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4072" w:rsidRPr="00FE7AA5" w:rsidRDefault="00D04072" w:rsidP="00926A35">
            <w:pPr>
              <w:pStyle w:val="Sinespaciado"/>
              <w:jc w:val="right"/>
              <w:rPr>
                <w:sz w:val="20"/>
              </w:rPr>
            </w:pPr>
            <w:r w:rsidRPr="00FE7AA5">
              <w:rPr>
                <w:sz w:val="20"/>
              </w:rPr>
              <w:t>$61,122.40</w:t>
            </w:r>
          </w:p>
        </w:tc>
        <w:tc>
          <w:tcPr>
            <w:tcW w:w="2280" w:type="dxa"/>
            <w:tcBorders>
              <w:top w:val="single" w:sz="4" w:space="0" w:color="auto"/>
              <w:left w:val="single" w:sz="4" w:space="0" w:color="auto"/>
              <w:bottom w:val="single" w:sz="4" w:space="0" w:color="auto"/>
              <w:right w:val="double" w:sz="6" w:space="0" w:color="auto"/>
            </w:tcBorders>
            <w:vAlign w:val="center"/>
          </w:tcPr>
          <w:p w:rsidR="00D04072" w:rsidRPr="00FE7AA5" w:rsidRDefault="00D04072" w:rsidP="00926A35">
            <w:pPr>
              <w:pStyle w:val="Sinespaciado"/>
              <w:jc w:val="right"/>
              <w:rPr>
                <w:sz w:val="20"/>
              </w:rPr>
            </w:pPr>
            <w:r w:rsidRPr="00FE7AA5">
              <w:rPr>
                <w:sz w:val="20"/>
              </w:rPr>
              <w:t>$1,029,401.32</w:t>
            </w:r>
          </w:p>
        </w:tc>
      </w:tr>
      <w:tr w:rsidR="00FE7AA5" w:rsidRPr="00FE7AA5" w:rsidTr="00FE7AA5">
        <w:trPr>
          <w:trHeight w:val="340"/>
          <w:jc w:val="center"/>
        </w:trPr>
        <w:tc>
          <w:tcPr>
            <w:tcW w:w="1421" w:type="dxa"/>
            <w:tcBorders>
              <w:top w:val="single" w:sz="4" w:space="0" w:color="auto"/>
              <w:left w:val="double" w:sz="6" w:space="0" w:color="auto"/>
              <w:bottom w:val="single" w:sz="4" w:space="0" w:color="auto"/>
              <w:right w:val="single" w:sz="4" w:space="0" w:color="auto"/>
            </w:tcBorders>
            <w:shd w:val="clear" w:color="auto" w:fill="auto"/>
            <w:noWrap/>
          </w:tcPr>
          <w:p w:rsidR="00D04072" w:rsidRPr="00FE7AA5" w:rsidRDefault="00D04072" w:rsidP="00926A35">
            <w:pPr>
              <w:tabs>
                <w:tab w:val="right" w:leader="hyphen" w:pos="9781"/>
              </w:tabs>
              <w:spacing w:after="0" w:line="240" w:lineRule="auto"/>
              <w:jc w:val="center"/>
              <w:rPr>
                <w:rFonts w:eastAsia="Times New Roman"/>
                <w:sz w:val="20"/>
                <w:lang w:eastAsia="es-MX"/>
              </w:rPr>
            </w:pPr>
            <w:r w:rsidRPr="00FE7AA5">
              <w:rPr>
                <w:rFonts w:eastAsia="Times New Roman"/>
                <w:sz w:val="20"/>
                <w:lang w:eastAsia="es-MX"/>
              </w:rPr>
              <w:t>Pte. Mpal.</w:t>
            </w:r>
          </w:p>
        </w:tc>
        <w:tc>
          <w:tcPr>
            <w:tcW w:w="2123" w:type="dxa"/>
            <w:tcBorders>
              <w:top w:val="single" w:sz="4" w:space="0" w:color="auto"/>
              <w:left w:val="nil"/>
              <w:bottom w:val="single" w:sz="4" w:space="0" w:color="auto"/>
              <w:right w:val="single" w:sz="4" w:space="0" w:color="auto"/>
            </w:tcBorders>
            <w:shd w:val="clear" w:color="auto" w:fill="auto"/>
            <w:noWrap/>
            <w:vAlign w:val="center"/>
          </w:tcPr>
          <w:p w:rsidR="00D04072" w:rsidRPr="00FE7AA5" w:rsidRDefault="00D04072" w:rsidP="00926A35">
            <w:pPr>
              <w:tabs>
                <w:tab w:val="right" w:leader="hyphen" w:pos="9781"/>
              </w:tabs>
              <w:spacing w:after="0" w:line="240" w:lineRule="auto"/>
              <w:rPr>
                <w:rFonts w:eastAsia="Times New Roman"/>
                <w:sz w:val="20"/>
                <w:lang w:eastAsia="es-MX"/>
              </w:rPr>
            </w:pPr>
            <w:r w:rsidRPr="00FE7AA5">
              <w:rPr>
                <w:rFonts w:eastAsia="Times New Roman"/>
                <w:sz w:val="20"/>
                <w:lang w:eastAsia="es-MX"/>
              </w:rPr>
              <w:t>Mazatlán</w:t>
            </w:r>
          </w:p>
        </w:tc>
        <w:tc>
          <w:tcPr>
            <w:tcW w:w="1795" w:type="dxa"/>
            <w:tcBorders>
              <w:top w:val="single" w:sz="4" w:space="0" w:color="auto"/>
              <w:left w:val="nil"/>
              <w:bottom w:val="single" w:sz="4" w:space="0" w:color="auto"/>
              <w:right w:val="single" w:sz="4" w:space="0" w:color="auto"/>
            </w:tcBorders>
            <w:vAlign w:val="center"/>
          </w:tcPr>
          <w:p w:rsidR="00D04072" w:rsidRPr="00FE7AA5" w:rsidRDefault="00D04072" w:rsidP="00926A35">
            <w:pPr>
              <w:tabs>
                <w:tab w:val="right" w:leader="hyphen" w:pos="9781"/>
              </w:tabs>
              <w:spacing w:after="0" w:line="240" w:lineRule="auto"/>
              <w:jc w:val="right"/>
              <w:rPr>
                <w:rFonts w:eastAsia="Times New Roman"/>
                <w:sz w:val="20"/>
                <w:lang w:eastAsia="es-MX"/>
              </w:rPr>
            </w:pPr>
            <w:r w:rsidRPr="00FE7AA5">
              <w:rPr>
                <w:rFonts w:eastAsia="Times New Roman"/>
                <w:sz w:val="20"/>
                <w:lang w:eastAsia="es-MX"/>
              </w:rPr>
              <w:t>$6,125,864.80</w:t>
            </w:r>
          </w:p>
        </w:tc>
        <w:tc>
          <w:tcPr>
            <w:tcW w:w="1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4072" w:rsidRPr="00FE7AA5" w:rsidRDefault="00D04072" w:rsidP="00926A35">
            <w:pPr>
              <w:pStyle w:val="Sinespaciado"/>
              <w:jc w:val="right"/>
              <w:rPr>
                <w:sz w:val="20"/>
              </w:rPr>
            </w:pPr>
            <w:r w:rsidRPr="00FE7AA5">
              <w:rPr>
                <w:sz w:val="20"/>
              </w:rPr>
              <w:t>$61,122.40</w:t>
            </w:r>
          </w:p>
        </w:tc>
        <w:tc>
          <w:tcPr>
            <w:tcW w:w="2280" w:type="dxa"/>
            <w:tcBorders>
              <w:top w:val="single" w:sz="4" w:space="0" w:color="auto"/>
              <w:left w:val="single" w:sz="4" w:space="0" w:color="auto"/>
              <w:bottom w:val="single" w:sz="4" w:space="0" w:color="auto"/>
              <w:right w:val="double" w:sz="6" w:space="0" w:color="auto"/>
            </w:tcBorders>
            <w:vAlign w:val="center"/>
          </w:tcPr>
          <w:p w:rsidR="00D04072" w:rsidRPr="00FE7AA5" w:rsidRDefault="00D04072" w:rsidP="00926A35">
            <w:pPr>
              <w:pStyle w:val="Sinespaciado"/>
              <w:jc w:val="right"/>
              <w:rPr>
                <w:sz w:val="20"/>
              </w:rPr>
            </w:pPr>
            <w:r w:rsidRPr="00FE7AA5">
              <w:rPr>
                <w:sz w:val="20"/>
              </w:rPr>
              <w:t>$6,064,742.40</w:t>
            </w:r>
          </w:p>
        </w:tc>
      </w:tr>
      <w:tr w:rsidR="00FE7AA5" w:rsidRPr="00FE7AA5" w:rsidTr="00FE7AA5">
        <w:trPr>
          <w:trHeight w:val="340"/>
          <w:jc w:val="center"/>
        </w:trPr>
        <w:tc>
          <w:tcPr>
            <w:tcW w:w="1421" w:type="dxa"/>
            <w:tcBorders>
              <w:top w:val="single" w:sz="4" w:space="0" w:color="auto"/>
              <w:left w:val="double" w:sz="6" w:space="0" w:color="auto"/>
              <w:bottom w:val="double" w:sz="6" w:space="0" w:color="auto"/>
              <w:right w:val="single" w:sz="4" w:space="0" w:color="auto"/>
            </w:tcBorders>
            <w:shd w:val="clear" w:color="auto" w:fill="auto"/>
            <w:noWrap/>
          </w:tcPr>
          <w:p w:rsidR="00D04072" w:rsidRPr="00FE7AA5" w:rsidRDefault="00D04072" w:rsidP="00926A35">
            <w:pPr>
              <w:tabs>
                <w:tab w:val="right" w:leader="hyphen" w:pos="9781"/>
              </w:tabs>
              <w:spacing w:after="0" w:line="240" w:lineRule="auto"/>
              <w:jc w:val="center"/>
              <w:rPr>
                <w:rFonts w:eastAsia="Times New Roman"/>
                <w:sz w:val="20"/>
                <w:lang w:eastAsia="es-MX"/>
              </w:rPr>
            </w:pPr>
            <w:r w:rsidRPr="00FE7AA5">
              <w:rPr>
                <w:rFonts w:eastAsia="Times New Roman"/>
                <w:sz w:val="20"/>
                <w:lang w:eastAsia="es-MX"/>
              </w:rPr>
              <w:t>Pte. Mpal.</w:t>
            </w:r>
          </w:p>
        </w:tc>
        <w:tc>
          <w:tcPr>
            <w:tcW w:w="2123" w:type="dxa"/>
            <w:tcBorders>
              <w:top w:val="single" w:sz="4" w:space="0" w:color="auto"/>
              <w:left w:val="nil"/>
              <w:bottom w:val="double" w:sz="6" w:space="0" w:color="auto"/>
              <w:right w:val="single" w:sz="4" w:space="0" w:color="auto"/>
            </w:tcBorders>
            <w:shd w:val="clear" w:color="auto" w:fill="auto"/>
            <w:noWrap/>
            <w:vAlign w:val="center"/>
          </w:tcPr>
          <w:p w:rsidR="00D04072" w:rsidRPr="00FE7AA5" w:rsidRDefault="00D04072" w:rsidP="00926A35">
            <w:pPr>
              <w:tabs>
                <w:tab w:val="right" w:leader="hyphen" w:pos="9781"/>
              </w:tabs>
              <w:spacing w:after="0" w:line="240" w:lineRule="auto"/>
              <w:rPr>
                <w:rFonts w:eastAsia="Times New Roman"/>
                <w:sz w:val="20"/>
                <w:lang w:eastAsia="es-MX"/>
              </w:rPr>
            </w:pPr>
            <w:r w:rsidRPr="00FE7AA5">
              <w:rPr>
                <w:rFonts w:eastAsia="Times New Roman"/>
                <w:sz w:val="20"/>
                <w:lang w:eastAsia="es-MX"/>
              </w:rPr>
              <w:t>Concordia</w:t>
            </w:r>
          </w:p>
        </w:tc>
        <w:tc>
          <w:tcPr>
            <w:tcW w:w="1795" w:type="dxa"/>
            <w:tcBorders>
              <w:top w:val="single" w:sz="4" w:space="0" w:color="auto"/>
              <w:left w:val="nil"/>
              <w:bottom w:val="double" w:sz="6" w:space="0" w:color="auto"/>
              <w:right w:val="single" w:sz="4" w:space="0" w:color="auto"/>
            </w:tcBorders>
            <w:vAlign w:val="center"/>
          </w:tcPr>
          <w:p w:rsidR="00D04072" w:rsidRPr="00FE7AA5" w:rsidRDefault="00D04072" w:rsidP="00926A35">
            <w:pPr>
              <w:tabs>
                <w:tab w:val="right" w:leader="hyphen" w:pos="9781"/>
              </w:tabs>
              <w:spacing w:after="0" w:line="240" w:lineRule="auto"/>
              <w:jc w:val="right"/>
              <w:rPr>
                <w:rFonts w:eastAsia="Times New Roman"/>
                <w:sz w:val="20"/>
                <w:lang w:eastAsia="es-MX"/>
              </w:rPr>
            </w:pPr>
            <w:r w:rsidRPr="00FE7AA5">
              <w:rPr>
                <w:rFonts w:eastAsia="Times New Roman"/>
                <w:sz w:val="20"/>
                <w:lang w:eastAsia="es-MX"/>
              </w:rPr>
              <w:t>$400,000.00</w:t>
            </w:r>
          </w:p>
        </w:tc>
        <w:tc>
          <w:tcPr>
            <w:tcW w:w="1874" w:type="dxa"/>
            <w:tcBorders>
              <w:top w:val="single" w:sz="4" w:space="0" w:color="auto"/>
              <w:left w:val="single" w:sz="4" w:space="0" w:color="auto"/>
              <w:bottom w:val="double" w:sz="6" w:space="0" w:color="auto"/>
              <w:right w:val="single" w:sz="4" w:space="0" w:color="auto"/>
            </w:tcBorders>
            <w:shd w:val="clear" w:color="auto" w:fill="auto"/>
            <w:noWrap/>
            <w:vAlign w:val="center"/>
          </w:tcPr>
          <w:p w:rsidR="00D04072" w:rsidRPr="00FE7AA5" w:rsidRDefault="00D04072" w:rsidP="00926A35">
            <w:pPr>
              <w:pStyle w:val="Sinespaciado"/>
              <w:jc w:val="right"/>
              <w:rPr>
                <w:sz w:val="20"/>
              </w:rPr>
            </w:pPr>
            <w:r w:rsidRPr="00FE7AA5">
              <w:rPr>
                <w:sz w:val="20"/>
              </w:rPr>
              <w:t>$61,122.40</w:t>
            </w:r>
          </w:p>
        </w:tc>
        <w:tc>
          <w:tcPr>
            <w:tcW w:w="2280" w:type="dxa"/>
            <w:tcBorders>
              <w:top w:val="single" w:sz="4" w:space="0" w:color="auto"/>
              <w:left w:val="single" w:sz="4" w:space="0" w:color="auto"/>
              <w:bottom w:val="double" w:sz="6" w:space="0" w:color="auto"/>
              <w:right w:val="double" w:sz="6" w:space="0" w:color="auto"/>
            </w:tcBorders>
            <w:vAlign w:val="center"/>
          </w:tcPr>
          <w:p w:rsidR="00D04072" w:rsidRPr="00FE7AA5" w:rsidRDefault="00D04072" w:rsidP="00926A35">
            <w:pPr>
              <w:pStyle w:val="Sinespaciado"/>
              <w:jc w:val="right"/>
              <w:rPr>
                <w:sz w:val="20"/>
              </w:rPr>
            </w:pPr>
            <w:r w:rsidRPr="00FE7AA5">
              <w:rPr>
                <w:sz w:val="20"/>
              </w:rPr>
              <w:t>$338,877.60</w:t>
            </w:r>
          </w:p>
        </w:tc>
      </w:tr>
    </w:tbl>
    <w:p w:rsidR="00D04072" w:rsidRPr="00FE7AA5" w:rsidRDefault="00D04072" w:rsidP="00D04072">
      <w:pPr>
        <w:pStyle w:val="Sinespaciado"/>
        <w:tabs>
          <w:tab w:val="left" w:leader="hyphen" w:pos="9639"/>
        </w:tabs>
        <w:jc w:val="both"/>
      </w:pPr>
    </w:p>
    <w:p w:rsidR="009A1EB2" w:rsidRPr="00FE7AA5" w:rsidRDefault="009C652F" w:rsidP="00BD6AD8">
      <w:pPr>
        <w:pStyle w:val="Sinespaciado"/>
        <w:tabs>
          <w:tab w:val="left" w:leader="hyphen" w:pos="9639"/>
        </w:tabs>
        <w:jc w:val="both"/>
      </w:pPr>
      <w:r w:rsidRPr="00FE7AA5">
        <w:t>---</w:t>
      </w:r>
      <w:r w:rsidRPr="00FE7AA5">
        <w:rPr>
          <w:b/>
        </w:rPr>
        <w:t xml:space="preserve"> </w:t>
      </w:r>
      <w:r w:rsidR="00D04072" w:rsidRPr="00FE7AA5">
        <w:rPr>
          <w:b/>
        </w:rPr>
        <w:t>OCTAVO</w:t>
      </w:r>
      <w:r w:rsidRPr="00FE7AA5">
        <w:rPr>
          <w:b/>
        </w:rPr>
        <w:t>.-</w:t>
      </w:r>
      <w:r w:rsidRPr="00FE7AA5">
        <w:t xml:space="preserve"> </w:t>
      </w:r>
      <w:r w:rsidR="0067761C" w:rsidRPr="00FE7AA5">
        <w:t>Notifíquese en sus términos el presente Acuerdo a los Representantes de los Partidos Políticos</w:t>
      </w:r>
      <w:r w:rsidR="00D04072" w:rsidRPr="00FE7AA5">
        <w:t xml:space="preserve"> y del Candidato Independiente a Gobernador, </w:t>
      </w:r>
      <w:r w:rsidR="0067761C" w:rsidRPr="00FE7AA5">
        <w:t xml:space="preserve"> acreditados ante el Consejo </w:t>
      </w:r>
      <w:r w:rsidR="00B510DB" w:rsidRPr="00FE7AA5">
        <w:t>General del Instituto</w:t>
      </w:r>
      <w:r w:rsidR="0067761C" w:rsidRPr="00FE7AA5">
        <w:t xml:space="preserve"> Electoral</w:t>
      </w:r>
      <w:r w:rsidR="00B510DB" w:rsidRPr="00FE7AA5">
        <w:t xml:space="preserve"> del Estado de Sinaloa</w:t>
      </w:r>
      <w:r w:rsidR="003E2DBB" w:rsidRPr="00FE7AA5">
        <w:t>, salvo que se estuvie</w:t>
      </w:r>
      <w:r w:rsidR="009A1EB2" w:rsidRPr="00FE7AA5">
        <w:t>ra en el supuesto del artículo 91</w:t>
      </w:r>
      <w:r w:rsidR="003E2DBB" w:rsidRPr="00FE7AA5">
        <w:t xml:space="preserve"> de la </w:t>
      </w:r>
      <w:r w:rsidR="009A1EB2" w:rsidRPr="00FE7AA5">
        <w:t>Ley del Sistema de Medios de Impugnación en Materia Electoral y de Participación Ciudadana para el Estado de Sinaloa.</w:t>
      </w:r>
      <w:r w:rsidR="00676780" w:rsidRPr="00FE7AA5">
        <w:tab/>
      </w:r>
    </w:p>
    <w:p w:rsidR="003B3E7C" w:rsidRPr="00FE7AA5" w:rsidRDefault="003B3E7C" w:rsidP="009A1EB2">
      <w:pPr>
        <w:pStyle w:val="Prrafodelista"/>
        <w:spacing w:after="0" w:line="300" w:lineRule="auto"/>
        <w:ind w:left="0"/>
        <w:jc w:val="both"/>
      </w:pPr>
    </w:p>
    <w:p w:rsidR="00B510DB" w:rsidRPr="00FE7AA5" w:rsidRDefault="00B510DB" w:rsidP="008F3D0B">
      <w:pPr>
        <w:pStyle w:val="Sinespaciado"/>
        <w:jc w:val="center"/>
      </w:pPr>
      <w:r w:rsidRPr="00FE7AA5">
        <w:t>COMISIÓN DE PRERROGATIVAS Y PARTIDOS POLÍTICOS</w:t>
      </w:r>
    </w:p>
    <w:p w:rsidR="00B510DB" w:rsidRDefault="00B510DB" w:rsidP="008F3D0B">
      <w:pPr>
        <w:pStyle w:val="Sinespaciado"/>
        <w:jc w:val="center"/>
        <w:rPr>
          <w:sz w:val="20"/>
        </w:rPr>
      </w:pPr>
    </w:p>
    <w:p w:rsidR="00FE7AA5" w:rsidRDefault="00FE7AA5" w:rsidP="008F3D0B">
      <w:pPr>
        <w:pStyle w:val="Sinespaciado"/>
        <w:jc w:val="center"/>
        <w:rPr>
          <w:sz w:val="20"/>
        </w:rPr>
      </w:pPr>
    </w:p>
    <w:p w:rsidR="00FE7AA5" w:rsidRDefault="00FE7AA5" w:rsidP="008F3D0B">
      <w:pPr>
        <w:pStyle w:val="Sinespaciado"/>
        <w:jc w:val="center"/>
        <w:rPr>
          <w:sz w:val="20"/>
        </w:rPr>
      </w:pPr>
    </w:p>
    <w:p w:rsidR="00FE7AA5" w:rsidRPr="00FE7AA5" w:rsidRDefault="00FE7AA5" w:rsidP="008F3D0B">
      <w:pPr>
        <w:pStyle w:val="Sinespaciado"/>
        <w:jc w:val="center"/>
        <w:rPr>
          <w:sz w:val="20"/>
        </w:rPr>
      </w:pPr>
    </w:p>
    <w:p w:rsidR="00B510DB" w:rsidRPr="00FE7AA5" w:rsidRDefault="00B510DB" w:rsidP="008F3D0B">
      <w:pPr>
        <w:pStyle w:val="Sinespaciado"/>
        <w:jc w:val="center"/>
        <w:rPr>
          <w:b/>
          <w:smallCaps/>
        </w:rPr>
      </w:pPr>
      <w:r w:rsidRPr="00FE7AA5">
        <w:rPr>
          <w:b/>
          <w:smallCaps/>
        </w:rPr>
        <w:t>Lic. Martín Alfonso Inzunza Gutiérrez</w:t>
      </w:r>
    </w:p>
    <w:p w:rsidR="00B510DB" w:rsidRPr="00FE7AA5" w:rsidRDefault="00B510DB" w:rsidP="008F3D0B">
      <w:pPr>
        <w:pStyle w:val="Sinespaciado"/>
        <w:jc w:val="center"/>
        <w:rPr>
          <w:smallCaps/>
        </w:rPr>
      </w:pPr>
      <w:r w:rsidRPr="00FE7AA5">
        <w:rPr>
          <w:smallCaps/>
        </w:rPr>
        <w:t>Titular</w:t>
      </w:r>
    </w:p>
    <w:p w:rsidR="00B510DB" w:rsidRDefault="00B510DB" w:rsidP="008F3D0B">
      <w:pPr>
        <w:pStyle w:val="Sinespaciado"/>
        <w:jc w:val="center"/>
        <w:rPr>
          <w:smallCaps/>
        </w:rPr>
      </w:pPr>
    </w:p>
    <w:p w:rsidR="00FE7AA5" w:rsidRDefault="00FE7AA5" w:rsidP="008F3D0B">
      <w:pPr>
        <w:pStyle w:val="Sinespaciado"/>
        <w:jc w:val="center"/>
        <w:rPr>
          <w:smallCaps/>
        </w:rPr>
      </w:pPr>
    </w:p>
    <w:p w:rsidR="00FE7AA5" w:rsidRPr="00FE7AA5" w:rsidRDefault="00FE7AA5" w:rsidP="008F3D0B">
      <w:pPr>
        <w:pStyle w:val="Sinespaciado"/>
        <w:jc w:val="center"/>
        <w:rPr>
          <w:smallCaps/>
        </w:rPr>
      </w:pPr>
    </w:p>
    <w:p w:rsidR="00B510DB" w:rsidRPr="00FE7AA5" w:rsidRDefault="00B510DB" w:rsidP="008F3D0B">
      <w:pPr>
        <w:pStyle w:val="Sinespaciado"/>
        <w:jc w:val="center"/>
        <w:rPr>
          <w:b/>
          <w:smallCaps/>
        </w:rPr>
      </w:pPr>
      <w:r w:rsidRPr="00FE7AA5">
        <w:rPr>
          <w:b/>
          <w:smallCaps/>
        </w:rPr>
        <w:t xml:space="preserve">Mtra. Perla Lyzette Bueno Torres  </w:t>
      </w:r>
      <w:r w:rsidRPr="00FE7AA5">
        <w:rPr>
          <w:b/>
          <w:smallCaps/>
        </w:rPr>
        <w:tab/>
      </w:r>
      <w:r w:rsidRPr="00FE7AA5">
        <w:rPr>
          <w:b/>
          <w:smallCaps/>
        </w:rPr>
        <w:tab/>
      </w:r>
      <w:r w:rsidRPr="00FE7AA5">
        <w:rPr>
          <w:b/>
          <w:smallCaps/>
        </w:rPr>
        <w:tab/>
        <w:t xml:space="preserve">    Lic. Manuel Bon Moss</w:t>
      </w:r>
    </w:p>
    <w:p w:rsidR="00FE7AA5" w:rsidRDefault="008F3D0B" w:rsidP="008F3D0B">
      <w:pPr>
        <w:pStyle w:val="Sinespaciado"/>
        <w:rPr>
          <w:smallCaps/>
        </w:rPr>
      </w:pPr>
      <w:r w:rsidRPr="00FE7AA5">
        <w:rPr>
          <w:smallCaps/>
        </w:rPr>
        <w:t xml:space="preserve">               </w:t>
      </w:r>
      <w:r w:rsidR="00B510DB" w:rsidRPr="00FE7AA5">
        <w:rPr>
          <w:smallCaps/>
        </w:rPr>
        <w:t xml:space="preserve">Integrante de la Comisión  </w:t>
      </w:r>
      <w:r w:rsidR="00B510DB" w:rsidRPr="00FE7AA5">
        <w:rPr>
          <w:smallCaps/>
        </w:rPr>
        <w:tab/>
      </w:r>
      <w:r w:rsidR="00B510DB" w:rsidRPr="00FE7AA5">
        <w:rPr>
          <w:smallCaps/>
        </w:rPr>
        <w:tab/>
      </w:r>
      <w:r w:rsidR="00B510DB" w:rsidRPr="00FE7AA5">
        <w:rPr>
          <w:smallCaps/>
        </w:rPr>
        <w:tab/>
        <w:t xml:space="preserve">    </w:t>
      </w:r>
      <w:r w:rsidRPr="00FE7AA5">
        <w:rPr>
          <w:smallCaps/>
        </w:rPr>
        <w:t xml:space="preserve">     </w:t>
      </w:r>
      <w:r w:rsidR="00B510DB" w:rsidRPr="00FE7AA5">
        <w:rPr>
          <w:smallCaps/>
        </w:rPr>
        <w:t xml:space="preserve"> Integrante de la Comisión</w:t>
      </w:r>
    </w:p>
    <w:p w:rsidR="00FE7AA5" w:rsidRDefault="00FE7AA5" w:rsidP="00FE7AA5"/>
    <w:p w:rsidR="00FE7AA5" w:rsidRPr="003B1362" w:rsidRDefault="00FE7AA5" w:rsidP="00FE7AA5">
      <w:pPr>
        <w:jc w:val="both"/>
        <w:rPr>
          <w:b/>
          <w:bCs/>
          <w:sz w:val="18"/>
          <w:szCs w:val="18"/>
        </w:rPr>
      </w:pPr>
      <w:r w:rsidRPr="007B63BA">
        <w:rPr>
          <w:b/>
          <w:sz w:val="18"/>
          <w:szCs w:val="18"/>
        </w:rPr>
        <w:t xml:space="preserve">EL PRESENTE </w:t>
      </w:r>
      <w:r>
        <w:rPr>
          <w:b/>
          <w:sz w:val="18"/>
          <w:szCs w:val="18"/>
        </w:rPr>
        <w:t xml:space="preserve">ACUERDO </w:t>
      </w:r>
      <w:r w:rsidRPr="007B63BA">
        <w:rPr>
          <w:b/>
          <w:sz w:val="18"/>
          <w:szCs w:val="18"/>
        </w:rPr>
        <w:t xml:space="preserve">FUE APROBADO POR </w:t>
      </w:r>
      <w:r>
        <w:rPr>
          <w:b/>
          <w:sz w:val="18"/>
          <w:szCs w:val="18"/>
        </w:rPr>
        <w:t>UNANIMIDAD D</w:t>
      </w:r>
      <w:r w:rsidRPr="007B63BA">
        <w:rPr>
          <w:b/>
          <w:sz w:val="18"/>
          <w:szCs w:val="18"/>
        </w:rPr>
        <w:t xml:space="preserve">EL </w:t>
      </w:r>
      <w:r>
        <w:rPr>
          <w:b/>
          <w:sz w:val="18"/>
          <w:szCs w:val="18"/>
        </w:rPr>
        <w:t>CONSEJO GENERAL</w:t>
      </w:r>
      <w:r w:rsidRPr="007B63BA">
        <w:rPr>
          <w:b/>
          <w:sz w:val="18"/>
          <w:szCs w:val="18"/>
        </w:rPr>
        <w:t xml:space="preserve"> </w:t>
      </w:r>
      <w:r w:rsidRPr="007B63BA">
        <w:rPr>
          <w:b/>
          <w:sz w:val="18"/>
          <w:szCs w:val="18"/>
          <w:shd w:val="clear" w:color="auto" w:fill="FFFFFF"/>
        </w:rPr>
        <w:t xml:space="preserve">DEL </w:t>
      </w:r>
      <w:r>
        <w:rPr>
          <w:b/>
          <w:sz w:val="18"/>
          <w:szCs w:val="18"/>
          <w:shd w:val="clear" w:color="auto" w:fill="FFFFFF"/>
        </w:rPr>
        <w:t>INSTITUTO</w:t>
      </w:r>
      <w:r w:rsidRPr="007B63BA">
        <w:rPr>
          <w:b/>
          <w:sz w:val="18"/>
          <w:szCs w:val="18"/>
          <w:shd w:val="clear" w:color="auto" w:fill="FFFFFF"/>
        </w:rPr>
        <w:t xml:space="preserve"> </w:t>
      </w:r>
      <w:r>
        <w:rPr>
          <w:b/>
          <w:sz w:val="18"/>
          <w:szCs w:val="18"/>
          <w:shd w:val="clear" w:color="auto" w:fill="FFFFFF"/>
        </w:rPr>
        <w:t>ELECTORAL</w:t>
      </w:r>
      <w:r w:rsidRPr="007B63BA">
        <w:rPr>
          <w:b/>
          <w:sz w:val="18"/>
          <w:szCs w:val="18"/>
          <w:shd w:val="clear" w:color="auto" w:fill="FFFFFF"/>
        </w:rPr>
        <w:t xml:space="preserve"> </w:t>
      </w:r>
      <w:r>
        <w:rPr>
          <w:b/>
          <w:sz w:val="18"/>
          <w:szCs w:val="18"/>
          <w:shd w:val="clear" w:color="auto" w:fill="FFFFFF"/>
        </w:rPr>
        <w:t xml:space="preserve">DEL ESTADO DE SINALOA </w:t>
      </w:r>
      <w:r w:rsidRPr="007B63BA">
        <w:rPr>
          <w:b/>
          <w:sz w:val="18"/>
          <w:szCs w:val="18"/>
        </w:rPr>
        <w:t xml:space="preserve">EN LA </w:t>
      </w:r>
      <w:r>
        <w:rPr>
          <w:b/>
          <w:sz w:val="18"/>
          <w:szCs w:val="18"/>
        </w:rPr>
        <w:t xml:space="preserve">UNDÉCIMA </w:t>
      </w:r>
      <w:r w:rsidRPr="007B63BA">
        <w:rPr>
          <w:b/>
          <w:sz w:val="18"/>
          <w:szCs w:val="18"/>
        </w:rPr>
        <w:t xml:space="preserve">SESIÓN </w:t>
      </w:r>
      <w:r>
        <w:rPr>
          <w:b/>
          <w:sz w:val="18"/>
          <w:szCs w:val="18"/>
        </w:rPr>
        <w:t>ORDINARIA, A LOS</w:t>
      </w:r>
      <w:r w:rsidRPr="007B63BA">
        <w:rPr>
          <w:b/>
          <w:sz w:val="18"/>
          <w:szCs w:val="18"/>
        </w:rPr>
        <w:t xml:space="preserve"> </w:t>
      </w:r>
      <w:r>
        <w:rPr>
          <w:b/>
          <w:sz w:val="18"/>
          <w:szCs w:val="18"/>
        </w:rPr>
        <w:t xml:space="preserve">VEINTIDOS </w:t>
      </w:r>
      <w:r w:rsidRPr="007B63BA">
        <w:rPr>
          <w:b/>
          <w:sz w:val="18"/>
          <w:szCs w:val="18"/>
        </w:rPr>
        <w:t xml:space="preserve">DÍAS DEL MES DE </w:t>
      </w:r>
      <w:r>
        <w:rPr>
          <w:b/>
          <w:sz w:val="18"/>
          <w:szCs w:val="18"/>
        </w:rPr>
        <w:t xml:space="preserve">ABRIL </w:t>
      </w:r>
      <w:r w:rsidRPr="007B63BA">
        <w:rPr>
          <w:b/>
          <w:sz w:val="18"/>
          <w:szCs w:val="18"/>
        </w:rPr>
        <w:t>DEL AÑO 201</w:t>
      </w:r>
      <w:r>
        <w:rPr>
          <w:b/>
          <w:sz w:val="18"/>
          <w:szCs w:val="18"/>
        </w:rPr>
        <w:t>6.</w:t>
      </w:r>
    </w:p>
    <w:p w:rsidR="00B510DB" w:rsidRPr="00FE7AA5" w:rsidRDefault="00B510DB" w:rsidP="00FE7AA5"/>
    <w:sectPr w:rsidR="00B510DB" w:rsidRPr="00FE7AA5" w:rsidSect="00CE2820">
      <w:footerReference w:type="default" r:id="rId8"/>
      <w:endnotePr>
        <w:numFmt w:val="decimal"/>
      </w:endnotePr>
      <w:pgSz w:w="12240" w:h="15840"/>
      <w:pgMar w:top="1134" w:right="1041" w:bottom="1135"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531" w:rsidRDefault="00F76531" w:rsidP="00EE5DFA">
      <w:pPr>
        <w:spacing w:after="0" w:line="240" w:lineRule="auto"/>
      </w:pPr>
      <w:r>
        <w:separator/>
      </w:r>
    </w:p>
  </w:endnote>
  <w:endnote w:type="continuationSeparator" w:id="0">
    <w:p w:rsidR="00F76531" w:rsidRDefault="00F76531" w:rsidP="00EE5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9777865"/>
      <w:docPartObj>
        <w:docPartGallery w:val="Page Numbers (Bottom of Page)"/>
        <w:docPartUnique/>
      </w:docPartObj>
    </w:sdtPr>
    <w:sdtEndPr/>
    <w:sdtContent>
      <w:p w:rsidR="008D1579" w:rsidRDefault="008D1579">
        <w:pPr>
          <w:pStyle w:val="Piedepgina"/>
          <w:jc w:val="right"/>
        </w:pPr>
        <w:r>
          <w:fldChar w:fldCharType="begin"/>
        </w:r>
        <w:r>
          <w:instrText>PAGE   \* MERGEFORMAT</w:instrText>
        </w:r>
        <w:r>
          <w:fldChar w:fldCharType="separate"/>
        </w:r>
        <w:r w:rsidR="004648EE" w:rsidRPr="004648EE">
          <w:rPr>
            <w:noProof/>
            <w:lang w:val="es-ES"/>
          </w:rPr>
          <w:t>1</w:t>
        </w:r>
        <w:r>
          <w:fldChar w:fldCharType="end"/>
        </w:r>
      </w:p>
    </w:sdtContent>
  </w:sdt>
  <w:p w:rsidR="008D1579" w:rsidRDefault="008D15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531" w:rsidRDefault="00F76531" w:rsidP="00EE5DFA">
      <w:pPr>
        <w:spacing w:after="0" w:line="240" w:lineRule="auto"/>
      </w:pPr>
      <w:r>
        <w:separator/>
      </w:r>
    </w:p>
  </w:footnote>
  <w:footnote w:type="continuationSeparator" w:id="0">
    <w:p w:rsidR="00F76531" w:rsidRDefault="00F76531" w:rsidP="00EE5D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C23660C"/>
    <w:multiLevelType w:val="hybridMultilevel"/>
    <w:tmpl w:val="1F6249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585F23"/>
    <w:multiLevelType w:val="hybridMultilevel"/>
    <w:tmpl w:val="B136E312"/>
    <w:lvl w:ilvl="0" w:tplc="F8546BD4">
      <w:start w:val="1"/>
      <w:numFmt w:val="decimal"/>
      <w:lvlText w:val="%1."/>
      <w:lvlJc w:val="left"/>
      <w:pPr>
        <w:ind w:left="720" w:hanging="360"/>
      </w:pPr>
      <w:rPr>
        <w:b/>
      </w:rPr>
    </w:lvl>
    <w:lvl w:ilvl="1" w:tplc="4056B1CA">
      <w:start w:val="1"/>
      <w:numFmt w:val="upperRoman"/>
      <w:lvlText w:val="%2."/>
      <w:lvlJc w:val="left"/>
      <w:pPr>
        <w:ind w:left="1800" w:hanging="720"/>
      </w:pPr>
      <w:rPr>
        <w:b/>
      </w:rPr>
    </w:lvl>
    <w:lvl w:ilvl="2" w:tplc="F4B8F20A">
      <w:start w:val="1"/>
      <w:numFmt w:val="lowerLetter"/>
      <w:lvlText w:val="%3)"/>
      <w:lvlJc w:val="left"/>
      <w:pPr>
        <w:ind w:left="2340" w:hanging="360"/>
      </w:pPr>
      <w:rPr>
        <w:b/>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105B2354"/>
    <w:multiLevelType w:val="hybridMultilevel"/>
    <w:tmpl w:val="6AFA6010"/>
    <w:lvl w:ilvl="0" w:tplc="06FE8764">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10DC0BF7"/>
    <w:multiLevelType w:val="hybridMultilevel"/>
    <w:tmpl w:val="487067B6"/>
    <w:lvl w:ilvl="0" w:tplc="26C46FC0">
      <w:start w:val="1"/>
      <w:numFmt w:val="lowerLetter"/>
      <w:lvlText w:val="%1)"/>
      <w:lvlJc w:val="left"/>
      <w:pPr>
        <w:ind w:left="1065" w:hanging="705"/>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12B73BE9"/>
    <w:multiLevelType w:val="hybridMultilevel"/>
    <w:tmpl w:val="BD9463BE"/>
    <w:lvl w:ilvl="0" w:tplc="7BE46DAC">
      <w:start w:val="1"/>
      <w:numFmt w:val="upperLetter"/>
      <w:lvlText w:val="%1."/>
      <w:lvlJc w:val="left"/>
      <w:pPr>
        <w:ind w:left="360" w:hanging="360"/>
      </w:pPr>
      <w:rPr>
        <w:b/>
      </w:rPr>
    </w:lvl>
    <w:lvl w:ilvl="1" w:tplc="73EA3DB0">
      <w:start w:val="1"/>
      <w:numFmt w:val="lowerLetter"/>
      <w:lvlText w:val="%2)"/>
      <w:lvlJc w:val="left"/>
      <w:pPr>
        <w:ind w:left="1080" w:hanging="360"/>
      </w:pPr>
      <w:rPr>
        <w:b/>
      </w:r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5">
    <w:nsid w:val="133512EC"/>
    <w:multiLevelType w:val="hybridMultilevel"/>
    <w:tmpl w:val="1AA23072"/>
    <w:lvl w:ilvl="0" w:tplc="9A8A0682">
      <w:start w:val="1"/>
      <w:numFmt w:val="upp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nsid w:val="3056005F"/>
    <w:multiLevelType w:val="hybridMultilevel"/>
    <w:tmpl w:val="34E813CC"/>
    <w:lvl w:ilvl="0" w:tplc="2CF41C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1873692"/>
    <w:multiLevelType w:val="hybridMultilevel"/>
    <w:tmpl w:val="45145E6E"/>
    <w:lvl w:ilvl="0" w:tplc="8CAC17BE">
      <w:start w:val="1"/>
      <w:numFmt w:val="lowerLetter"/>
      <w:lvlText w:val="%1)"/>
      <w:lvlJc w:val="left"/>
      <w:pPr>
        <w:ind w:left="1413" w:hanging="705"/>
      </w:pPr>
      <w:rPr>
        <w:b/>
      </w:rPr>
    </w:lvl>
    <w:lvl w:ilvl="1" w:tplc="847AB4F4">
      <w:start w:val="1"/>
      <w:numFmt w:val="decimal"/>
      <w:lvlText w:val="%2."/>
      <w:lvlJc w:val="left"/>
      <w:pPr>
        <w:ind w:left="1788" w:hanging="360"/>
      </w:pPr>
      <w:rPr>
        <w:b/>
      </w:rPr>
    </w:lvl>
    <w:lvl w:ilvl="2" w:tplc="39D4CACE">
      <w:start w:val="1"/>
      <w:numFmt w:val="upperRoman"/>
      <w:lvlText w:val="%3."/>
      <w:lvlJc w:val="left"/>
      <w:pPr>
        <w:ind w:left="3048" w:hanging="720"/>
      </w:pPr>
      <w:rPr>
        <w:b/>
      </w:r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8">
    <w:nsid w:val="47F426D3"/>
    <w:multiLevelType w:val="hybridMultilevel"/>
    <w:tmpl w:val="65549D5C"/>
    <w:lvl w:ilvl="0" w:tplc="3A56704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4E317F23"/>
    <w:multiLevelType w:val="hybridMultilevel"/>
    <w:tmpl w:val="4F5E3810"/>
    <w:lvl w:ilvl="0" w:tplc="24EE33A4">
      <w:start w:val="1"/>
      <w:numFmt w:val="upperRoman"/>
      <w:lvlText w:val="%1."/>
      <w:lvlJc w:val="left"/>
      <w:pPr>
        <w:ind w:left="720" w:hanging="720"/>
      </w:pPr>
      <w:rPr>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0">
    <w:nsid w:val="5FB73E45"/>
    <w:multiLevelType w:val="hybridMultilevel"/>
    <w:tmpl w:val="CFE89818"/>
    <w:lvl w:ilvl="0" w:tplc="3ACC0BD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6B718D7"/>
    <w:multiLevelType w:val="hybridMultilevel"/>
    <w:tmpl w:val="54CEB888"/>
    <w:lvl w:ilvl="0" w:tplc="EB0A961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6"/>
  </w:num>
  <w:num w:numId="2">
    <w:abstractNumId w:val="2"/>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F50"/>
    <w:rsid w:val="00012448"/>
    <w:rsid w:val="00013388"/>
    <w:rsid w:val="00014A1F"/>
    <w:rsid w:val="0001677D"/>
    <w:rsid w:val="0003395B"/>
    <w:rsid w:val="00065CF5"/>
    <w:rsid w:val="0008793A"/>
    <w:rsid w:val="000C0618"/>
    <w:rsid w:val="000D2D81"/>
    <w:rsid w:val="000D4A37"/>
    <w:rsid w:val="000E5BAD"/>
    <w:rsid w:val="000E6335"/>
    <w:rsid w:val="001066F7"/>
    <w:rsid w:val="00116C43"/>
    <w:rsid w:val="00124EF9"/>
    <w:rsid w:val="0013100B"/>
    <w:rsid w:val="0013752D"/>
    <w:rsid w:val="0013782E"/>
    <w:rsid w:val="00145F4F"/>
    <w:rsid w:val="00156891"/>
    <w:rsid w:val="00164ACF"/>
    <w:rsid w:val="0017677B"/>
    <w:rsid w:val="00182ED5"/>
    <w:rsid w:val="0019663A"/>
    <w:rsid w:val="001A6852"/>
    <w:rsid w:val="001D07A0"/>
    <w:rsid w:val="001F7D53"/>
    <w:rsid w:val="00234B9E"/>
    <w:rsid w:val="002440C9"/>
    <w:rsid w:val="0024770C"/>
    <w:rsid w:val="00250F50"/>
    <w:rsid w:val="002816F3"/>
    <w:rsid w:val="0028369D"/>
    <w:rsid w:val="00286241"/>
    <w:rsid w:val="00290D5F"/>
    <w:rsid w:val="002A6DF5"/>
    <w:rsid w:val="002B27BD"/>
    <w:rsid w:val="002C21DA"/>
    <w:rsid w:val="002E2F01"/>
    <w:rsid w:val="00313401"/>
    <w:rsid w:val="003343ED"/>
    <w:rsid w:val="003432CA"/>
    <w:rsid w:val="00354EEF"/>
    <w:rsid w:val="00355084"/>
    <w:rsid w:val="00362B5F"/>
    <w:rsid w:val="00377D35"/>
    <w:rsid w:val="00394EF8"/>
    <w:rsid w:val="00395B49"/>
    <w:rsid w:val="003A1131"/>
    <w:rsid w:val="003A77C1"/>
    <w:rsid w:val="003B3E7C"/>
    <w:rsid w:val="003D5C2F"/>
    <w:rsid w:val="003E2DBB"/>
    <w:rsid w:val="003F7F8D"/>
    <w:rsid w:val="004411B9"/>
    <w:rsid w:val="00441320"/>
    <w:rsid w:val="00443EB6"/>
    <w:rsid w:val="00453B8F"/>
    <w:rsid w:val="00460035"/>
    <w:rsid w:val="004648EE"/>
    <w:rsid w:val="004D2A39"/>
    <w:rsid w:val="004D42FA"/>
    <w:rsid w:val="004E32E5"/>
    <w:rsid w:val="004E39DD"/>
    <w:rsid w:val="004F7197"/>
    <w:rsid w:val="0051245F"/>
    <w:rsid w:val="00531DDB"/>
    <w:rsid w:val="00537697"/>
    <w:rsid w:val="00544B2F"/>
    <w:rsid w:val="00546583"/>
    <w:rsid w:val="00595A4B"/>
    <w:rsid w:val="005C5B68"/>
    <w:rsid w:val="005D018D"/>
    <w:rsid w:val="005D1754"/>
    <w:rsid w:val="005D739F"/>
    <w:rsid w:val="005E2FDA"/>
    <w:rsid w:val="005F00F8"/>
    <w:rsid w:val="005F3778"/>
    <w:rsid w:val="00604B56"/>
    <w:rsid w:val="00611AF6"/>
    <w:rsid w:val="00613B06"/>
    <w:rsid w:val="00623A3B"/>
    <w:rsid w:val="006264D8"/>
    <w:rsid w:val="00644EBA"/>
    <w:rsid w:val="006730FA"/>
    <w:rsid w:val="00676780"/>
    <w:rsid w:val="0067761C"/>
    <w:rsid w:val="006C0C54"/>
    <w:rsid w:val="006F2812"/>
    <w:rsid w:val="006F49E8"/>
    <w:rsid w:val="00700469"/>
    <w:rsid w:val="00700681"/>
    <w:rsid w:val="0072767A"/>
    <w:rsid w:val="00751BD5"/>
    <w:rsid w:val="00756450"/>
    <w:rsid w:val="00756D2F"/>
    <w:rsid w:val="00795238"/>
    <w:rsid w:val="007B19C1"/>
    <w:rsid w:val="007B5E17"/>
    <w:rsid w:val="007D6E59"/>
    <w:rsid w:val="007D77E2"/>
    <w:rsid w:val="007E24C2"/>
    <w:rsid w:val="0080127F"/>
    <w:rsid w:val="0081132A"/>
    <w:rsid w:val="00812B4D"/>
    <w:rsid w:val="008203CE"/>
    <w:rsid w:val="0082529E"/>
    <w:rsid w:val="008337BD"/>
    <w:rsid w:val="0084448E"/>
    <w:rsid w:val="008478E0"/>
    <w:rsid w:val="00852DF0"/>
    <w:rsid w:val="008613CA"/>
    <w:rsid w:val="00873DBB"/>
    <w:rsid w:val="00881E53"/>
    <w:rsid w:val="0088426D"/>
    <w:rsid w:val="00890435"/>
    <w:rsid w:val="00891AAB"/>
    <w:rsid w:val="00895074"/>
    <w:rsid w:val="008A2137"/>
    <w:rsid w:val="008A2CCB"/>
    <w:rsid w:val="008A7A3D"/>
    <w:rsid w:val="008B7D0A"/>
    <w:rsid w:val="008C5D3C"/>
    <w:rsid w:val="008D1579"/>
    <w:rsid w:val="008D243A"/>
    <w:rsid w:val="008D5CB1"/>
    <w:rsid w:val="008F3D0B"/>
    <w:rsid w:val="008F4D88"/>
    <w:rsid w:val="00900EA2"/>
    <w:rsid w:val="00906F57"/>
    <w:rsid w:val="00921307"/>
    <w:rsid w:val="00921EEB"/>
    <w:rsid w:val="0092485B"/>
    <w:rsid w:val="0095682C"/>
    <w:rsid w:val="00963480"/>
    <w:rsid w:val="00964D64"/>
    <w:rsid w:val="00973074"/>
    <w:rsid w:val="00995A78"/>
    <w:rsid w:val="009A1EB2"/>
    <w:rsid w:val="009C652F"/>
    <w:rsid w:val="00A0308D"/>
    <w:rsid w:val="00A27789"/>
    <w:rsid w:val="00A3104F"/>
    <w:rsid w:val="00A448BD"/>
    <w:rsid w:val="00A45DCB"/>
    <w:rsid w:val="00A5382E"/>
    <w:rsid w:val="00A5386E"/>
    <w:rsid w:val="00A62B93"/>
    <w:rsid w:val="00A7553B"/>
    <w:rsid w:val="00A84EA0"/>
    <w:rsid w:val="00AB03CE"/>
    <w:rsid w:val="00AC0E9D"/>
    <w:rsid w:val="00AE000B"/>
    <w:rsid w:val="00AF57B6"/>
    <w:rsid w:val="00B079D3"/>
    <w:rsid w:val="00B20F83"/>
    <w:rsid w:val="00B510DB"/>
    <w:rsid w:val="00B524CB"/>
    <w:rsid w:val="00B55618"/>
    <w:rsid w:val="00B776CE"/>
    <w:rsid w:val="00B82A8A"/>
    <w:rsid w:val="00B872E2"/>
    <w:rsid w:val="00BB2F35"/>
    <w:rsid w:val="00BD52AB"/>
    <w:rsid w:val="00BD6AD8"/>
    <w:rsid w:val="00BE7C33"/>
    <w:rsid w:val="00BF2BDA"/>
    <w:rsid w:val="00C14894"/>
    <w:rsid w:val="00C33C9F"/>
    <w:rsid w:val="00C55BA2"/>
    <w:rsid w:val="00C73780"/>
    <w:rsid w:val="00C9711F"/>
    <w:rsid w:val="00CA28EA"/>
    <w:rsid w:val="00CA772D"/>
    <w:rsid w:val="00CB27FC"/>
    <w:rsid w:val="00CD2C0D"/>
    <w:rsid w:val="00CE2820"/>
    <w:rsid w:val="00CF1F7F"/>
    <w:rsid w:val="00CF4CE4"/>
    <w:rsid w:val="00D04072"/>
    <w:rsid w:val="00D05F0E"/>
    <w:rsid w:val="00D1197A"/>
    <w:rsid w:val="00D14AE6"/>
    <w:rsid w:val="00D20D2B"/>
    <w:rsid w:val="00D34850"/>
    <w:rsid w:val="00D41151"/>
    <w:rsid w:val="00D61891"/>
    <w:rsid w:val="00D61AC8"/>
    <w:rsid w:val="00D66A33"/>
    <w:rsid w:val="00D770AE"/>
    <w:rsid w:val="00D85A91"/>
    <w:rsid w:val="00D926FB"/>
    <w:rsid w:val="00DD05C4"/>
    <w:rsid w:val="00DE15F7"/>
    <w:rsid w:val="00E023DE"/>
    <w:rsid w:val="00E2605F"/>
    <w:rsid w:val="00E40068"/>
    <w:rsid w:val="00E5154C"/>
    <w:rsid w:val="00E65BE4"/>
    <w:rsid w:val="00E97826"/>
    <w:rsid w:val="00EC137C"/>
    <w:rsid w:val="00EC5136"/>
    <w:rsid w:val="00EE5DFA"/>
    <w:rsid w:val="00F05B19"/>
    <w:rsid w:val="00F05C4E"/>
    <w:rsid w:val="00F25DC3"/>
    <w:rsid w:val="00F31C3E"/>
    <w:rsid w:val="00F4449B"/>
    <w:rsid w:val="00F46012"/>
    <w:rsid w:val="00F541AF"/>
    <w:rsid w:val="00F66D98"/>
    <w:rsid w:val="00F76531"/>
    <w:rsid w:val="00F80C34"/>
    <w:rsid w:val="00F825D6"/>
    <w:rsid w:val="00FB12D2"/>
    <w:rsid w:val="00FC0A53"/>
    <w:rsid w:val="00FD7BF2"/>
    <w:rsid w:val="00FE0FA1"/>
    <w:rsid w:val="00FE7AA5"/>
    <w:rsid w:val="00FF37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E1674F-3A1A-4482-8A45-3EF305EE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6">
    <w:name w:val="heading 6"/>
    <w:basedOn w:val="Normal"/>
    <w:next w:val="Normal"/>
    <w:link w:val="Ttulo6Car"/>
    <w:qFormat/>
    <w:rsid w:val="003A77C1"/>
    <w:pPr>
      <w:keepNext/>
      <w:spacing w:after="0" w:line="240" w:lineRule="auto"/>
      <w:outlineLvl w:val="5"/>
    </w:pPr>
    <w:rPr>
      <w:rFonts w:eastAsia="Arial Unicode MS"/>
      <w:b/>
      <w:bCs/>
      <w:sz w:val="16"/>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0F50"/>
    <w:pPr>
      <w:ind w:left="720"/>
      <w:contextualSpacing/>
    </w:pPr>
  </w:style>
  <w:style w:type="table" w:styleId="Tablaconcuadrcula">
    <w:name w:val="Table Grid"/>
    <w:basedOn w:val="Tablanormal"/>
    <w:uiPriority w:val="59"/>
    <w:rsid w:val="00CB27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unhideWhenUsed/>
    <w:rsid w:val="00EE5DF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E5DFA"/>
    <w:rPr>
      <w:sz w:val="20"/>
      <w:szCs w:val="20"/>
    </w:rPr>
  </w:style>
  <w:style w:type="character" w:styleId="Refdenotaalfinal">
    <w:name w:val="endnote reference"/>
    <w:basedOn w:val="Fuentedeprrafopredeter"/>
    <w:uiPriority w:val="99"/>
    <w:semiHidden/>
    <w:unhideWhenUsed/>
    <w:rsid w:val="00EE5DFA"/>
    <w:rPr>
      <w:vertAlign w:val="superscript"/>
    </w:rPr>
  </w:style>
  <w:style w:type="paragraph" w:styleId="Textonotapie">
    <w:name w:val="footnote text"/>
    <w:basedOn w:val="Normal"/>
    <w:link w:val="TextonotapieCar"/>
    <w:unhideWhenUsed/>
    <w:rsid w:val="00182ED5"/>
    <w:pPr>
      <w:spacing w:after="0" w:line="240" w:lineRule="auto"/>
    </w:pPr>
    <w:rPr>
      <w:sz w:val="20"/>
      <w:szCs w:val="20"/>
    </w:rPr>
  </w:style>
  <w:style w:type="character" w:customStyle="1" w:styleId="TextonotapieCar">
    <w:name w:val="Texto nota pie Car"/>
    <w:basedOn w:val="Fuentedeprrafopredeter"/>
    <w:link w:val="Textonotapie"/>
    <w:rsid w:val="00182ED5"/>
    <w:rPr>
      <w:sz w:val="20"/>
      <w:szCs w:val="20"/>
    </w:rPr>
  </w:style>
  <w:style w:type="character" w:styleId="Refdenotaalpie">
    <w:name w:val="footnote reference"/>
    <w:basedOn w:val="Fuentedeprrafopredeter"/>
    <w:uiPriority w:val="99"/>
    <w:semiHidden/>
    <w:unhideWhenUsed/>
    <w:rsid w:val="00182ED5"/>
    <w:rPr>
      <w:vertAlign w:val="superscript"/>
    </w:rPr>
  </w:style>
  <w:style w:type="paragraph" w:customStyle="1" w:styleId="Default">
    <w:name w:val="Default"/>
    <w:rsid w:val="00441320"/>
    <w:pPr>
      <w:autoSpaceDE w:val="0"/>
      <w:autoSpaceDN w:val="0"/>
      <w:adjustRightInd w:val="0"/>
      <w:spacing w:after="0" w:line="240" w:lineRule="auto"/>
    </w:pPr>
    <w:rPr>
      <w:color w:val="000000"/>
    </w:rPr>
  </w:style>
  <w:style w:type="paragraph" w:styleId="Sinespaciado">
    <w:name w:val="No Spacing"/>
    <w:uiPriority w:val="1"/>
    <w:qFormat/>
    <w:rsid w:val="008203CE"/>
    <w:pPr>
      <w:spacing w:after="0" w:line="240" w:lineRule="auto"/>
    </w:pPr>
  </w:style>
  <w:style w:type="character" w:customStyle="1" w:styleId="Ttulo6Car">
    <w:name w:val="Título 6 Car"/>
    <w:basedOn w:val="Fuentedeprrafopredeter"/>
    <w:link w:val="Ttulo6"/>
    <w:rsid w:val="003A77C1"/>
    <w:rPr>
      <w:rFonts w:eastAsia="Arial Unicode MS"/>
      <w:b/>
      <w:bCs/>
      <w:sz w:val="16"/>
      <w:szCs w:val="20"/>
      <w:lang w:val="es-ES" w:eastAsia="es-ES"/>
    </w:rPr>
  </w:style>
  <w:style w:type="paragraph" w:styleId="Encabezado">
    <w:name w:val="header"/>
    <w:basedOn w:val="Normal"/>
    <w:link w:val="EncabezadoCar"/>
    <w:uiPriority w:val="99"/>
    <w:unhideWhenUsed/>
    <w:rsid w:val="00362B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2B5F"/>
  </w:style>
  <w:style w:type="paragraph" w:styleId="Piedepgina">
    <w:name w:val="footer"/>
    <w:basedOn w:val="Normal"/>
    <w:link w:val="PiedepginaCar"/>
    <w:uiPriority w:val="99"/>
    <w:unhideWhenUsed/>
    <w:rsid w:val="00362B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2B5F"/>
  </w:style>
  <w:style w:type="paragraph" w:styleId="Textoindependiente2">
    <w:name w:val="Body Text 2"/>
    <w:basedOn w:val="Normal"/>
    <w:link w:val="Textoindependiente2Car"/>
    <w:rsid w:val="00014A1F"/>
    <w:pPr>
      <w:spacing w:after="0" w:line="240" w:lineRule="auto"/>
      <w:jc w:val="both"/>
    </w:pPr>
    <w:rPr>
      <w:rFonts w:eastAsia="Times New Roman"/>
      <w:b/>
      <w:bCs/>
      <w:lang w:val="es-ES_tradnl" w:eastAsia="es-ES"/>
    </w:rPr>
  </w:style>
  <w:style w:type="character" w:customStyle="1" w:styleId="Textoindependiente2Car">
    <w:name w:val="Texto independiente 2 Car"/>
    <w:basedOn w:val="Fuentedeprrafopredeter"/>
    <w:link w:val="Textoindependiente2"/>
    <w:rsid w:val="00014A1F"/>
    <w:rPr>
      <w:rFonts w:eastAsia="Times New Roman"/>
      <w:b/>
      <w:bCs/>
      <w:lang w:val="es-ES_tradnl" w:eastAsia="es-ES"/>
    </w:rPr>
  </w:style>
  <w:style w:type="paragraph" w:styleId="Textoindependiente">
    <w:name w:val="Body Text"/>
    <w:basedOn w:val="Normal"/>
    <w:link w:val="TextoindependienteCar"/>
    <w:unhideWhenUsed/>
    <w:rsid w:val="00B20F83"/>
    <w:pPr>
      <w:spacing w:after="120"/>
    </w:pPr>
  </w:style>
  <w:style w:type="character" w:customStyle="1" w:styleId="TextoindependienteCar">
    <w:name w:val="Texto independiente Car"/>
    <w:basedOn w:val="Fuentedeprrafopredeter"/>
    <w:link w:val="Textoindependiente"/>
    <w:rsid w:val="00B20F83"/>
  </w:style>
  <w:style w:type="paragraph" w:styleId="Textoindependiente3">
    <w:name w:val="Body Text 3"/>
    <w:basedOn w:val="Normal"/>
    <w:link w:val="Textoindependiente3Car"/>
    <w:uiPriority w:val="99"/>
    <w:semiHidden/>
    <w:unhideWhenUsed/>
    <w:rsid w:val="00595A4B"/>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595A4B"/>
    <w:rPr>
      <w:sz w:val="16"/>
      <w:szCs w:val="16"/>
    </w:rPr>
  </w:style>
  <w:style w:type="paragraph" w:customStyle="1" w:styleId="Texto">
    <w:name w:val="Texto"/>
    <w:basedOn w:val="Normal"/>
    <w:link w:val="TextoCar"/>
    <w:rsid w:val="0001677D"/>
    <w:pPr>
      <w:spacing w:after="101" w:line="216" w:lineRule="exact"/>
      <w:ind w:firstLine="288"/>
      <w:jc w:val="both"/>
    </w:pPr>
    <w:rPr>
      <w:rFonts w:eastAsia="Times New Roman"/>
      <w:sz w:val="18"/>
      <w:szCs w:val="20"/>
      <w:lang w:val="es-ES" w:eastAsia="es-ES"/>
    </w:rPr>
  </w:style>
  <w:style w:type="character" w:customStyle="1" w:styleId="TextoCar">
    <w:name w:val="Texto Car"/>
    <w:link w:val="Texto"/>
    <w:locked/>
    <w:rsid w:val="0001677D"/>
    <w:rPr>
      <w:rFonts w:eastAsia="Times New Roman"/>
      <w:sz w:val="18"/>
      <w:szCs w:val="20"/>
      <w:lang w:val="es-ES" w:eastAsia="es-ES"/>
    </w:rPr>
  </w:style>
  <w:style w:type="paragraph" w:styleId="Textodeglobo">
    <w:name w:val="Balloon Text"/>
    <w:basedOn w:val="Normal"/>
    <w:link w:val="TextodegloboCar"/>
    <w:uiPriority w:val="99"/>
    <w:semiHidden/>
    <w:unhideWhenUsed/>
    <w:rsid w:val="00FE7A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7A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59922">
      <w:bodyDiv w:val="1"/>
      <w:marLeft w:val="0"/>
      <w:marRight w:val="0"/>
      <w:marTop w:val="0"/>
      <w:marBottom w:val="0"/>
      <w:divBdr>
        <w:top w:val="none" w:sz="0" w:space="0" w:color="auto"/>
        <w:left w:val="none" w:sz="0" w:space="0" w:color="auto"/>
        <w:bottom w:val="none" w:sz="0" w:space="0" w:color="auto"/>
        <w:right w:val="none" w:sz="0" w:space="0" w:color="auto"/>
      </w:divBdr>
    </w:div>
    <w:div w:id="171382865">
      <w:bodyDiv w:val="1"/>
      <w:marLeft w:val="0"/>
      <w:marRight w:val="0"/>
      <w:marTop w:val="0"/>
      <w:marBottom w:val="0"/>
      <w:divBdr>
        <w:top w:val="none" w:sz="0" w:space="0" w:color="auto"/>
        <w:left w:val="none" w:sz="0" w:space="0" w:color="auto"/>
        <w:bottom w:val="none" w:sz="0" w:space="0" w:color="auto"/>
        <w:right w:val="none" w:sz="0" w:space="0" w:color="auto"/>
      </w:divBdr>
    </w:div>
    <w:div w:id="229268866">
      <w:bodyDiv w:val="1"/>
      <w:marLeft w:val="0"/>
      <w:marRight w:val="0"/>
      <w:marTop w:val="0"/>
      <w:marBottom w:val="0"/>
      <w:divBdr>
        <w:top w:val="none" w:sz="0" w:space="0" w:color="auto"/>
        <w:left w:val="none" w:sz="0" w:space="0" w:color="auto"/>
        <w:bottom w:val="none" w:sz="0" w:space="0" w:color="auto"/>
        <w:right w:val="none" w:sz="0" w:space="0" w:color="auto"/>
      </w:divBdr>
    </w:div>
    <w:div w:id="301542897">
      <w:bodyDiv w:val="1"/>
      <w:marLeft w:val="0"/>
      <w:marRight w:val="0"/>
      <w:marTop w:val="0"/>
      <w:marBottom w:val="0"/>
      <w:divBdr>
        <w:top w:val="none" w:sz="0" w:space="0" w:color="auto"/>
        <w:left w:val="none" w:sz="0" w:space="0" w:color="auto"/>
        <w:bottom w:val="none" w:sz="0" w:space="0" w:color="auto"/>
        <w:right w:val="none" w:sz="0" w:space="0" w:color="auto"/>
      </w:divBdr>
    </w:div>
    <w:div w:id="321086102">
      <w:bodyDiv w:val="1"/>
      <w:marLeft w:val="0"/>
      <w:marRight w:val="0"/>
      <w:marTop w:val="0"/>
      <w:marBottom w:val="0"/>
      <w:divBdr>
        <w:top w:val="none" w:sz="0" w:space="0" w:color="auto"/>
        <w:left w:val="none" w:sz="0" w:space="0" w:color="auto"/>
        <w:bottom w:val="none" w:sz="0" w:space="0" w:color="auto"/>
        <w:right w:val="none" w:sz="0" w:space="0" w:color="auto"/>
      </w:divBdr>
    </w:div>
    <w:div w:id="325864535">
      <w:bodyDiv w:val="1"/>
      <w:marLeft w:val="0"/>
      <w:marRight w:val="0"/>
      <w:marTop w:val="0"/>
      <w:marBottom w:val="0"/>
      <w:divBdr>
        <w:top w:val="none" w:sz="0" w:space="0" w:color="auto"/>
        <w:left w:val="none" w:sz="0" w:space="0" w:color="auto"/>
        <w:bottom w:val="none" w:sz="0" w:space="0" w:color="auto"/>
        <w:right w:val="none" w:sz="0" w:space="0" w:color="auto"/>
      </w:divBdr>
    </w:div>
    <w:div w:id="379329080">
      <w:bodyDiv w:val="1"/>
      <w:marLeft w:val="0"/>
      <w:marRight w:val="0"/>
      <w:marTop w:val="0"/>
      <w:marBottom w:val="0"/>
      <w:divBdr>
        <w:top w:val="none" w:sz="0" w:space="0" w:color="auto"/>
        <w:left w:val="none" w:sz="0" w:space="0" w:color="auto"/>
        <w:bottom w:val="none" w:sz="0" w:space="0" w:color="auto"/>
        <w:right w:val="none" w:sz="0" w:space="0" w:color="auto"/>
      </w:divBdr>
    </w:div>
    <w:div w:id="511339967">
      <w:bodyDiv w:val="1"/>
      <w:marLeft w:val="0"/>
      <w:marRight w:val="0"/>
      <w:marTop w:val="0"/>
      <w:marBottom w:val="0"/>
      <w:divBdr>
        <w:top w:val="none" w:sz="0" w:space="0" w:color="auto"/>
        <w:left w:val="none" w:sz="0" w:space="0" w:color="auto"/>
        <w:bottom w:val="none" w:sz="0" w:space="0" w:color="auto"/>
        <w:right w:val="none" w:sz="0" w:space="0" w:color="auto"/>
      </w:divBdr>
    </w:div>
    <w:div w:id="610018714">
      <w:bodyDiv w:val="1"/>
      <w:marLeft w:val="0"/>
      <w:marRight w:val="0"/>
      <w:marTop w:val="0"/>
      <w:marBottom w:val="0"/>
      <w:divBdr>
        <w:top w:val="none" w:sz="0" w:space="0" w:color="auto"/>
        <w:left w:val="none" w:sz="0" w:space="0" w:color="auto"/>
        <w:bottom w:val="none" w:sz="0" w:space="0" w:color="auto"/>
        <w:right w:val="none" w:sz="0" w:space="0" w:color="auto"/>
      </w:divBdr>
    </w:div>
    <w:div w:id="709257589">
      <w:bodyDiv w:val="1"/>
      <w:marLeft w:val="0"/>
      <w:marRight w:val="0"/>
      <w:marTop w:val="0"/>
      <w:marBottom w:val="0"/>
      <w:divBdr>
        <w:top w:val="none" w:sz="0" w:space="0" w:color="auto"/>
        <w:left w:val="none" w:sz="0" w:space="0" w:color="auto"/>
        <w:bottom w:val="none" w:sz="0" w:space="0" w:color="auto"/>
        <w:right w:val="none" w:sz="0" w:space="0" w:color="auto"/>
      </w:divBdr>
    </w:div>
    <w:div w:id="825441499">
      <w:bodyDiv w:val="1"/>
      <w:marLeft w:val="0"/>
      <w:marRight w:val="0"/>
      <w:marTop w:val="0"/>
      <w:marBottom w:val="0"/>
      <w:divBdr>
        <w:top w:val="none" w:sz="0" w:space="0" w:color="auto"/>
        <w:left w:val="none" w:sz="0" w:space="0" w:color="auto"/>
        <w:bottom w:val="none" w:sz="0" w:space="0" w:color="auto"/>
        <w:right w:val="none" w:sz="0" w:space="0" w:color="auto"/>
      </w:divBdr>
    </w:div>
    <w:div w:id="858474137">
      <w:bodyDiv w:val="1"/>
      <w:marLeft w:val="0"/>
      <w:marRight w:val="0"/>
      <w:marTop w:val="0"/>
      <w:marBottom w:val="0"/>
      <w:divBdr>
        <w:top w:val="none" w:sz="0" w:space="0" w:color="auto"/>
        <w:left w:val="none" w:sz="0" w:space="0" w:color="auto"/>
        <w:bottom w:val="none" w:sz="0" w:space="0" w:color="auto"/>
        <w:right w:val="none" w:sz="0" w:space="0" w:color="auto"/>
      </w:divBdr>
    </w:div>
    <w:div w:id="1142847709">
      <w:bodyDiv w:val="1"/>
      <w:marLeft w:val="0"/>
      <w:marRight w:val="0"/>
      <w:marTop w:val="0"/>
      <w:marBottom w:val="0"/>
      <w:divBdr>
        <w:top w:val="none" w:sz="0" w:space="0" w:color="auto"/>
        <w:left w:val="none" w:sz="0" w:space="0" w:color="auto"/>
        <w:bottom w:val="none" w:sz="0" w:space="0" w:color="auto"/>
        <w:right w:val="none" w:sz="0" w:space="0" w:color="auto"/>
      </w:divBdr>
    </w:div>
    <w:div w:id="1209101921">
      <w:bodyDiv w:val="1"/>
      <w:marLeft w:val="0"/>
      <w:marRight w:val="0"/>
      <w:marTop w:val="0"/>
      <w:marBottom w:val="0"/>
      <w:divBdr>
        <w:top w:val="none" w:sz="0" w:space="0" w:color="auto"/>
        <w:left w:val="none" w:sz="0" w:space="0" w:color="auto"/>
        <w:bottom w:val="none" w:sz="0" w:space="0" w:color="auto"/>
        <w:right w:val="none" w:sz="0" w:space="0" w:color="auto"/>
      </w:divBdr>
    </w:div>
    <w:div w:id="1220171496">
      <w:bodyDiv w:val="1"/>
      <w:marLeft w:val="0"/>
      <w:marRight w:val="0"/>
      <w:marTop w:val="0"/>
      <w:marBottom w:val="0"/>
      <w:divBdr>
        <w:top w:val="none" w:sz="0" w:space="0" w:color="auto"/>
        <w:left w:val="none" w:sz="0" w:space="0" w:color="auto"/>
        <w:bottom w:val="none" w:sz="0" w:space="0" w:color="auto"/>
        <w:right w:val="none" w:sz="0" w:space="0" w:color="auto"/>
      </w:divBdr>
    </w:div>
    <w:div w:id="1296332989">
      <w:bodyDiv w:val="1"/>
      <w:marLeft w:val="0"/>
      <w:marRight w:val="0"/>
      <w:marTop w:val="0"/>
      <w:marBottom w:val="0"/>
      <w:divBdr>
        <w:top w:val="none" w:sz="0" w:space="0" w:color="auto"/>
        <w:left w:val="none" w:sz="0" w:space="0" w:color="auto"/>
        <w:bottom w:val="none" w:sz="0" w:space="0" w:color="auto"/>
        <w:right w:val="none" w:sz="0" w:space="0" w:color="auto"/>
      </w:divBdr>
    </w:div>
    <w:div w:id="1386371129">
      <w:bodyDiv w:val="1"/>
      <w:marLeft w:val="0"/>
      <w:marRight w:val="0"/>
      <w:marTop w:val="0"/>
      <w:marBottom w:val="0"/>
      <w:divBdr>
        <w:top w:val="none" w:sz="0" w:space="0" w:color="auto"/>
        <w:left w:val="none" w:sz="0" w:space="0" w:color="auto"/>
        <w:bottom w:val="none" w:sz="0" w:space="0" w:color="auto"/>
        <w:right w:val="none" w:sz="0" w:space="0" w:color="auto"/>
      </w:divBdr>
    </w:div>
    <w:div w:id="1531838728">
      <w:bodyDiv w:val="1"/>
      <w:marLeft w:val="0"/>
      <w:marRight w:val="0"/>
      <w:marTop w:val="0"/>
      <w:marBottom w:val="0"/>
      <w:divBdr>
        <w:top w:val="none" w:sz="0" w:space="0" w:color="auto"/>
        <w:left w:val="none" w:sz="0" w:space="0" w:color="auto"/>
        <w:bottom w:val="none" w:sz="0" w:space="0" w:color="auto"/>
        <w:right w:val="none" w:sz="0" w:space="0" w:color="auto"/>
      </w:divBdr>
    </w:div>
    <w:div w:id="1764256541">
      <w:bodyDiv w:val="1"/>
      <w:marLeft w:val="0"/>
      <w:marRight w:val="0"/>
      <w:marTop w:val="0"/>
      <w:marBottom w:val="0"/>
      <w:divBdr>
        <w:top w:val="none" w:sz="0" w:space="0" w:color="auto"/>
        <w:left w:val="none" w:sz="0" w:space="0" w:color="auto"/>
        <w:bottom w:val="none" w:sz="0" w:space="0" w:color="auto"/>
        <w:right w:val="none" w:sz="0" w:space="0" w:color="auto"/>
      </w:divBdr>
    </w:div>
    <w:div w:id="1837377703">
      <w:bodyDiv w:val="1"/>
      <w:marLeft w:val="0"/>
      <w:marRight w:val="0"/>
      <w:marTop w:val="0"/>
      <w:marBottom w:val="0"/>
      <w:divBdr>
        <w:top w:val="none" w:sz="0" w:space="0" w:color="auto"/>
        <w:left w:val="none" w:sz="0" w:space="0" w:color="auto"/>
        <w:bottom w:val="none" w:sz="0" w:space="0" w:color="auto"/>
        <w:right w:val="none" w:sz="0" w:space="0" w:color="auto"/>
      </w:divBdr>
    </w:div>
    <w:div w:id="194210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D8FA5-4E84-47F7-B678-EE5CCCECE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15</Pages>
  <Words>6433</Words>
  <Characters>35382</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Secretaria</cp:lastModifiedBy>
  <cp:revision>15</cp:revision>
  <cp:lastPrinted>2016-04-22T17:12:00Z</cp:lastPrinted>
  <dcterms:created xsi:type="dcterms:W3CDTF">2016-04-12T17:10:00Z</dcterms:created>
  <dcterms:modified xsi:type="dcterms:W3CDTF">2016-04-22T17:12:00Z</dcterms:modified>
</cp:coreProperties>
</file>