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AAD0F" w14:textId="015D72F7" w:rsidR="00CD0A6C" w:rsidRPr="00786643" w:rsidRDefault="00CD0A6C" w:rsidP="00384260">
      <w:pPr>
        <w:pStyle w:val="NormalWeb"/>
        <w:tabs>
          <w:tab w:val="right" w:leader="hyphen" w:pos="9497"/>
        </w:tabs>
        <w:spacing w:before="0" w:beforeAutospacing="0"/>
        <w:ind w:left="-142" w:right="-660"/>
        <w:jc w:val="both"/>
        <w:rPr>
          <w:rFonts w:ascii="Arial" w:hAnsi="Arial" w:cs="Arial"/>
          <w:b/>
          <w:sz w:val="22"/>
          <w:szCs w:val="22"/>
        </w:rPr>
      </w:pPr>
      <w:r w:rsidRPr="00786643">
        <w:rPr>
          <w:rFonts w:ascii="Arial" w:hAnsi="Arial" w:cs="Arial"/>
          <w:b/>
          <w:sz w:val="22"/>
          <w:szCs w:val="22"/>
        </w:rPr>
        <w:t xml:space="preserve">ACUERDO DEL CONSEJO GENERAL DEL INSTITUTO ELECTORAL DEL ESTADO DE SINALOA, MEDIANTE EL CUAL SE EMITEN LOS </w:t>
      </w:r>
      <w:r w:rsidR="00305083" w:rsidRPr="00786643">
        <w:rPr>
          <w:rFonts w:ascii="Arial" w:hAnsi="Arial" w:cs="Arial"/>
          <w:b/>
          <w:sz w:val="22"/>
          <w:szCs w:val="22"/>
        </w:rPr>
        <w:t>LINEAMIENTOS PARA EL DESARROLLO DE LA SESIÓN ESPECIAL DE CÓMPUTO EN LOS CONSEJOS DISTRITALES Y MUNICIPALES</w:t>
      </w:r>
      <w:r w:rsidR="00384260" w:rsidRPr="00786643">
        <w:rPr>
          <w:rFonts w:ascii="Arial" w:hAnsi="Arial" w:cs="Arial"/>
          <w:b/>
          <w:sz w:val="22"/>
          <w:szCs w:val="22"/>
        </w:rPr>
        <w:t xml:space="preserve"> PARA EL PROCESO ELECTORAL 2015-2016,</w:t>
      </w:r>
      <w:r w:rsidR="00305083" w:rsidRPr="00786643">
        <w:rPr>
          <w:rFonts w:ascii="Arial" w:hAnsi="Arial" w:cs="Arial"/>
          <w:b/>
          <w:sz w:val="22"/>
          <w:szCs w:val="22"/>
        </w:rPr>
        <w:t xml:space="preserve"> </w:t>
      </w:r>
      <w:r w:rsidR="00384260" w:rsidRPr="00786643">
        <w:rPr>
          <w:rFonts w:ascii="Arial" w:hAnsi="Arial" w:cs="Arial"/>
          <w:b/>
          <w:sz w:val="22"/>
          <w:szCs w:val="22"/>
        </w:rPr>
        <w:t>DE CONFORMIDAD CON</w:t>
      </w:r>
      <w:r w:rsidRPr="00786643">
        <w:rPr>
          <w:rFonts w:ascii="Arial" w:hAnsi="Arial" w:cs="Arial"/>
          <w:b/>
          <w:sz w:val="22"/>
          <w:szCs w:val="22"/>
        </w:rPr>
        <w:t xml:space="preserve"> LO DISPUESTO POR EL INSTITUTO NACIONAL ELECTORAL EN SU ACUERDO INE/CG175/2016</w:t>
      </w:r>
      <w:r w:rsidR="00384260" w:rsidRPr="00786643">
        <w:rPr>
          <w:rFonts w:ascii="Arial" w:hAnsi="Arial" w:cs="Arial"/>
          <w:b/>
          <w:sz w:val="22"/>
          <w:szCs w:val="22"/>
        </w:rPr>
        <w:t>.</w:t>
      </w:r>
      <w:r w:rsidR="00384260" w:rsidRPr="00786643">
        <w:rPr>
          <w:rFonts w:ascii="Arial" w:hAnsi="Arial" w:cs="Arial"/>
          <w:b/>
          <w:sz w:val="22"/>
          <w:szCs w:val="22"/>
        </w:rPr>
        <w:tab/>
      </w:r>
    </w:p>
    <w:p w14:paraId="65DE0C10" w14:textId="75C8E069" w:rsidR="00CD0A6C" w:rsidRPr="00786643" w:rsidRDefault="00F351FF" w:rsidP="00384260">
      <w:pPr>
        <w:pStyle w:val="NormalWeb"/>
        <w:tabs>
          <w:tab w:val="right" w:leader="hyphen" w:pos="9497"/>
        </w:tabs>
        <w:spacing w:before="0" w:beforeAutospacing="0"/>
        <w:ind w:left="-142" w:right="-660"/>
        <w:jc w:val="both"/>
        <w:rPr>
          <w:rFonts w:ascii="Arial" w:hAnsi="Arial" w:cs="Arial"/>
          <w:sz w:val="22"/>
          <w:szCs w:val="22"/>
        </w:rPr>
      </w:pPr>
      <w:r w:rsidRPr="00786643">
        <w:rPr>
          <w:rFonts w:ascii="Arial" w:hAnsi="Arial" w:cs="Arial"/>
          <w:sz w:val="22"/>
          <w:szCs w:val="22"/>
        </w:rPr>
        <w:t>---Culiacán</w:t>
      </w:r>
      <w:r w:rsidR="00CD0A6C" w:rsidRPr="00786643">
        <w:rPr>
          <w:rFonts w:ascii="Arial" w:hAnsi="Arial" w:cs="Arial"/>
          <w:sz w:val="22"/>
          <w:szCs w:val="22"/>
        </w:rPr>
        <w:t xml:space="preserve"> Rosales, Sinaloa, a 29 de abril de 2016</w:t>
      </w:r>
      <w:r w:rsidRPr="00786643">
        <w:rPr>
          <w:rFonts w:ascii="Arial" w:hAnsi="Arial" w:cs="Arial"/>
          <w:sz w:val="22"/>
          <w:szCs w:val="22"/>
        </w:rPr>
        <w:t>.</w:t>
      </w:r>
      <w:r w:rsidRPr="00786643">
        <w:rPr>
          <w:rFonts w:ascii="Arial" w:hAnsi="Arial" w:cs="Arial"/>
          <w:sz w:val="22"/>
          <w:szCs w:val="22"/>
        </w:rPr>
        <w:tab/>
      </w:r>
    </w:p>
    <w:p w14:paraId="1281A612" w14:textId="1C432548" w:rsidR="00CD0A6C" w:rsidRPr="00786643" w:rsidRDefault="00F351FF" w:rsidP="00384260">
      <w:pPr>
        <w:pStyle w:val="NormalWeb"/>
        <w:tabs>
          <w:tab w:val="right" w:leader="hyphen" w:pos="9497"/>
        </w:tabs>
        <w:spacing w:before="0" w:beforeAutospacing="0"/>
        <w:ind w:left="-142" w:right="-660"/>
        <w:jc w:val="both"/>
        <w:rPr>
          <w:rFonts w:ascii="Arial" w:hAnsi="Arial" w:cs="Arial"/>
          <w:sz w:val="22"/>
          <w:szCs w:val="22"/>
        </w:rPr>
      </w:pPr>
      <w:r w:rsidRPr="00786643">
        <w:rPr>
          <w:rFonts w:ascii="Arial" w:hAnsi="Arial" w:cs="Arial"/>
          <w:sz w:val="22"/>
          <w:szCs w:val="22"/>
        </w:rPr>
        <w:t>---</w:t>
      </w:r>
      <w:r w:rsidR="00CD0A6C" w:rsidRPr="00786643">
        <w:rPr>
          <w:rFonts w:ascii="Arial" w:hAnsi="Arial" w:cs="Arial"/>
          <w:sz w:val="22"/>
          <w:szCs w:val="22"/>
        </w:rPr>
        <w:t xml:space="preserve">VISTO para acuerdo el </w:t>
      </w:r>
      <w:r w:rsidR="00FF77E4" w:rsidRPr="00786643">
        <w:rPr>
          <w:rFonts w:ascii="Arial" w:hAnsi="Arial" w:cs="Arial"/>
          <w:sz w:val="22"/>
          <w:szCs w:val="22"/>
        </w:rPr>
        <w:t xml:space="preserve">proyecto de Lineamientos </w:t>
      </w:r>
      <w:r w:rsidR="00305083" w:rsidRPr="00786643">
        <w:rPr>
          <w:rFonts w:ascii="Arial" w:hAnsi="Arial" w:cs="Arial"/>
          <w:sz w:val="22"/>
          <w:szCs w:val="22"/>
        </w:rPr>
        <w:t>para el Desarrollo de la Sesión Especial de Cómputo en los Consejos Distritales y Municipales,</w:t>
      </w:r>
      <w:r w:rsidR="00FF77E4" w:rsidRPr="00786643">
        <w:rPr>
          <w:rFonts w:ascii="Arial" w:hAnsi="Arial" w:cs="Arial"/>
          <w:sz w:val="22"/>
          <w:szCs w:val="22"/>
        </w:rPr>
        <w:t xml:space="preserve"> elabor</w:t>
      </w:r>
      <w:r w:rsidR="00305083" w:rsidRPr="00786643">
        <w:rPr>
          <w:rFonts w:ascii="Arial" w:hAnsi="Arial" w:cs="Arial"/>
          <w:sz w:val="22"/>
          <w:szCs w:val="22"/>
        </w:rPr>
        <w:t>ado en acatamiento de lo</w:t>
      </w:r>
      <w:r w:rsidR="00FF77E4" w:rsidRPr="00786643">
        <w:rPr>
          <w:rFonts w:ascii="Arial" w:hAnsi="Arial" w:cs="Arial"/>
          <w:sz w:val="22"/>
          <w:szCs w:val="22"/>
        </w:rPr>
        <w:t xml:space="preserve"> dispuesto por el acuerdo INE/CG175/2016 de fecha 30 de marzo del año en curso emitido por el </w:t>
      </w:r>
      <w:r w:rsidR="00305083" w:rsidRPr="00786643">
        <w:rPr>
          <w:rFonts w:ascii="Arial" w:hAnsi="Arial" w:cs="Arial"/>
          <w:sz w:val="22"/>
          <w:szCs w:val="22"/>
        </w:rPr>
        <w:t>Consejo General del Instituto Nacional Electoral</w:t>
      </w:r>
      <w:r w:rsidR="00CD0A6C" w:rsidRPr="00786643">
        <w:rPr>
          <w:rFonts w:ascii="Arial" w:hAnsi="Arial" w:cs="Arial"/>
          <w:sz w:val="22"/>
          <w:szCs w:val="22"/>
        </w:rPr>
        <w:t>; y</w:t>
      </w:r>
      <w:r w:rsidRPr="00786643">
        <w:rPr>
          <w:rFonts w:ascii="Arial" w:hAnsi="Arial" w:cs="Arial"/>
          <w:sz w:val="22"/>
          <w:szCs w:val="22"/>
        </w:rPr>
        <w:t>:</w:t>
      </w:r>
      <w:r w:rsidRPr="00786643">
        <w:rPr>
          <w:rFonts w:ascii="Arial" w:hAnsi="Arial" w:cs="Arial"/>
          <w:sz w:val="22"/>
          <w:szCs w:val="22"/>
        </w:rPr>
        <w:tab/>
      </w:r>
      <w:r w:rsidR="00CD0A6C" w:rsidRPr="00786643">
        <w:rPr>
          <w:rFonts w:ascii="Arial" w:hAnsi="Arial" w:cs="Arial"/>
          <w:sz w:val="22"/>
          <w:szCs w:val="22"/>
        </w:rPr>
        <w:t xml:space="preserve"> </w:t>
      </w:r>
    </w:p>
    <w:p w14:paraId="12CCB55E" w14:textId="1AC9027D" w:rsidR="00CD0A6C" w:rsidRPr="00786643" w:rsidRDefault="00384260" w:rsidP="00384260">
      <w:pPr>
        <w:pStyle w:val="NormalWeb"/>
        <w:tabs>
          <w:tab w:val="right" w:leader="hyphen" w:pos="9497"/>
        </w:tabs>
        <w:spacing w:before="0" w:beforeAutospacing="0"/>
        <w:ind w:left="-142" w:right="-660"/>
        <w:jc w:val="center"/>
        <w:rPr>
          <w:rFonts w:ascii="Arial" w:hAnsi="Arial" w:cs="Arial"/>
          <w:b/>
          <w:sz w:val="22"/>
          <w:szCs w:val="22"/>
        </w:rPr>
      </w:pPr>
      <w:r w:rsidRPr="00786643">
        <w:rPr>
          <w:rFonts w:ascii="Arial" w:hAnsi="Arial" w:cs="Arial"/>
          <w:b/>
          <w:sz w:val="22"/>
          <w:szCs w:val="22"/>
        </w:rPr>
        <w:t>-------------------------------</w:t>
      </w:r>
      <w:r w:rsidR="00786643" w:rsidRPr="00786643">
        <w:rPr>
          <w:rFonts w:ascii="Arial" w:hAnsi="Arial" w:cs="Arial"/>
          <w:b/>
          <w:sz w:val="22"/>
          <w:szCs w:val="22"/>
        </w:rPr>
        <w:t>--</w:t>
      </w:r>
      <w:r w:rsidRPr="00786643">
        <w:rPr>
          <w:rFonts w:ascii="Arial" w:hAnsi="Arial" w:cs="Arial"/>
          <w:b/>
          <w:sz w:val="22"/>
          <w:szCs w:val="22"/>
        </w:rPr>
        <w:t>---------</w:t>
      </w:r>
      <w:r w:rsidR="00786643">
        <w:rPr>
          <w:rFonts w:ascii="Arial" w:hAnsi="Arial" w:cs="Arial"/>
          <w:b/>
          <w:sz w:val="22"/>
          <w:szCs w:val="22"/>
        </w:rPr>
        <w:t>------</w:t>
      </w:r>
      <w:r w:rsidRPr="00786643">
        <w:rPr>
          <w:rFonts w:ascii="Arial" w:hAnsi="Arial" w:cs="Arial"/>
          <w:b/>
          <w:sz w:val="22"/>
          <w:szCs w:val="22"/>
        </w:rPr>
        <w:t>----</w:t>
      </w:r>
      <w:r w:rsidR="00CD0A6C" w:rsidRPr="00786643">
        <w:rPr>
          <w:rFonts w:ascii="Arial" w:hAnsi="Arial" w:cs="Arial"/>
          <w:b/>
          <w:sz w:val="22"/>
          <w:szCs w:val="22"/>
        </w:rPr>
        <w:t>R E</w:t>
      </w:r>
      <w:r w:rsidRPr="00786643">
        <w:rPr>
          <w:rFonts w:ascii="Arial" w:hAnsi="Arial" w:cs="Arial"/>
          <w:b/>
          <w:sz w:val="22"/>
          <w:szCs w:val="22"/>
        </w:rPr>
        <w:t xml:space="preserve"> S U L T A N D O</w:t>
      </w:r>
      <w:r w:rsidRPr="00786643">
        <w:rPr>
          <w:rFonts w:ascii="Arial" w:hAnsi="Arial" w:cs="Arial"/>
          <w:b/>
          <w:sz w:val="22"/>
          <w:szCs w:val="22"/>
        </w:rPr>
        <w:tab/>
      </w:r>
    </w:p>
    <w:p w14:paraId="52568CCC" w14:textId="2083686F" w:rsidR="00CD0A6C" w:rsidRPr="00786643" w:rsidRDefault="00F351FF" w:rsidP="00384260">
      <w:pPr>
        <w:pStyle w:val="NormalWeb"/>
        <w:tabs>
          <w:tab w:val="right" w:leader="hyphen" w:pos="9497"/>
        </w:tabs>
        <w:spacing w:before="0" w:beforeAutospacing="0"/>
        <w:ind w:left="-142" w:right="-660"/>
        <w:contextualSpacing/>
        <w:jc w:val="both"/>
        <w:rPr>
          <w:rFonts w:ascii="Arial" w:hAnsi="Arial" w:cs="Arial"/>
          <w:sz w:val="22"/>
          <w:szCs w:val="22"/>
        </w:rPr>
      </w:pPr>
      <w:r w:rsidRPr="00786643">
        <w:rPr>
          <w:rFonts w:ascii="Arial" w:hAnsi="Arial" w:cs="Arial"/>
          <w:sz w:val="22"/>
          <w:szCs w:val="22"/>
        </w:rPr>
        <w:t>---</w:t>
      </w:r>
      <w:r w:rsidR="00CD0A6C" w:rsidRPr="00786643">
        <w:rPr>
          <w:rFonts w:ascii="Arial" w:hAnsi="Arial" w:cs="Arial"/>
          <w:sz w:val="22"/>
          <w:szCs w:val="22"/>
        </w:rPr>
        <w:t xml:space="preserve">I. El 10 de febrero de 2014 se </w:t>
      </w:r>
      <w:r w:rsidR="00D44680" w:rsidRPr="00786643">
        <w:rPr>
          <w:rFonts w:ascii="Arial" w:hAnsi="Arial" w:cs="Arial"/>
          <w:sz w:val="22"/>
          <w:szCs w:val="22"/>
        </w:rPr>
        <w:t>publicó</w:t>
      </w:r>
      <w:r w:rsidR="00CD0A6C" w:rsidRPr="00786643">
        <w:rPr>
          <w:rFonts w:ascii="Arial" w:hAnsi="Arial" w:cs="Arial"/>
          <w:sz w:val="22"/>
          <w:szCs w:val="22"/>
        </w:rPr>
        <w:t xml:space="preserve"> en el Diario Oficial de la </w:t>
      </w:r>
      <w:r w:rsidRPr="00786643">
        <w:rPr>
          <w:rFonts w:ascii="Arial" w:hAnsi="Arial" w:cs="Arial"/>
          <w:sz w:val="22"/>
          <w:szCs w:val="22"/>
        </w:rPr>
        <w:t>Federación</w:t>
      </w:r>
      <w:r w:rsidR="00CD0A6C" w:rsidRPr="00786643">
        <w:rPr>
          <w:rFonts w:ascii="Arial" w:hAnsi="Arial" w:cs="Arial"/>
          <w:sz w:val="22"/>
          <w:szCs w:val="22"/>
        </w:rPr>
        <w:t xml:space="preserve"> el decreto por el que se reforman, adicionan y derogan diversas disposiciones de la </w:t>
      </w:r>
      <w:r w:rsidRPr="00786643">
        <w:rPr>
          <w:rFonts w:ascii="Arial" w:hAnsi="Arial" w:cs="Arial"/>
          <w:sz w:val="22"/>
          <w:szCs w:val="22"/>
        </w:rPr>
        <w:t>Constitución</w:t>
      </w:r>
      <w:r w:rsidR="00CD0A6C" w:rsidRPr="00786643">
        <w:rPr>
          <w:rFonts w:ascii="Arial" w:hAnsi="Arial" w:cs="Arial"/>
          <w:sz w:val="22"/>
          <w:szCs w:val="22"/>
        </w:rPr>
        <w:t xml:space="preserve"> </w:t>
      </w:r>
      <w:r w:rsidRPr="00786643">
        <w:rPr>
          <w:rFonts w:ascii="Arial" w:hAnsi="Arial" w:cs="Arial"/>
          <w:sz w:val="22"/>
          <w:szCs w:val="22"/>
        </w:rPr>
        <w:t>Política</w:t>
      </w:r>
      <w:r w:rsidR="00CD0A6C" w:rsidRPr="00786643">
        <w:rPr>
          <w:rFonts w:ascii="Arial" w:hAnsi="Arial" w:cs="Arial"/>
          <w:sz w:val="22"/>
          <w:szCs w:val="22"/>
        </w:rPr>
        <w:t xml:space="preserve"> de los Estados Unidos Mexicanos, en materia política-electoral.</w:t>
      </w:r>
      <w:r w:rsidR="00D44680" w:rsidRPr="00786643">
        <w:rPr>
          <w:rFonts w:ascii="Arial" w:hAnsi="Arial" w:cs="Arial"/>
          <w:sz w:val="22"/>
          <w:szCs w:val="22"/>
        </w:rPr>
        <w:tab/>
      </w:r>
      <w:r w:rsidR="00CD0A6C" w:rsidRPr="00786643">
        <w:rPr>
          <w:rFonts w:ascii="Arial" w:hAnsi="Arial" w:cs="Arial"/>
          <w:sz w:val="22"/>
          <w:szCs w:val="22"/>
        </w:rPr>
        <w:t xml:space="preserve"> </w:t>
      </w:r>
    </w:p>
    <w:p w14:paraId="5D644A0B" w14:textId="77777777" w:rsidR="00CD0A6C" w:rsidRPr="00786643" w:rsidRDefault="00CD0A6C" w:rsidP="00384260">
      <w:pPr>
        <w:pStyle w:val="NormalWeb"/>
        <w:tabs>
          <w:tab w:val="right" w:leader="hyphen" w:pos="9497"/>
        </w:tabs>
        <w:spacing w:before="0" w:beforeAutospacing="0"/>
        <w:ind w:left="-142" w:right="-660"/>
        <w:contextualSpacing/>
        <w:jc w:val="both"/>
        <w:rPr>
          <w:rFonts w:ascii="Arial" w:hAnsi="Arial" w:cs="Arial"/>
          <w:sz w:val="22"/>
          <w:szCs w:val="22"/>
        </w:rPr>
      </w:pPr>
    </w:p>
    <w:p w14:paraId="6B798353" w14:textId="77E35B81" w:rsidR="00CD0A6C" w:rsidRPr="00786643" w:rsidRDefault="00D44680" w:rsidP="00384260">
      <w:pPr>
        <w:pStyle w:val="NormalWeb"/>
        <w:tabs>
          <w:tab w:val="right" w:leader="hyphen" w:pos="9497"/>
        </w:tabs>
        <w:spacing w:before="0" w:beforeAutospacing="0"/>
        <w:ind w:left="-142" w:right="-660"/>
        <w:contextualSpacing/>
        <w:jc w:val="both"/>
        <w:rPr>
          <w:rFonts w:ascii="Arial" w:hAnsi="Arial" w:cs="Arial"/>
          <w:sz w:val="22"/>
          <w:szCs w:val="22"/>
        </w:rPr>
      </w:pPr>
      <w:r w:rsidRPr="00786643">
        <w:rPr>
          <w:rFonts w:ascii="Arial" w:hAnsi="Arial" w:cs="Arial"/>
          <w:sz w:val="22"/>
          <w:szCs w:val="22"/>
        </w:rPr>
        <w:t>---</w:t>
      </w:r>
      <w:r w:rsidR="00CD0A6C" w:rsidRPr="00786643">
        <w:rPr>
          <w:rFonts w:ascii="Arial" w:hAnsi="Arial" w:cs="Arial"/>
          <w:sz w:val="22"/>
          <w:szCs w:val="22"/>
        </w:rPr>
        <w:t xml:space="preserve">II. El </w:t>
      </w:r>
      <w:r w:rsidRPr="00786643">
        <w:rPr>
          <w:rFonts w:ascii="Arial" w:hAnsi="Arial" w:cs="Arial"/>
          <w:sz w:val="22"/>
          <w:szCs w:val="22"/>
        </w:rPr>
        <w:t>artículo</w:t>
      </w:r>
      <w:r w:rsidR="00CD0A6C" w:rsidRPr="00786643">
        <w:rPr>
          <w:rFonts w:ascii="Arial" w:hAnsi="Arial" w:cs="Arial"/>
          <w:sz w:val="22"/>
          <w:szCs w:val="22"/>
        </w:rPr>
        <w:t xml:space="preserve"> 41, </w:t>
      </w:r>
      <w:r w:rsidRPr="00786643">
        <w:rPr>
          <w:rFonts w:ascii="Arial" w:hAnsi="Arial" w:cs="Arial"/>
          <w:sz w:val="22"/>
          <w:szCs w:val="22"/>
        </w:rPr>
        <w:t>fracción</w:t>
      </w:r>
      <w:r w:rsidR="00CD0A6C" w:rsidRPr="00786643">
        <w:rPr>
          <w:rFonts w:ascii="Arial" w:hAnsi="Arial" w:cs="Arial"/>
          <w:sz w:val="22"/>
          <w:szCs w:val="22"/>
        </w:rPr>
        <w:t xml:space="preserve"> V, de la </w:t>
      </w:r>
      <w:r w:rsidRPr="00786643">
        <w:rPr>
          <w:rFonts w:ascii="Arial" w:hAnsi="Arial" w:cs="Arial"/>
          <w:sz w:val="22"/>
          <w:szCs w:val="22"/>
        </w:rPr>
        <w:t>Constitución</w:t>
      </w:r>
      <w:r w:rsidR="00CD0A6C" w:rsidRPr="00786643">
        <w:rPr>
          <w:rFonts w:ascii="Arial" w:hAnsi="Arial" w:cs="Arial"/>
          <w:sz w:val="22"/>
          <w:szCs w:val="22"/>
        </w:rPr>
        <w:t xml:space="preserve"> </w:t>
      </w:r>
      <w:r w:rsidRPr="00786643">
        <w:rPr>
          <w:rFonts w:ascii="Arial" w:hAnsi="Arial" w:cs="Arial"/>
          <w:sz w:val="22"/>
          <w:szCs w:val="22"/>
        </w:rPr>
        <w:t>Política</w:t>
      </w:r>
      <w:r w:rsidR="00CD0A6C" w:rsidRPr="00786643">
        <w:rPr>
          <w:rFonts w:ascii="Arial" w:hAnsi="Arial" w:cs="Arial"/>
          <w:sz w:val="22"/>
          <w:szCs w:val="22"/>
        </w:rPr>
        <w:t xml:space="preserve"> de los Estados Unidos Mexicanos en su reforma de 2014 </w:t>
      </w:r>
      <w:r w:rsidRPr="00786643">
        <w:rPr>
          <w:rFonts w:ascii="Arial" w:hAnsi="Arial" w:cs="Arial"/>
          <w:sz w:val="22"/>
          <w:szCs w:val="22"/>
        </w:rPr>
        <w:t>estableció</w:t>
      </w:r>
      <w:r w:rsidR="00CD0A6C" w:rsidRPr="00786643">
        <w:rPr>
          <w:rFonts w:ascii="Arial" w:hAnsi="Arial" w:cs="Arial"/>
          <w:sz w:val="22"/>
          <w:szCs w:val="22"/>
        </w:rPr>
        <w:t xml:space="preserve"> que la </w:t>
      </w:r>
      <w:r w:rsidRPr="00786643">
        <w:rPr>
          <w:rFonts w:ascii="Arial" w:hAnsi="Arial" w:cs="Arial"/>
          <w:sz w:val="22"/>
          <w:szCs w:val="22"/>
        </w:rPr>
        <w:t>organización</w:t>
      </w:r>
      <w:r w:rsidR="00CD0A6C" w:rsidRPr="00786643">
        <w:rPr>
          <w:rFonts w:ascii="Arial" w:hAnsi="Arial" w:cs="Arial"/>
          <w:sz w:val="22"/>
          <w:szCs w:val="22"/>
        </w:rPr>
        <w:t xml:space="preserve"> de las elecciones es una </w:t>
      </w:r>
      <w:r w:rsidR="00786643" w:rsidRPr="00786643">
        <w:rPr>
          <w:rFonts w:ascii="Arial" w:hAnsi="Arial" w:cs="Arial"/>
          <w:sz w:val="22"/>
          <w:szCs w:val="22"/>
        </w:rPr>
        <w:t>función</w:t>
      </w:r>
      <w:r w:rsidR="00CD0A6C" w:rsidRPr="00786643">
        <w:rPr>
          <w:rFonts w:ascii="Arial" w:hAnsi="Arial" w:cs="Arial"/>
          <w:sz w:val="22"/>
          <w:szCs w:val="22"/>
        </w:rPr>
        <w:t xml:space="preserve"> estatal que se realiza a </w:t>
      </w:r>
      <w:r w:rsidRPr="00786643">
        <w:rPr>
          <w:rFonts w:ascii="Arial" w:hAnsi="Arial" w:cs="Arial"/>
          <w:sz w:val="22"/>
          <w:szCs w:val="22"/>
        </w:rPr>
        <w:t>través</w:t>
      </w:r>
      <w:r w:rsidR="00CD0A6C" w:rsidRPr="00786643">
        <w:rPr>
          <w:rFonts w:ascii="Arial" w:hAnsi="Arial" w:cs="Arial"/>
          <w:sz w:val="22"/>
          <w:szCs w:val="22"/>
        </w:rPr>
        <w:t xml:space="preserve"> del Instituto Nacional Electoral y de los organismos </w:t>
      </w:r>
      <w:r w:rsidR="00786643" w:rsidRPr="00786643">
        <w:rPr>
          <w:rFonts w:ascii="Arial" w:hAnsi="Arial" w:cs="Arial"/>
          <w:sz w:val="22"/>
          <w:szCs w:val="22"/>
        </w:rPr>
        <w:t>públicos</w:t>
      </w:r>
      <w:r w:rsidR="00CD0A6C" w:rsidRPr="00786643">
        <w:rPr>
          <w:rFonts w:ascii="Arial" w:hAnsi="Arial" w:cs="Arial"/>
          <w:sz w:val="22"/>
          <w:szCs w:val="22"/>
        </w:rPr>
        <w:t xml:space="preserve"> locales, en los </w:t>
      </w:r>
      <w:r w:rsidR="00384260" w:rsidRPr="00786643">
        <w:rPr>
          <w:rFonts w:ascii="Arial" w:hAnsi="Arial" w:cs="Arial"/>
          <w:sz w:val="22"/>
          <w:szCs w:val="22"/>
        </w:rPr>
        <w:t>términos</w:t>
      </w:r>
      <w:r w:rsidR="00CD0A6C" w:rsidRPr="00786643">
        <w:rPr>
          <w:rFonts w:ascii="Arial" w:hAnsi="Arial" w:cs="Arial"/>
          <w:sz w:val="22"/>
          <w:szCs w:val="22"/>
        </w:rPr>
        <w:t xml:space="preserve"> que establece la </w:t>
      </w:r>
      <w:r w:rsidR="00786643" w:rsidRPr="00786643">
        <w:rPr>
          <w:rFonts w:ascii="Arial" w:hAnsi="Arial" w:cs="Arial"/>
          <w:sz w:val="22"/>
          <w:szCs w:val="22"/>
        </w:rPr>
        <w:t>Constitución</w:t>
      </w:r>
      <w:r w:rsidR="00CD0A6C" w:rsidRPr="00786643">
        <w:rPr>
          <w:rFonts w:ascii="Arial" w:hAnsi="Arial" w:cs="Arial"/>
          <w:sz w:val="22"/>
          <w:szCs w:val="22"/>
        </w:rPr>
        <w:t xml:space="preserve">. Asimismo, en el </w:t>
      </w:r>
      <w:r w:rsidR="00786643" w:rsidRPr="00786643">
        <w:rPr>
          <w:rFonts w:ascii="Arial" w:hAnsi="Arial" w:cs="Arial"/>
          <w:sz w:val="22"/>
          <w:szCs w:val="22"/>
        </w:rPr>
        <w:t>último</w:t>
      </w:r>
      <w:r w:rsidR="00CD0A6C" w:rsidRPr="00786643">
        <w:rPr>
          <w:rFonts w:ascii="Arial" w:hAnsi="Arial" w:cs="Arial"/>
          <w:sz w:val="22"/>
          <w:szCs w:val="22"/>
        </w:rPr>
        <w:t xml:space="preserve"> </w:t>
      </w:r>
      <w:r w:rsidR="00786643" w:rsidRPr="00786643">
        <w:rPr>
          <w:rFonts w:ascii="Arial" w:hAnsi="Arial" w:cs="Arial"/>
          <w:sz w:val="22"/>
          <w:szCs w:val="22"/>
        </w:rPr>
        <w:t>párrafo</w:t>
      </w:r>
      <w:r w:rsidR="00CD0A6C" w:rsidRPr="00786643">
        <w:rPr>
          <w:rFonts w:ascii="Arial" w:hAnsi="Arial" w:cs="Arial"/>
          <w:sz w:val="22"/>
          <w:szCs w:val="22"/>
        </w:rPr>
        <w:t xml:space="preserve"> del inciso c) del apartado C de la misma </w:t>
      </w:r>
      <w:r w:rsidR="00786643" w:rsidRPr="00786643">
        <w:rPr>
          <w:rFonts w:ascii="Arial" w:hAnsi="Arial" w:cs="Arial"/>
          <w:sz w:val="22"/>
          <w:szCs w:val="22"/>
        </w:rPr>
        <w:t>fracción</w:t>
      </w:r>
      <w:r w:rsidR="00CD0A6C" w:rsidRPr="00786643">
        <w:rPr>
          <w:rFonts w:ascii="Arial" w:hAnsi="Arial" w:cs="Arial"/>
          <w:sz w:val="22"/>
          <w:szCs w:val="22"/>
        </w:rPr>
        <w:t xml:space="preserve"> V del citado </w:t>
      </w:r>
      <w:r w:rsidR="00786643" w:rsidRPr="00786643">
        <w:rPr>
          <w:rFonts w:ascii="Arial" w:hAnsi="Arial" w:cs="Arial"/>
          <w:sz w:val="22"/>
          <w:szCs w:val="22"/>
        </w:rPr>
        <w:t>artículo</w:t>
      </w:r>
      <w:r w:rsidR="00CD0A6C" w:rsidRPr="00786643">
        <w:rPr>
          <w:rFonts w:ascii="Arial" w:hAnsi="Arial" w:cs="Arial"/>
          <w:sz w:val="22"/>
          <w:szCs w:val="22"/>
        </w:rPr>
        <w:t xml:space="preserve"> 41 constitucional se </w:t>
      </w:r>
      <w:r w:rsidR="00786643" w:rsidRPr="00786643">
        <w:rPr>
          <w:rFonts w:ascii="Arial" w:hAnsi="Arial" w:cs="Arial"/>
          <w:sz w:val="22"/>
          <w:szCs w:val="22"/>
        </w:rPr>
        <w:t>estableció</w:t>
      </w:r>
      <w:r w:rsidR="00CD0A6C" w:rsidRPr="00786643">
        <w:rPr>
          <w:rFonts w:ascii="Arial" w:hAnsi="Arial" w:cs="Arial"/>
          <w:sz w:val="22"/>
          <w:szCs w:val="22"/>
        </w:rPr>
        <w:t xml:space="preserve"> que corresponde al Instituto Nacional Electoral designar y remover a los integrantes del </w:t>
      </w:r>
      <w:r w:rsidR="00786643" w:rsidRPr="00786643">
        <w:rPr>
          <w:rFonts w:ascii="Arial" w:hAnsi="Arial" w:cs="Arial"/>
          <w:sz w:val="22"/>
          <w:szCs w:val="22"/>
        </w:rPr>
        <w:t>órgano</w:t>
      </w:r>
      <w:r w:rsidR="00CD0A6C" w:rsidRPr="00786643">
        <w:rPr>
          <w:rFonts w:ascii="Arial" w:hAnsi="Arial" w:cs="Arial"/>
          <w:sz w:val="22"/>
          <w:szCs w:val="22"/>
        </w:rPr>
        <w:t xml:space="preserve"> superior de </w:t>
      </w:r>
      <w:r w:rsidR="00786643" w:rsidRPr="00786643">
        <w:rPr>
          <w:rFonts w:ascii="Arial" w:hAnsi="Arial" w:cs="Arial"/>
          <w:sz w:val="22"/>
          <w:szCs w:val="22"/>
        </w:rPr>
        <w:t>dirección</w:t>
      </w:r>
      <w:r w:rsidR="00CD0A6C" w:rsidRPr="00786643">
        <w:rPr>
          <w:rFonts w:ascii="Arial" w:hAnsi="Arial" w:cs="Arial"/>
          <w:sz w:val="22"/>
          <w:szCs w:val="22"/>
        </w:rPr>
        <w:t xml:space="preserve"> de los organismos </w:t>
      </w:r>
      <w:r w:rsidR="00786643" w:rsidRPr="00786643">
        <w:rPr>
          <w:rFonts w:ascii="Arial" w:hAnsi="Arial" w:cs="Arial"/>
          <w:sz w:val="22"/>
          <w:szCs w:val="22"/>
        </w:rPr>
        <w:t>públicos</w:t>
      </w:r>
      <w:r w:rsidR="00CD0A6C" w:rsidRPr="00786643">
        <w:rPr>
          <w:rFonts w:ascii="Arial" w:hAnsi="Arial" w:cs="Arial"/>
          <w:sz w:val="22"/>
          <w:szCs w:val="22"/>
        </w:rPr>
        <w:t xml:space="preserve"> locales en los </w:t>
      </w:r>
      <w:r w:rsidR="00786643" w:rsidRPr="00786643">
        <w:rPr>
          <w:rFonts w:ascii="Arial" w:hAnsi="Arial" w:cs="Arial"/>
          <w:sz w:val="22"/>
          <w:szCs w:val="22"/>
        </w:rPr>
        <w:t>términos</w:t>
      </w:r>
      <w:r w:rsidR="00CD0A6C" w:rsidRPr="00786643">
        <w:rPr>
          <w:rFonts w:ascii="Arial" w:hAnsi="Arial" w:cs="Arial"/>
          <w:sz w:val="22"/>
          <w:szCs w:val="22"/>
        </w:rPr>
        <w:t xml:space="preserve"> </w:t>
      </w:r>
      <w:r w:rsidR="00786643" w:rsidRPr="00786643">
        <w:rPr>
          <w:rFonts w:ascii="Arial" w:hAnsi="Arial" w:cs="Arial"/>
          <w:sz w:val="22"/>
          <w:szCs w:val="22"/>
        </w:rPr>
        <w:t>señalados</w:t>
      </w:r>
      <w:r w:rsidR="00CD0A6C" w:rsidRPr="00786643">
        <w:rPr>
          <w:rFonts w:ascii="Arial" w:hAnsi="Arial" w:cs="Arial"/>
          <w:sz w:val="22"/>
          <w:szCs w:val="22"/>
        </w:rPr>
        <w:t xml:space="preserve"> en la </w:t>
      </w:r>
      <w:r w:rsidR="00786643" w:rsidRPr="00786643">
        <w:rPr>
          <w:rFonts w:ascii="Arial" w:hAnsi="Arial" w:cs="Arial"/>
          <w:sz w:val="22"/>
          <w:szCs w:val="22"/>
        </w:rPr>
        <w:t>Constitución</w:t>
      </w:r>
      <w:r w:rsidR="00CD0A6C" w:rsidRPr="00786643">
        <w:rPr>
          <w:rFonts w:ascii="Arial" w:hAnsi="Arial" w:cs="Arial"/>
          <w:sz w:val="22"/>
          <w:szCs w:val="22"/>
        </w:rPr>
        <w:t xml:space="preserve">. </w:t>
      </w:r>
      <w:r w:rsidR="00786643" w:rsidRPr="00786643">
        <w:rPr>
          <w:rFonts w:ascii="Arial" w:hAnsi="Arial" w:cs="Arial"/>
          <w:sz w:val="22"/>
          <w:szCs w:val="22"/>
        </w:rPr>
        <w:tab/>
      </w:r>
    </w:p>
    <w:p w14:paraId="2FB0069B" w14:textId="77777777" w:rsidR="00CD0A6C" w:rsidRPr="00786643" w:rsidRDefault="00CD0A6C" w:rsidP="00384260">
      <w:pPr>
        <w:pStyle w:val="NormalWeb"/>
        <w:tabs>
          <w:tab w:val="right" w:leader="hyphen" w:pos="9497"/>
        </w:tabs>
        <w:spacing w:before="0" w:beforeAutospacing="0"/>
        <w:ind w:left="-142" w:right="-660"/>
        <w:contextualSpacing/>
        <w:jc w:val="both"/>
        <w:rPr>
          <w:rFonts w:ascii="Arial" w:hAnsi="Arial" w:cs="Arial"/>
          <w:sz w:val="22"/>
          <w:szCs w:val="22"/>
        </w:rPr>
      </w:pPr>
    </w:p>
    <w:p w14:paraId="0EFA411A" w14:textId="4964F8DE" w:rsidR="00CD0A6C" w:rsidRPr="00786643" w:rsidRDefault="00786643" w:rsidP="00384260">
      <w:pPr>
        <w:pStyle w:val="NormalWeb"/>
        <w:tabs>
          <w:tab w:val="right" w:leader="hyphen" w:pos="9497"/>
        </w:tabs>
        <w:spacing w:before="0" w:beforeAutospacing="0"/>
        <w:ind w:left="-142" w:right="-660"/>
        <w:contextualSpacing/>
        <w:jc w:val="both"/>
        <w:rPr>
          <w:rFonts w:ascii="Arial" w:hAnsi="Arial" w:cs="Arial"/>
          <w:sz w:val="22"/>
          <w:szCs w:val="22"/>
        </w:rPr>
      </w:pPr>
      <w:r w:rsidRPr="00786643">
        <w:rPr>
          <w:rFonts w:ascii="Arial" w:hAnsi="Arial" w:cs="Arial"/>
          <w:sz w:val="22"/>
          <w:szCs w:val="22"/>
        </w:rPr>
        <w:t>---</w:t>
      </w:r>
      <w:r w:rsidR="00CD0A6C" w:rsidRPr="00786643">
        <w:rPr>
          <w:rFonts w:ascii="Arial" w:hAnsi="Arial" w:cs="Arial"/>
          <w:sz w:val="22"/>
          <w:szCs w:val="22"/>
        </w:rPr>
        <w:t xml:space="preserve">III. El 1 de Junio del presente </w:t>
      </w:r>
      <w:r w:rsidRPr="00786643">
        <w:rPr>
          <w:rFonts w:ascii="Arial" w:hAnsi="Arial" w:cs="Arial"/>
          <w:sz w:val="22"/>
          <w:szCs w:val="22"/>
        </w:rPr>
        <w:t>año</w:t>
      </w:r>
      <w:r w:rsidR="00CD0A6C" w:rsidRPr="00786643">
        <w:rPr>
          <w:rFonts w:ascii="Arial" w:hAnsi="Arial" w:cs="Arial"/>
          <w:sz w:val="22"/>
          <w:szCs w:val="22"/>
        </w:rPr>
        <w:t xml:space="preserve"> se </w:t>
      </w:r>
      <w:r w:rsidRPr="00786643">
        <w:rPr>
          <w:rFonts w:ascii="Arial" w:hAnsi="Arial" w:cs="Arial"/>
          <w:sz w:val="22"/>
          <w:szCs w:val="22"/>
        </w:rPr>
        <w:t>publicó</w:t>
      </w:r>
      <w:r w:rsidR="00CD0A6C" w:rsidRPr="00786643">
        <w:rPr>
          <w:rFonts w:ascii="Arial" w:hAnsi="Arial" w:cs="Arial"/>
          <w:sz w:val="22"/>
          <w:szCs w:val="22"/>
        </w:rPr>
        <w:t xml:space="preserve"> en el Periódico Oficial “El Estado de Sinaloa” Decreto que reforma entre otros, el artículo 15 de la Constitución Política del Estado de Sinaloa, el cual establece que la organización de las elecciones locales es una función estatal que se realiza a través del Instituto Electoral del Estado de Sinaloa, en coordinación con el Instituto Nacional Electoral. De igual forma, el mismo numeral en su séptimo párrafo dispone que el Consejero Presidente y los Consejeros Electorales serán designados por el Consejo General del Instituto Nacional Electoral en los términos previstos por la Ley General de Instituciones y Procedimientos Electorales. </w:t>
      </w:r>
      <w:r w:rsidRPr="00786643">
        <w:rPr>
          <w:rFonts w:ascii="Arial" w:hAnsi="Arial" w:cs="Arial"/>
          <w:sz w:val="22"/>
          <w:szCs w:val="22"/>
        </w:rPr>
        <w:tab/>
      </w:r>
    </w:p>
    <w:p w14:paraId="25D605DC" w14:textId="77777777" w:rsidR="00786643" w:rsidRPr="00786643" w:rsidRDefault="00786643" w:rsidP="00384260">
      <w:pPr>
        <w:pStyle w:val="NormalWeb"/>
        <w:tabs>
          <w:tab w:val="right" w:leader="hyphen" w:pos="9497"/>
        </w:tabs>
        <w:spacing w:before="0" w:beforeAutospacing="0"/>
        <w:ind w:left="-142" w:right="-660"/>
        <w:contextualSpacing/>
        <w:jc w:val="both"/>
        <w:rPr>
          <w:rFonts w:ascii="Arial" w:hAnsi="Arial" w:cs="Arial"/>
          <w:sz w:val="22"/>
          <w:szCs w:val="22"/>
        </w:rPr>
      </w:pPr>
    </w:p>
    <w:p w14:paraId="6BA8C03D" w14:textId="6902C398" w:rsidR="00CD0A6C" w:rsidRPr="00786643" w:rsidRDefault="00786643" w:rsidP="00384260">
      <w:pPr>
        <w:pStyle w:val="NormalWeb"/>
        <w:tabs>
          <w:tab w:val="right" w:leader="hyphen" w:pos="9497"/>
        </w:tabs>
        <w:spacing w:before="0" w:beforeAutospacing="0"/>
        <w:ind w:left="-142" w:right="-660"/>
        <w:contextualSpacing/>
        <w:jc w:val="both"/>
        <w:rPr>
          <w:rFonts w:ascii="Arial" w:hAnsi="Arial" w:cs="Arial"/>
          <w:sz w:val="22"/>
          <w:szCs w:val="22"/>
        </w:rPr>
      </w:pPr>
      <w:r w:rsidRPr="00786643">
        <w:rPr>
          <w:rFonts w:ascii="Arial" w:hAnsi="Arial" w:cs="Arial"/>
          <w:sz w:val="22"/>
          <w:szCs w:val="22"/>
        </w:rPr>
        <w:t>---</w:t>
      </w:r>
      <w:r w:rsidR="00CD0A6C" w:rsidRPr="00786643">
        <w:rPr>
          <w:rFonts w:ascii="Arial" w:hAnsi="Arial" w:cs="Arial"/>
          <w:sz w:val="22"/>
          <w:szCs w:val="22"/>
        </w:rPr>
        <w:t>IV. Que por Decreto número 364 del H. Congreso del Estado de Sinaloa publicado en el Periódico Oficial “El Estado de Sinaloa”, el día 15 de julio del presente año, se expidió la Ley de Instituciones y Procedimientos Electorales del Estado de Sinaloa.</w:t>
      </w:r>
      <w:r w:rsidRPr="00786643">
        <w:rPr>
          <w:rFonts w:ascii="Arial" w:hAnsi="Arial" w:cs="Arial"/>
          <w:sz w:val="22"/>
          <w:szCs w:val="22"/>
        </w:rPr>
        <w:tab/>
      </w:r>
    </w:p>
    <w:p w14:paraId="7A025635" w14:textId="77777777" w:rsidR="00384260" w:rsidRPr="00786643" w:rsidRDefault="00384260" w:rsidP="00384260">
      <w:pPr>
        <w:pStyle w:val="NormalWeb"/>
        <w:tabs>
          <w:tab w:val="right" w:leader="hyphen" w:pos="9497"/>
        </w:tabs>
        <w:spacing w:before="0" w:beforeAutospacing="0"/>
        <w:ind w:left="-142" w:right="-660"/>
        <w:contextualSpacing/>
        <w:jc w:val="both"/>
        <w:rPr>
          <w:rFonts w:ascii="Arial" w:hAnsi="Arial" w:cs="Arial"/>
          <w:sz w:val="22"/>
          <w:szCs w:val="22"/>
        </w:rPr>
      </w:pPr>
    </w:p>
    <w:p w14:paraId="1635D2B5" w14:textId="2A16846C" w:rsidR="00CD0A6C" w:rsidRPr="00786643" w:rsidRDefault="00786643" w:rsidP="00384260">
      <w:pPr>
        <w:pStyle w:val="NormalWeb"/>
        <w:tabs>
          <w:tab w:val="right" w:leader="hyphen" w:pos="9497"/>
        </w:tabs>
        <w:spacing w:before="0" w:beforeAutospacing="0"/>
        <w:ind w:left="-142" w:right="-660"/>
        <w:contextualSpacing/>
        <w:jc w:val="both"/>
        <w:rPr>
          <w:rFonts w:ascii="Arial" w:hAnsi="Arial" w:cs="Arial"/>
          <w:sz w:val="22"/>
          <w:szCs w:val="22"/>
        </w:rPr>
      </w:pPr>
      <w:r w:rsidRPr="00786643">
        <w:rPr>
          <w:rFonts w:ascii="Arial" w:hAnsi="Arial" w:cs="Arial"/>
          <w:sz w:val="22"/>
          <w:szCs w:val="22"/>
        </w:rPr>
        <w:t>---</w:t>
      </w:r>
      <w:r w:rsidR="00CD0A6C" w:rsidRPr="00786643">
        <w:rPr>
          <w:rFonts w:ascii="Arial" w:hAnsi="Arial" w:cs="Arial"/>
          <w:sz w:val="22"/>
          <w:szCs w:val="22"/>
        </w:rPr>
        <w:t>V. Que por acuerdo denominado INE/CG811/2015 de fecha 2 de septiembre del presente año, emitido en sesión extraordinaria del Consejo General del Instituto Nacional Electoral, designó a los ciudadanos Karla Gabriela Peraza Zazueta, Perla Lyzette Bueno Torres, Jorge Alberto De la Herrán García, Martín Alfonso Inzunza Gutiérrez, Manuel Bon Moss, Maribel García Molina, y Xochilt Amalia López Ulloa, como Consejera Presidenta y Consejeros Electorales del Organismo Público Local del Estado de Sinaloa.</w:t>
      </w:r>
      <w:r w:rsidRPr="00786643">
        <w:rPr>
          <w:rFonts w:ascii="Arial" w:hAnsi="Arial" w:cs="Arial"/>
          <w:sz w:val="22"/>
          <w:szCs w:val="22"/>
        </w:rPr>
        <w:tab/>
      </w:r>
    </w:p>
    <w:p w14:paraId="3DFB8001" w14:textId="77777777" w:rsidR="00384260" w:rsidRPr="00786643" w:rsidRDefault="00384260" w:rsidP="00384260">
      <w:pPr>
        <w:pStyle w:val="NormalWeb"/>
        <w:tabs>
          <w:tab w:val="right" w:leader="hyphen" w:pos="9497"/>
        </w:tabs>
        <w:spacing w:before="0" w:beforeAutospacing="0"/>
        <w:ind w:left="-142" w:right="-660"/>
        <w:contextualSpacing/>
        <w:jc w:val="both"/>
        <w:rPr>
          <w:rFonts w:ascii="Arial" w:hAnsi="Arial" w:cs="Arial"/>
          <w:sz w:val="22"/>
          <w:szCs w:val="22"/>
        </w:rPr>
      </w:pPr>
    </w:p>
    <w:p w14:paraId="29E1313D" w14:textId="3CE2F3C8" w:rsidR="00CD0A6C" w:rsidRPr="00786643" w:rsidRDefault="00786643" w:rsidP="00384260">
      <w:pPr>
        <w:pStyle w:val="NormalWeb"/>
        <w:tabs>
          <w:tab w:val="right" w:leader="hyphen" w:pos="9497"/>
        </w:tabs>
        <w:spacing w:before="0" w:beforeAutospacing="0"/>
        <w:ind w:left="-142" w:right="-660"/>
        <w:contextualSpacing/>
        <w:jc w:val="both"/>
        <w:rPr>
          <w:rFonts w:ascii="Arial" w:hAnsi="Arial" w:cs="Arial"/>
          <w:sz w:val="22"/>
          <w:szCs w:val="22"/>
        </w:rPr>
      </w:pPr>
      <w:r w:rsidRPr="00786643">
        <w:rPr>
          <w:rFonts w:ascii="Arial" w:hAnsi="Arial" w:cs="Arial"/>
          <w:sz w:val="22"/>
          <w:szCs w:val="22"/>
        </w:rPr>
        <w:lastRenderedPageBreak/>
        <w:t>---</w:t>
      </w:r>
      <w:r w:rsidR="00CD0A6C" w:rsidRPr="00786643">
        <w:rPr>
          <w:rFonts w:ascii="Arial" w:hAnsi="Arial" w:cs="Arial"/>
          <w:sz w:val="22"/>
          <w:szCs w:val="22"/>
        </w:rPr>
        <w:t>VI. Que en acto solemne celebrado el día 4 de septiembre de 2015 en la sede de este Instituto Electoral del Estado de Sinaloa, las y los ciudadanos antes menciona</w:t>
      </w:r>
      <w:r w:rsidR="00614A3B" w:rsidRPr="00786643">
        <w:rPr>
          <w:rFonts w:ascii="Arial" w:hAnsi="Arial" w:cs="Arial"/>
          <w:sz w:val="22"/>
          <w:szCs w:val="22"/>
        </w:rPr>
        <w:t>dos rindieron su protesta de Ley</w:t>
      </w:r>
      <w:r w:rsidR="00CD0A6C" w:rsidRPr="00786643">
        <w:rPr>
          <w:rFonts w:ascii="Arial" w:hAnsi="Arial" w:cs="Arial"/>
          <w:sz w:val="22"/>
          <w:szCs w:val="22"/>
        </w:rPr>
        <w:t>; y,</w:t>
      </w:r>
      <w:r w:rsidRPr="00786643">
        <w:rPr>
          <w:rFonts w:ascii="Arial" w:hAnsi="Arial" w:cs="Arial"/>
          <w:sz w:val="22"/>
          <w:szCs w:val="22"/>
        </w:rPr>
        <w:tab/>
      </w:r>
    </w:p>
    <w:p w14:paraId="3F2AAF93" w14:textId="77777777" w:rsidR="00CD0A6C" w:rsidRPr="00786643" w:rsidRDefault="00CD0A6C" w:rsidP="00384260">
      <w:pPr>
        <w:pStyle w:val="NormalWeb"/>
        <w:tabs>
          <w:tab w:val="right" w:leader="hyphen" w:pos="9497"/>
        </w:tabs>
        <w:spacing w:before="0" w:beforeAutospacing="0"/>
        <w:ind w:left="-142" w:right="-660"/>
        <w:contextualSpacing/>
        <w:jc w:val="both"/>
        <w:rPr>
          <w:rFonts w:ascii="Arial" w:hAnsi="Arial" w:cs="Arial"/>
          <w:sz w:val="22"/>
          <w:szCs w:val="22"/>
        </w:rPr>
      </w:pPr>
    </w:p>
    <w:p w14:paraId="52A18BE4" w14:textId="2C7134BA" w:rsidR="00CD0A6C" w:rsidRPr="00786643" w:rsidRDefault="00AE07B1" w:rsidP="00384260">
      <w:pPr>
        <w:pStyle w:val="NormalWeb"/>
        <w:tabs>
          <w:tab w:val="right" w:leader="hyphen" w:pos="9497"/>
        </w:tabs>
        <w:spacing w:before="0" w:beforeAutospacing="0"/>
        <w:ind w:left="-142" w:right="-660"/>
        <w:contextualSpacing/>
        <w:jc w:val="center"/>
        <w:rPr>
          <w:rFonts w:ascii="Arial" w:hAnsi="Arial" w:cs="Arial"/>
          <w:b/>
          <w:sz w:val="22"/>
          <w:szCs w:val="22"/>
        </w:rPr>
      </w:pPr>
      <w:r w:rsidRPr="00786643">
        <w:rPr>
          <w:rFonts w:ascii="Arial" w:hAnsi="Arial" w:cs="Arial"/>
          <w:b/>
          <w:sz w:val="22"/>
          <w:szCs w:val="22"/>
        </w:rPr>
        <w:t>------------------------------------</w:t>
      </w:r>
      <w:r w:rsidR="00786643">
        <w:rPr>
          <w:rFonts w:ascii="Arial" w:hAnsi="Arial" w:cs="Arial"/>
          <w:b/>
          <w:sz w:val="22"/>
          <w:szCs w:val="22"/>
        </w:rPr>
        <w:t>---------</w:t>
      </w:r>
      <w:r w:rsidRPr="00786643">
        <w:rPr>
          <w:rFonts w:ascii="Arial" w:hAnsi="Arial" w:cs="Arial"/>
          <w:b/>
          <w:sz w:val="22"/>
          <w:szCs w:val="22"/>
        </w:rPr>
        <w:t>-----C O N S I D E R A N D O</w:t>
      </w:r>
      <w:r w:rsidRPr="00786643">
        <w:rPr>
          <w:rFonts w:ascii="Arial" w:hAnsi="Arial" w:cs="Arial"/>
          <w:b/>
          <w:sz w:val="22"/>
          <w:szCs w:val="22"/>
        </w:rPr>
        <w:tab/>
      </w:r>
    </w:p>
    <w:p w14:paraId="1A808864" w14:textId="77777777" w:rsidR="00CD0A6C" w:rsidRPr="00786643" w:rsidRDefault="00CD0A6C" w:rsidP="00384260">
      <w:pPr>
        <w:pStyle w:val="NormalWeb"/>
        <w:tabs>
          <w:tab w:val="right" w:leader="hyphen" w:pos="9497"/>
        </w:tabs>
        <w:spacing w:before="0" w:beforeAutospacing="0"/>
        <w:ind w:left="-142" w:right="-660"/>
        <w:contextualSpacing/>
        <w:jc w:val="center"/>
        <w:rPr>
          <w:rFonts w:ascii="Arial" w:hAnsi="Arial" w:cs="Arial"/>
          <w:sz w:val="22"/>
          <w:szCs w:val="22"/>
        </w:rPr>
      </w:pPr>
    </w:p>
    <w:p w14:paraId="3CDA3C3F" w14:textId="6FC2AF39" w:rsidR="00305083" w:rsidRPr="00786643" w:rsidRDefault="00786643" w:rsidP="00384260">
      <w:pPr>
        <w:pStyle w:val="NormalWeb"/>
        <w:tabs>
          <w:tab w:val="right" w:leader="hyphen" w:pos="9497"/>
        </w:tabs>
        <w:spacing w:before="0" w:beforeAutospacing="0"/>
        <w:ind w:left="-142" w:right="-660"/>
        <w:contextualSpacing/>
        <w:jc w:val="both"/>
        <w:rPr>
          <w:rFonts w:ascii="Arial" w:hAnsi="Arial" w:cs="Arial"/>
          <w:sz w:val="22"/>
          <w:szCs w:val="22"/>
        </w:rPr>
      </w:pPr>
      <w:r w:rsidRPr="00786643">
        <w:rPr>
          <w:rFonts w:ascii="Arial" w:hAnsi="Arial" w:cs="Arial"/>
          <w:sz w:val="22"/>
          <w:szCs w:val="22"/>
        </w:rPr>
        <w:t>---</w:t>
      </w:r>
      <w:r w:rsidR="00CD0A6C" w:rsidRPr="00786643">
        <w:rPr>
          <w:rFonts w:ascii="Arial" w:hAnsi="Arial" w:cs="Arial"/>
          <w:sz w:val="22"/>
          <w:szCs w:val="22"/>
        </w:rPr>
        <w:t xml:space="preserve">1.- </w:t>
      </w:r>
      <w:r w:rsidR="00614A3B" w:rsidRPr="00786643">
        <w:rPr>
          <w:rFonts w:ascii="Arial" w:hAnsi="Arial" w:cs="Arial"/>
          <w:sz w:val="22"/>
          <w:szCs w:val="22"/>
        </w:rPr>
        <w:t>El Consejo General del Instituto E</w:t>
      </w:r>
      <w:r w:rsidR="00BF7627" w:rsidRPr="00786643">
        <w:rPr>
          <w:rFonts w:ascii="Arial" w:hAnsi="Arial" w:cs="Arial"/>
          <w:sz w:val="22"/>
          <w:szCs w:val="22"/>
        </w:rPr>
        <w:t xml:space="preserve">lectoral del Estado de Sinaloa, en términos de lo dispuesto por la fracción II del artículo 146 de la Ley de Instituciones y Procedimientos Electorales del Estado de Sinaloa, </w:t>
      </w:r>
      <w:r w:rsidR="00614A3B" w:rsidRPr="00786643">
        <w:rPr>
          <w:rFonts w:ascii="Arial" w:hAnsi="Arial" w:cs="Arial"/>
          <w:sz w:val="22"/>
          <w:szCs w:val="22"/>
        </w:rPr>
        <w:t xml:space="preserve">es </w:t>
      </w:r>
      <w:r w:rsidR="00CD0A6C" w:rsidRPr="00786643">
        <w:rPr>
          <w:rFonts w:ascii="Arial" w:hAnsi="Arial" w:cs="Arial"/>
          <w:sz w:val="22"/>
          <w:szCs w:val="22"/>
        </w:rPr>
        <w:t xml:space="preserve">competente para </w:t>
      </w:r>
      <w:r w:rsidR="00BF7627" w:rsidRPr="00786643">
        <w:rPr>
          <w:rFonts w:ascii="Arial" w:hAnsi="Arial" w:cs="Arial"/>
          <w:sz w:val="22"/>
          <w:szCs w:val="22"/>
        </w:rPr>
        <w:t>dictar normas y previsiones destinadas a hacer efectivas las disposiciones de la propia ley. Asimismo, conforme puede observarse de lo dispuesto por las fracciones I</w:t>
      </w:r>
      <w:r w:rsidR="00596435" w:rsidRPr="00786643">
        <w:rPr>
          <w:rFonts w:ascii="Arial" w:hAnsi="Arial" w:cs="Arial"/>
          <w:sz w:val="22"/>
          <w:szCs w:val="22"/>
        </w:rPr>
        <w:t xml:space="preserve">, VIII, IX, X, XVIII y XIX del artículo 145, así como por las fracciones I, XV, XVI, XVII, XVIII y XL del artículo 146 </w:t>
      </w:r>
      <w:r w:rsidR="00BF7627" w:rsidRPr="00786643">
        <w:rPr>
          <w:rFonts w:ascii="Arial" w:hAnsi="Arial" w:cs="Arial"/>
          <w:sz w:val="22"/>
          <w:szCs w:val="22"/>
        </w:rPr>
        <w:t xml:space="preserve">de la referida legislación local, este Consejo General </w:t>
      </w:r>
      <w:r w:rsidR="00596435" w:rsidRPr="00786643">
        <w:rPr>
          <w:rFonts w:ascii="Arial" w:hAnsi="Arial" w:cs="Arial"/>
          <w:sz w:val="22"/>
          <w:szCs w:val="22"/>
        </w:rPr>
        <w:t xml:space="preserve">para emitir </w:t>
      </w:r>
      <w:r w:rsidR="001F7C85" w:rsidRPr="00786643">
        <w:rPr>
          <w:rFonts w:ascii="Arial" w:hAnsi="Arial" w:cs="Arial"/>
          <w:sz w:val="22"/>
          <w:szCs w:val="22"/>
        </w:rPr>
        <w:t>Lineamientos para el Desarrollo de la Sesión Especial de Cómputo en los Consejos Distritales y Municipales, con las características que reúnen los que en el caso nos ocupan.</w:t>
      </w:r>
      <w:r w:rsidRPr="00786643">
        <w:rPr>
          <w:rFonts w:ascii="Arial" w:hAnsi="Arial" w:cs="Arial"/>
          <w:sz w:val="22"/>
          <w:szCs w:val="22"/>
        </w:rPr>
        <w:tab/>
      </w:r>
    </w:p>
    <w:p w14:paraId="366BA98D" w14:textId="77777777" w:rsidR="00384260" w:rsidRPr="00786643" w:rsidRDefault="00384260" w:rsidP="00384260">
      <w:pPr>
        <w:pStyle w:val="NormalWeb"/>
        <w:tabs>
          <w:tab w:val="right" w:leader="hyphen" w:pos="9497"/>
        </w:tabs>
        <w:spacing w:before="0" w:beforeAutospacing="0"/>
        <w:ind w:left="-142" w:right="-660"/>
        <w:contextualSpacing/>
        <w:jc w:val="both"/>
        <w:rPr>
          <w:rFonts w:ascii="Arial" w:hAnsi="Arial" w:cs="Arial"/>
          <w:sz w:val="22"/>
          <w:szCs w:val="22"/>
        </w:rPr>
      </w:pPr>
    </w:p>
    <w:p w14:paraId="6CAE9A8C" w14:textId="224F9C16" w:rsidR="004223D7" w:rsidRPr="00786643" w:rsidRDefault="00786643" w:rsidP="00384260">
      <w:pPr>
        <w:pStyle w:val="NormalWeb"/>
        <w:tabs>
          <w:tab w:val="right" w:leader="hyphen" w:pos="9497"/>
        </w:tabs>
        <w:spacing w:before="0" w:beforeAutospacing="0"/>
        <w:ind w:left="-142" w:right="-660"/>
        <w:contextualSpacing/>
        <w:jc w:val="both"/>
        <w:rPr>
          <w:rFonts w:ascii="Arial" w:hAnsi="Arial"/>
          <w:sz w:val="22"/>
          <w:szCs w:val="22"/>
        </w:rPr>
      </w:pPr>
      <w:r w:rsidRPr="00786643">
        <w:rPr>
          <w:rFonts w:ascii="Arial" w:hAnsi="Arial" w:cs="Arial"/>
          <w:sz w:val="22"/>
          <w:szCs w:val="22"/>
        </w:rPr>
        <w:t>---</w:t>
      </w:r>
      <w:r w:rsidR="00CD0A6C" w:rsidRPr="00786643">
        <w:rPr>
          <w:rFonts w:ascii="Arial" w:hAnsi="Arial" w:cs="Arial"/>
          <w:sz w:val="22"/>
          <w:szCs w:val="22"/>
        </w:rPr>
        <w:t xml:space="preserve">2. </w:t>
      </w:r>
      <w:r w:rsidR="004223D7" w:rsidRPr="00786643">
        <w:rPr>
          <w:rFonts w:ascii="Arial" w:hAnsi="Arial" w:cs="Arial"/>
          <w:sz w:val="22"/>
          <w:szCs w:val="22"/>
        </w:rPr>
        <w:t xml:space="preserve">En fecha </w:t>
      </w:r>
      <w:r w:rsidR="001F7C85" w:rsidRPr="00786643">
        <w:rPr>
          <w:rFonts w:ascii="Arial" w:hAnsi="Arial" w:cs="Arial"/>
          <w:sz w:val="22"/>
          <w:szCs w:val="22"/>
        </w:rPr>
        <w:t xml:space="preserve">30 de marzo de 2016 </w:t>
      </w:r>
      <w:r w:rsidR="004223D7" w:rsidRPr="00786643">
        <w:rPr>
          <w:rFonts w:ascii="Arial" w:hAnsi="Arial" w:cs="Arial"/>
          <w:sz w:val="22"/>
          <w:szCs w:val="22"/>
        </w:rPr>
        <w:t xml:space="preserve">el Consejo General del Instituto Nacional Electoral emitió el acuerdo INE/CG174/2016, mediante el cual </w:t>
      </w:r>
      <w:r w:rsidR="004223D7" w:rsidRPr="00786643">
        <w:rPr>
          <w:rFonts w:ascii="Arial" w:hAnsi="Arial"/>
          <w:sz w:val="22"/>
          <w:szCs w:val="22"/>
        </w:rPr>
        <w:t>ejerció la facultad de atracción para emitir criterios sobre la realización del escrutinio y cómputo en la casilla</w:t>
      </w:r>
      <w:r w:rsidR="007D7254" w:rsidRPr="00786643">
        <w:rPr>
          <w:rFonts w:ascii="Arial" w:hAnsi="Arial"/>
          <w:sz w:val="22"/>
          <w:szCs w:val="22"/>
        </w:rPr>
        <w:t xml:space="preserve">, tomando en consideración sustancialmente el análisis del caso específico de la legislación electoral del estado de Sinaloa. Las reglas establecidas a través de dicho acuerdo modificaron, entre otras cuestiones, el procedimiento para la realización del cómputo de votos </w:t>
      </w:r>
      <w:r w:rsidR="003E5D87" w:rsidRPr="00786643">
        <w:rPr>
          <w:rFonts w:ascii="Arial" w:hAnsi="Arial"/>
          <w:sz w:val="22"/>
          <w:szCs w:val="22"/>
        </w:rPr>
        <w:t>en el sentido de que la asignación de los votos correspondientes a las candidaturas que participen bajo las figuras de coalición o candidatura común, cuando se marque más de un emblema de partido político se llevará a cabo al momento del cómputo distrital o municipal, de tal suerte que al momento del cómputo en casilla, la actividad de los funcionarios correspondientes de la mesa directiva se circunscribirá a consignar los resultados obtenidos por cada una de las combinaciones</w:t>
      </w:r>
      <w:r w:rsidR="00D3381F" w:rsidRPr="00786643">
        <w:rPr>
          <w:rFonts w:ascii="Arial" w:hAnsi="Arial"/>
          <w:sz w:val="22"/>
          <w:szCs w:val="22"/>
        </w:rPr>
        <w:t xml:space="preserve"> válidas, lo cual obliga a establecer una guía de trabajo que rija esta circunstancia originalmente no prevista para las sesiones especiales de cómputos distritales y municipales</w:t>
      </w:r>
      <w:r w:rsidR="003E5D87" w:rsidRPr="00786643">
        <w:rPr>
          <w:rFonts w:ascii="Arial" w:hAnsi="Arial"/>
          <w:sz w:val="22"/>
          <w:szCs w:val="22"/>
        </w:rPr>
        <w:t>.</w:t>
      </w:r>
      <w:r w:rsidRPr="00786643">
        <w:rPr>
          <w:rFonts w:ascii="Arial" w:hAnsi="Arial"/>
          <w:sz w:val="22"/>
          <w:szCs w:val="22"/>
        </w:rPr>
        <w:tab/>
      </w:r>
    </w:p>
    <w:p w14:paraId="501B4A4B" w14:textId="77777777" w:rsidR="00384260" w:rsidRPr="00786643" w:rsidRDefault="00384260" w:rsidP="00384260">
      <w:pPr>
        <w:pStyle w:val="NormalWeb"/>
        <w:tabs>
          <w:tab w:val="right" w:leader="hyphen" w:pos="9497"/>
        </w:tabs>
        <w:spacing w:before="0" w:beforeAutospacing="0"/>
        <w:ind w:left="-142" w:right="-660"/>
        <w:contextualSpacing/>
        <w:jc w:val="both"/>
        <w:rPr>
          <w:rFonts w:ascii="Arial" w:hAnsi="Arial" w:cs="Arial"/>
          <w:sz w:val="22"/>
          <w:szCs w:val="22"/>
        </w:rPr>
      </w:pPr>
    </w:p>
    <w:p w14:paraId="016BE56C" w14:textId="6EED57D6" w:rsidR="00CD0A6C" w:rsidRPr="00786643" w:rsidRDefault="00786643" w:rsidP="00384260">
      <w:pPr>
        <w:pStyle w:val="NormalWeb"/>
        <w:tabs>
          <w:tab w:val="right" w:leader="hyphen" w:pos="9497"/>
        </w:tabs>
        <w:spacing w:before="0" w:beforeAutospacing="0"/>
        <w:ind w:left="-142" w:right="-660"/>
        <w:contextualSpacing/>
        <w:jc w:val="both"/>
        <w:rPr>
          <w:rFonts w:ascii="Arial" w:hAnsi="Arial" w:cs="Arial"/>
          <w:sz w:val="22"/>
          <w:szCs w:val="22"/>
        </w:rPr>
      </w:pPr>
      <w:r w:rsidRPr="00786643">
        <w:rPr>
          <w:rFonts w:ascii="Arial" w:hAnsi="Arial" w:cs="Arial"/>
          <w:sz w:val="22"/>
          <w:szCs w:val="22"/>
        </w:rPr>
        <w:t>---</w:t>
      </w:r>
      <w:r w:rsidR="00D3381F" w:rsidRPr="00786643">
        <w:rPr>
          <w:rFonts w:ascii="Arial" w:hAnsi="Arial" w:cs="Arial"/>
          <w:sz w:val="22"/>
          <w:szCs w:val="22"/>
        </w:rPr>
        <w:t xml:space="preserve">3. En esa misma fecha, el propio 30 de marzo de 2016, </w:t>
      </w:r>
      <w:r w:rsidR="001F7C85" w:rsidRPr="00786643">
        <w:rPr>
          <w:rFonts w:ascii="Arial" w:hAnsi="Arial" w:cs="Arial"/>
          <w:sz w:val="22"/>
          <w:szCs w:val="22"/>
        </w:rPr>
        <w:t xml:space="preserve">el Consejo General del Instituto Nacional Electoral emitió </w:t>
      </w:r>
      <w:r w:rsidR="00D3381F" w:rsidRPr="00786643">
        <w:rPr>
          <w:rFonts w:ascii="Arial" w:hAnsi="Arial" w:cs="Arial"/>
          <w:sz w:val="22"/>
          <w:szCs w:val="22"/>
        </w:rPr>
        <w:t xml:space="preserve">también </w:t>
      </w:r>
      <w:r w:rsidR="001F7C85" w:rsidRPr="00786643">
        <w:rPr>
          <w:rFonts w:ascii="Arial" w:hAnsi="Arial" w:cs="Arial"/>
          <w:sz w:val="22"/>
          <w:szCs w:val="22"/>
        </w:rPr>
        <w:t xml:space="preserve">el acuerdo INE/CG175/2016, mediante el cual </w:t>
      </w:r>
      <w:r w:rsidR="00D3381F" w:rsidRPr="00786643">
        <w:rPr>
          <w:rFonts w:ascii="Arial" w:hAnsi="Arial"/>
          <w:sz w:val="22"/>
          <w:szCs w:val="22"/>
        </w:rPr>
        <w:t>ejerció la facultad de atracción para emitir criterios generales con base en los cuales los organismos públicos electorales locales, como es el Instituto Electoral del Estado de Sinaloa, emit</w:t>
      </w:r>
      <w:r w:rsidR="00F817F3" w:rsidRPr="00786643">
        <w:rPr>
          <w:rFonts w:ascii="Arial" w:hAnsi="Arial"/>
          <w:sz w:val="22"/>
          <w:szCs w:val="22"/>
        </w:rPr>
        <w:t>iría</w:t>
      </w:r>
      <w:r w:rsidR="00D3381F" w:rsidRPr="00786643">
        <w:rPr>
          <w:rFonts w:ascii="Arial" w:hAnsi="Arial"/>
          <w:sz w:val="22"/>
          <w:szCs w:val="22"/>
        </w:rPr>
        <w:t>n lineamientos sobre los cómputos local</w:t>
      </w:r>
      <w:r w:rsidR="00F817F3" w:rsidRPr="00786643">
        <w:rPr>
          <w:rFonts w:ascii="Arial" w:hAnsi="Arial"/>
          <w:sz w:val="22"/>
          <w:szCs w:val="22"/>
        </w:rPr>
        <w:t>es la</w:t>
      </w:r>
      <w:r w:rsidR="00D3381F" w:rsidRPr="00786643">
        <w:rPr>
          <w:rFonts w:ascii="Arial" w:hAnsi="Arial"/>
          <w:sz w:val="22"/>
          <w:szCs w:val="22"/>
        </w:rPr>
        <w:t>s directrices</w:t>
      </w:r>
      <w:r w:rsidR="00F817F3" w:rsidRPr="00786643">
        <w:rPr>
          <w:rFonts w:ascii="Arial" w:hAnsi="Arial"/>
          <w:sz w:val="22"/>
          <w:szCs w:val="22"/>
        </w:rPr>
        <w:t xml:space="preserve"> fijadas por ese acuerdo del Instituto Nacional, así como por el diverso acuerdo INE/CG11/2015 dictado anteriormente por el mismo Instituto</w:t>
      </w:r>
      <w:r w:rsidR="00D3381F" w:rsidRPr="00786643">
        <w:rPr>
          <w:rFonts w:ascii="Arial" w:hAnsi="Arial"/>
          <w:sz w:val="22"/>
          <w:szCs w:val="22"/>
        </w:rPr>
        <w:t>.</w:t>
      </w:r>
      <w:r w:rsidRPr="00786643">
        <w:rPr>
          <w:rFonts w:ascii="Arial" w:hAnsi="Arial"/>
          <w:sz w:val="22"/>
          <w:szCs w:val="22"/>
        </w:rPr>
        <w:tab/>
      </w:r>
    </w:p>
    <w:p w14:paraId="234D1DC1" w14:textId="619D69B6" w:rsidR="00071A3B" w:rsidRPr="00786643" w:rsidRDefault="00786643" w:rsidP="00384260">
      <w:pPr>
        <w:tabs>
          <w:tab w:val="right" w:leader="hyphen" w:pos="9497"/>
        </w:tabs>
        <w:ind w:left="-142" w:right="-660"/>
        <w:contextualSpacing/>
        <w:jc w:val="both"/>
        <w:rPr>
          <w:rFonts w:ascii="Arial" w:hAnsi="Arial"/>
          <w:sz w:val="22"/>
          <w:szCs w:val="22"/>
        </w:rPr>
      </w:pPr>
      <w:r w:rsidRPr="00786643">
        <w:rPr>
          <w:rFonts w:ascii="Arial" w:hAnsi="Arial" w:cs="Arial"/>
          <w:sz w:val="22"/>
          <w:szCs w:val="22"/>
        </w:rPr>
        <w:t>---</w:t>
      </w:r>
      <w:r w:rsidR="00F817F3" w:rsidRPr="00786643">
        <w:rPr>
          <w:rFonts w:ascii="Arial" w:hAnsi="Arial" w:cs="Arial"/>
          <w:sz w:val="22"/>
          <w:szCs w:val="22"/>
        </w:rPr>
        <w:t>4. El referido acuerdo INE/CG175/2016 del Consejo General del Instituto Nacional Electoral, es</w:t>
      </w:r>
      <w:r w:rsidR="006C1DB0" w:rsidRPr="00786643">
        <w:rPr>
          <w:rFonts w:ascii="Arial" w:hAnsi="Arial" w:cs="Arial"/>
          <w:sz w:val="22"/>
          <w:szCs w:val="22"/>
        </w:rPr>
        <w:t>pecíficamente a través de sus</w:t>
      </w:r>
      <w:r w:rsidR="00F817F3" w:rsidRPr="00786643">
        <w:rPr>
          <w:rFonts w:ascii="Arial" w:hAnsi="Arial" w:cs="Arial"/>
          <w:sz w:val="22"/>
          <w:szCs w:val="22"/>
        </w:rPr>
        <w:t xml:space="preserve"> punto</w:t>
      </w:r>
      <w:r w:rsidR="006C1DB0" w:rsidRPr="00786643">
        <w:rPr>
          <w:rFonts w:ascii="Arial" w:hAnsi="Arial" w:cs="Arial"/>
          <w:sz w:val="22"/>
          <w:szCs w:val="22"/>
        </w:rPr>
        <w:t>s</w:t>
      </w:r>
      <w:r w:rsidR="00F817F3" w:rsidRPr="00786643">
        <w:rPr>
          <w:rFonts w:ascii="Arial" w:hAnsi="Arial" w:cs="Arial"/>
          <w:sz w:val="22"/>
          <w:szCs w:val="22"/>
        </w:rPr>
        <w:t xml:space="preserve"> Segundo</w:t>
      </w:r>
      <w:r w:rsidR="006C1DB0" w:rsidRPr="00786643">
        <w:rPr>
          <w:rFonts w:ascii="Arial" w:hAnsi="Arial" w:cs="Arial"/>
          <w:sz w:val="22"/>
          <w:szCs w:val="22"/>
        </w:rPr>
        <w:t>, Tercero y Cuarto</w:t>
      </w:r>
      <w:r w:rsidR="00F817F3" w:rsidRPr="00786643">
        <w:rPr>
          <w:rFonts w:ascii="Arial" w:hAnsi="Arial" w:cs="Arial"/>
          <w:sz w:val="22"/>
          <w:szCs w:val="22"/>
        </w:rPr>
        <w:t xml:space="preserve">, ordenó a los Consejos Generales de los organismos públicos electorales locales </w:t>
      </w:r>
      <w:r w:rsidR="006C1DB0" w:rsidRPr="00786643">
        <w:rPr>
          <w:rFonts w:ascii="Arial" w:hAnsi="Arial" w:cs="Arial"/>
          <w:sz w:val="22"/>
          <w:szCs w:val="22"/>
        </w:rPr>
        <w:t xml:space="preserve">que elaboraran los lineamientos para atender los cómputos correspondientes a los proceso electorales locales, comprendiendo los siguientes aspectos: </w:t>
      </w:r>
      <w:r w:rsidR="00071A3B" w:rsidRPr="00786643">
        <w:rPr>
          <w:rFonts w:ascii="Arial" w:hAnsi="Arial"/>
          <w:sz w:val="22"/>
          <w:szCs w:val="22"/>
        </w:rPr>
        <w:t>1.Acciones institucionales de prevención y planeación</w:t>
      </w:r>
      <w:r w:rsidR="006C1DB0" w:rsidRPr="00786643">
        <w:rPr>
          <w:rFonts w:ascii="Arial" w:hAnsi="Arial"/>
          <w:sz w:val="22"/>
          <w:szCs w:val="22"/>
        </w:rPr>
        <w:t>;</w:t>
      </w:r>
      <w:r w:rsidR="006C1DB0" w:rsidRPr="00786643">
        <w:rPr>
          <w:rFonts w:ascii="Arial" w:hAnsi="Arial" w:cs="Arial"/>
          <w:sz w:val="22"/>
          <w:szCs w:val="22"/>
        </w:rPr>
        <w:t xml:space="preserve"> </w:t>
      </w:r>
      <w:r w:rsidR="00071A3B" w:rsidRPr="00786643">
        <w:rPr>
          <w:rFonts w:ascii="Arial" w:hAnsi="Arial"/>
          <w:sz w:val="22"/>
          <w:szCs w:val="22"/>
        </w:rPr>
        <w:t>2. Capacitación</w:t>
      </w:r>
      <w:r w:rsidR="006C1DB0" w:rsidRPr="00786643">
        <w:rPr>
          <w:rFonts w:ascii="Arial" w:hAnsi="Arial"/>
          <w:sz w:val="22"/>
          <w:szCs w:val="22"/>
        </w:rPr>
        <w:t xml:space="preserve">; </w:t>
      </w:r>
      <w:r w:rsidR="00071A3B" w:rsidRPr="00786643">
        <w:rPr>
          <w:rFonts w:ascii="Arial" w:hAnsi="Arial"/>
          <w:sz w:val="22"/>
          <w:szCs w:val="22"/>
        </w:rPr>
        <w:t>3. Acciones inmediatas al término de la jornada electoral preparativas de la sesión de cómputo</w:t>
      </w:r>
      <w:r w:rsidR="006C1DB0" w:rsidRPr="00786643">
        <w:rPr>
          <w:rFonts w:ascii="Arial" w:hAnsi="Arial"/>
          <w:sz w:val="22"/>
          <w:szCs w:val="22"/>
        </w:rPr>
        <w:t xml:space="preserve">; </w:t>
      </w:r>
      <w:r w:rsidR="00071A3B" w:rsidRPr="00786643">
        <w:rPr>
          <w:rFonts w:ascii="Arial" w:hAnsi="Arial"/>
          <w:sz w:val="22"/>
          <w:szCs w:val="22"/>
        </w:rPr>
        <w:t>4. Reunión de trabajo y sesión extraordinaria de los órganos competentes un día previo a la sesión correspondiente de cómputo</w:t>
      </w:r>
      <w:r w:rsidR="006C1DB0" w:rsidRPr="00786643">
        <w:rPr>
          <w:rFonts w:ascii="Arial" w:hAnsi="Arial"/>
          <w:sz w:val="22"/>
          <w:szCs w:val="22"/>
        </w:rPr>
        <w:t xml:space="preserve">; </w:t>
      </w:r>
      <w:r w:rsidR="00071A3B" w:rsidRPr="00786643">
        <w:rPr>
          <w:rFonts w:ascii="Arial" w:hAnsi="Arial"/>
          <w:sz w:val="22"/>
          <w:szCs w:val="22"/>
        </w:rPr>
        <w:t>5. Des</w:t>
      </w:r>
      <w:r w:rsidR="006C1DB0" w:rsidRPr="00786643">
        <w:rPr>
          <w:rFonts w:ascii="Arial" w:hAnsi="Arial"/>
          <w:sz w:val="22"/>
          <w:szCs w:val="22"/>
        </w:rPr>
        <w:t>arrollo de la sesión de cómputo;</w:t>
      </w:r>
      <w:r w:rsidR="00071A3B" w:rsidRPr="00786643">
        <w:rPr>
          <w:rFonts w:ascii="Arial" w:hAnsi="Arial"/>
          <w:sz w:val="22"/>
          <w:szCs w:val="22"/>
        </w:rPr>
        <w:t xml:space="preserve"> 6. Cotejo de actas y recuentos en grupos de trabajo</w:t>
      </w:r>
      <w:r w:rsidR="006C1DB0" w:rsidRPr="00786643">
        <w:rPr>
          <w:rFonts w:ascii="Arial" w:hAnsi="Arial"/>
          <w:sz w:val="22"/>
          <w:szCs w:val="22"/>
        </w:rPr>
        <w:t xml:space="preserve">; </w:t>
      </w:r>
      <w:r w:rsidR="00071A3B" w:rsidRPr="00786643">
        <w:rPr>
          <w:rFonts w:ascii="Arial" w:hAnsi="Arial"/>
          <w:sz w:val="22"/>
          <w:szCs w:val="22"/>
        </w:rPr>
        <w:t>7. Desarrollo de los cómputos</w:t>
      </w:r>
      <w:r w:rsidR="006C1DB0" w:rsidRPr="00786643">
        <w:rPr>
          <w:rFonts w:ascii="Arial" w:hAnsi="Arial"/>
          <w:sz w:val="22"/>
          <w:szCs w:val="22"/>
        </w:rPr>
        <w:t>;</w:t>
      </w:r>
      <w:r w:rsidR="006C1DB0" w:rsidRPr="00786643">
        <w:rPr>
          <w:rFonts w:ascii="Arial" w:hAnsi="Arial" w:cs="Arial"/>
          <w:sz w:val="22"/>
          <w:szCs w:val="22"/>
        </w:rPr>
        <w:t xml:space="preserve"> </w:t>
      </w:r>
      <w:r w:rsidR="00071A3B" w:rsidRPr="00786643">
        <w:rPr>
          <w:rFonts w:ascii="Arial" w:hAnsi="Arial"/>
          <w:sz w:val="22"/>
          <w:szCs w:val="22"/>
        </w:rPr>
        <w:t>8. Resultados de los cómputos</w:t>
      </w:r>
      <w:r w:rsidR="006C1DB0" w:rsidRPr="00786643">
        <w:rPr>
          <w:rFonts w:ascii="Arial" w:hAnsi="Arial"/>
          <w:sz w:val="22"/>
          <w:szCs w:val="22"/>
        </w:rPr>
        <w:t>;</w:t>
      </w:r>
      <w:r w:rsidR="006C1DB0" w:rsidRPr="00786643">
        <w:rPr>
          <w:rFonts w:ascii="Arial" w:hAnsi="Arial" w:cs="Arial"/>
          <w:sz w:val="22"/>
          <w:szCs w:val="22"/>
        </w:rPr>
        <w:t xml:space="preserve"> </w:t>
      </w:r>
      <w:r w:rsidR="00071A3B" w:rsidRPr="00786643">
        <w:rPr>
          <w:rFonts w:ascii="Arial" w:hAnsi="Arial"/>
          <w:sz w:val="22"/>
          <w:szCs w:val="22"/>
        </w:rPr>
        <w:t>9. Integración y remisión de expedientes</w:t>
      </w:r>
      <w:r w:rsidR="006C1DB0" w:rsidRPr="00786643">
        <w:rPr>
          <w:rFonts w:ascii="Arial" w:hAnsi="Arial"/>
          <w:sz w:val="22"/>
          <w:szCs w:val="22"/>
        </w:rPr>
        <w:t xml:space="preserve">; y </w:t>
      </w:r>
      <w:r w:rsidR="00071A3B" w:rsidRPr="00786643">
        <w:rPr>
          <w:rFonts w:ascii="Arial" w:hAnsi="Arial"/>
          <w:sz w:val="22"/>
          <w:szCs w:val="22"/>
        </w:rPr>
        <w:t>10. Cómputo estatal.</w:t>
      </w:r>
      <w:r w:rsidRPr="00786643">
        <w:rPr>
          <w:rFonts w:ascii="Arial" w:hAnsi="Arial"/>
          <w:sz w:val="22"/>
          <w:szCs w:val="22"/>
        </w:rPr>
        <w:tab/>
      </w:r>
    </w:p>
    <w:p w14:paraId="39D12401" w14:textId="77777777" w:rsidR="00786643" w:rsidRPr="00786643" w:rsidRDefault="00786643" w:rsidP="00384260">
      <w:pPr>
        <w:tabs>
          <w:tab w:val="right" w:leader="hyphen" w:pos="9497"/>
        </w:tabs>
        <w:ind w:left="-142" w:right="-660"/>
        <w:contextualSpacing/>
        <w:jc w:val="both"/>
        <w:rPr>
          <w:rFonts w:ascii="Arial" w:hAnsi="Arial" w:cs="Arial"/>
          <w:sz w:val="22"/>
          <w:szCs w:val="22"/>
        </w:rPr>
      </w:pPr>
    </w:p>
    <w:p w14:paraId="607B2D75" w14:textId="2AB0F46B" w:rsidR="00497553" w:rsidRPr="00786643" w:rsidRDefault="00786643" w:rsidP="00384260">
      <w:pPr>
        <w:pStyle w:val="NormalWeb"/>
        <w:tabs>
          <w:tab w:val="right" w:leader="hyphen" w:pos="9497"/>
        </w:tabs>
        <w:spacing w:before="0" w:beforeAutospacing="0"/>
        <w:ind w:left="-142" w:right="-660"/>
        <w:contextualSpacing/>
        <w:jc w:val="both"/>
        <w:rPr>
          <w:rFonts w:ascii="Arial" w:hAnsi="Arial" w:cs="Arial"/>
          <w:sz w:val="22"/>
          <w:szCs w:val="22"/>
        </w:rPr>
      </w:pPr>
      <w:r w:rsidRPr="00786643">
        <w:rPr>
          <w:rFonts w:ascii="Arial" w:hAnsi="Arial" w:cs="Arial"/>
          <w:sz w:val="22"/>
          <w:szCs w:val="22"/>
        </w:rPr>
        <w:t>---</w:t>
      </w:r>
      <w:r w:rsidR="006C1DB0" w:rsidRPr="00786643">
        <w:rPr>
          <w:rFonts w:ascii="Arial" w:hAnsi="Arial" w:cs="Arial"/>
          <w:sz w:val="22"/>
          <w:szCs w:val="22"/>
        </w:rPr>
        <w:t xml:space="preserve">5. Con base en lo </w:t>
      </w:r>
      <w:r w:rsidR="00491A83" w:rsidRPr="00786643">
        <w:rPr>
          <w:rFonts w:ascii="Arial" w:hAnsi="Arial" w:cs="Arial"/>
          <w:sz w:val="22"/>
          <w:szCs w:val="22"/>
        </w:rPr>
        <w:t xml:space="preserve">decidido y </w:t>
      </w:r>
      <w:r w:rsidR="006C1DB0" w:rsidRPr="00786643">
        <w:rPr>
          <w:rFonts w:ascii="Arial" w:hAnsi="Arial" w:cs="Arial"/>
          <w:sz w:val="22"/>
          <w:szCs w:val="22"/>
        </w:rPr>
        <w:t xml:space="preserve">ordenado </w:t>
      </w:r>
      <w:r w:rsidR="00491A83" w:rsidRPr="00786643">
        <w:rPr>
          <w:rFonts w:ascii="Arial" w:hAnsi="Arial" w:cs="Arial"/>
          <w:sz w:val="22"/>
          <w:szCs w:val="22"/>
        </w:rPr>
        <w:t>por el Instituto Nacional Electoral en los</w:t>
      </w:r>
      <w:r w:rsidR="006C1DB0" w:rsidRPr="00786643">
        <w:rPr>
          <w:rFonts w:ascii="Arial" w:hAnsi="Arial" w:cs="Arial"/>
          <w:sz w:val="22"/>
          <w:szCs w:val="22"/>
        </w:rPr>
        <w:t xml:space="preserve"> </w:t>
      </w:r>
      <w:r w:rsidR="00491A83" w:rsidRPr="00786643">
        <w:rPr>
          <w:rFonts w:ascii="Arial" w:hAnsi="Arial" w:cs="Arial"/>
          <w:sz w:val="22"/>
          <w:szCs w:val="22"/>
        </w:rPr>
        <w:t xml:space="preserve">acuerdos </w:t>
      </w:r>
      <w:r w:rsidR="006C1DB0" w:rsidRPr="00786643">
        <w:rPr>
          <w:rFonts w:ascii="Arial" w:hAnsi="Arial" w:cs="Arial"/>
          <w:sz w:val="22"/>
          <w:szCs w:val="22"/>
        </w:rPr>
        <w:t>referido</w:t>
      </w:r>
      <w:r w:rsidR="00491A83" w:rsidRPr="00786643">
        <w:rPr>
          <w:rFonts w:ascii="Arial" w:hAnsi="Arial" w:cs="Arial"/>
          <w:sz w:val="22"/>
          <w:szCs w:val="22"/>
        </w:rPr>
        <w:t>s</w:t>
      </w:r>
      <w:r w:rsidR="006C1DB0" w:rsidRPr="00786643">
        <w:rPr>
          <w:rFonts w:ascii="Arial" w:hAnsi="Arial" w:cs="Arial"/>
          <w:sz w:val="22"/>
          <w:szCs w:val="22"/>
        </w:rPr>
        <w:t xml:space="preserve"> y tomando en consideración las características tanto del Instituto Electoral del Estado de Sinaloa</w:t>
      </w:r>
      <w:r w:rsidR="00491A83" w:rsidRPr="00786643">
        <w:rPr>
          <w:rFonts w:ascii="Arial" w:hAnsi="Arial" w:cs="Arial"/>
          <w:sz w:val="22"/>
          <w:szCs w:val="22"/>
        </w:rPr>
        <w:t>,</w:t>
      </w:r>
      <w:r w:rsidR="006C1DB0" w:rsidRPr="00786643">
        <w:rPr>
          <w:rFonts w:ascii="Arial" w:hAnsi="Arial" w:cs="Arial"/>
          <w:sz w:val="22"/>
          <w:szCs w:val="22"/>
        </w:rPr>
        <w:t xml:space="preserve"> como las especificidades del proceso electoral local en el cual nos encontramos ya inmersos, se procedió a elaborar los </w:t>
      </w:r>
      <w:r w:rsidR="00491A83" w:rsidRPr="00786643">
        <w:rPr>
          <w:rFonts w:ascii="Arial" w:hAnsi="Arial" w:cs="Arial"/>
          <w:sz w:val="22"/>
          <w:szCs w:val="22"/>
        </w:rPr>
        <w:t xml:space="preserve">Lineamientos para el Desarrollo de la Sesión Especial de </w:t>
      </w:r>
      <w:r w:rsidR="00491A83" w:rsidRPr="00786643">
        <w:rPr>
          <w:rFonts w:ascii="Arial" w:hAnsi="Arial" w:cs="Arial"/>
          <w:sz w:val="22"/>
          <w:szCs w:val="22"/>
        </w:rPr>
        <w:lastRenderedPageBreak/>
        <w:t xml:space="preserve">Cómputo en los Consejos Distritales y Municipales que regirán para las elecciones locales en el estado de Sinaloa. </w:t>
      </w:r>
      <w:r w:rsidRPr="00786643">
        <w:rPr>
          <w:rFonts w:ascii="Arial" w:hAnsi="Arial" w:cs="Arial"/>
          <w:sz w:val="22"/>
          <w:szCs w:val="22"/>
        </w:rPr>
        <w:tab/>
      </w:r>
    </w:p>
    <w:p w14:paraId="708BDD9F" w14:textId="77777777" w:rsidR="00491A83" w:rsidRPr="00786643" w:rsidRDefault="00491A83" w:rsidP="00384260">
      <w:pPr>
        <w:pStyle w:val="NormalWeb"/>
        <w:tabs>
          <w:tab w:val="right" w:leader="hyphen" w:pos="9497"/>
        </w:tabs>
        <w:spacing w:before="0" w:beforeAutospacing="0"/>
        <w:ind w:left="-142" w:right="-660"/>
        <w:contextualSpacing/>
        <w:jc w:val="both"/>
        <w:rPr>
          <w:rFonts w:ascii="Arial" w:hAnsi="Arial" w:cs="Arial"/>
          <w:sz w:val="22"/>
          <w:szCs w:val="22"/>
        </w:rPr>
      </w:pPr>
    </w:p>
    <w:p w14:paraId="40C20583" w14:textId="203BA18A" w:rsidR="00CD0A6C" w:rsidRPr="00786643" w:rsidRDefault="00786643" w:rsidP="00384260">
      <w:pPr>
        <w:pStyle w:val="NormalWeb"/>
        <w:tabs>
          <w:tab w:val="right" w:leader="hyphen" w:pos="9497"/>
        </w:tabs>
        <w:spacing w:before="0" w:beforeAutospacing="0"/>
        <w:ind w:left="-142" w:right="-660"/>
        <w:contextualSpacing/>
        <w:jc w:val="both"/>
        <w:rPr>
          <w:rFonts w:ascii="Arial" w:hAnsi="Arial" w:cs="Arial"/>
          <w:sz w:val="22"/>
          <w:szCs w:val="22"/>
        </w:rPr>
      </w:pPr>
      <w:r w:rsidRPr="00786643">
        <w:rPr>
          <w:rFonts w:ascii="Arial" w:hAnsi="Arial" w:cs="Arial"/>
          <w:sz w:val="22"/>
          <w:szCs w:val="22"/>
        </w:rPr>
        <w:t>---</w:t>
      </w:r>
      <w:r w:rsidR="00491A83" w:rsidRPr="00786643">
        <w:rPr>
          <w:rFonts w:ascii="Arial" w:hAnsi="Arial" w:cs="Arial"/>
          <w:sz w:val="22"/>
          <w:szCs w:val="22"/>
        </w:rPr>
        <w:t>En virtud de lo anteriormente expuesto y fundado, en acatamiento a lo ordenado por el Instituto Nacional Electoral, el Consejo General del Instituto Electoral del Estado de Sinaloa, emite el siguiente:</w:t>
      </w:r>
      <w:r w:rsidRPr="00786643">
        <w:rPr>
          <w:rFonts w:ascii="Arial" w:hAnsi="Arial" w:cs="Arial"/>
          <w:sz w:val="22"/>
          <w:szCs w:val="22"/>
        </w:rPr>
        <w:tab/>
      </w:r>
    </w:p>
    <w:p w14:paraId="6E5A4A07" w14:textId="77777777" w:rsidR="00CD0A6C" w:rsidRPr="00786643" w:rsidRDefault="00CD0A6C" w:rsidP="00384260">
      <w:pPr>
        <w:pStyle w:val="NormalWeb"/>
        <w:tabs>
          <w:tab w:val="right" w:leader="hyphen" w:pos="9497"/>
        </w:tabs>
        <w:spacing w:before="0" w:beforeAutospacing="0"/>
        <w:ind w:left="-142" w:right="-660"/>
        <w:contextualSpacing/>
        <w:jc w:val="center"/>
        <w:rPr>
          <w:rFonts w:ascii="Arial" w:hAnsi="Arial" w:cs="Arial"/>
          <w:sz w:val="22"/>
          <w:szCs w:val="22"/>
        </w:rPr>
      </w:pPr>
    </w:p>
    <w:p w14:paraId="086C88E5" w14:textId="0E0089B5" w:rsidR="00CD0A6C" w:rsidRPr="00786643" w:rsidRDefault="00384260" w:rsidP="00384260">
      <w:pPr>
        <w:pStyle w:val="NormalWeb"/>
        <w:tabs>
          <w:tab w:val="right" w:leader="hyphen" w:pos="9497"/>
        </w:tabs>
        <w:spacing w:before="0" w:beforeAutospacing="0"/>
        <w:ind w:left="-142" w:right="-660"/>
        <w:contextualSpacing/>
        <w:jc w:val="center"/>
        <w:rPr>
          <w:rFonts w:ascii="Arial" w:hAnsi="Arial" w:cs="Arial"/>
          <w:b/>
          <w:sz w:val="22"/>
          <w:szCs w:val="22"/>
        </w:rPr>
      </w:pPr>
      <w:r w:rsidRPr="00786643">
        <w:rPr>
          <w:rFonts w:ascii="Arial" w:hAnsi="Arial" w:cs="Arial"/>
          <w:b/>
          <w:sz w:val="22"/>
          <w:szCs w:val="22"/>
        </w:rPr>
        <w:t>-------------------------------------</w:t>
      </w:r>
      <w:r w:rsidR="00786643">
        <w:rPr>
          <w:rFonts w:ascii="Arial" w:hAnsi="Arial" w:cs="Arial"/>
          <w:b/>
          <w:sz w:val="22"/>
          <w:szCs w:val="22"/>
        </w:rPr>
        <w:t>----</w:t>
      </w:r>
      <w:r w:rsidRPr="00786643">
        <w:rPr>
          <w:rFonts w:ascii="Arial" w:hAnsi="Arial" w:cs="Arial"/>
          <w:b/>
          <w:sz w:val="22"/>
          <w:szCs w:val="22"/>
        </w:rPr>
        <w:t>-------------</w:t>
      </w:r>
      <w:r w:rsidR="00CD0A6C" w:rsidRPr="00786643">
        <w:rPr>
          <w:rFonts w:ascii="Arial" w:hAnsi="Arial" w:cs="Arial"/>
          <w:b/>
          <w:sz w:val="22"/>
          <w:szCs w:val="22"/>
        </w:rPr>
        <w:t>A C U E R D O</w:t>
      </w:r>
      <w:r w:rsidRPr="00786643">
        <w:rPr>
          <w:rFonts w:ascii="Arial" w:hAnsi="Arial" w:cs="Arial"/>
          <w:b/>
          <w:sz w:val="22"/>
          <w:szCs w:val="22"/>
        </w:rPr>
        <w:tab/>
      </w:r>
    </w:p>
    <w:p w14:paraId="6E27A45C" w14:textId="77777777" w:rsidR="00384260" w:rsidRPr="00786643" w:rsidRDefault="00384260" w:rsidP="00384260">
      <w:pPr>
        <w:pStyle w:val="NormalWeb"/>
        <w:tabs>
          <w:tab w:val="right" w:leader="hyphen" w:pos="9497"/>
        </w:tabs>
        <w:spacing w:before="0" w:beforeAutospacing="0"/>
        <w:ind w:left="-142" w:right="-660"/>
        <w:contextualSpacing/>
        <w:jc w:val="center"/>
        <w:rPr>
          <w:rFonts w:ascii="Arial" w:hAnsi="Arial" w:cs="Arial"/>
          <w:b/>
          <w:sz w:val="22"/>
          <w:szCs w:val="22"/>
        </w:rPr>
      </w:pPr>
    </w:p>
    <w:p w14:paraId="29FEDE7A" w14:textId="66DE3FE0" w:rsidR="00CD0A6C" w:rsidRPr="00786643" w:rsidRDefault="00384260" w:rsidP="00384260">
      <w:pPr>
        <w:pStyle w:val="NormalWeb"/>
        <w:tabs>
          <w:tab w:val="right" w:leader="hyphen" w:pos="9497"/>
        </w:tabs>
        <w:spacing w:before="0" w:beforeAutospacing="0"/>
        <w:ind w:left="-142" w:right="-660"/>
        <w:contextualSpacing/>
        <w:jc w:val="both"/>
        <w:rPr>
          <w:rFonts w:ascii="Arial" w:hAnsi="Arial" w:cs="Arial"/>
          <w:sz w:val="22"/>
          <w:szCs w:val="22"/>
        </w:rPr>
      </w:pPr>
      <w:r w:rsidRPr="00786643">
        <w:rPr>
          <w:rFonts w:ascii="Arial" w:hAnsi="Arial" w:cs="Arial"/>
          <w:b/>
          <w:sz w:val="22"/>
          <w:szCs w:val="22"/>
        </w:rPr>
        <w:t>---</w:t>
      </w:r>
      <w:r w:rsidR="00CD0A6C" w:rsidRPr="00786643">
        <w:rPr>
          <w:rFonts w:ascii="Arial" w:hAnsi="Arial" w:cs="Arial"/>
          <w:b/>
          <w:sz w:val="22"/>
          <w:szCs w:val="22"/>
        </w:rPr>
        <w:t>PRIMERO.</w:t>
      </w:r>
      <w:r w:rsidR="00CD0A6C" w:rsidRPr="00786643">
        <w:rPr>
          <w:rFonts w:ascii="Arial" w:hAnsi="Arial" w:cs="Arial"/>
          <w:sz w:val="22"/>
          <w:szCs w:val="22"/>
        </w:rPr>
        <w:t xml:space="preserve"> </w:t>
      </w:r>
      <w:r w:rsidR="00491A83" w:rsidRPr="00786643">
        <w:rPr>
          <w:rFonts w:ascii="Arial" w:hAnsi="Arial" w:cs="Arial"/>
          <w:sz w:val="22"/>
          <w:szCs w:val="22"/>
        </w:rPr>
        <w:t xml:space="preserve">Se </w:t>
      </w:r>
      <w:r w:rsidR="00AE07B1" w:rsidRPr="00786643">
        <w:rPr>
          <w:rFonts w:ascii="Arial" w:hAnsi="Arial" w:cs="Arial"/>
          <w:sz w:val="22"/>
          <w:szCs w:val="22"/>
        </w:rPr>
        <w:t>expiden</w:t>
      </w:r>
      <w:r w:rsidR="00491A83" w:rsidRPr="00786643">
        <w:rPr>
          <w:rFonts w:ascii="Arial" w:hAnsi="Arial" w:cs="Arial"/>
          <w:sz w:val="22"/>
          <w:szCs w:val="22"/>
        </w:rPr>
        <w:t xml:space="preserve"> los </w:t>
      </w:r>
      <w:hyperlink r:id="rId4" w:history="1">
        <w:r w:rsidR="00491A83" w:rsidRPr="00D62C9C">
          <w:rPr>
            <w:rStyle w:val="Hipervnculo"/>
            <w:rFonts w:ascii="Arial" w:hAnsi="Arial" w:cs="Arial"/>
            <w:sz w:val="22"/>
            <w:szCs w:val="22"/>
          </w:rPr>
          <w:t xml:space="preserve">Lineamientos para el </w:t>
        </w:r>
        <w:r w:rsidRPr="00D62C9C">
          <w:rPr>
            <w:rStyle w:val="Hipervnculo"/>
            <w:rFonts w:ascii="Arial" w:hAnsi="Arial" w:cs="Arial"/>
            <w:sz w:val="22"/>
            <w:szCs w:val="22"/>
          </w:rPr>
          <w:t>d</w:t>
        </w:r>
        <w:r w:rsidR="00491A83" w:rsidRPr="00D62C9C">
          <w:rPr>
            <w:rStyle w:val="Hipervnculo"/>
            <w:rFonts w:ascii="Arial" w:hAnsi="Arial" w:cs="Arial"/>
            <w:sz w:val="22"/>
            <w:szCs w:val="22"/>
          </w:rPr>
          <w:t>esarrollo de la Sesión Especial de Cómputo</w:t>
        </w:r>
      </w:hyperlink>
      <w:bookmarkStart w:id="0" w:name="_GoBack"/>
      <w:bookmarkEnd w:id="0"/>
      <w:r w:rsidR="00491A83" w:rsidRPr="00786643">
        <w:rPr>
          <w:rFonts w:ascii="Arial" w:hAnsi="Arial" w:cs="Arial"/>
          <w:sz w:val="22"/>
          <w:szCs w:val="22"/>
        </w:rPr>
        <w:t xml:space="preserve"> en los Consejos Distritales y Municipales</w:t>
      </w:r>
      <w:r w:rsidRPr="00786643">
        <w:rPr>
          <w:rFonts w:ascii="Arial" w:hAnsi="Arial" w:cs="Arial"/>
          <w:sz w:val="22"/>
          <w:szCs w:val="22"/>
        </w:rPr>
        <w:t>,</w:t>
      </w:r>
      <w:r w:rsidRPr="00786643">
        <w:rPr>
          <w:sz w:val="22"/>
          <w:szCs w:val="22"/>
        </w:rPr>
        <w:t xml:space="preserve"> </w:t>
      </w:r>
      <w:r w:rsidRPr="00786643">
        <w:rPr>
          <w:rFonts w:ascii="Arial" w:hAnsi="Arial" w:cs="Arial"/>
          <w:sz w:val="22"/>
          <w:szCs w:val="22"/>
        </w:rPr>
        <w:t xml:space="preserve">en los términos contenidos en el documento que se </w:t>
      </w:r>
      <w:hyperlink r:id="rId5" w:history="1">
        <w:r w:rsidRPr="00D62C9C">
          <w:rPr>
            <w:rStyle w:val="Hipervnculo"/>
            <w:rFonts w:ascii="Arial" w:hAnsi="Arial" w:cs="Arial"/>
            <w:sz w:val="22"/>
            <w:szCs w:val="22"/>
          </w:rPr>
          <w:t>anexa</w:t>
        </w:r>
      </w:hyperlink>
      <w:r w:rsidRPr="00786643">
        <w:rPr>
          <w:rFonts w:ascii="Arial" w:hAnsi="Arial" w:cs="Arial"/>
          <w:sz w:val="22"/>
          <w:szCs w:val="22"/>
        </w:rPr>
        <w:t xml:space="preserve"> como parte integral del presente acuerdo.</w:t>
      </w:r>
      <w:r w:rsidRPr="00786643">
        <w:rPr>
          <w:rFonts w:ascii="Arial" w:hAnsi="Arial" w:cs="Arial"/>
          <w:sz w:val="22"/>
          <w:szCs w:val="22"/>
        </w:rPr>
        <w:tab/>
      </w:r>
    </w:p>
    <w:p w14:paraId="31A9C23E" w14:textId="77777777" w:rsidR="00305083" w:rsidRPr="00786643" w:rsidRDefault="00305083" w:rsidP="00384260">
      <w:pPr>
        <w:pStyle w:val="NormalWeb"/>
        <w:tabs>
          <w:tab w:val="right" w:leader="hyphen" w:pos="9497"/>
        </w:tabs>
        <w:spacing w:before="0" w:beforeAutospacing="0"/>
        <w:ind w:left="-142" w:right="-660"/>
        <w:contextualSpacing/>
        <w:jc w:val="both"/>
        <w:rPr>
          <w:rFonts w:ascii="Arial" w:hAnsi="Arial" w:cs="Arial"/>
          <w:sz w:val="22"/>
          <w:szCs w:val="22"/>
        </w:rPr>
      </w:pPr>
    </w:p>
    <w:p w14:paraId="2CA80AD5" w14:textId="69597322" w:rsidR="00384260" w:rsidRPr="00786643" w:rsidRDefault="00384260" w:rsidP="00384260">
      <w:pPr>
        <w:pStyle w:val="NormalWeb"/>
        <w:tabs>
          <w:tab w:val="right" w:leader="hyphen" w:pos="9497"/>
        </w:tabs>
        <w:spacing w:before="0" w:beforeAutospacing="0"/>
        <w:ind w:left="-142" w:right="-660"/>
        <w:contextualSpacing/>
        <w:jc w:val="both"/>
        <w:rPr>
          <w:rFonts w:ascii="Arial" w:hAnsi="Arial" w:cs="Arial"/>
          <w:sz w:val="22"/>
          <w:szCs w:val="22"/>
        </w:rPr>
      </w:pPr>
      <w:r w:rsidRPr="00786643">
        <w:rPr>
          <w:rFonts w:ascii="Arial" w:hAnsi="Arial" w:cs="Arial"/>
          <w:b/>
          <w:sz w:val="22"/>
          <w:szCs w:val="22"/>
        </w:rPr>
        <w:t>---SEGUNDO.</w:t>
      </w:r>
      <w:r w:rsidRPr="00786643">
        <w:rPr>
          <w:rFonts w:ascii="Arial" w:hAnsi="Arial" w:cs="Arial"/>
          <w:sz w:val="22"/>
          <w:szCs w:val="22"/>
        </w:rPr>
        <w:t xml:space="preserve"> </w:t>
      </w:r>
      <w:r w:rsidR="00AE07B1" w:rsidRPr="00786643">
        <w:rPr>
          <w:rFonts w:ascii="Arial" w:hAnsi="Arial" w:cs="Arial"/>
          <w:sz w:val="22"/>
          <w:szCs w:val="22"/>
        </w:rPr>
        <w:t>El presente acuerdo entrará en vigor a partir del día siguiente al de su publicación en el Periódico Oficial “El Estado de Sinaloa.”</w:t>
      </w:r>
      <w:r w:rsidR="00AE07B1" w:rsidRPr="00786643">
        <w:rPr>
          <w:rFonts w:ascii="Arial" w:hAnsi="Arial" w:cs="Arial"/>
          <w:sz w:val="22"/>
          <w:szCs w:val="22"/>
        </w:rPr>
        <w:tab/>
      </w:r>
    </w:p>
    <w:p w14:paraId="18C110EF" w14:textId="77777777" w:rsidR="00786643" w:rsidRPr="00786643" w:rsidRDefault="00786643" w:rsidP="00384260">
      <w:pPr>
        <w:pStyle w:val="NormalWeb"/>
        <w:tabs>
          <w:tab w:val="right" w:leader="hyphen" w:pos="9497"/>
        </w:tabs>
        <w:spacing w:before="0" w:beforeAutospacing="0"/>
        <w:ind w:left="-142" w:right="-660"/>
        <w:contextualSpacing/>
        <w:jc w:val="both"/>
        <w:rPr>
          <w:rFonts w:ascii="Arial" w:hAnsi="Arial" w:cs="Arial"/>
          <w:b/>
          <w:sz w:val="22"/>
          <w:szCs w:val="22"/>
        </w:rPr>
      </w:pPr>
    </w:p>
    <w:p w14:paraId="1AC94464" w14:textId="694B6D32" w:rsidR="00AE07B1" w:rsidRPr="00786643" w:rsidRDefault="00786643" w:rsidP="00384260">
      <w:pPr>
        <w:pStyle w:val="NormalWeb"/>
        <w:tabs>
          <w:tab w:val="right" w:leader="hyphen" w:pos="9497"/>
        </w:tabs>
        <w:spacing w:before="0" w:beforeAutospacing="0"/>
        <w:ind w:left="-142" w:right="-660"/>
        <w:contextualSpacing/>
        <w:jc w:val="both"/>
        <w:rPr>
          <w:rFonts w:ascii="Arial" w:hAnsi="Arial" w:cs="Arial"/>
          <w:sz w:val="22"/>
          <w:szCs w:val="22"/>
        </w:rPr>
      </w:pPr>
      <w:r w:rsidRPr="00786643">
        <w:rPr>
          <w:rFonts w:ascii="Arial" w:hAnsi="Arial" w:cs="Arial"/>
          <w:b/>
          <w:sz w:val="22"/>
          <w:szCs w:val="22"/>
        </w:rPr>
        <w:t xml:space="preserve">---TERCERO. </w:t>
      </w:r>
      <w:r w:rsidRPr="00786643">
        <w:rPr>
          <w:rFonts w:ascii="Arial" w:hAnsi="Arial" w:cs="Arial"/>
          <w:sz w:val="22"/>
          <w:szCs w:val="22"/>
        </w:rPr>
        <w:t xml:space="preserve">Notifíquese personalmente a los Partidos Políticos </w:t>
      </w:r>
      <w:r w:rsidR="008627D6">
        <w:rPr>
          <w:rFonts w:ascii="Arial" w:hAnsi="Arial" w:cs="Arial"/>
          <w:sz w:val="22"/>
          <w:szCs w:val="22"/>
        </w:rPr>
        <w:t xml:space="preserve">y candidato independiente, </w:t>
      </w:r>
      <w:r w:rsidRPr="00786643">
        <w:rPr>
          <w:rFonts w:ascii="Arial" w:hAnsi="Arial" w:cs="Arial"/>
          <w:sz w:val="22"/>
          <w:szCs w:val="22"/>
        </w:rPr>
        <w:t>en el domicilio que se tiene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Pr="00786643">
        <w:rPr>
          <w:rFonts w:ascii="Arial" w:hAnsi="Arial" w:cs="Arial"/>
          <w:sz w:val="22"/>
          <w:szCs w:val="22"/>
        </w:rPr>
        <w:tab/>
      </w:r>
    </w:p>
    <w:p w14:paraId="71AF4145" w14:textId="77777777" w:rsidR="00786643" w:rsidRPr="00786643" w:rsidRDefault="00786643" w:rsidP="00786643">
      <w:pPr>
        <w:pStyle w:val="NormalWeb"/>
        <w:tabs>
          <w:tab w:val="right" w:leader="hyphen" w:pos="9497"/>
        </w:tabs>
        <w:spacing w:before="0" w:beforeAutospacing="0"/>
        <w:ind w:left="-142" w:right="-660"/>
        <w:contextualSpacing/>
        <w:jc w:val="both"/>
        <w:rPr>
          <w:rFonts w:ascii="Arial" w:hAnsi="Arial" w:cs="Arial"/>
          <w:b/>
          <w:sz w:val="22"/>
          <w:szCs w:val="22"/>
        </w:rPr>
      </w:pPr>
    </w:p>
    <w:p w14:paraId="15CCED10" w14:textId="77777777" w:rsidR="00786643" w:rsidRPr="00786643" w:rsidRDefault="00786643" w:rsidP="00786643">
      <w:pPr>
        <w:pStyle w:val="NormalWeb"/>
        <w:tabs>
          <w:tab w:val="right" w:leader="hyphen" w:pos="9497"/>
        </w:tabs>
        <w:spacing w:before="0" w:beforeAutospacing="0"/>
        <w:ind w:left="-142" w:right="-660"/>
        <w:contextualSpacing/>
        <w:jc w:val="both"/>
        <w:rPr>
          <w:rFonts w:ascii="Arial" w:hAnsi="Arial" w:cs="Arial"/>
          <w:sz w:val="22"/>
          <w:szCs w:val="22"/>
        </w:rPr>
      </w:pPr>
      <w:r w:rsidRPr="00786643">
        <w:rPr>
          <w:rFonts w:ascii="Arial" w:hAnsi="Arial" w:cs="Arial"/>
          <w:b/>
          <w:sz w:val="22"/>
          <w:szCs w:val="22"/>
        </w:rPr>
        <w:t xml:space="preserve">---CUARTO. </w:t>
      </w:r>
      <w:r w:rsidRPr="00786643">
        <w:rPr>
          <w:rFonts w:ascii="Arial" w:hAnsi="Arial" w:cs="Arial"/>
          <w:sz w:val="22"/>
          <w:szCs w:val="22"/>
        </w:rPr>
        <w:t>Remítase mediante oficio copia certificada del presente acuerdo al Instituto Nacional Electoral, para todos los efectos legales a que haya lugar.</w:t>
      </w:r>
      <w:r w:rsidRPr="00786643">
        <w:rPr>
          <w:rFonts w:ascii="Arial" w:hAnsi="Arial" w:cs="Arial"/>
          <w:sz w:val="22"/>
          <w:szCs w:val="22"/>
        </w:rPr>
        <w:tab/>
      </w:r>
    </w:p>
    <w:p w14:paraId="096B1DC0" w14:textId="77777777" w:rsidR="00786643" w:rsidRPr="00786643" w:rsidRDefault="00786643" w:rsidP="00786643">
      <w:pPr>
        <w:pStyle w:val="NormalWeb"/>
        <w:tabs>
          <w:tab w:val="right" w:leader="hyphen" w:pos="9497"/>
        </w:tabs>
        <w:spacing w:before="0" w:beforeAutospacing="0"/>
        <w:ind w:left="-142" w:right="-660"/>
        <w:contextualSpacing/>
        <w:jc w:val="both"/>
        <w:rPr>
          <w:rFonts w:ascii="Arial" w:hAnsi="Arial" w:cs="Arial"/>
          <w:sz w:val="22"/>
          <w:szCs w:val="22"/>
        </w:rPr>
      </w:pPr>
    </w:p>
    <w:p w14:paraId="557BCCC2" w14:textId="709E6446" w:rsidR="00786643" w:rsidRPr="00786643" w:rsidRDefault="00786643" w:rsidP="00786643">
      <w:pPr>
        <w:pStyle w:val="NormalWeb"/>
        <w:tabs>
          <w:tab w:val="right" w:leader="hyphen" w:pos="9497"/>
        </w:tabs>
        <w:spacing w:before="0" w:beforeAutospacing="0"/>
        <w:ind w:left="-142" w:right="-660"/>
        <w:contextualSpacing/>
        <w:jc w:val="both"/>
        <w:rPr>
          <w:sz w:val="22"/>
          <w:szCs w:val="22"/>
        </w:rPr>
      </w:pPr>
      <w:r w:rsidRPr="00786643">
        <w:rPr>
          <w:rFonts w:ascii="Arial" w:hAnsi="Arial" w:cs="Arial"/>
          <w:b/>
          <w:sz w:val="22"/>
          <w:szCs w:val="22"/>
        </w:rPr>
        <w:t xml:space="preserve">---QUINTO. </w:t>
      </w:r>
      <w:r w:rsidRPr="00786643">
        <w:rPr>
          <w:rFonts w:ascii="Arial" w:hAnsi="Arial" w:cs="Arial"/>
          <w:sz w:val="22"/>
          <w:szCs w:val="22"/>
        </w:rPr>
        <w:t>Comuníquese el presente acuerdo a los Consejos Distritales y Municipales Electorales para los efectos correspondientes</w:t>
      </w:r>
    </w:p>
    <w:p w14:paraId="41B35D37" w14:textId="77777777" w:rsidR="00786643" w:rsidRPr="00786643" w:rsidRDefault="00786643" w:rsidP="00384260">
      <w:pPr>
        <w:pStyle w:val="NormalWeb"/>
        <w:tabs>
          <w:tab w:val="right" w:leader="hyphen" w:pos="9497"/>
        </w:tabs>
        <w:spacing w:before="0" w:beforeAutospacing="0"/>
        <w:ind w:left="-142" w:right="-660"/>
        <w:contextualSpacing/>
        <w:jc w:val="both"/>
        <w:rPr>
          <w:rFonts w:ascii="Arial" w:hAnsi="Arial" w:cs="Arial"/>
          <w:b/>
          <w:sz w:val="22"/>
          <w:szCs w:val="22"/>
        </w:rPr>
      </w:pPr>
    </w:p>
    <w:p w14:paraId="23D7B95B" w14:textId="7C4DC3DC" w:rsidR="006832E6" w:rsidRPr="00786643" w:rsidRDefault="00AE07B1" w:rsidP="00786643">
      <w:pPr>
        <w:pStyle w:val="NormalWeb"/>
        <w:tabs>
          <w:tab w:val="right" w:leader="hyphen" w:pos="9497"/>
        </w:tabs>
        <w:spacing w:before="0" w:beforeAutospacing="0"/>
        <w:ind w:left="-142" w:right="-660"/>
        <w:contextualSpacing/>
        <w:jc w:val="both"/>
        <w:rPr>
          <w:rFonts w:ascii="Arial" w:hAnsi="Arial" w:cs="Arial"/>
          <w:sz w:val="22"/>
          <w:szCs w:val="22"/>
        </w:rPr>
      </w:pPr>
      <w:r w:rsidRPr="00786643">
        <w:rPr>
          <w:rFonts w:ascii="Arial" w:hAnsi="Arial" w:cs="Arial"/>
          <w:b/>
          <w:sz w:val="22"/>
          <w:szCs w:val="22"/>
        </w:rPr>
        <w:t>---</w:t>
      </w:r>
      <w:r w:rsidR="00786643" w:rsidRPr="00786643">
        <w:rPr>
          <w:rFonts w:ascii="Arial" w:hAnsi="Arial" w:cs="Arial"/>
          <w:b/>
          <w:sz w:val="22"/>
          <w:szCs w:val="22"/>
        </w:rPr>
        <w:t>SEXTO</w:t>
      </w:r>
      <w:r w:rsidR="00CD0A6C" w:rsidRPr="00786643">
        <w:rPr>
          <w:rFonts w:ascii="Arial" w:hAnsi="Arial" w:cs="Arial"/>
          <w:b/>
          <w:sz w:val="22"/>
          <w:szCs w:val="22"/>
        </w:rPr>
        <w:t>.</w:t>
      </w:r>
      <w:r w:rsidR="00CD0A6C" w:rsidRPr="00786643">
        <w:rPr>
          <w:rFonts w:ascii="Arial" w:hAnsi="Arial" w:cs="Arial"/>
          <w:sz w:val="22"/>
          <w:szCs w:val="22"/>
        </w:rPr>
        <w:t xml:space="preserve"> </w:t>
      </w:r>
      <w:r w:rsidRPr="00786643">
        <w:rPr>
          <w:rFonts w:ascii="Arial" w:hAnsi="Arial" w:cs="Arial"/>
          <w:sz w:val="22"/>
          <w:szCs w:val="22"/>
        </w:rPr>
        <w:t>Publíquese y difúndase en el periódico oficial “El Estado de Sinaloa” y la página Web del Instituto Electoral del Estado de Sinaloa</w:t>
      </w:r>
      <w:r w:rsidR="00491A83" w:rsidRPr="00786643">
        <w:rPr>
          <w:rFonts w:ascii="Arial" w:hAnsi="Arial" w:cs="Arial"/>
          <w:sz w:val="22"/>
          <w:szCs w:val="22"/>
        </w:rPr>
        <w:t>.</w:t>
      </w:r>
      <w:r w:rsidRPr="00786643">
        <w:rPr>
          <w:rFonts w:ascii="Arial" w:hAnsi="Arial" w:cs="Arial"/>
          <w:sz w:val="22"/>
          <w:szCs w:val="22"/>
        </w:rPr>
        <w:tab/>
      </w:r>
    </w:p>
    <w:p w14:paraId="1D304372" w14:textId="77777777" w:rsidR="00786643" w:rsidRPr="00786643" w:rsidRDefault="00786643" w:rsidP="00786643">
      <w:pPr>
        <w:jc w:val="center"/>
        <w:rPr>
          <w:rFonts w:ascii="Arial" w:eastAsia="Times New Roman" w:hAnsi="Arial" w:cs="Arial"/>
          <w:b/>
        </w:rPr>
      </w:pPr>
    </w:p>
    <w:p w14:paraId="5F983E29" w14:textId="77777777" w:rsidR="00786643" w:rsidRPr="00786643" w:rsidRDefault="00786643" w:rsidP="00786643">
      <w:pPr>
        <w:ind w:right="-660"/>
        <w:jc w:val="center"/>
        <w:rPr>
          <w:rFonts w:ascii="Arial" w:eastAsia="Times New Roman" w:hAnsi="Arial" w:cs="Arial"/>
          <w:b/>
        </w:rPr>
      </w:pPr>
      <w:r w:rsidRPr="00786643">
        <w:rPr>
          <w:rFonts w:ascii="Arial" w:eastAsia="Times New Roman" w:hAnsi="Arial" w:cs="Arial"/>
          <w:b/>
        </w:rPr>
        <w:t>COMISIÓN DE ORGANIZACIÓN Y VIGILANCIA ELECTORAL</w:t>
      </w:r>
    </w:p>
    <w:p w14:paraId="6E958B40" w14:textId="77777777" w:rsidR="00786643" w:rsidRPr="00786643" w:rsidRDefault="00786643" w:rsidP="00786643">
      <w:pPr>
        <w:ind w:right="-660"/>
        <w:rPr>
          <w:rFonts w:ascii="Arial" w:eastAsia="Times New Roman" w:hAnsi="Arial" w:cs="Arial"/>
        </w:rPr>
      </w:pPr>
    </w:p>
    <w:p w14:paraId="7A0C06B7" w14:textId="77777777" w:rsidR="00786643" w:rsidRPr="00786643" w:rsidRDefault="00786643" w:rsidP="00786643">
      <w:pPr>
        <w:ind w:right="-660"/>
        <w:rPr>
          <w:rFonts w:ascii="Arial" w:eastAsia="Times New Roman" w:hAnsi="Arial" w:cs="Arial"/>
        </w:rPr>
      </w:pPr>
    </w:p>
    <w:p w14:paraId="3A6A8D0C" w14:textId="77777777" w:rsidR="00786643" w:rsidRPr="00786643" w:rsidRDefault="00786643" w:rsidP="00786643">
      <w:pPr>
        <w:ind w:right="-660"/>
        <w:jc w:val="center"/>
        <w:rPr>
          <w:rFonts w:ascii="Arial" w:eastAsia="Times New Roman" w:hAnsi="Arial" w:cs="Arial"/>
          <w:b/>
          <w:smallCaps/>
        </w:rPr>
      </w:pPr>
      <w:r w:rsidRPr="00786643">
        <w:rPr>
          <w:rFonts w:ascii="Arial" w:eastAsia="Times New Roman" w:hAnsi="Arial" w:cs="Arial"/>
          <w:b/>
          <w:smallCaps/>
        </w:rPr>
        <w:t>Mtra. Maribel García Molina</w:t>
      </w:r>
    </w:p>
    <w:p w14:paraId="24B1D4DC" w14:textId="77777777" w:rsidR="00786643" w:rsidRPr="00786643" w:rsidRDefault="00786643" w:rsidP="00786643">
      <w:pPr>
        <w:ind w:right="-660"/>
        <w:jc w:val="center"/>
        <w:rPr>
          <w:rFonts w:ascii="Arial" w:eastAsia="Times New Roman" w:hAnsi="Arial" w:cs="Arial"/>
          <w:smallCaps/>
        </w:rPr>
      </w:pPr>
      <w:r w:rsidRPr="00786643">
        <w:rPr>
          <w:rFonts w:ascii="Arial" w:eastAsia="Times New Roman" w:hAnsi="Arial" w:cs="Arial"/>
          <w:smallCaps/>
        </w:rPr>
        <w:t>Titular</w:t>
      </w:r>
    </w:p>
    <w:p w14:paraId="553FCB0C" w14:textId="77777777" w:rsidR="00786643" w:rsidRDefault="00786643" w:rsidP="00786643">
      <w:pPr>
        <w:ind w:right="-660"/>
        <w:jc w:val="center"/>
        <w:rPr>
          <w:rFonts w:ascii="Arial" w:eastAsia="Times New Roman" w:hAnsi="Arial" w:cs="Arial"/>
          <w:smallCaps/>
        </w:rPr>
      </w:pPr>
    </w:p>
    <w:p w14:paraId="7BD33608" w14:textId="77777777" w:rsidR="00786643" w:rsidRPr="00786643" w:rsidRDefault="00786643" w:rsidP="00786643">
      <w:pPr>
        <w:ind w:right="-660"/>
        <w:jc w:val="center"/>
        <w:rPr>
          <w:rFonts w:ascii="Arial" w:eastAsia="Times New Roman" w:hAnsi="Arial" w:cs="Arial"/>
          <w:smallCaps/>
        </w:rPr>
      </w:pPr>
    </w:p>
    <w:p w14:paraId="0B5D5E02" w14:textId="011B352B" w:rsidR="00786643" w:rsidRPr="00786643" w:rsidRDefault="00786643" w:rsidP="00786643">
      <w:pPr>
        <w:ind w:right="-660"/>
        <w:jc w:val="center"/>
        <w:rPr>
          <w:rFonts w:ascii="Arial" w:eastAsia="Times New Roman" w:hAnsi="Arial" w:cs="Arial"/>
          <w:b/>
          <w:smallCaps/>
        </w:rPr>
      </w:pPr>
      <w:r w:rsidRPr="00786643">
        <w:rPr>
          <w:rFonts w:ascii="Arial" w:eastAsia="Times New Roman" w:hAnsi="Arial" w:cs="Arial"/>
          <w:b/>
          <w:smallCaps/>
        </w:rPr>
        <w:t>Lic. Xochilt Amalia López Ulloa</w:t>
      </w:r>
      <w:r w:rsidRPr="00786643">
        <w:rPr>
          <w:rFonts w:ascii="Arial" w:eastAsia="Times New Roman" w:hAnsi="Arial" w:cs="Arial"/>
          <w:b/>
          <w:smallCaps/>
        </w:rPr>
        <w:tab/>
      </w:r>
      <w:r w:rsidRPr="00786643">
        <w:rPr>
          <w:rFonts w:ascii="Arial" w:eastAsia="Times New Roman" w:hAnsi="Arial" w:cs="Arial"/>
          <w:b/>
          <w:smallCaps/>
        </w:rPr>
        <w:tab/>
        <w:t xml:space="preserve">   Lic. Martín Alfonso Inzunza Gutiérrez</w:t>
      </w:r>
    </w:p>
    <w:p w14:paraId="17EC339E" w14:textId="08A6A34B" w:rsidR="00786643" w:rsidRPr="00786643" w:rsidRDefault="00786643" w:rsidP="00786643">
      <w:pPr>
        <w:ind w:right="-660"/>
        <w:rPr>
          <w:rFonts w:ascii="Arial" w:eastAsia="Times New Roman" w:hAnsi="Arial" w:cs="Arial"/>
          <w:smallCaps/>
        </w:rPr>
      </w:pPr>
      <w:r w:rsidRPr="00786643">
        <w:rPr>
          <w:rFonts w:ascii="Arial" w:eastAsia="Times New Roman" w:hAnsi="Arial" w:cs="Arial"/>
          <w:smallCaps/>
        </w:rPr>
        <w:t xml:space="preserve">       Integrante de la Comisión  </w:t>
      </w:r>
      <w:r w:rsidRPr="00786643">
        <w:rPr>
          <w:rFonts w:ascii="Arial" w:eastAsia="Times New Roman" w:hAnsi="Arial" w:cs="Arial"/>
          <w:smallCaps/>
        </w:rPr>
        <w:tab/>
        <w:t xml:space="preserve">                                           Integrante de la Comisión</w:t>
      </w:r>
    </w:p>
    <w:p w14:paraId="49C2DBB7" w14:textId="77777777" w:rsidR="00786643" w:rsidRDefault="00786643" w:rsidP="00786643">
      <w:pPr>
        <w:pStyle w:val="NormalWeb"/>
        <w:tabs>
          <w:tab w:val="right" w:leader="hyphen" w:pos="9497"/>
        </w:tabs>
        <w:spacing w:before="0" w:beforeAutospacing="0"/>
        <w:ind w:left="-142" w:right="-660"/>
        <w:contextualSpacing/>
        <w:jc w:val="both"/>
        <w:rPr>
          <w:rFonts w:ascii="Arial" w:hAnsi="Arial" w:cs="Arial"/>
          <w:sz w:val="24"/>
          <w:szCs w:val="24"/>
          <w:lang w:val="es-ES_tradnl"/>
        </w:rPr>
      </w:pPr>
    </w:p>
    <w:p w14:paraId="28463C5A" w14:textId="184F85CF" w:rsidR="008627D6" w:rsidRPr="008627D6" w:rsidRDefault="008627D6" w:rsidP="008627D6">
      <w:pPr>
        <w:jc w:val="both"/>
        <w:rPr>
          <w:rFonts w:ascii="Arial" w:hAnsi="Arial" w:cs="Arial"/>
          <w:b/>
          <w:bCs/>
          <w:sz w:val="18"/>
          <w:szCs w:val="18"/>
        </w:rPr>
      </w:pPr>
      <w:r w:rsidRPr="007B63BA">
        <w:rPr>
          <w:rFonts w:ascii="Arial" w:hAnsi="Arial" w:cs="Arial"/>
          <w:b/>
          <w:sz w:val="18"/>
          <w:szCs w:val="18"/>
        </w:rPr>
        <w:t xml:space="preserve">EL PRESENTE </w:t>
      </w:r>
      <w:r>
        <w:rPr>
          <w:rFonts w:ascii="Arial" w:hAnsi="Arial" w:cs="Arial"/>
          <w:b/>
          <w:sz w:val="18"/>
          <w:szCs w:val="18"/>
        </w:rPr>
        <w:t xml:space="preserve">ACUERDO </w:t>
      </w:r>
      <w:r w:rsidRPr="007B63BA">
        <w:rPr>
          <w:rFonts w:ascii="Arial" w:hAnsi="Arial" w:cs="Arial"/>
          <w:b/>
          <w:sz w:val="18"/>
          <w:szCs w:val="18"/>
        </w:rPr>
        <w:t xml:space="preserve">FUE APROBADO POR </w:t>
      </w:r>
      <w:r>
        <w:rPr>
          <w:rFonts w:ascii="Arial" w:hAnsi="Arial" w:cs="Arial"/>
          <w:b/>
          <w:sz w:val="18"/>
          <w:szCs w:val="18"/>
        </w:rPr>
        <w:t>UNANIMIDAD D</w:t>
      </w:r>
      <w:r w:rsidRPr="007B63BA">
        <w:rPr>
          <w:rFonts w:ascii="Arial" w:hAnsi="Arial" w:cs="Arial"/>
          <w:b/>
          <w:sz w:val="18"/>
          <w:szCs w:val="18"/>
        </w:rPr>
        <w:t xml:space="preserve">EL </w:t>
      </w:r>
      <w:r>
        <w:rPr>
          <w:rFonts w:ascii="Arial" w:hAnsi="Arial" w:cs="Arial"/>
          <w:b/>
          <w:sz w:val="18"/>
          <w:szCs w:val="18"/>
        </w:rPr>
        <w:t>CONSEJO GENERAL</w:t>
      </w:r>
      <w:r w:rsidRPr="007B63BA">
        <w:rPr>
          <w:rFonts w:ascii="Arial" w:hAnsi="Arial" w:cs="Arial"/>
          <w:b/>
          <w:sz w:val="18"/>
          <w:szCs w:val="18"/>
        </w:rPr>
        <w:t xml:space="preserve"> </w:t>
      </w:r>
      <w:r w:rsidRPr="007B63BA">
        <w:rPr>
          <w:rFonts w:ascii="Arial" w:hAnsi="Arial" w:cs="Arial"/>
          <w:b/>
          <w:sz w:val="18"/>
          <w:szCs w:val="18"/>
          <w:shd w:val="clear" w:color="auto" w:fill="FFFFFF"/>
        </w:rPr>
        <w:t xml:space="preserve">DEL </w:t>
      </w:r>
      <w:r>
        <w:rPr>
          <w:rFonts w:ascii="Arial" w:hAnsi="Arial" w:cs="Arial"/>
          <w:b/>
          <w:sz w:val="18"/>
          <w:szCs w:val="18"/>
          <w:shd w:val="clear" w:color="auto" w:fill="FFFFFF"/>
        </w:rPr>
        <w:t>INSTITUTO</w:t>
      </w:r>
      <w:r w:rsidRPr="007B63BA">
        <w:rPr>
          <w:rFonts w:ascii="Arial" w:hAnsi="Arial" w:cs="Arial"/>
          <w:b/>
          <w:sz w:val="18"/>
          <w:szCs w:val="18"/>
          <w:shd w:val="clear" w:color="auto" w:fill="FFFFFF"/>
        </w:rPr>
        <w:t xml:space="preserve"> </w:t>
      </w:r>
      <w:r>
        <w:rPr>
          <w:rFonts w:ascii="Arial" w:hAnsi="Arial" w:cs="Arial"/>
          <w:b/>
          <w:sz w:val="18"/>
          <w:szCs w:val="18"/>
          <w:shd w:val="clear" w:color="auto" w:fill="FFFFFF"/>
        </w:rPr>
        <w:t>ELECTORAL</w:t>
      </w:r>
      <w:r w:rsidRPr="007B63BA">
        <w:rPr>
          <w:rFonts w:ascii="Arial" w:hAnsi="Arial" w:cs="Arial"/>
          <w:b/>
          <w:sz w:val="18"/>
          <w:szCs w:val="18"/>
          <w:shd w:val="clear" w:color="auto" w:fill="FFFFFF"/>
        </w:rPr>
        <w:t xml:space="preserve"> </w:t>
      </w:r>
      <w:r>
        <w:rPr>
          <w:rFonts w:ascii="Arial" w:hAnsi="Arial" w:cs="Arial"/>
          <w:b/>
          <w:sz w:val="18"/>
          <w:szCs w:val="18"/>
          <w:shd w:val="clear" w:color="auto" w:fill="FFFFFF"/>
        </w:rPr>
        <w:t xml:space="preserve">DEL ESTADO DE SINALOA </w:t>
      </w:r>
      <w:r w:rsidRPr="007B63BA">
        <w:rPr>
          <w:rFonts w:ascii="Arial" w:hAnsi="Arial" w:cs="Arial"/>
          <w:b/>
          <w:sz w:val="18"/>
          <w:szCs w:val="18"/>
        </w:rPr>
        <w:t xml:space="preserve">EN LA </w:t>
      </w:r>
      <w:r>
        <w:rPr>
          <w:rFonts w:ascii="Arial" w:hAnsi="Arial" w:cs="Arial"/>
          <w:b/>
          <w:sz w:val="18"/>
          <w:szCs w:val="18"/>
        </w:rPr>
        <w:t xml:space="preserve">DUODÉCIMA </w:t>
      </w:r>
      <w:r w:rsidRPr="007B63BA">
        <w:rPr>
          <w:rFonts w:ascii="Arial" w:hAnsi="Arial" w:cs="Arial"/>
          <w:b/>
          <w:sz w:val="18"/>
          <w:szCs w:val="18"/>
        </w:rPr>
        <w:t xml:space="preserve">SESIÓN </w:t>
      </w:r>
      <w:r>
        <w:rPr>
          <w:rFonts w:ascii="Arial" w:hAnsi="Arial" w:cs="Arial"/>
          <w:b/>
          <w:sz w:val="18"/>
          <w:szCs w:val="18"/>
        </w:rPr>
        <w:t>EXTRAORDINARIA, A LOS</w:t>
      </w:r>
      <w:r w:rsidRPr="007B63BA">
        <w:rPr>
          <w:rFonts w:ascii="Arial" w:hAnsi="Arial" w:cs="Arial"/>
          <w:b/>
          <w:sz w:val="18"/>
          <w:szCs w:val="18"/>
        </w:rPr>
        <w:t xml:space="preserve"> </w:t>
      </w:r>
      <w:r>
        <w:rPr>
          <w:rFonts w:ascii="Arial" w:hAnsi="Arial" w:cs="Arial"/>
          <w:b/>
          <w:sz w:val="18"/>
          <w:szCs w:val="18"/>
        </w:rPr>
        <w:t xml:space="preserve">VEINTINUEVE </w:t>
      </w:r>
      <w:r w:rsidRPr="007B63BA">
        <w:rPr>
          <w:rFonts w:ascii="Arial" w:hAnsi="Arial" w:cs="Arial"/>
          <w:b/>
          <w:sz w:val="18"/>
          <w:szCs w:val="18"/>
        </w:rPr>
        <w:t xml:space="preserve">DÍAS DEL MES DE </w:t>
      </w:r>
      <w:r>
        <w:rPr>
          <w:rFonts w:ascii="Arial" w:hAnsi="Arial" w:cs="Arial"/>
          <w:b/>
          <w:sz w:val="18"/>
          <w:szCs w:val="18"/>
        </w:rPr>
        <w:t xml:space="preserve">ABRIL </w:t>
      </w:r>
      <w:r w:rsidRPr="007B63BA">
        <w:rPr>
          <w:rFonts w:ascii="Arial" w:hAnsi="Arial" w:cs="Arial"/>
          <w:b/>
          <w:sz w:val="18"/>
          <w:szCs w:val="18"/>
        </w:rPr>
        <w:t>DEL AÑO 201</w:t>
      </w:r>
      <w:r>
        <w:rPr>
          <w:rFonts w:ascii="Arial" w:hAnsi="Arial" w:cs="Arial"/>
          <w:b/>
          <w:sz w:val="18"/>
          <w:szCs w:val="18"/>
        </w:rPr>
        <w:t>6.</w:t>
      </w:r>
    </w:p>
    <w:sectPr w:rsidR="008627D6" w:rsidRPr="008627D6" w:rsidSect="00025A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A6C"/>
    <w:rsid w:val="00022153"/>
    <w:rsid w:val="00025A4B"/>
    <w:rsid w:val="00071A3B"/>
    <w:rsid w:val="001F7C85"/>
    <w:rsid w:val="00305083"/>
    <w:rsid w:val="00384260"/>
    <w:rsid w:val="003E5D87"/>
    <w:rsid w:val="004223D7"/>
    <w:rsid w:val="004308E8"/>
    <w:rsid w:val="00491A83"/>
    <w:rsid w:val="00497553"/>
    <w:rsid w:val="00596435"/>
    <w:rsid w:val="005C71AA"/>
    <w:rsid w:val="00614A3B"/>
    <w:rsid w:val="006832E6"/>
    <w:rsid w:val="006C1DB0"/>
    <w:rsid w:val="007358CB"/>
    <w:rsid w:val="00786643"/>
    <w:rsid w:val="007D7254"/>
    <w:rsid w:val="008627D6"/>
    <w:rsid w:val="00AE07B1"/>
    <w:rsid w:val="00BF7627"/>
    <w:rsid w:val="00CD0A6C"/>
    <w:rsid w:val="00D3381F"/>
    <w:rsid w:val="00D44680"/>
    <w:rsid w:val="00D62C9C"/>
    <w:rsid w:val="00F12A6A"/>
    <w:rsid w:val="00F351FF"/>
    <w:rsid w:val="00F817F3"/>
    <w:rsid w:val="00FF77E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4BE2D8"/>
  <w14:defaultImageDpi w14:val="300"/>
  <w15:docId w15:val="{7BA9B883-39D5-407A-9CC4-0CCAA0C57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A6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D0A6C"/>
    <w:pPr>
      <w:spacing w:before="100" w:beforeAutospacing="1" w:after="100" w:afterAutospacing="1"/>
    </w:pPr>
    <w:rPr>
      <w:rFonts w:ascii="Times" w:hAnsi="Times" w:cs="Times New Roman"/>
      <w:sz w:val="20"/>
      <w:szCs w:val="20"/>
      <w:lang w:val="es-MX"/>
    </w:rPr>
  </w:style>
  <w:style w:type="character" w:styleId="Hipervnculo">
    <w:name w:val="Hyperlink"/>
    <w:basedOn w:val="Fuentedeprrafopredeter"/>
    <w:uiPriority w:val="99"/>
    <w:unhideWhenUsed/>
    <w:rsid w:val="00D62C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eesinaloa.mx/wp-content/uploads/2017/04/64.1-160429-04_LINEMAIENTOS-COMPUTOS.docx" TargetMode="External"/><Relationship Id="rId4" Type="http://schemas.openxmlformats.org/officeDocument/2006/relationships/hyperlink" Target="http://www.ieesinaloa.mx/wp-content/uploads/2017/04/64.1-160429-04_LINEMAIENTOS-COMPUTOS.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1478</Words>
  <Characters>8129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Jesús Iván Chávez Rangel</dc:creator>
  <cp:lastModifiedBy>usuario</cp:lastModifiedBy>
  <cp:revision>4</cp:revision>
  <dcterms:created xsi:type="dcterms:W3CDTF">2016-04-28T21:50:00Z</dcterms:created>
  <dcterms:modified xsi:type="dcterms:W3CDTF">2017-04-10T23:09:00Z</dcterms:modified>
</cp:coreProperties>
</file>