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89" w:rsidRPr="00DF65F3" w:rsidRDefault="006B6B4C" w:rsidP="006B6B4C">
      <w:pPr>
        <w:autoSpaceDE w:val="0"/>
        <w:autoSpaceDN w:val="0"/>
        <w:adjustRightInd w:val="0"/>
        <w:spacing w:after="0" w:line="240" w:lineRule="auto"/>
        <w:ind w:right="-496"/>
        <w:jc w:val="center"/>
        <w:rPr>
          <w:rFonts w:ascii="Arial" w:hAnsi="Arial" w:cs="Arial"/>
          <w:b/>
          <w:bCs/>
          <w:sz w:val="24"/>
          <w:szCs w:val="24"/>
        </w:rPr>
      </w:pPr>
      <w:r w:rsidRPr="00DF65F3">
        <w:rPr>
          <w:rFonts w:ascii="Arial" w:hAnsi="Arial" w:cs="Arial"/>
          <w:b/>
          <w:bCs/>
          <w:sz w:val="24"/>
          <w:szCs w:val="24"/>
        </w:rPr>
        <w:t>LINEAMIENTO</w:t>
      </w:r>
      <w:r w:rsidR="008933BA" w:rsidRPr="00DF65F3">
        <w:rPr>
          <w:rFonts w:ascii="Arial" w:hAnsi="Arial" w:cs="Arial"/>
          <w:b/>
          <w:bCs/>
          <w:sz w:val="24"/>
          <w:szCs w:val="24"/>
        </w:rPr>
        <w:t>S</w:t>
      </w:r>
      <w:r w:rsidRPr="00DF65F3">
        <w:rPr>
          <w:rFonts w:ascii="Arial" w:hAnsi="Arial" w:cs="Arial"/>
          <w:b/>
          <w:bCs/>
          <w:sz w:val="24"/>
          <w:szCs w:val="24"/>
        </w:rPr>
        <w:t xml:space="preserve"> </w:t>
      </w:r>
      <w:r w:rsidR="0092512D">
        <w:rPr>
          <w:rFonts w:ascii="Arial" w:hAnsi="Arial" w:cs="Arial"/>
          <w:b/>
          <w:bCs/>
          <w:sz w:val="24"/>
          <w:szCs w:val="24"/>
        </w:rPr>
        <w:t>CON LOS</w:t>
      </w:r>
      <w:r w:rsidRPr="00DF65F3">
        <w:rPr>
          <w:rFonts w:ascii="Arial" w:hAnsi="Arial" w:cs="Arial"/>
          <w:b/>
          <w:bCs/>
          <w:sz w:val="24"/>
          <w:szCs w:val="24"/>
        </w:rPr>
        <w:t xml:space="preserve"> </w:t>
      </w:r>
      <w:r w:rsidR="00F61189" w:rsidRPr="00DF65F3">
        <w:rPr>
          <w:rFonts w:ascii="Arial" w:hAnsi="Arial" w:cs="Arial"/>
          <w:b/>
          <w:bCs/>
          <w:sz w:val="24"/>
          <w:szCs w:val="24"/>
        </w:rPr>
        <w:t>CRITERIOS PARA EL PROCEDI</w:t>
      </w:r>
      <w:r w:rsidR="00F12BFA" w:rsidRPr="00DF65F3">
        <w:rPr>
          <w:rFonts w:ascii="Arial" w:hAnsi="Arial" w:cs="Arial"/>
          <w:b/>
          <w:bCs/>
          <w:sz w:val="24"/>
          <w:szCs w:val="24"/>
        </w:rPr>
        <w:t>MIENTO DE UBICACIÓN DE CASILLAS</w:t>
      </w:r>
    </w:p>
    <w:p w:rsidR="00F12BFA" w:rsidRPr="00DF65F3" w:rsidRDefault="00F12BFA" w:rsidP="00D55E54">
      <w:pPr>
        <w:autoSpaceDE w:val="0"/>
        <w:autoSpaceDN w:val="0"/>
        <w:adjustRightInd w:val="0"/>
        <w:spacing w:after="0" w:line="240" w:lineRule="auto"/>
        <w:ind w:right="-496"/>
        <w:jc w:val="both"/>
        <w:rPr>
          <w:rFonts w:ascii="Arial" w:hAnsi="Arial" w:cs="Arial"/>
          <w:b/>
          <w:bCs/>
          <w:sz w:val="24"/>
          <w:szCs w:val="24"/>
        </w:rPr>
      </w:pPr>
    </w:p>
    <w:p w:rsidR="00F61189" w:rsidRPr="00DF65F3" w:rsidRDefault="00F61189" w:rsidP="00D5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65F3">
        <w:rPr>
          <w:rFonts w:ascii="Arial" w:hAnsi="Arial" w:cs="Arial"/>
          <w:b/>
          <w:bCs/>
          <w:sz w:val="24"/>
          <w:szCs w:val="24"/>
        </w:rPr>
        <w:t>PRIMERO</w:t>
      </w:r>
      <w:r w:rsidRPr="00DF65F3">
        <w:rPr>
          <w:rFonts w:ascii="Arial" w:hAnsi="Arial" w:cs="Arial"/>
          <w:bCs/>
          <w:sz w:val="24"/>
          <w:szCs w:val="24"/>
        </w:rPr>
        <w:t xml:space="preserve">. </w:t>
      </w:r>
      <w:r w:rsidR="008933BA" w:rsidRPr="00DF65F3">
        <w:rPr>
          <w:rFonts w:ascii="Arial" w:hAnsi="Arial" w:cs="Arial"/>
          <w:bCs/>
          <w:sz w:val="24"/>
          <w:szCs w:val="24"/>
        </w:rPr>
        <w:t>Los presentes lineamientos</w:t>
      </w:r>
      <w:r w:rsidRPr="00DF65F3">
        <w:rPr>
          <w:rFonts w:ascii="Arial" w:hAnsi="Arial" w:cs="Arial"/>
          <w:bCs/>
          <w:sz w:val="24"/>
          <w:szCs w:val="24"/>
        </w:rPr>
        <w:t xml:space="preserve"> tienen por objeto establecer </w:t>
      </w:r>
      <w:r w:rsidR="008933BA" w:rsidRPr="00DF65F3">
        <w:rPr>
          <w:rFonts w:ascii="Arial" w:hAnsi="Arial" w:cs="Arial"/>
          <w:bCs/>
          <w:sz w:val="24"/>
          <w:szCs w:val="24"/>
        </w:rPr>
        <w:t>los criterios</w:t>
      </w:r>
      <w:r w:rsidRPr="00DF65F3">
        <w:rPr>
          <w:rFonts w:ascii="Arial" w:hAnsi="Arial" w:cs="Arial"/>
          <w:bCs/>
          <w:sz w:val="24"/>
          <w:szCs w:val="24"/>
        </w:rPr>
        <w:t xml:space="preserve"> </w:t>
      </w:r>
      <w:r w:rsidR="00256217" w:rsidRPr="00DF65F3">
        <w:rPr>
          <w:rFonts w:ascii="Arial" w:hAnsi="Arial" w:cs="Arial"/>
          <w:bCs/>
          <w:sz w:val="24"/>
          <w:szCs w:val="24"/>
        </w:rPr>
        <w:t>de observancia obligatoria</w:t>
      </w:r>
      <w:r w:rsidRPr="00DF65F3">
        <w:rPr>
          <w:rFonts w:ascii="Arial" w:hAnsi="Arial" w:cs="Arial"/>
          <w:bCs/>
          <w:sz w:val="24"/>
          <w:szCs w:val="24"/>
        </w:rPr>
        <w:t xml:space="preserve"> </w:t>
      </w:r>
      <w:r w:rsidR="00256217" w:rsidRPr="00DF65F3">
        <w:rPr>
          <w:rFonts w:ascii="Arial" w:hAnsi="Arial" w:cs="Arial"/>
          <w:bCs/>
          <w:sz w:val="24"/>
          <w:szCs w:val="24"/>
        </w:rPr>
        <w:t xml:space="preserve">para </w:t>
      </w:r>
      <w:r w:rsidRPr="00DF65F3">
        <w:rPr>
          <w:rFonts w:ascii="Arial" w:hAnsi="Arial" w:cs="Arial"/>
          <w:bCs/>
          <w:sz w:val="24"/>
          <w:szCs w:val="24"/>
        </w:rPr>
        <w:t xml:space="preserve">los Consejos Distritales </w:t>
      </w:r>
      <w:r w:rsidR="00256217" w:rsidRPr="00DF65F3">
        <w:rPr>
          <w:rFonts w:ascii="Arial" w:hAnsi="Arial" w:cs="Arial"/>
          <w:bCs/>
          <w:sz w:val="24"/>
          <w:szCs w:val="24"/>
        </w:rPr>
        <w:t>E</w:t>
      </w:r>
      <w:r w:rsidRPr="00DF65F3">
        <w:rPr>
          <w:rFonts w:ascii="Arial" w:hAnsi="Arial" w:cs="Arial"/>
          <w:bCs/>
          <w:sz w:val="24"/>
          <w:szCs w:val="24"/>
        </w:rPr>
        <w:t>lectorales durante el procedimiento de ubicación de casilla.</w:t>
      </w:r>
    </w:p>
    <w:p w:rsidR="00D55E54" w:rsidRPr="00DF65F3" w:rsidRDefault="00D55E54" w:rsidP="00D5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56217" w:rsidRPr="00DF65F3" w:rsidRDefault="00F61189" w:rsidP="00D5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DF65F3">
        <w:rPr>
          <w:rFonts w:ascii="Arial" w:hAnsi="Arial" w:cs="Arial"/>
          <w:b/>
          <w:bCs/>
          <w:sz w:val="24"/>
          <w:szCs w:val="24"/>
        </w:rPr>
        <w:t>SEGUNDO</w:t>
      </w:r>
      <w:r w:rsidRPr="00DF65F3">
        <w:rPr>
          <w:rFonts w:ascii="Arial" w:hAnsi="Arial" w:cs="Arial"/>
          <w:bCs/>
          <w:sz w:val="24"/>
          <w:szCs w:val="24"/>
        </w:rPr>
        <w:t xml:space="preserve">. </w:t>
      </w:r>
      <w:r w:rsidR="00256217" w:rsidRPr="00DF65F3">
        <w:rPr>
          <w:rFonts w:ascii="Arial" w:hAnsi="Arial" w:cs="Arial"/>
          <w:sz w:val="24"/>
          <w:szCs w:val="24"/>
          <w:lang w:val="es-ES_tradnl"/>
        </w:rPr>
        <w:t>En el ámbito de su competencia los Consejos Distritales Electorales tienen las atribuciones</w:t>
      </w:r>
      <w:r w:rsidR="00256217" w:rsidRPr="00DF65F3">
        <w:rPr>
          <w:rFonts w:ascii="Arial" w:hAnsi="Arial" w:cs="Arial"/>
          <w:bCs/>
          <w:sz w:val="24"/>
          <w:szCs w:val="24"/>
        </w:rPr>
        <w:t xml:space="preserve"> para determinar</w:t>
      </w:r>
      <w:r w:rsidR="00256217" w:rsidRPr="00DF65F3">
        <w:rPr>
          <w:rFonts w:ascii="Arial" w:hAnsi="Arial" w:cs="Arial"/>
          <w:sz w:val="24"/>
          <w:szCs w:val="24"/>
          <w:lang w:val="es-ES_tradnl"/>
        </w:rPr>
        <w:t xml:space="preserve"> el número y ubicación de las casillas conforme al</w:t>
      </w:r>
      <w:r w:rsidR="00BB0679">
        <w:rPr>
          <w:rFonts w:ascii="Arial" w:hAnsi="Arial" w:cs="Arial"/>
          <w:sz w:val="24"/>
          <w:szCs w:val="24"/>
          <w:lang w:val="es-ES_tradnl"/>
        </w:rPr>
        <w:t xml:space="preserve"> procedimiento señalado en los a</w:t>
      </w:r>
      <w:r w:rsidR="00256217" w:rsidRPr="00DF65F3">
        <w:rPr>
          <w:rFonts w:ascii="Arial" w:hAnsi="Arial" w:cs="Arial"/>
          <w:sz w:val="24"/>
          <w:szCs w:val="24"/>
          <w:lang w:val="es-ES_tradnl"/>
        </w:rPr>
        <w:t>rtículos 118, 122 y 123 de la Ley Electoral</w:t>
      </w:r>
      <w:r w:rsidR="00123864">
        <w:rPr>
          <w:rFonts w:ascii="Arial" w:hAnsi="Arial" w:cs="Arial"/>
          <w:sz w:val="24"/>
          <w:szCs w:val="24"/>
          <w:lang w:val="es-ES_tradnl"/>
        </w:rPr>
        <w:t xml:space="preserve"> del Estado de Sinaloa en relación con su diverso 78</w:t>
      </w:r>
      <w:r w:rsidR="00123864" w:rsidRPr="00DF65F3">
        <w:rPr>
          <w:rFonts w:ascii="Arial" w:hAnsi="Arial" w:cs="Arial"/>
          <w:sz w:val="24"/>
          <w:szCs w:val="24"/>
          <w:lang w:val="es-ES_tradnl"/>
        </w:rPr>
        <w:t>.</w:t>
      </w:r>
    </w:p>
    <w:p w:rsidR="00D55E54" w:rsidRPr="00DF65F3" w:rsidRDefault="00D55E54" w:rsidP="00D55E54">
      <w:pPr>
        <w:pStyle w:val="CM4"/>
        <w:jc w:val="both"/>
        <w:rPr>
          <w:b/>
          <w:bCs/>
          <w:color w:val="000000"/>
        </w:rPr>
      </w:pPr>
    </w:p>
    <w:p w:rsidR="00F61189" w:rsidRPr="00DF65F3" w:rsidRDefault="006372DC" w:rsidP="00D55E54">
      <w:pPr>
        <w:pStyle w:val="CM4"/>
        <w:jc w:val="both"/>
        <w:rPr>
          <w:color w:val="000000"/>
        </w:rPr>
      </w:pPr>
      <w:r w:rsidRPr="00DF65F3">
        <w:rPr>
          <w:b/>
          <w:bCs/>
          <w:color w:val="000000"/>
        </w:rPr>
        <w:t>TERCERO</w:t>
      </w:r>
      <w:r w:rsidR="00F61189" w:rsidRPr="00DF65F3">
        <w:rPr>
          <w:b/>
          <w:bCs/>
          <w:color w:val="000000"/>
        </w:rPr>
        <w:t xml:space="preserve">. </w:t>
      </w:r>
      <w:r w:rsidR="00345972" w:rsidRPr="00DF65F3">
        <w:rPr>
          <w:color w:val="000000"/>
        </w:rPr>
        <w:t>Para los efectos de los trabajos de organización electoral</w:t>
      </w:r>
      <w:r w:rsidR="00345972">
        <w:rPr>
          <w:color w:val="000000"/>
        </w:rPr>
        <w:t>,</w:t>
      </w:r>
      <w:r w:rsidR="00345972" w:rsidRPr="00DF65F3">
        <w:rPr>
          <w:color w:val="000000"/>
        </w:rPr>
        <w:t xml:space="preserve"> las secciones electorales</w:t>
      </w:r>
      <w:r w:rsidR="00345972">
        <w:rPr>
          <w:color w:val="000000"/>
        </w:rPr>
        <w:t xml:space="preserve"> </w:t>
      </w:r>
      <w:r w:rsidR="00345972" w:rsidRPr="00DF65F3">
        <w:rPr>
          <w:color w:val="000000"/>
        </w:rPr>
        <w:t>se identificarán con la misma</w:t>
      </w:r>
      <w:r w:rsidR="00345972">
        <w:rPr>
          <w:color w:val="000000"/>
        </w:rPr>
        <w:t xml:space="preserve"> enumeración</w:t>
      </w:r>
      <w:r w:rsidR="00345972" w:rsidRPr="00DF65F3">
        <w:rPr>
          <w:color w:val="000000"/>
        </w:rPr>
        <w:t xml:space="preserve"> </w:t>
      </w:r>
      <w:r w:rsidR="00345972">
        <w:rPr>
          <w:color w:val="000000"/>
        </w:rPr>
        <w:t xml:space="preserve">utilizadas por el Instituto Federal Electoral </w:t>
      </w:r>
      <w:r w:rsidR="00345972" w:rsidRPr="00DF65F3">
        <w:rPr>
          <w:color w:val="000000"/>
        </w:rPr>
        <w:t>en la credencial para votar con fotografía y en l</w:t>
      </w:r>
      <w:r w:rsidR="00345972">
        <w:rPr>
          <w:color w:val="000000"/>
        </w:rPr>
        <w:t>os listados nominales</w:t>
      </w:r>
      <w:r w:rsidR="00345972" w:rsidRPr="00DF65F3">
        <w:rPr>
          <w:color w:val="000000"/>
        </w:rPr>
        <w:t>, así como la denominación de las casillas</w:t>
      </w:r>
      <w:r w:rsidR="00345972">
        <w:rPr>
          <w:color w:val="000000"/>
        </w:rPr>
        <w:t xml:space="preserve">: </w:t>
      </w:r>
      <w:r w:rsidR="00345972" w:rsidRPr="00DF65F3">
        <w:rPr>
          <w:color w:val="000000"/>
        </w:rPr>
        <w:t>Básicas, Contiguas, Especiales, Extraordinarias o Extraordinarias Contiguas.</w:t>
      </w:r>
      <w:r w:rsidR="00961B48">
        <w:rPr>
          <w:color w:val="000000"/>
        </w:rPr>
        <w:t xml:space="preserve"> </w:t>
      </w:r>
      <w:r w:rsidR="00345972">
        <w:rPr>
          <w:color w:val="000000"/>
        </w:rPr>
        <w:t xml:space="preserve">Lo anterior, en atención al Convenio de Apoyo y Colaboración celebrado entre el Instituto Federal Electoral y el Consejo Estatal Electoral, así como su Anexo Técnico Número Nueve, </w:t>
      </w:r>
      <w:r w:rsidR="00475148">
        <w:rPr>
          <w:color w:val="000000"/>
        </w:rPr>
        <w:t xml:space="preserve">de fecha 14 de enero de 2013, </w:t>
      </w:r>
      <w:r w:rsidR="00345972">
        <w:rPr>
          <w:color w:val="000000"/>
        </w:rPr>
        <w:t>de acuerdo con lo previsto en el a</w:t>
      </w:r>
      <w:r w:rsidR="00345972" w:rsidRPr="00DF65F3">
        <w:rPr>
          <w:color w:val="000000"/>
        </w:rPr>
        <w:t>rtículo 57, párrafo primero</w:t>
      </w:r>
      <w:r w:rsidR="00345972">
        <w:rPr>
          <w:color w:val="000000"/>
        </w:rPr>
        <w:t>,</w:t>
      </w:r>
      <w:r w:rsidR="00345972" w:rsidRPr="00DF65F3">
        <w:rPr>
          <w:color w:val="000000"/>
        </w:rPr>
        <w:t xml:space="preserve"> de la Ley Electoral</w:t>
      </w:r>
      <w:r w:rsidR="00345972">
        <w:rPr>
          <w:color w:val="000000"/>
        </w:rPr>
        <w:t xml:space="preserve"> del Estado de Sinaloa.</w:t>
      </w:r>
      <w:r w:rsidR="00345972" w:rsidRPr="00DF65F3">
        <w:rPr>
          <w:color w:val="000000"/>
        </w:rPr>
        <w:t xml:space="preserve"> </w:t>
      </w:r>
    </w:p>
    <w:p w:rsidR="00D55E54" w:rsidRPr="00DF65F3" w:rsidRDefault="00D55E54" w:rsidP="00D55E54">
      <w:pPr>
        <w:pStyle w:val="CM4"/>
        <w:ind w:left="67"/>
        <w:jc w:val="both"/>
        <w:rPr>
          <w:b/>
          <w:bCs/>
          <w:color w:val="000000"/>
        </w:rPr>
      </w:pPr>
    </w:p>
    <w:p w:rsidR="0080432F" w:rsidRPr="00DF65F3" w:rsidRDefault="006372DC" w:rsidP="0080432F">
      <w:pPr>
        <w:pStyle w:val="CM1"/>
        <w:spacing w:line="240" w:lineRule="auto"/>
        <w:jc w:val="both"/>
        <w:rPr>
          <w:color w:val="000000"/>
        </w:rPr>
      </w:pPr>
      <w:r w:rsidRPr="00DF65F3">
        <w:rPr>
          <w:b/>
          <w:bCs/>
          <w:color w:val="000000"/>
        </w:rPr>
        <w:t>CUARTO</w:t>
      </w:r>
      <w:r w:rsidR="00F61189" w:rsidRPr="00DF65F3">
        <w:rPr>
          <w:b/>
          <w:bCs/>
          <w:color w:val="000000"/>
        </w:rPr>
        <w:t xml:space="preserve">. </w:t>
      </w:r>
      <w:r w:rsidR="0080432F" w:rsidRPr="00DF65F3">
        <w:rPr>
          <w:bCs/>
          <w:iCs/>
          <w:color w:val="000000"/>
        </w:rPr>
        <w:t>Para la debida aplicación de lo dispuesto en el artículo 122 de la Ley</w:t>
      </w:r>
      <w:r w:rsidR="00345972">
        <w:rPr>
          <w:bCs/>
          <w:iCs/>
          <w:color w:val="000000"/>
        </w:rPr>
        <w:t xml:space="preserve"> </w:t>
      </w:r>
      <w:r w:rsidR="00BB0679">
        <w:rPr>
          <w:bCs/>
          <w:iCs/>
          <w:color w:val="000000"/>
        </w:rPr>
        <w:t>Electoral del Estado de Sinaloa</w:t>
      </w:r>
      <w:r w:rsidR="0080432F" w:rsidRPr="00DF65F3">
        <w:rPr>
          <w:bCs/>
          <w:iCs/>
          <w:color w:val="000000"/>
        </w:rPr>
        <w:t>, l</w:t>
      </w:r>
      <w:r w:rsidR="0080432F" w:rsidRPr="00DF65F3">
        <w:rPr>
          <w:color w:val="000000"/>
        </w:rPr>
        <w:t xml:space="preserve">os conceptos de tipo de domicilio para el procedimiento de ubicación de casilla durante el </w:t>
      </w:r>
      <w:r w:rsidR="0080432F" w:rsidRPr="00DF65F3">
        <w:t>proceso electoral, serán los siguientes</w:t>
      </w:r>
      <w:r w:rsidR="0080432F" w:rsidRPr="00DF65F3">
        <w:rPr>
          <w:color w:val="000000"/>
        </w:rPr>
        <w:t xml:space="preserve">: </w:t>
      </w:r>
    </w:p>
    <w:p w:rsidR="0080432F" w:rsidRPr="00DF65F3" w:rsidRDefault="0080432F" w:rsidP="0080432F">
      <w:pPr>
        <w:pStyle w:val="CM4"/>
        <w:ind w:left="720"/>
        <w:jc w:val="both"/>
        <w:rPr>
          <w:color w:val="000000"/>
        </w:rPr>
      </w:pPr>
    </w:p>
    <w:p w:rsidR="0080432F" w:rsidRPr="00DF65F3" w:rsidRDefault="0080432F" w:rsidP="0080432F">
      <w:pPr>
        <w:pStyle w:val="CM4"/>
        <w:ind w:left="720"/>
        <w:jc w:val="both"/>
        <w:rPr>
          <w:color w:val="000000"/>
        </w:rPr>
      </w:pPr>
      <w:r w:rsidRPr="00DF65F3">
        <w:rPr>
          <w:color w:val="000000"/>
        </w:rPr>
        <w:t xml:space="preserve">Escuela: se entenderá bajo esta denominación a todas las instituciones educativas de carácter público y privado. </w:t>
      </w:r>
    </w:p>
    <w:p w:rsidR="0080432F" w:rsidRPr="00DF65F3" w:rsidRDefault="0080432F" w:rsidP="0080432F">
      <w:pPr>
        <w:pStyle w:val="CM4"/>
        <w:ind w:left="720"/>
        <w:jc w:val="both"/>
        <w:rPr>
          <w:color w:val="000000"/>
        </w:rPr>
      </w:pPr>
    </w:p>
    <w:p w:rsidR="0080432F" w:rsidRPr="00DF65F3" w:rsidRDefault="0080432F" w:rsidP="0080432F">
      <w:pPr>
        <w:pStyle w:val="CM4"/>
        <w:ind w:left="720"/>
        <w:jc w:val="both"/>
        <w:rPr>
          <w:color w:val="000000"/>
        </w:rPr>
      </w:pPr>
      <w:r w:rsidRPr="00DF65F3">
        <w:rPr>
          <w:color w:val="000000"/>
        </w:rPr>
        <w:t xml:space="preserve">Oficina Pública: son todas aquellas instituciones y/o dependencias de carácter público ya sea de nivel federal, estatal o municipal. </w:t>
      </w:r>
    </w:p>
    <w:p w:rsidR="0080432F" w:rsidRPr="00DF65F3" w:rsidRDefault="0080432F" w:rsidP="0080432F">
      <w:pPr>
        <w:pStyle w:val="CM1"/>
        <w:spacing w:line="240" w:lineRule="auto"/>
        <w:ind w:left="720"/>
        <w:jc w:val="both"/>
        <w:rPr>
          <w:color w:val="000000"/>
        </w:rPr>
      </w:pPr>
    </w:p>
    <w:p w:rsidR="0080432F" w:rsidRPr="00DF65F3" w:rsidRDefault="0080432F" w:rsidP="0080432F">
      <w:pPr>
        <w:pStyle w:val="CM1"/>
        <w:spacing w:line="240" w:lineRule="auto"/>
        <w:ind w:left="720"/>
        <w:jc w:val="both"/>
        <w:rPr>
          <w:color w:val="000000"/>
        </w:rPr>
      </w:pPr>
      <w:r w:rsidRPr="00DF65F3">
        <w:rPr>
          <w:color w:val="000000"/>
        </w:rPr>
        <w:t xml:space="preserve">Lugares Públicos: son todos aquellos espacios de uso común, compartidos o compartibles para fines diversos. Para efectos de estos criterios se consideran como tales los jardines, áreas verdes y plazas, los accesos principales en unidades habitacionales, las banquetas, los módulos deportivos, los mercados, los estacionamientos, las centrales de autobuses, las tiendas departamentales, los supermercados, las tiendas de abarrotes y restaurantes, entre otros, independientemente del régimen de propiedad bajo el que se encuentren; y, </w:t>
      </w:r>
    </w:p>
    <w:p w:rsidR="0080432F" w:rsidRPr="00DF65F3" w:rsidRDefault="0080432F" w:rsidP="0080432F">
      <w:pPr>
        <w:pStyle w:val="CM1"/>
        <w:spacing w:line="240" w:lineRule="auto"/>
        <w:ind w:left="720"/>
        <w:jc w:val="both"/>
        <w:rPr>
          <w:color w:val="000000"/>
        </w:rPr>
      </w:pPr>
    </w:p>
    <w:p w:rsidR="0080432F" w:rsidRPr="00DF65F3" w:rsidRDefault="0080432F" w:rsidP="0080432F">
      <w:pPr>
        <w:pStyle w:val="CM1"/>
        <w:spacing w:line="240" w:lineRule="auto"/>
        <w:ind w:left="720"/>
        <w:jc w:val="both"/>
        <w:rPr>
          <w:color w:val="000000"/>
        </w:rPr>
      </w:pPr>
      <w:r w:rsidRPr="00DF65F3">
        <w:rPr>
          <w:color w:val="000000"/>
        </w:rPr>
        <w:t xml:space="preserve">Domicilios Particulares: se identifican en este rubro los inmuebles en general (casas habitación, edificios, entre otros) bajo régimen de propiedad privada. </w:t>
      </w:r>
    </w:p>
    <w:p w:rsidR="006372DC" w:rsidRPr="00DF65F3" w:rsidRDefault="006372DC" w:rsidP="0080432F">
      <w:pPr>
        <w:pStyle w:val="CM4"/>
        <w:ind w:left="67"/>
        <w:jc w:val="both"/>
        <w:rPr>
          <w:color w:val="000000"/>
        </w:rPr>
      </w:pPr>
    </w:p>
    <w:p w:rsidR="00D55E54" w:rsidRPr="00DF65F3" w:rsidRDefault="00D55E54" w:rsidP="00D55E54">
      <w:pPr>
        <w:pStyle w:val="CM1"/>
        <w:spacing w:line="240" w:lineRule="auto"/>
        <w:jc w:val="both"/>
        <w:rPr>
          <w:b/>
          <w:color w:val="000000"/>
        </w:rPr>
      </w:pPr>
    </w:p>
    <w:p w:rsidR="00F61189" w:rsidRPr="00DF65F3" w:rsidRDefault="006372DC" w:rsidP="0080432F">
      <w:pPr>
        <w:pStyle w:val="CM1"/>
        <w:spacing w:line="240" w:lineRule="auto"/>
        <w:jc w:val="both"/>
        <w:rPr>
          <w:color w:val="000000"/>
        </w:rPr>
      </w:pPr>
      <w:r w:rsidRPr="00DF65F3">
        <w:rPr>
          <w:b/>
          <w:color w:val="000000"/>
        </w:rPr>
        <w:lastRenderedPageBreak/>
        <w:t>QUINTO</w:t>
      </w:r>
      <w:r w:rsidR="00F61189" w:rsidRPr="00DF65F3">
        <w:rPr>
          <w:b/>
          <w:bCs/>
          <w:i/>
          <w:iCs/>
          <w:color w:val="000000"/>
        </w:rPr>
        <w:t xml:space="preserve">. </w:t>
      </w:r>
      <w:r w:rsidR="0080432F" w:rsidRPr="00DF65F3">
        <w:rPr>
          <w:color w:val="000000"/>
        </w:rPr>
        <w:t>Para los efectos estipulados en el artículo 122 de la Ley Electoral del Estado de Sinaloa, las banquetas localizadas frente a los lugares tipificados en las fracciones III, IV y V de dicho artículo no deberán u</w:t>
      </w:r>
      <w:r w:rsidR="00BB0679">
        <w:rPr>
          <w:color w:val="000000"/>
        </w:rPr>
        <w:t>tilizarse para la ubicación de Mesas Directivas de C</w:t>
      </w:r>
      <w:r w:rsidR="0080432F" w:rsidRPr="00DF65F3">
        <w:rPr>
          <w:color w:val="000000"/>
        </w:rPr>
        <w:t>asilla.</w:t>
      </w:r>
    </w:p>
    <w:p w:rsidR="00F61189" w:rsidRPr="00DF65F3" w:rsidRDefault="00F61189" w:rsidP="00D55E54">
      <w:pPr>
        <w:pStyle w:val="CM4"/>
        <w:jc w:val="both"/>
        <w:rPr>
          <w:b/>
          <w:bCs/>
          <w:color w:val="000000"/>
        </w:rPr>
      </w:pPr>
    </w:p>
    <w:p w:rsidR="00BB0679" w:rsidRDefault="0080432F" w:rsidP="00BB0679">
      <w:pPr>
        <w:pStyle w:val="CM4"/>
        <w:jc w:val="both"/>
        <w:rPr>
          <w:color w:val="000000"/>
        </w:rPr>
      </w:pPr>
      <w:r w:rsidRPr="00DF65F3">
        <w:rPr>
          <w:b/>
          <w:bCs/>
          <w:color w:val="000000"/>
        </w:rPr>
        <w:t>SEXTO</w:t>
      </w:r>
      <w:r w:rsidRPr="00DF65F3">
        <w:rPr>
          <w:color w:val="000000"/>
        </w:rPr>
        <w:t xml:space="preserve">. Para los efectos legales </w:t>
      </w:r>
      <w:r w:rsidR="00BB0679">
        <w:rPr>
          <w:color w:val="000000"/>
        </w:rPr>
        <w:t xml:space="preserve">derivados de la aplicación del </w:t>
      </w:r>
      <w:r w:rsidR="00123864">
        <w:rPr>
          <w:color w:val="000000"/>
        </w:rPr>
        <w:t xml:space="preserve">segundo párrafo del </w:t>
      </w:r>
      <w:r w:rsidR="00BB0679">
        <w:rPr>
          <w:color w:val="000000"/>
        </w:rPr>
        <w:t>a</w:t>
      </w:r>
      <w:r w:rsidRPr="00DF65F3">
        <w:rPr>
          <w:color w:val="000000"/>
        </w:rPr>
        <w:t>rtículo 124 de la Ley</w:t>
      </w:r>
      <w:r w:rsidR="00BB0679">
        <w:rPr>
          <w:color w:val="000000"/>
        </w:rPr>
        <w:t xml:space="preserve"> Electoral del Estado de Sinaloa</w:t>
      </w:r>
      <w:r w:rsidR="00123864">
        <w:rPr>
          <w:color w:val="000000"/>
        </w:rPr>
        <w:t xml:space="preserve">, </w:t>
      </w:r>
      <w:r w:rsidRPr="00DF65F3">
        <w:rPr>
          <w:color w:val="000000"/>
        </w:rPr>
        <w:t xml:space="preserve">en el procedimiento de ubicación de casillas, éstas se clasificarán en los siguientes tipos: </w:t>
      </w:r>
    </w:p>
    <w:p w:rsidR="00BB0679" w:rsidRPr="00BB0679" w:rsidRDefault="00BB0679" w:rsidP="00BB0679">
      <w:pPr>
        <w:pStyle w:val="Sinespaciado"/>
        <w:rPr>
          <w:lang w:eastAsia="es-MX"/>
        </w:rPr>
      </w:pPr>
    </w:p>
    <w:p w:rsidR="00BB0679" w:rsidRDefault="0080432F" w:rsidP="00BB0679">
      <w:pPr>
        <w:pStyle w:val="CM4"/>
        <w:numPr>
          <w:ilvl w:val="0"/>
          <w:numId w:val="1"/>
        </w:numPr>
        <w:jc w:val="both"/>
        <w:rPr>
          <w:color w:val="000000"/>
        </w:rPr>
      </w:pPr>
      <w:r w:rsidRPr="00DF65F3">
        <w:rPr>
          <w:color w:val="000000"/>
        </w:rPr>
        <w:t xml:space="preserve">Urbana. Todas las casillas que se ubiquen dentro de la cabecera distrital. </w:t>
      </w:r>
    </w:p>
    <w:p w:rsidR="00BB0679" w:rsidRPr="00BB0679" w:rsidRDefault="00BB0679" w:rsidP="00BB0679">
      <w:pPr>
        <w:pStyle w:val="Sinespaciado"/>
        <w:rPr>
          <w:lang w:eastAsia="es-MX"/>
        </w:rPr>
      </w:pPr>
    </w:p>
    <w:p w:rsidR="0080432F" w:rsidRPr="00DF65F3" w:rsidRDefault="0080432F" w:rsidP="00961B48">
      <w:pPr>
        <w:pStyle w:val="CM1"/>
        <w:numPr>
          <w:ilvl w:val="0"/>
          <w:numId w:val="1"/>
        </w:numPr>
        <w:spacing w:line="240" w:lineRule="auto"/>
        <w:jc w:val="both"/>
        <w:rPr>
          <w:color w:val="000000"/>
        </w:rPr>
      </w:pPr>
      <w:r w:rsidRPr="00DF65F3">
        <w:rPr>
          <w:color w:val="000000"/>
        </w:rPr>
        <w:t xml:space="preserve">Rural. Todas las casillas que se ubiquen fuera de la cabecera distrital. </w:t>
      </w:r>
    </w:p>
    <w:p w:rsidR="0080432F" w:rsidRPr="00DF65F3" w:rsidRDefault="0080432F" w:rsidP="00D55E54">
      <w:pPr>
        <w:pStyle w:val="CM4"/>
        <w:jc w:val="both"/>
        <w:rPr>
          <w:color w:val="000000"/>
        </w:rPr>
      </w:pPr>
    </w:p>
    <w:p w:rsidR="00F61189" w:rsidRPr="00DF65F3" w:rsidRDefault="0080432F" w:rsidP="00D55E54">
      <w:pPr>
        <w:pStyle w:val="CM4"/>
        <w:jc w:val="both"/>
        <w:rPr>
          <w:color w:val="000000"/>
        </w:rPr>
      </w:pPr>
      <w:r w:rsidRPr="00DF65F3">
        <w:rPr>
          <w:b/>
          <w:bCs/>
          <w:color w:val="000000"/>
        </w:rPr>
        <w:t xml:space="preserve">SÉPTIMO. </w:t>
      </w:r>
      <w:r w:rsidR="00123864" w:rsidRPr="00123864">
        <w:rPr>
          <w:bCs/>
          <w:color w:val="000000"/>
        </w:rPr>
        <w:t>De conformidad con el</w:t>
      </w:r>
      <w:r w:rsidR="00123864">
        <w:rPr>
          <w:b/>
          <w:bCs/>
          <w:color w:val="000000"/>
        </w:rPr>
        <w:t xml:space="preserve"> </w:t>
      </w:r>
      <w:r w:rsidR="00123864">
        <w:rPr>
          <w:color w:val="000000"/>
        </w:rPr>
        <w:t>Convenio de Apoyo y Colaboración celebrado entre el Instituto Federal Electoral y el Consejo Estatal Electoral, así como su Anexo Técnico Número Nueve,</w:t>
      </w:r>
      <w:r w:rsidR="00475148">
        <w:rPr>
          <w:color w:val="000000"/>
        </w:rPr>
        <w:t xml:space="preserve"> de fecha 14 de enero de 2013,</w:t>
      </w:r>
      <w:r w:rsidR="00123864">
        <w:rPr>
          <w:color w:val="000000"/>
        </w:rPr>
        <w:t xml:space="preserve"> suscrito en términos de lo previsto en el a</w:t>
      </w:r>
      <w:r w:rsidR="00123864" w:rsidRPr="00DF65F3">
        <w:rPr>
          <w:color w:val="000000"/>
        </w:rPr>
        <w:t>rtículo 57, párrafo primero</w:t>
      </w:r>
      <w:r w:rsidR="00123864">
        <w:rPr>
          <w:color w:val="000000"/>
        </w:rPr>
        <w:t>,</w:t>
      </w:r>
      <w:r w:rsidR="00123864" w:rsidRPr="00DF65F3">
        <w:rPr>
          <w:color w:val="000000"/>
        </w:rPr>
        <w:t xml:space="preserve"> de la Ley Electoral</w:t>
      </w:r>
      <w:r w:rsidR="00123864">
        <w:rPr>
          <w:color w:val="000000"/>
        </w:rPr>
        <w:t xml:space="preserve"> del Estado de Sinaloa, y del artículo 191 del Código Federal de Instituciones y Procedimientos Electorales, s</w:t>
      </w:r>
      <w:r w:rsidR="00F61189" w:rsidRPr="00DF65F3">
        <w:rPr>
          <w:color w:val="000000"/>
        </w:rPr>
        <w:t>e considera</w:t>
      </w:r>
      <w:r w:rsidR="00123864">
        <w:rPr>
          <w:color w:val="000000"/>
        </w:rPr>
        <w:t>n</w:t>
      </w:r>
      <w:r w:rsidR="00F61189" w:rsidRPr="00DF65F3">
        <w:rPr>
          <w:color w:val="000000"/>
        </w:rPr>
        <w:t xml:space="preserve"> como secciones fuera de rango aquellas que cuentan con menos d</w:t>
      </w:r>
      <w:r w:rsidR="006A20D6" w:rsidRPr="00DF65F3">
        <w:rPr>
          <w:color w:val="000000"/>
        </w:rPr>
        <w:t>e 50 electores en lista nominal,</w:t>
      </w:r>
      <w:r w:rsidR="00F61189" w:rsidRPr="00DF65F3">
        <w:rPr>
          <w:color w:val="000000"/>
        </w:rPr>
        <w:t xml:space="preserve"> y por tanto se autoriza no instalar casilla en dichas demarcaciones, previa notificación que sobre el particular se haga a los electores registrados en las listas nominales de dichas secciones; los cuales</w:t>
      </w:r>
      <w:r w:rsidR="006A20D6" w:rsidRPr="00DF65F3">
        <w:rPr>
          <w:color w:val="000000"/>
        </w:rPr>
        <w:t>,</w:t>
      </w:r>
      <w:r w:rsidR="00F61189" w:rsidRPr="00DF65F3">
        <w:rPr>
          <w:color w:val="000000"/>
        </w:rPr>
        <w:t xml:space="preserve"> podrán emitir su voto en la casilla de la sección más cercana o en la que el Consejo Distrital correspondiente determine después de un estudio de campo. Igualmente</w:t>
      </w:r>
      <w:r w:rsidR="006A20D6" w:rsidRPr="00DF65F3">
        <w:rPr>
          <w:color w:val="000000"/>
        </w:rPr>
        <w:t>,</w:t>
      </w:r>
      <w:r w:rsidR="00F61189" w:rsidRPr="00DF65F3">
        <w:rPr>
          <w:color w:val="000000"/>
        </w:rPr>
        <w:t xml:space="preserve"> no podrán ubicarse casillas extraordinarias en zonas con un número de ciudadanos en lista nominal de electores menor a cincuenta electores. </w:t>
      </w:r>
    </w:p>
    <w:p w:rsidR="00D55E54" w:rsidRPr="00DF65F3" w:rsidRDefault="00D55E54" w:rsidP="00D55E54">
      <w:pPr>
        <w:pStyle w:val="CM4"/>
        <w:jc w:val="both"/>
        <w:rPr>
          <w:b/>
          <w:bCs/>
          <w:color w:val="000000"/>
        </w:rPr>
      </w:pPr>
    </w:p>
    <w:p w:rsidR="006F06E9" w:rsidRPr="00DF65F3" w:rsidRDefault="0080432F" w:rsidP="00D55E54">
      <w:pPr>
        <w:pStyle w:val="CM4"/>
        <w:jc w:val="both"/>
        <w:rPr>
          <w:color w:val="000000"/>
        </w:rPr>
      </w:pPr>
      <w:r w:rsidRPr="00DF65F3">
        <w:rPr>
          <w:b/>
          <w:bCs/>
          <w:color w:val="000000"/>
        </w:rPr>
        <w:t xml:space="preserve">OCTAVO. </w:t>
      </w:r>
      <w:r w:rsidR="00F61189" w:rsidRPr="00DF65F3">
        <w:rPr>
          <w:color w:val="000000"/>
        </w:rPr>
        <w:t>En el caso de secciones con más de cincuenta electores e</w:t>
      </w:r>
      <w:r w:rsidR="006923AB">
        <w:rPr>
          <w:color w:val="000000"/>
        </w:rPr>
        <w:t>n lista nominal donde habiten</w:t>
      </w:r>
      <w:r w:rsidR="00F61189" w:rsidRPr="00DF65F3">
        <w:rPr>
          <w:color w:val="000000"/>
        </w:rPr>
        <w:t xml:space="preserve"> menos de cincuenta electores d</w:t>
      </w:r>
      <w:r w:rsidR="006F06E9" w:rsidRPr="00DF65F3">
        <w:rPr>
          <w:color w:val="000000"/>
        </w:rPr>
        <w:t xml:space="preserve">ebido a problemas de migración y otras causas, </w:t>
      </w:r>
      <w:r w:rsidR="00F61189" w:rsidRPr="00DF65F3">
        <w:rPr>
          <w:color w:val="000000"/>
        </w:rPr>
        <w:t xml:space="preserve">podrá acordarse la no instalación </w:t>
      </w:r>
      <w:r w:rsidR="006923AB">
        <w:rPr>
          <w:color w:val="000000"/>
        </w:rPr>
        <w:t xml:space="preserve">de casilla, previa realización y verificación de </w:t>
      </w:r>
      <w:r w:rsidR="00F61189" w:rsidRPr="00DF65F3">
        <w:rPr>
          <w:color w:val="000000"/>
        </w:rPr>
        <w:t xml:space="preserve">estudios de campo pertinentes. </w:t>
      </w:r>
    </w:p>
    <w:p w:rsidR="00D55E54" w:rsidRPr="00DF65F3" w:rsidRDefault="00D55E54" w:rsidP="00D55E54">
      <w:pPr>
        <w:pStyle w:val="CM4"/>
        <w:jc w:val="both"/>
        <w:rPr>
          <w:color w:val="000000"/>
        </w:rPr>
      </w:pPr>
    </w:p>
    <w:p w:rsidR="00F61189" w:rsidRPr="00DF65F3" w:rsidRDefault="00F61189" w:rsidP="00D55E54">
      <w:pPr>
        <w:pStyle w:val="CM4"/>
        <w:jc w:val="both"/>
        <w:rPr>
          <w:color w:val="000000"/>
        </w:rPr>
      </w:pPr>
      <w:r w:rsidRPr="00DF65F3">
        <w:rPr>
          <w:color w:val="000000"/>
        </w:rPr>
        <w:t>El Consejo Distrital deberá notificar sobre el particular a los electores registrados en listas nominales de dicha sección, los cuales podrán emitir su voto en la casilla de la sección más cercana o en la que el Consejo Dist</w:t>
      </w:r>
      <w:r w:rsidR="00271B31" w:rsidRPr="00DF65F3">
        <w:rPr>
          <w:color w:val="000000"/>
        </w:rPr>
        <w:t xml:space="preserve">rital correspondiente determine </w:t>
      </w:r>
      <w:r w:rsidRPr="00DF65F3">
        <w:rPr>
          <w:color w:val="000000"/>
        </w:rPr>
        <w:t xml:space="preserve">después de un estudio de campo. </w:t>
      </w:r>
    </w:p>
    <w:p w:rsidR="00D55E54" w:rsidRPr="00DF65F3" w:rsidRDefault="00D55E54" w:rsidP="00D55E54">
      <w:pPr>
        <w:pStyle w:val="CM4"/>
        <w:jc w:val="both"/>
        <w:rPr>
          <w:b/>
          <w:bCs/>
          <w:color w:val="000000"/>
        </w:rPr>
      </w:pPr>
    </w:p>
    <w:p w:rsidR="00F61189" w:rsidRPr="00DF65F3" w:rsidRDefault="006372DC" w:rsidP="00D55E54">
      <w:pPr>
        <w:pStyle w:val="CM1"/>
        <w:spacing w:line="240" w:lineRule="auto"/>
        <w:jc w:val="both"/>
      </w:pPr>
      <w:r w:rsidRPr="00DF65F3">
        <w:rPr>
          <w:b/>
          <w:bCs/>
          <w:color w:val="000000"/>
        </w:rPr>
        <w:t>NOVENO</w:t>
      </w:r>
      <w:r w:rsidR="00F61189" w:rsidRPr="00DF65F3">
        <w:rPr>
          <w:b/>
          <w:bCs/>
          <w:color w:val="000000"/>
        </w:rPr>
        <w:t xml:space="preserve">. </w:t>
      </w:r>
      <w:r w:rsidR="006923AB">
        <w:rPr>
          <w:color w:val="000000"/>
        </w:rPr>
        <w:t xml:space="preserve">Los </w:t>
      </w:r>
      <w:r w:rsidR="00F61189" w:rsidRPr="00DF65F3">
        <w:rPr>
          <w:color w:val="000000"/>
        </w:rPr>
        <w:t>Consejo</w:t>
      </w:r>
      <w:r w:rsidR="006923AB">
        <w:rPr>
          <w:color w:val="000000"/>
        </w:rPr>
        <w:t>s</w:t>
      </w:r>
      <w:r w:rsidR="00F61189" w:rsidRPr="00DF65F3">
        <w:rPr>
          <w:color w:val="000000"/>
        </w:rPr>
        <w:t xml:space="preserve"> Distrital</w:t>
      </w:r>
      <w:r w:rsidR="006923AB">
        <w:rPr>
          <w:color w:val="000000"/>
        </w:rPr>
        <w:t>es</w:t>
      </w:r>
      <w:r w:rsidR="00F61189" w:rsidRPr="00DF65F3">
        <w:rPr>
          <w:color w:val="000000"/>
        </w:rPr>
        <w:t xml:space="preserve"> </w:t>
      </w:r>
      <w:r w:rsidR="006923AB" w:rsidRPr="00DF65F3">
        <w:rPr>
          <w:color w:val="000000"/>
        </w:rPr>
        <w:t>podrán</w:t>
      </w:r>
      <w:r w:rsidR="00F61189" w:rsidRPr="00DF65F3">
        <w:rPr>
          <w:color w:val="000000"/>
        </w:rPr>
        <w:t xml:space="preserve"> realizar, prev</w:t>
      </w:r>
      <w:r w:rsidR="006923AB">
        <w:rPr>
          <w:color w:val="000000"/>
        </w:rPr>
        <w:t>ia fundamentación, reubicaci</w:t>
      </w:r>
      <w:r w:rsidR="00A22144">
        <w:rPr>
          <w:color w:val="000000"/>
        </w:rPr>
        <w:t>ones</w:t>
      </w:r>
      <w:r w:rsidR="006923AB">
        <w:rPr>
          <w:color w:val="000000"/>
        </w:rPr>
        <w:t xml:space="preserve"> de casillas electorales</w:t>
      </w:r>
      <w:r w:rsidR="00F61189" w:rsidRPr="00DF65F3">
        <w:rPr>
          <w:color w:val="000000"/>
        </w:rPr>
        <w:t xml:space="preserve"> por causa de fuerza mayor</w:t>
      </w:r>
      <w:r w:rsidR="006923AB">
        <w:rPr>
          <w:color w:val="000000"/>
        </w:rPr>
        <w:t>,</w:t>
      </w:r>
      <w:r w:rsidR="00F61189" w:rsidRPr="00DF65F3">
        <w:rPr>
          <w:color w:val="000000"/>
        </w:rPr>
        <w:t xml:space="preserve"> a más tardar la segunda sesión ordinaria del mes de junio del año en curso. </w:t>
      </w:r>
    </w:p>
    <w:p w:rsidR="006372DC" w:rsidRPr="00DF65F3" w:rsidRDefault="006372DC" w:rsidP="00D5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61189" w:rsidRPr="00DF65F3" w:rsidRDefault="00F61189" w:rsidP="00D5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5F3">
        <w:rPr>
          <w:rFonts w:ascii="Arial" w:hAnsi="Arial" w:cs="Arial"/>
          <w:b/>
          <w:bCs/>
          <w:sz w:val="24"/>
          <w:szCs w:val="24"/>
        </w:rPr>
        <w:t>DÉCIMO</w:t>
      </w:r>
      <w:r w:rsidRPr="00DF65F3">
        <w:rPr>
          <w:rFonts w:ascii="Arial" w:hAnsi="Arial" w:cs="Arial"/>
          <w:bCs/>
          <w:sz w:val="24"/>
          <w:szCs w:val="24"/>
        </w:rPr>
        <w:t>.</w:t>
      </w:r>
      <w:r w:rsidRPr="00DF65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F65F3">
        <w:rPr>
          <w:rFonts w:ascii="Arial" w:hAnsi="Arial" w:cs="Arial"/>
          <w:sz w:val="24"/>
          <w:szCs w:val="24"/>
        </w:rPr>
        <w:t xml:space="preserve">En cada distrito electoral se instalará una casilla especial, excepto en los distritos III, XIX y XXIV, en los cuales se instalarán dos casillas especiales. </w:t>
      </w:r>
    </w:p>
    <w:p w:rsidR="00D55E54" w:rsidRPr="00DF65F3" w:rsidRDefault="00D55E54" w:rsidP="00D5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58D7" w:rsidRPr="00DF65F3" w:rsidRDefault="00F61189" w:rsidP="00D5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5F3">
        <w:rPr>
          <w:rFonts w:ascii="Arial" w:hAnsi="Arial" w:cs="Arial"/>
          <w:b/>
          <w:sz w:val="24"/>
          <w:szCs w:val="24"/>
        </w:rPr>
        <w:t xml:space="preserve">DÉCIMO </w:t>
      </w:r>
      <w:r w:rsidR="006372DC" w:rsidRPr="00DF65F3">
        <w:rPr>
          <w:rFonts w:ascii="Arial" w:hAnsi="Arial" w:cs="Arial"/>
          <w:b/>
          <w:sz w:val="24"/>
          <w:szCs w:val="24"/>
        </w:rPr>
        <w:t>PRIMERO</w:t>
      </w:r>
      <w:r w:rsidRPr="00DF65F3">
        <w:rPr>
          <w:rFonts w:ascii="Arial" w:hAnsi="Arial" w:cs="Arial"/>
          <w:sz w:val="24"/>
          <w:szCs w:val="24"/>
        </w:rPr>
        <w:t xml:space="preserve">. </w:t>
      </w:r>
      <w:r w:rsidR="007258D7" w:rsidRPr="00DF65F3">
        <w:rPr>
          <w:rFonts w:ascii="Arial" w:hAnsi="Arial" w:cs="Arial"/>
          <w:sz w:val="24"/>
          <w:szCs w:val="24"/>
        </w:rPr>
        <w:t>En cada casilla especial se proporcionarán 750 boletas por elección</w:t>
      </w:r>
      <w:r w:rsidR="005A07E7" w:rsidRPr="00DF65F3">
        <w:rPr>
          <w:rFonts w:ascii="Arial" w:hAnsi="Arial" w:cs="Arial"/>
          <w:sz w:val="24"/>
          <w:szCs w:val="24"/>
        </w:rPr>
        <w:t>,</w:t>
      </w:r>
      <w:r w:rsidR="007258D7" w:rsidRPr="00DF65F3">
        <w:rPr>
          <w:rFonts w:ascii="Arial" w:hAnsi="Arial" w:cs="Arial"/>
          <w:sz w:val="24"/>
          <w:szCs w:val="24"/>
        </w:rPr>
        <w:t xml:space="preserve"> de acuerdo a lo establecido en el artículo 161 de la Ley Electoral de Estado de</w:t>
      </w:r>
      <w:r w:rsidR="000E1F94">
        <w:rPr>
          <w:rFonts w:ascii="Arial" w:hAnsi="Arial" w:cs="Arial"/>
          <w:sz w:val="24"/>
          <w:szCs w:val="24"/>
        </w:rPr>
        <w:t xml:space="preserve"> Sinaloa, se distribuirá de la</w:t>
      </w:r>
      <w:r w:rsidR="007258D7" w:rsidRPr="00DF65F3">
        <w:rPr>
          <w:rFonts w:ascii="Arial" w:hAnsi="Arial" w:cs="Arial"/>
          <w:sz w:val="24"/>
          <w:szCs w:val="24"/>
        </w:rPr>
        <w:t xml:space="preserve"> siguiente forma: </w:t>
      </w:r>
    </w:p>
    <w:p w:rsidR="00D55E54" w:rsidRPr="00DF65F3" w:rsidRDefault="00D55E54" w:rsidP="00D5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58D7" w:rsidRPr="00DF65F3" w:rsidRDefault="00A7642B" w:rsidP="00D5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258D7" w:rsidRPr="00DF65F3">
        <w:rPr>
          <w:rFonts w:ascii="Arial" w:hAnsi="Arial" w:cs="Arial"/>
          <w:sz w:val="24"/>
          <w:szCs w:val="24"/>
        </w:rPr>
        <w:t xml:space="preserve">) Para la elección de Diputados </w:t>
      </w:r>
      <w:r w:rsidR="00950ABF" w:rsidRPr="00DF65F3">
        <w:rPr>
          <w:rFonts w:ascii="Arial" w:hAnsi="Arial" w:cs="Arial"/>
          <w:sz w:val="24"/>
          <w:szCs w:val="24"/>
        </w:rPr>
        <w:t xml:space="preserve">por el principio de representación proporcional </w:t>
      </w:r>
      <w:r w:rsidR="005A07E7" w:rsidRPr="00DF65F3">
        <w:rPr>
          <w:rFonts w:ascii="Arial" w:hAnsi="Arial" w:cs="Arial"/>
          <w:sz w:val="24"/>
          <w:szCs w:val="24"/>
        </w:rPr>
        <w:t>se entregarán</w:t>
      </w:r>
      <w:r w:rsidR="00D55E54" w:rsidRPr="00DF65F3">
        <w:rPr>
          <w:rFonts w:ascii="Arial" w:hAnsi="Arial" w:cs="Arial"/>
          <w:sz w:val="24"/>
          <w:szCs w:val="24"/>
        </w:rPr>
        <w:t xml:space="preserve"> </w:t>
      </w:r>
      <w:r w:rsidR="007258D7" w:rsidRPr="00DF65F3">
        <w:rPr>
          <w:rFonts w:ascii="Arial" w:hAnsi="Arial" w:cs="Arial"/>
          <w:sz w:val="24"/>
          <w:szCs w:val="24"/>
        </w:rPr>
        <w:t>750 boletas</w:t>
      </w:r>
      <w:r w:rsidR="005A07E7" w:rsidRPr="00DF65F3">
        <w:rPr>
          <w:rFonts w:ascii="Arial" w:hAnsi="Arial" w:cs="Arial"/>
          <w:sz w:val="24"/>
          <w:szCs w:val="24"/>
        </w:rPr>
        <w:t xml:space="preserve"> en cada Casilla Especial</w:t>
      </w:r>
      <w:r w:rsidR="007258D7" w:rsidRPr="00DF65F3">
        <w:rPr>
          <w:rFonts w:ascii="Arial" w:hAnsi="Arial" w:cs="Arial"/>
          <w:sz w:val="24"/>
          <w:szCs w:val="24"/>
        </w:rPr>
        <w:t xml:space="preserve">, </w:t>
      </w:r>
      <w:r w:rsidR="005A07E7" w:rsidRPr="00DF65F3">
        <w:rPr>
          <w:rFonts w:ascii="Arial" w:hAnsi="Arial" w:cs="Arial"/>
          <w:sz w:val="24"/>
          <w:szCs w:val="24"/>
        </w:rPr>
        <w:t xml:space="preserve">para que voten allí los ciudadanos sinaloenses que se encuentren fuera de su distrito, </w:t>
      </w:r>
      <w:r w:rsidR="007258D7" w:rsidRPr="00DF65F3">
        <w:rPr>
          <w:rFonts w:ascii="Arial" w:hAnsi="Arial" w:cs="Arial"/>
          <w:sz w:val="24"/>
          <w:szCs w:val="24"/>
        </w:rPr>
        <w:t>de acuerdo con lo establecido en e</w:t>
      </w:r>
      <w:r>
        <w:rPr>
          <w:rFonts w:ascii="Arial" w:hAnsi="Arial" w:cs="Arial"/>
          <w:sz w:val="24"/>
          <w:szCs w:val="24"/>
        </w:rPr>
        <w:t>l artículo 161, fracción III, de</w:t>
      </w:r>
      <w:r w:rsidR="007258D7" w:rsidRPr="00DF65F3">
        <w:rPr>
          <w:rFonts w:ascii="Arial" w:hAnsi="Arial" w:cs="Arial"/>
          <w:sz w:val="24"/>
          <w:szCs w:val="24"/>
        </w:rPr>
        <w:t xml:space="preserve"> la Ley Electoral del Estado de Sinaloa Electoral del Estado de Sinaloa. </w:t>
      </w:r>
    </w:p>
    <w:p w:rsidR="00D55E54" w:rsidRPr="00DF65F3" w:rsidRDefault="00D55E54" w:rsidP="00D5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58D7" w:rsidRPr="00DF65F3" w:rsidRDefault="00A7642B" w:rsidP="00D5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258D7" w:rsidRPr="00DF65F3">
        <w:rPr>
          <w:rFonts w:ascii="Arial" w:hAnsi="Arial" w:cs="Arial"/>
          <w:sz w:val="24"/>
          <w:szCs w:val="24"/>
        </w:rPr>
        <w:t xml:space="preserve">) Se proporcionarán 750 boletas </w:t>
      </w:r>
      <w:r w:rsidR="005A07E7" w:rsidRPr="00DF65F3">
        <w:rPr>
          <w:rFonts w:ascii="Arial" w:hAnsi="Arial" w:cs="Arial"/>
          <w:sz w:val="24"/>
          <w:szCs w:val="24"/>
        </w:rPr>
        <w:t>para la elección de Regidores por el principio de representación proporcional únicamente en las Casillas Especiales de</w:t>
      </w:r>
      <w:r>
        <w:rPr>
          <w:rFonts w:ascii="Arial" w:hAnsi="Arial" w:cs="Arial"/>
          <w:sz w:val="24"/>
          <w:szCs w:val="24"/>
        </w:rPr>
        <w:t xml:space="preserve"> los D</w:t>
      </w:r>
      <w:r w:rsidR="007258D7" w:rsidRPr="00DF65F3">
        <w:rPr>
          <w:rFonts w:ascii="Arial" w:hAnsi="Arial" w:cs="Arial"/>
          <w:sz w:val="24"/>
          <w:szCs w:val="24"/>
        </w:rPr>
        <w:t>istritos III, IV, VI, VII, XII, XIII, XIV, XIX, XX y XXIV,</w:t>
      </w:r>
      <w:r w:rsidR="005A07E7" w:rsidRPr="00DF65F3">
        <w:rPr>
          <w:rFonts w:ascii="Arial" w:hAnsi="Arial" w:cs="Arial"/>
          <w:sz w:val="24"/>
          <w:szCs w:val="24"/>
        </w:rPr>
        <w:t xml:space="preserve"> para que voten allí los ciudadanos sinaloenses que se encuentren fuera de su distrito pero dentro de su municipio, </w:t>
      </w:r>
      <w:r w:rsidR="007258D7" w:rsidRPr="00DF65F3">
        <w:rPr>
          <w:rFonts w:ascii="Arial" w:hAnsi="Arial" w:cs="Arial"/>
          <w:sz w:val="24"/>
          <w:szCs w:val="24"/>
        </w:rPr>
        <w:t>de acuerdo con lo establecido en el artí</w:t>
      </w:r>
      <w:r>
        <w:rPr>
          <w:rFonts w:ascii="Arial" w:hAnsi="Arial" w:cs="Arial"/>
          <w:sz w:val="24"/>
          <w:szCs w:val="24"/>
        </w:rPr>
        <w:t>culo 161, fracción III, inciso a)</w:t>
      </w:r>
      <w:r w:rsidR="007258D7" w:rsidRPr="00DF65F3">
        <w:rPr>
          <w:rFonts w:ascii="Arial" w:hAnsi="Arial" w:cs="Arial"/>
          <w:sz w:val="24"/>
          <w:szCs w:val="24"/>
        </w:rPr>
        <w:t xml:space="preserve">, de la Ley Electoral del Estado de Sinaloa. </w:t>
      </w:r>
    </w:p>
    <w:p w:rsidR="00D55E54" w:rsidRPr="00DF65F3" w:rsidRDefault="00D55E54" w:rsidP="00D5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61189" w:rsidRPr="0063231E" w:rsidRDefault="0063231E" w:rsidP="0063231E">
      <w:pPr>
        <w:spacing w:after="0" w:line="240" w:lineRule="auto"/>
        <w:jc w:val="both"/>
        <w:rPr>
          <w:sz w:val="24"/>
          <w:szCs w:val="24"/>
        </w:rPr>
      </w:pPr>
      <w:r w:rsidRPr="00DF65F3">
        <w:rPr>
          <w:rFonts w:ascii="Arial" w:hAnsi="Arial" w:cs="Arial"/>
          <w:b/>
          <w:sz w:val="24"/>
          <w:szCs w:val="24"/>
        </w:rPr>
        <w:t>DÉCIMO SEGUNDO</w:t>
      </w:r>
      <w:r w:rsidRPr="00DF65F3">
        <w:rPr>
          <w:rFonts w:ascii="Arial" w:hAnsi="Arial" w:cs="Arial"/>
          <w:sz w:val="24"/>
          <w:szCs w:val="24"/>
        </w:rPr>
        <w:t xml:space="preserve">. En materia de casillas extraordinarias los Consejos Distritales Electorales deberán ajustar su instalación a las mismas que se disponga en el Anexo </w:t>
      </w:r>
      <w:r w:rsidR="003F0B28">
        <w:rPr>
          <w:rFonts w:ascii="Arial" w:hAnsi="Arial" w:cs="Arial"/>
          <w:sz w:val="24"/>
          <w:szCs w:val="24"/>
        </w:rPr>
        <w:t>T</w:t>
      </w:r>
      <w:r w:rsidR="00252C23" w:rsidRPr="00DF65F3">
        <w:rPr>
          <w:rFonts w:ascii="Arial" w:hAnsi="Arial" w:cs="Arial"/>
          <w:sz w:val="24"/>
          <w:szCs w:val="24"/>
        </w:rPr>
        <w:t>écnico</w:t>
      </w:r>
      <w:r w:rsidR="003F0B28">
        <w:rPr>
          <w:rFonts w:ascii="Arial" w:hAnsi="Arial" w:cs="Arial"/>
          <w:sz w:val="24"/>
          <w:szCs w:val="24"/>
        </w:rPr>
        <w:t xml:space="preserve"> Número Nueve</w:t>
      </w:r>
      <w:r w:rsidRPr="00DF65F3">
        <w:rPr>
          <w:rFonts w:ascii="Arial" w:hAnsi="Arial" w:cs="Arial"/>
          <w:sz w:val="24"/>
          <w:szCs w:val="24"/>
        </w:rPr>
        <w:t xml:space="preserve"> </w:t>
      </w:r>
      <w:r w:rsidR="003F0B28" w:rsidRPr="00DF65F3">
        <w:rPr>
          <w:rFonts w:ascii="Arial" w:hAnsi="Arial" w:cs="Arial"/>
          <w:sz w:val="24"/>
          <w:szCs w:val="24"/>
        </w:rPr>
        <w:t>de</w:t>
      </w:r>
      <w:r w:rsidR="003F0B28">
        <w:rPr>
          <w:rFonts w:ascii="Arial" w:hAnsi="Arial" w:cs="Arial"/>
          <w:sz w:val="24"/>
          <w:szCs w:val="24"/>
        </w:rPr>
        <w:t>l Convenio de Apoyo y C</w:t>
      </w:r>
      <w:r w:rsidRPr="00DF65F3">
        <w:rPr>
          <w:rFonts w:ascii="Arial" w:hAnsi="Arial" w:cs="Arial"/>
          <w:sz w:val="24"/>
          <w:szCs w:val="24"/>
        </w:rPr>
        <w:t>olaboración en materia del Registro Federal de Electores</w:t>
      </w:r>
      <w:r w:rsidR="003F0B28">
        <w:rPr>
          <w:rFonts w:ascii="Arial" w:hAnsi="Arial" w:cs="Arial"/>
          <w:sz w:val="24"/>
          <w:szCs w:val="24"/>
        </w:rPr>
        <w:t xml:space="preserve"> citado en el Resultando </w:t>
      </w:r>
      <w:r w:rsidR="003F0B28" w:rsidRPr="003F0B28">
        <w:rPr>
          <w:rFonts w:ascii="Arial" w:hAnsi="Arial" w:cs="Arial"/>
          <w:sz w:val="24"/>
          <w:szCs w:val="24"/>
        </w:rPr>
        <w:t xml:space="preserve">5 del </w:t>
      </w:r>
      <w:r w:rsidR="0022616F">
        <w:rPr>
          <w:rFonts w:ascii="Arial" w:hAnsi="Arial" w:cs="Arial"/>
          <w:bCs/>
          <w:color w:val="000000"/>
          <w:sz w:val="24"/>
          <w:szCs w:val="24"/>
        </w:rPr>
        <w:t>Acuerdo Mediante el cual se e</w:t>
      </w:r>
      <w:r w:rsidR="003F0B28" w:rsidRPr="003F0B28">
        <w:rPr>
          <w:rFonts w:ascii="Arial" w:hAnsi="Arial" w:cs="Arial"/>
          <w:bCs/>
          <w:color w:val="000000"/>
          <w:sz w:val="24"/>
          <w:szCs w:val="24"/>
        </w:rPr>
        <w:t xml:space="preserve">stablecen los </w:t>
      </w:r>
      <w:r w:rsidR="0022616F">
        <w:rPr>
          <w:rFonts w:ascii="Arial" w:hAnsi="Arial" w:cs="Arial"/>
          <w:bCs/>
          <w:color w:val="000000"/>
          <w:sz w:val="24"/>
          <w:szCs w:val="24"/>
        </w:rPr>
        <w:t xml:space="preserve">presentes </w:t>
      </w:r>
      <w:r w:rsidR="003F0B28">
        <w:rPr>
          <w:rFonts w:ascii="Arial" w:hAnsi="Arial" w:cs="Arial"/>
          <w:bCs/>
          <w:color w:val="000000"/>
          <w:sz w:val="24"/>
          <w:szCs w:val="24"/>
        </w:rPr>
        <w:t>L</w:t>
      </w:r>
      <w:r w:rsidR="003F0B28" w:rsidRPr="003F0B28">
        <w:rPr>
          <w:rFonts w:ascii="Arial" w:hAnsi="Arial" w:cs="Arial"/>
          <w:bCs/>
          <w:color w:val="000000"/>
          <w:sz w:val="24"/>
          <w:szCs w:val="24"/>
        </w:rPr>
        <w:t>ineamientos</w:t>
      </w:r>
      <w:r w:rsidR="0022616F">
        <w:rPr>
          <w:rFonts w:ascii="Arial" w:hAnsi="Arial" w:cs="Arial"/>
          <w:bCs/>
          <w:color w:val="000000"/>
          <w:sz w:val="24"/>
          <w:szCs w:val="24"/>
        </w:rPr>
        <w:t>.</w:t>
      </w:r>
    </w:p>
    <w:sectPr w:rsidR="00F61189" w:rsidRPr="0063231E" w:rsidSect="008938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FC0"/>
    <w:multiLevelType w:val="hybridMultilevel"/>
    <w:tmpl w:val="AF42E998"/>
    <w:lvl w:ilvl="0" w:tplc="E70654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12797"/>
    <w:rsid w:val="00013121"/>
    <w:rsid w:val="000A50D3"/>
    <w:rsid w:val="000E1F94"/>
    <w:rsid w:val="00123864"/>
    <w:rsid w:val="00193BDA"/>
    <w:rsid w:val="00200468"/>
    <w:rsid w:val="0022616F"/>
    <w:rsid w:val="002272D5"/>
    <w:rsid w:val="00227DE4"/>
    <w:rsid w:val="002343D6"/>
    <w:rsid w:val="00252C23"/>
    <w:rsid w:val="00256217"/>
    <w:rsid w:val="00271B31"/>
    <w:rsid w:val="00334001"/>
    <w:rsid w:val="00345972"/>
    <w:rsid w:val="00363D3E"/>
    <w:rsid w:val="00377FBC"/>
    <w:rsid w:val="003F0B28"/>
    <w:rsid w:val="00475148"/>
    <w:rsid w:val="004B55A4"/>
    <w:rsid w:val="005A07E7"/>
    <w:rsid w:val="005A74C4"/>
    <w:rsid w:val="005F7601"/>
    <w:rsid w:val="0063231E"/>
    <w:rsid w:val="006372DC"/>
    <w:rsid w:val="006923AB"/>
    <w:rsid w:val="006A20D6"/>
    <w:rsid w:val="006B6B4C"/>
    <w:rsid w:val="006D447C"/>
    <w:rsid w:val="006F06E9"/>
    <w:rsid w:val="007258D7"/>
    <w:rsid w:val="00795FBB"/>
    <w:rsid w:val="0080432F"/>
    <w:rsid w:val="008106FD"/>
    <w:rsid w:val="00812797"/>
    <w:rsid w:val="008933BA"/>
    <w:rsid w:val="008938B1"/>
    <w:rsid w:val="008A20AE"/>
    <w:rsid w:val="008D77E4"/>
    <w:rsid w:val="008F7412"/>
    <w:rsid w:val="00900086"/>
    <w:rsid w:val="009041A0"/>
    <w:rsid w:val="0092512D"/>
    <w:rsid w:val="0093713B"/>
    <w:rsid w:val="00950ABF"/>
    <w:rsid w:val="00956666"/>
    <w:rsid w:val="00961B48"/>
    <w:rsid w:val="00962491"/>
    <w:rsid w:val="009C52B3"/>
    <w:rsid w:val="009E7589"/>
    <w:rsid w:val="00A22144"/>
    <w:rsid w:val="00A40E1C"/>
    <w:rsid w:val="00A421D2"/>
    <w:rsid w:val="00A45D8A"/>
    <w:rsid w:val="00A7642B"/>
    <w:rsid w:val="00AE3881"/>
    <w:rsid w:val="00B2202D"/>
    <w:rsid w:val="00B83B6D"/>
    <w:rsid w:val="00BB0679"/>
    <w:rsid w:val="00BF1D5E"/>
    <w:rsid w:val="00C443EA"/>
    <w:rsid w:val="00C624B6"/>
    <w:rsid w:val="00C804C3"/>
    <w:rsid w:val="00CD0878"/>
    <w:rsid w:val="00D51D3B"/>
    <w:rsid w:val="00D55E54"/>
    <w:rsid w:val="00DB1CA9"/>
    <w:rsid w:val="00DF65F3"/>
    <w:rsid w:val="00F12BFA"/>
    <w:rsid w:val="00F43308"/>
    <w:rsid w:val="00F61189"/>
    <w:rsid w:val="00F9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8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uiPriority w:val="99"/>
    <w:rsid w:val="00F61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MX"/>
    </w:rPr>
  </w:style>
  <w:style w:type="paragraph" w:customStyle="1" w:styleId="CM1">
    <w:name w:val="CM1"/>
    <w:basedOn w:val="Normal"/>
    <w:next w:val="Normal"/>
    <w:uiPriority w:val="99"/>
    <w:rsid w:val="00F61189"/>
    <w:pPr>
      <w:widowControl w:val="0"/>
      <w:autoSpaceDE w:val="0"/>
      <w:autoSpaceDN w:val="0"/>
      <w:adjustRightInd w:val="0"/>
      <w:spacing w:after="0" w:line="276" w:lineRule="atLeast"/>
    </w:pPr>
    <w:rPr>
      <w:rFonts w:ascii="Arial" w:eastAsiaTheme="minorEastAsia" w:hAnsi="Arial" w:cs="Arial"/>
      <w:sz w:val="24"/>
      <w:szCs w:val="24"/>
      <w:lang w:eastAsia="es-MX"/>
    </w:rPr>
  </w:style>
  <w:style w:type="paragraph" w:styleId="Sinespaciado">
    <w:name w:val="No Spacing"/>
    <w:uiPriority w:val="1"/>
    <w:qFormat/>
    <w:rsid w:val="00BB06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1001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Rosamaría Lizárraga</dc:creator>
  <cp:lastModifiedBy>semilla</cp:lastModifiedBy>
  <cp:revision>2</cp:revision>
  <cp:lastPrinted>2013-03-02T19:40:00Z</cp:lastPrinted>
  <dcterms:created xsi:type="dcterms:W3CDTF">2013-03-07T01:51:00Z</dcterms:created>
  <dcterms:modified xsi:type="dcterms:W3CDTF">2013-03-07T01:51:00Z</dcterms:modified>
</cp:coreProperties>
</file>