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8206" w14:textId="77777777" w:rsidR="00244CDC" w:rsidRPr="009A705E" w:rsidRDefault="00244CDC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EDF85F" w14:textId="77777777" w:rsidR="003044F9" w:rsidRPr="006D4C35" w:rsidRDefault="003044F9" w:rsidP="006D4C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D4C35">
        <w:rPr>
          <w:rFonts w:ascii="Arial" w:hAnsi="Arial" w:cs="Arial"/>
          <w:b/>
          <w:bCs/>
          <w:sz w:val="20"/>
          <w:szCs w:val="20"/>
        </w:rPr>
        <w:t>REGLAMENTO DE ELECCIONES DEL INSTITUTO NACIONAL ELECTORAL.</w:t>
      </w:r>
    </w:p>
    <w:p w14:paraId="2A5E2656" w14:textId="77777777" w:rsidR="003044F9" w:rsidRPr="009A705E" w:rsidRDefault="003044F9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8F17234" w14:textId="73868881" w:rsidR="003044F9" w:rsidRPr="009A705E" w:rsidRDefault="003044F9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705E">
        <w:rPr>
          <w:rFonts w:ascii="Arial" w:hAnsi="Arial" w:cs="Arial"/>
          <w:bCs/>
          <w:sz w:val="20"/>
          <w:szCs w:val="20"/>
        </w:rPr>
        <w:t>PROCEDIMIENTO DE DESIGNACIÓN DEL SECRETARIO</w:t>
      </w:r>
      <w:r w:rsidR="00DD22B7" w:rsidRPr="00DD22B7">
        <w:rPr>
          <w:rFonts w:ascii="Arial" w:hAnsi="Arial" w:cs="Arial"/>
          <w:bCs/>
          <w:color w:val="FF0000"/>
          <w:sz w:val="20"/>
          <w:szCs w:val="20"/>
        </w:rPr>
        <w:t>(A)</w:t>
      </w:r>
      <w:r w:rsidRPr="00DD22B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bCs/>
          <w:sz w:val="20"/>
          <w:szCs w:val="20"/>
        </w:rPr>
        <w:t>EJECUTIVO</w:t>
      </w:r>
      <w:r w:rsidR="00DD22B7" w:rsidRPr="00DD22B7">
        <w:rPr>
          <w:rFonts w:ascii="Arial" w:hAnsi="Arial" w:cs="Arial"/>
          <w:bCs/>
          <w:color w:val="FF0000"/>
          <w:sz w:val="20"/>
          <w:szCs w:val="20"/>
        </w:rPr>
        <w:t>(A)</w:t>
      </w:r>
      <w:r w:rsidRPr="00DD22B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bCs/>
          <w:sz w:val="20"/>
          <w:szCs w:val="20"/>
        </w:rPr>
        <w:t>Y DE TITULARES DE LAS ÁREAS EJECUTIVAS DE DIRECCIÓN Y UNIDADES TÉCNICAS DE LOS OPL.</w:t>
      </w:r>
    </w:p>
    <w:p w14:paraId="61B7213C" w14:textId="77777777" w:rsidR="003044F9" w:rsidRPr="009A705E" w:rsidRDefault="003044F9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982EDD0" w14:textId="77777777" w:rsidR="003044F9" w:rsidRPr="009A705E" w:rsidRDefault="003044F9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A705E">
        <w:rPr>
          <w:rFonts w:ascii="Arial" w:hAnsi="Arial" w:cs="Arial"/>
          <w:bCs/>
          <w:sz w:val="20"/>
          <w:szCs w:val="20"/>
        </w:rPr>
        <w:t>Artículo 24.</w:t>
      </w:r>
    </w:p>
    <w:p w14:paraId="3EEA176F" w14:textId="77777777" w:rsidR="003044F9" w:rsidRPr="009A705E" w:rsidRDefault="003044F9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591D31E" w14:textId="2F6841A3" w:rsidR="003044F9" w:rsidRPr="009A705E" w:rsidRDefault="003044F9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bCs/>
          <w:sz w:val="20"/>
          <w:szCs w:val="20"/>
        </w:rPr>
        <w:t xml:space="preserve">1. </w:t>
      </w:r>
      <w:r w:rsidRPr="009A705E">
        <w:rPr>
          <w:rFonts w:ascii="Arial" w:hAnsi="Arial" w:cs="Arial"/>
          <w:sz w:val="20"/>
          <w:szCs w:val="20"/>
        </w:rPr>
        <w:t>Para la designación de cada uno de los</w:t>
      </w:r>
      <w:r w:rsidR="00FC591F" w:rsidRPr="00FC591F">
        <w:rPr>
          <w:rFonts w:ascii="Arial" w:hAnsi="Arial" w:cs="Arial"/>
          <w:color w:val="FF0000"/>
          <w:sz w:val="20"/>
          <w:szCs w:val="20"/>
        </w:rPr>
        <w:t>(as</w:t>
      </w:r>
      <w:r w:rsidR="00FC591F">
        <w:rPr>
          <w:rFonts w:ascii="Arial" w:hAnsi="Arial" w:cs="Arial"/>
          <w:sz w:val="20"/>
          <w:szCs w:val="20"/>
        </w:rPr>
        <w:t>)</w:t>
      </w:r>
      <w:r w:rsidRPr="009A705E">
        <w:rPr>
          <w:rFonts w:ascii="Arial" w:hAnsi="Arial" w:cs="Arial"/>
          <w:sz w:val="20"/>
          <w:szCs w:val="20"/>
        </w:rPr>
        <w:t xml:space="preserve"> funcionarios</w:t>
      </w:r>
      <w:r w:rsidR="00FC591F" w:rsidRPr="00FC591F">
        <w:rPr>
          <w:rFonts w:ascii="Arial" w:hAnsi="Arial" w:cs="Arial"/>
          <w:color w:val="FF0000"/>
          <w:sz w:val="20"/>
          <w:szCs w:val="20"/>
        </w:rPr>
        <w:t>(a)</w:t>
      </w:r>
      <w:r w:rsidRPr="00FC591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a que se refiere este apartado, el</w:t>
      </w:r>
      <w:r w:rsidR="00FC591F" w:rsidRPr="00FC591F">
        <w:rPr>
          <w:rFonts w:ascii="Arial" w:hAnsi="Arial" w:cs="Arial"/>
          <w:color w:val="FF0000"/>
          <w:sz w:val="20"/>
          <w:szCs w:val="20"/>
        </w:rPr>
        <w:t>(la)</w:t>
      </w:r>
      <w:r w:rsidRPr="00FC591F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Pr="009A705E">
        <w:rPr>
          <w:rFonts w:ascii="Arial" w:hAnsi="Arial" w:cs="Arial"/>
          <w:sz w:val="20"/>
          <w:szCs w:val="20"/>
        </w:rPr>
        <w:t>Consejero</w:t>
      </w:r>
      <w:proofErr w:type="gramEnd"/>
      <w:r w:rsidR="00FC591F" w:rsidRPr="00FC591F">
        <w:rPr>
          <w:rFonts w:ascii="Arial" w:hAnsi="Arial" w:cs="Arial"/>
          <w:color w:val="FF0000"/>
          <w:sz w:val="20"/>
          <w:szCs w:val="20"/>
        </w:rPr>
        <w:t>(a)</w:t>
      </w:r>
      <w:r w:rsidRPr="00FC591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Presidente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(a)</w:t>
      </w:r>
      <w:r w:rsidRPr="001C13F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 xml:space="preserve">del OPL correspondiente, deberá presentar al Órgano Superior de Dirección propuesta de la persona que ocupará el cargo, la cual deberá cumplir, al menos, los siguientes requisitos: </w:t>
      </w:r>
    </w:p>
    <w:p w14:paraId="365CFEEA" w14:textId="77777777" w:rsidR="003044F9" w:rsidRPr="009A705E" w:rsidRDefault="003044F9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C28C2" w14:textId="63A3A88D" w:rsidR="003044F9" w:rsidRPr="009A705E" w:rsidRDefault="003044F9" w:rsidP="003044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Ser ciudadano</w:t>
      </w:r>
      <w:r w:rsidR="00FC591F">
        <w:rPr>
          <w:rFonts w:ascii="Arial" w:hAnsi="Arial" w:cs="Arial"/>
          <w:sz w:val="20"/>
          <w:szCs w:val="20"/>
        </w:rPr>
        <w:t xml:space="preserve"> </w:t>
      </w:r>
      <w:r w:rsidR="00FC591F" w:rsidRPr="00FC591F">
        <w:rPr>
          <w:rFonts w:ascii="Arial" w:hAnsi="Arial" w:cs="Arial"/>
          <w:color w:val="FF0000"/>
          <w:sz w:val="20"/>
          <w:szCs w:val="20"/>
        </w:rPr>
        <w:t>(a)</w:t>
      </w:r>
      <w:r w:rsidRPr="00FC591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mexicano</w:t>
      </w:r>
      <w:r w:rsidR="00FC591F">
        <w:rPr>
          <w:rFonts w:ascii="Arial" w:hAnsi="Arial" w:cs="Arial"/>
          <w:sz w:val="20"/>
          <w:szCs w:val="20"/>
        </w:rPr>
        <w:t xml:space="preserve"> </w:t>
      </w:r>
      <w:r w:rsidR="00FC591F" w:rsidRPr="00FC591F">
        <w:rPr>
          <w:rFonts w:ascii="Arial" w:hAnsi="Arial" w:cs="Arial"/>
          <w:color w:val="FF0000"/>
          <w:sz w:val="20"/>
          <w:szCs w:val="20"/>
        </w:rPr>
        <w:t>(a)</w:t>
      </w:r>
      <w:r w:rsidRPr="00FC591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y estar en pleno goce y ejercicio de sus derechos civiles y políticos;</w:t>
      </w:r>
    </w:p>
    <w:p w14:paraId="6FA45478" w14:textId="31A0D2F4" w:rsidR="003044F9" w:rsidRPr="009A705E" w:rsidRDefault="003044F9" w:rsidP="003044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Estar inscrito</w:t>
      </w:r>
      <w:r w:rsidR="00FC591F">
        <w:rPr>
          <w:rFonts w:ascii="Arial" w:hAnsi="Arial" w:cs="Arial"/>
          <w:sz w:val="20"/>
          <w:szCs w:val="20"/>
        </w:rPr>
        <w:t xml:space="preserve"> </w:t>
      </w:r>
      <w:r w:rsidR="00FC591F" w:rsidRPr="00FC591F">
        <w:rPr>
          <w:rFonts w:ascii="Arial" w:hAnsi="Arial" w:cs="Arial"/>
          <w:color w:val="FF0000"/>
          <w:sz w:val="20"/>
          <w:szCs w:val="20"/>
        </w:rPr>
        <w:t>(a)</w:t>
      </w:r>
      <w:r w:rsidRPr="00FC591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en el Registro Federal de Electores y contar con credencial para votar vigente;</w:t>
      </w:r>
    </w:p>
    <w:p w14:paraId="0E497011" w14:textId="77777777" w:rsidR="003044F9" w:rsidRPr="009A705E" w:rsidRDefault="003044F9" w:rsidP="003044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Tener más de treinta años de edad al día de la designación;</w:t>
      </w:r>
    </w:p>
    <w:p w14:paraId="325CE204" w14:textId="77777777" w:rsidR="003044F9" w:rsidRPr="009A705E" w:rsidRDefault="003044F9" w:rsidP="003044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Poseer al día de la designación, título profesional de nivel licenciatura, con antigüedad mínima de cinco años y contar con conocimientos y experiencia para el desempeño de las funciones propias del cargo;</w:t>
      </w:r>
    </w:p>
    <w:p w14:paraId="305782E1" w14:textId="35E524B3" w:rsidR="003044F9" w:rsidRPr="009A705E" w:rsidRDefault="003044F9" w:rsidP="003044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Gozar de buena reputación y no haber sido condenado</w:t>
      </w:r>
      <w:r w:rsidR="009D2FE1" w:rsidRPr="009D2FE1">
        <w:rPr>
          <w:rFonts w:ascii="Arial" w:hAnsi="Arial" w:cs="Arial"/>
          <w:color w:val="FF0000"/>
          <w:sz w:val="20"/>
          <w:szCs w:val="20"/>
        </w:rPr>
        <w:t>(a)</w:t>
      </w:r>
      <w:r w:rsidRPr="009D2FE1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por delito alguno, salvo que hubiese sido de carácter no intencional o imprudencial;</w:t>
      </w:r>
    </w:p>
    <w:p w14:paraId="2844B9E5" w14:textId="3709A4AE" w:rsidR="003044F9" w:rsidRPr="009A705E" w:rsidRDefault="003044F9" w:rsidP="003044F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No haber sido registrado</w:t>
      </w:r>
      <w:r w:rsidR="009D2FE1" w:rsidRPr="009D2FE1">
        <w:rPr>
          <w:rFonts w:ascii="Arial" w:hAnsi="Arial" w:cs="Arial"/>
          <w:color w:val="FF0000"/>
          <w:sz w:val="20"/>
          <w:szCs w:val="20"/>
        </w:rPr>
        <w:t>(a)</w:t>
      </w:r>
      <w:r w:rsidRPr="009D2FE1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como candidato</w:t>
      </w:r>
      <w:r w:rsidR="009D2FE1" w:rsidRPr="009D2FE1">
        <w:rPr>
          <w:rFonts w:ascii="Arial" w:hAnsi="Arial" w:cs="Arial"/>
          <w:color w:val="FF0000"/>
          <w:sz w:val="20"/>
          <w:szCs w:val="20"/>
        </w:rPr>
        <w:t>(a)</w:t>
      </w:r>
      <w:r w:rsidRPr="009D2FE1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a cargo alguno de elección popular en los últimos cuatro años anteriores a la designación;</w:t>
      </w:r>
    </w:p>
    <w:p w14:paraId="6F9C5CF5" w14:textId="11A0A91A" w:rsidR="00616016" w:rsidRPr="009A705E" w:rsidRDefault="003044F9" w:rsidP="003044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No estar inhabilitado</w:t>
      </w:r>
      <w:bookmarkStart w:id="0" w:name="_Hlk147927685"/>
      <w:r w:rsidR="0015323A" w:rsidRPr="0015323A">
        <w:rPr>
          <w:rFonts w:ascii="Arial" w:hAnsi="Arial" w:cs="Arial"/>
          <w:color w:val="FF0000"/>
          <w:sz w:val="20"/>
          <w:szCs w:val="20"/>
        </w:rPr>
        <w:t>(a)</w:t>
      </w:r>
      <w:r w:rsidRPr="0015323A">
        <w:rPr>
          <w:rFonts w:ascii="Arial" w:hAnsi="Arial" w:cs="Arial"/>
          <w:color w:val="FF0000"/>
          <w:sz w:val="20"/>
          <w:szCs w:val="20"/>
        </w:rPr>
        <w:t xml:space="preserve"> </w:t>
      </w:r>
      <w:bookmarkEnd w:id="0"/>
      <w:r w:rsidRPr="009A705E">
        <w:rPr>
          <w:rFonts w:ascii="Arial" w:hAnsi="Arial" w:cs="Arial"/>
          <w:sz w:val="20"/>
          <w:szCs w:val="20"/>
        </w:rPr>
        <w:t>para ejercer cargos públicos en cualquier institución pública federal o local;</w:t>
      </w:r>
    </w:p>
    <w:p w14:paraId="5CA709E1" w14:textId="77777777" w:rsidR="003044F9" w:rsidRPr="009A705E" w:rsidRDefault="003044F9" w:rsidP="003044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No desempeñar al momento de la designación, ni haber desempeñado cargo de dirección nacional o estatal en algún partido político en los últimos cuatro años anteriores a la designación, y</w:t>
      </w:r>
    </w:p>
    <w:p w14:paraId="0F32E5B7" w14:textId="09C8896A" w:rsidR="003044F9" w:rsidRPr="009A705E" w:rsidRDefault="003044F9" w:rsidP="003044F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No ser Secretario</w:t>
      </w:r>
      <w:r w:rsidR="00303E92" w:rsidRPr="0015323A">
        <w:rPr>
          <w:rFonts w:ascii="Arial" w:hAnsi="Arial" w:cs="Arial"/>
          <w:color w:val="FF0000"/>
          <w:sz w:val="20"/>
          <w:szCs w:val="20"/>
        </w:rPr>
        <w:t xml:space="preserve">(a) </w:t>
      </w:r>
      <w:r w:rsidRPr="009A705E">
        <w:rPr>
          <w:rFonts w:ascii="Arial" w:hAnsi="Arial" w:cs="Arial"/>
          <w:sz w:val="20"/>
          <w:szCs w:val="20"/>
        </w:rPr>
        <w:t xml:space="preserve"> de Estado, ni Fiscal General de la República, Procurador</w:t>
      </w:r>
      <w:r w:rsidR="00303E92" w:rsidRPr="0015323A">
        <w:rPr>
          <w:rFonts w:ascii="Arial" w:hAnsi="Arial" w:cs="Arial"/>
          <w:color w:val="FF0000"/>
          <w:sz w:val="20"/>
          <w:szCs w:val="20"/>
        </w:rPr>
        <w:t xml:space="preserve">(a) </w:t>
      </w:r>
      <w:r w:rsidRPr="009A705E">
        <w:rPr>
          <w:rFonts w:ascii="Arial" w:hAnsi="Arial" w:cs="Arial"/>
          <w:sz w:val="20"/>
          <w:szCs w:val="20"/>
        </w:rPr>
        <w:t xml:space="preserve"> de Justicia de alguna entidad federativa, Subsecretario</w:t>
      </w:r>
      <w:r w:rsidR="009E3C69" w:rsidRPr="0015323A">
        <w:rPr>
          <w:rFonts w:ascii="Arial" w:hAnsi="Arial" w:cs="Arial"/>
          <w:color w:val="FF0000"/>
          <w:sz w:val="20"/>
          <w:szCs w:val="20"/>
        </w:rPr>
        <w:t xml:space="preserve">(a) </w:t>
      </w:r>
      <w:r w:rsidRPr="009A705E">
        <w:rPr>
          <w:rFonts w:ascii="Arial" w:hAnsi="Arial" w:cs="Arial"/>
          <w:sz w:val="20"/>
          <w:szCs w:val="20"/>
        </w:rPr>
        <w:t xml:space="preserve"> u Oficial Mayor en la administración pública federal o estatal, Jefe</w:t>
      </w:r>
      <w:r w:rsidR="009E3C69" w:rsidRPr="0015323A">
        <w:rPr>
          <w:rFonts w:ascii="Arial" w:hAnsi="Arial" w:cs="Arial"/>
          <w:color w:val="FF0000"/>
          <w:sz w:val="20"/>
          <w:szCs w:val="20"/>
        </w:rPr>
        <w:t xml:space="preserve">(a) </w:t>
      </w:r>
      <w:r w:rsidRPr="009A705E">
        <w:rPr>
          <w:rFonts w:ascii="Arial" w:hAnsi="Arial" w:cs="Arial"/>
          <w:sz w:val="20"/>
          <w:szCs w:val="20"/>
        </w:rPr>
        <w:t xml:space="preserve"> de Gobierno de la Ciudad de México, Gobernador</w:t>
      </w:r>
      <w:r w:rsidR="009E3C69" w:rsidRPr="0015323A">
        <w:rPr>
          <w:rFonts w:ascii="Arial" w:hAnsi="Arial" w:cs="Arial"/>
          <w:color w:val="FF0000"/>
          <w:sz w:val="20"/>
          <w:szCs w:val="20"/>
        </w:rPr>
        <w:t>(a)</w:t>
      </w:r>
      <w:r w:rsidRPr="009A705E">
        <w:rPr>
          <w:rFonts w:ascii="Arial" w:hAnsi="Arial" w:cs="Arial"/>
          <w:sz w:val="20"/>
          <w:szCs w:val="20"/>
        </w:rPr>
        <w:t>, Secretario</w:t>
      </w:r>
      <w:r w:rsidR="009E3C69" w:rsidRPr="0015323A">
        <w:rPr>
          <w:rFonts w:ascii="Arial" w:hAnsi="Arial" w:cs="Arial"/>
          <w:color w:val="FF0000"/>
          <w:sz w:val="20"/>
          <w:szCs w:val="20"/>
        </w:rPr>
        <w:t xml:space="preserve">(a) </w:t>
      </w:r>
      <w:r w:rsidRPr="009A705E">
        <w:rPr>
          <w:rFonts w:ascii="Arial" w:hAnsi="Arial" w:cs="Arial"/>
          <w:sz w:val="20"/>
          <w:szCs w:val="20"/>
        </w:rPr>
        <w:t xml:space="preserve"> de Gobierno, o cargos similares u homólogos en la estructura de cada entidad federativa, ni ser Presidente</w:t>
      </w:r>
      <w:r w:rsidR="009E3C69" w:rsidRPr="0015323A">
        <w:rPr>
          <w:rFonts w:ascii="Arial" w:hAnsi="Arial" w:cs="Arial"/>
          <w:color w:val="FF0000"/>
          <w:sz w:val="20"/>
          <w:szCs w:val="20"/>
        </w:rPr>
        <w:t xml:space="preserve">(a) </w:t>
      </w:r>
      <w:r w:rsidRPr="009A705E">
        <w:rPr>
          <w:rFonts w:ascii="Arial" w:hAnsi="Arial" w:cs="Arial"/>
          <w:sz w:val="20"/>
          <w:szCs w:val="20"/>
        </w:rPr>
        <w:t xml:space="preserve"> Municipal, Síndico</w:t>
      </w:r>
      <w:r w:rsidR="009E3C69" w:rsidRPr="0015323A">
        <w:rPr>
          <w:rFonts w:ascii="Arial" w:hAnsi="Arial" w:cs="Arial"/>
          <w:color w:val="FF0000"/>
          <w:sz w:val="20"/>
          <w:szCs w:val="20"/>
        </w:rPr>
        <w:t xml:space="preserve">(a) </w:t>
      </w:r>
      <w:r w:rsidRPr="009A705E">
        <w:rPr>
          <w:rFonts w:ascii="Arial" w:hAnsi="Arial" w:cs="Arial"/>
          <w:sz w:val="20"/>
          <w:szCs w:val="20"/>
        </w:rPr>
        <w:t xml:space="preserve"> o Regidor</w:t>
      </w:r>
      <w:r w:rsidR="009E3C69" w:rsidRPr="0015323A">
        <w:rPr>
          <w:rFonts w:ascii="Arial" w:hAnsi="Arial" w:cs="Arial"/>
          <w:color w:val="FF0000"/>
          <w:sz w:val="20"/>
          <w:szCs w:val="20"/>
        </w:rPr>
        <w:t xml:space="preserve">(a) </w:t>
      </w:r>
      <w:r w:rsidRPr="009A705E">
        <w:rPr>
          <w:rFonts w:ascii="Arial" w:hAnsi="Arial" w:cs="Arial"/>
          <w:sz w:val="20"/>
          <w:szCs w:val="20"/>
        </w:rPr>
        <w:t xml:space="preserve"> o titular de alguna dependencia de los ayuntamientos o alcaldías, a menos que, en cualquiera de los casos anteriores, se separe de su encargo con cuatro años de anticipación al día de su nombramiento.</w:t>
      </w:r>
    </w:p>
    <w:p w14:paraId="2EA36351" w14:textId="77777777" w:rsidR="00924F11" w:rsidRPr="009A705E" w:rsidRDefault="00924F11" w:rsidP="00924F11">
      <w:pPr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2. Cuando las legislaciones locales señalen requisitos adicionales, éstos también deberán aplicarse.</w:t>
      </w:r>
    </w:p>
    <w:p w14:paraId="4D25D8FE" w14:textId="5B239AC1" w:rsidR="00924F11" w:rsidRPr="009A705E" w:rsidRDefault="00924F11" w:rsidP="00924F11">
      <w:pPr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 xml:space="preserve">3. La propuesta que haga el </w:t>
      </w:r>
      <w:r w:rsidR="003A424E" w:rsidRPr="009A705E">
        <w:rPr>
          <w:rFonts w:ascii="Arial" w:hAnsi="Arial" w:cs="Arial"/>
          <w:sz w:val="20"/>
          <w:szCs w:val="20"/>
        </w:rPr>
        <w:t>consejero</w:t>
      </w:r>
      <w:r w:rsidR="0009621C" w:rsidRPr="0015323A">
        <w:rPr>
          <w:rFonts w:ascii="Arial" w:hAnsi="Arial" w:cs="Arial"/>
          <w:color w:val="FF0000"/>
          <w:sz w:val="20"/>
          <w:szCs w:val="20"/>
        </w:rPr>
        <w:t>(</w:t>
      </w:r>
      <w:r w:rsidR="003A424E" w:rsidRPr="0015323A">
        <w:rPr>
          <w:rFonts w:ascii="Arial" w:hAnsi="Arial" w:cs="Arial"/>
          <w:color w:val="FF0000"/>
          <w:sz w:val="20"/>
          <w:szCs w:val="20"/>
        </w:rPr>
        <w:t xml:space="preserve">a) </w:t>
      </w:r>
      <w:r w:rsidR="003A424E" w:rsidRPr="009A705E">
        <w:rPr>
          <w:rFonts w:ascii="Arial" w:hAnsi="Arial" w:cs="Arial"/>
          <w:sz w:val="20"/>
          <w:szCs w:val="20"/>
        </w:rPr>
        <w:t>presidente</w:t>
      </w:r>
      <w:r w:rsidR="0009621C" w:rsidRPr="0015323A">
        <w:rPr>
          <w:rFonts w:ascii="Arial" w:hAnsi="Arial" w:cs="Arial"/>
          <w:color w:val="FF0000"/>
          <w:sz w:val="20"/>
          <w:szCs w:val="20"/>
        </w:rPr>
        <w:t>(a)</w:t>
      </w:r>
      <w:r w:rsidRPr="009A705E">
        <w:rPr>
          <w:rFonts w:ascii="Arial" w:hAnsi="Arial" w:cs="Arial"/>
          <w:sz w:val="20"/>
          <w:szCs w:val="20"/>
        </w:rPr>
        <w:t>, estará sujeta a la valoración curricular, entrevista y consideración de los criterios que garanticen imparcialidad y profesionalismo de los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(as)</w:t>
      </w:r>
      <w:r w:rsidRPr="009A705E">
        <w:rPr>
          <w:rFonts w:ascii="Arial" w:hAnsi="Arial" w:cs="Arial"/>
          <w:sz w:val="20"/>
          <w:szCs w:val="20"/>
        </w:rPr>
        <w:t xml:space="preserve"> aspirantes, en los mismos términos que son aplicables a los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(as)</w:t>
      </w:r>
      <w:r w:rsidRPr="009A705E">
        <w:rPr>
          <w:rFonts w:ascii="Arial" w:hAnsi="Arial" w:cs="Arial"/>
          <w:sz w:val="20"/>
          <w:szCs w:val="20"/>
        </w:rPr>
        <w:t xml:space="preserve"> consejeros</w:t>
      </w:r>
      <w:r w:rsidR="0009621C" w:rsidRPr="0015323A">
        <w:rPr>
          <w:rFonts w:ascii="Arial" w:hAnsi="Arial" w:cs="Arial"/>
          <w:color w:val="FF0000"/>
          <w:sz w:val="20"/>
          <w:szCs w:val="20"/>
        </w:rPr>
        <w:t>(</w:t>
      </w:r>
      <w:r w:rsidR="003A424E" w:rsidRPr="0015323A">
        <w:rPr>
          <w:rFonts w:ascii="Arial" w:hAnsi="Arial" w:cs="Arial"/>
          <w:color w:val="FF0000"/>
          <w:sz w:val="20"/>
          <w:szCs w:val="20"/>
        </w:rPr>
        <w:t>a</w:t>
      </w:r>
      <w:r w:rsidR="003A424E">
        <w:rPr>
          <w:rFonts w:ascii="Arial" w:hAnsi="Arial" w:cs="Arial"/>
          <w:color w:val="FF0000"/>
          <w:sz w:val="20"/>
          <w:szCs w:val="20"/>
        </w:rPr>
        <w:t>s</w:t>
      </w:r>
      <w:r w:rsidR="003A424E" w:rsidRPr="0015323A">
        <w:rPr>
          <w:rFonts w:ascii="Arial" w:hAnsi="Arial" w:cs="Arial"/>
          <w:color w:val="FF0000"/>
          <w:sz w:val="20"/>
          <w:szCs w:val="20"/>
        </w:rPr>
        <w:t xml:space="preserve">) </w:t>
      </w:r>
      <w:r w:rsidR="003A424E" w:rsidRPr="009A705E">
        <w:rPr>
          <w:rFonts w:ascii="Arial" w:hAnsi="Arial" w:cs="Arial"/>
          <w:sz w:val="20"/>
          <w:szCs w:val="20"/>
        </w:rPr>
        <w:t>electorales</w:t>
      </w:r>
      <w:r w:rsidRPr="009A705E">
        <w:rPr>
          <w:rFonts w:ascii="Arial" w:hAnsi="Arial" w:cs="Arial"/>
          <w:sz w:val="20"/>
          <w:szCs w:val="20"/>
        </w:rPr>
        <w:t xml:space="preserve"> de los consejos distritales y municipales.</w:t>
      </w:r>
    </w:p>
    <w:p w14:paraId="40025573" w14:textId="406EBF36" w:rsidR="00924F11" w:rsidRPr="009A705E" w:rsidRDefault="00924F11" w:rsidP="00924F11">
      <w:pPr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4. Las designaciones del secretario</w:t>
      </w:r>
      <w:r w:rsidR="00E168EB" w:rsidRPr="0015323A">
        <w:rPr>
          <w:rFonts w:ascii="Arial" w:hAnsi="Arial" w:cs="Arial"/>
          <w:color w:val="FF0000"/>
          <w:sz w:val="20"/>
          <w:szCs w:val="20"/>
        </w:rPr>
        <w:t xml:space="preserve">(a) </w:t>
      </w:r>
      <w:r w:rsidR="00E168EB" w:rsidRPr="009A705E">
        <w:rPr>
          <w:rFonts w:ascii="Arial" w:hAnsi="Arial" w:cs="Arial"/>
          <w:sz w:val="20"/>
          <w:szCs w:val="20"/>
        </w:rPr>
        <w:t>ejecutivo</w:t>
      </w:r>
      <w:r w:rsidR="00E168EB" w:rsidRPr="0015323A">
        <w:rPr>
          <w:rFonts w:ascii="Arial" w:hAnsi="Arial" w:cs="Arial"/>
          <w:color w:val="FF0000"/>
          <w:sz w:val="20"/>
          <w:szCs w:val="20"/>
        </w:rPr>
        <w:t>(</w:t>
      </w:r>
      <w:r w:rsidR="003A424E" w:rsidRPr="0015323A">
        <w:rPr>
          <w:rFonts w:ascii="Arial" w:hAnsi="Arial" w:cs="Arial"/>
          <w:color w:val="FF0000"/>
          <w:sz w:val="20"/>
          <w:szCs w:val="20"/>
        </w:rPr>
        <w:t xml:space="preserve">a) </w:t>
      </w:r>
      <w:r w:rsidR="003A424E" w:rsidRPr="009A705E">
        <w:rPr>
          <w:rFonts w:ascii="Arial" w:hAnsi="Arial" w:cs="Arial"/>
          <w:sz w:val="20"/>
          <w:szCs w:val="20"/>
        </w:rPr>
        <w:t>y</w:t>
      </w:r>
      <w:r w:rsidRPr="009A705E">
        <w:rPr>
          <w:rFonts w:ascii="Arial" w:hAnsi="Arial" w:cs="Arial"/>
          <w:sz w:val="20"/>
          <w:szCs w:val="20"/>
        </w:rPr>
        <w:t xml:space="preserve"> de los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(as)</w:t>
      </w:r>
      <w:r w:rsidRPr="009A705E">
        <w:rPr>
          <w:rFonts w:ascii="Arial" w:hAnsi="Arial" w:cs="Arial"/>
          <w:sz w:val="20"/>
          <w:szCs w:val="20"/>
        </w:rPr>
        <w:t xml:space="preserve"> titulares de las áreas ejecutivas de dirección y unidades técnicas, deberán ser aprobadas por al menos con el voto de cinco consejeros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(as)</w:t>
      </w:r>
      <w:r w:rsidRPr="001C13F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electorales del Órgano Superior de Dirección.</w:t>
      </w:r>
    </w:p>
    <w:p w14:paraId="3494FA10" w14:textId="2DA48493" w:rsidR="00924F11" w:rsidRPr="009A705E" w:rsidRDefault="00924F11" w:rsidP="00924F11">
      <w:pPr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 xml:space="preserve">5. En caso que no se </w:t>
      </w:r>
      <w:r w:rsidR="001C13FF" w:rsidRPr="009A705E">
        <w:rPr>
          <w:rFonts w:ascii="Arial" w:hAnsi="Arial" w:cs="Arial"/>
          <w:sz w:val="20"/>
          <w:szCs w:val="20"/>
        </w:rPr>
        <w:t>aprobar</w:t>
      </w:r>
      <w:r w:rsidR="001C13FF">
        <w:rPr>
          <w:rFonts w:ascii="Arial" w:hAnsi="Arial" w:cs="Arial"/>
          <w:sz w:val="20"/>
          <w:szCs w:val="20"/>
        </w:rPr>
        <w:t>á</w:t>
      </w:r>
      <w:r w:rsidRPr="009A705E">
        <w:rPr>
          <w:rFonts w:ascii="Arial" w:hAnsi="Arial" w:cs="Arial"/>
          <w:sz w:val="20"/>
          <w:szCs w:val="20"/>
        </w:rPr>
        <w:t xml:space="preserve"> la propuesta de designación de un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(a)</w:t>
      </w:r>
      <w:r w:rsidRPr="009A705E">
        <w:rPr>
          <w:rFonts w:ascii="Arial" w:hAnsi="Arial" w:cs="Arial"/>
          <w:sz w:val="20"/>
          <w:szCs w:val="20"/>
        </w:rPr>
        <w:t xml:space="preserve"> servidor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(a)</w:t>
      </w:r>
      <w:r w:rsidRPr="009A705E">
        <w:rPr>
          <w:rFonts w:ascii="Arial" w:hAnsi="Arial" w:cs="Arial"/>
          <w:sz w:val="20"/>
          <w:szCs w:val="20"/>
        </w:rPr>
        <w:t xml:space="preserve"> público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(a)</w:t>
      </w:r>
      <w:r w:rsidRPr="009A705E">
        <w:rPr>
          <w:rFonts w:ascii="Arial" w:hAnsi="Arial" w:cs="Arial"/>
          <w:sz w:val="20"/>
          <w:szCs w:val="20"/>
        </w:rPr>
        <w:t xml:space="preserve">, el </w:t>
      </w:r>
      <w:r w:rsidR="003A424E" w:rsidRPr="009A705E">
        <w:rPr>
          <w:rFonts w:ascii="Arial" w:hAnsi="Arial" w:cs="Arial"/>
          <w:sz w:val="20"/>
          <w:szCs w:val="20"/>
        </w:rPr>
        <w:t>consejero</w:t>
      </w:r>
      <w:r w:rsidR="00E168EB" w:rsidRPr="0015323A">
        <w:rPr>
          <w:rFonts w:ascii="Arial" w:hAnsi="Arial" w:cs="Arial"/>
          <w:color w:val="FF0000"/>
          <w:sz w:val="20"/>
          <w:szCs w:val="20"/>
        </w:rPr>
        <w:t>(</w:t>
      </w:r>
      <w:r w:rsidR="003A424E" w:rsidRPr="0015323A">
        <w:rPr>
          <w:rFonts w:ascii="Arial" w:hAnsi="Arial" w:cs="Arial"/>
          <w:color w:val="FF0000"/>
          <w:sz w:val="20"/>
          <w:szCs w:val="20"/>
        </w:rPr>
        <w:t xml:space="preserve">a) </w:t>
      </w:r>
      <w:proofErr w:type="gramStart"/>
      <w:r w:rsidR="003A424E" w:rsidRPr="009A705E">
        <w:rPr>
          <w:rFonts w:ascii="Arial" w:hAnsi="Arial" w:cs="Arial"/>
          <w:sz w:val="20"/>
          <w:szCs w:val="20"/>
        </w:rPr>
        <w:t>Presidente</w:t>
      </w:r>
      <w:proofErr w:type="gramEnd"/>
      <w:r w:rsidR="00E168EB" w:rsidRPr="0015323A">
        <w:rPr>
          <w:rFonts w:ascii="Arial" w:hAnsi="Arial" w:cs="Arial"/>
          <w:color w:val="FF0000"/>
          <w:sz w:val="20"/>
          <w:szCs w:val="20"/>
        </w:rPr>
        <w:t>(</w:t>
      </w:r>
      <w:r w:rsidR="003A424E" w:rsidRPr="0015323A">
        <w:rPr>
          <w:rFonts w:ascii="Arial" w:hAnsi="Arial" w:cs="Arial"/>
          <w:color w:val="FF0000"/>
          <w:sz w:val="20"/>
          <w:szCs w:val="20"/>
        </w:rPr>
        <w:t xml:space="preserve">a) </w:t>
      </w:r>
      <w:r w:rsidR="003A424E" w:rsidRPr="009A705E">
        <w:rPr>
          <w:rFonts w:ascii="Arial" w:hAnsi="Arial" w:cs="Arial"/>
          <w:sz w:val="20"/>
          <w:szCs w:val="20"/>
        </w:rPr>
        <w:t>deberá</w:t>
      </w:r>
      <w:r w:rsidRPr="009A705E">
        <w:rPr>
          <w:rFonts w:ascii="Arial" w:hAnsi="Arial" w:cs="Arial"/>
          <w:sz w:val="20"/>
          <w:szCs w:val="20"/>
        </w:rPr>
        <w:t xml:space="preserve"> presentar una nueva propuesta dentro de los treinta días siguientes. De persistir tal situación, el </w:t>
      </w:r>
      <w:proofErr w:type="gramStart"/>
      <w:r w:rsidRPr="009A705E">
        <w:rPr>
          <w:rFonts w:ascii="Arial" w:hAnsi="Arial" w:cs="Arial"/>
          <w:sz w:val="20"/>
          <w:szCs w:val="20"/>
        </w:rPr>
        <w:t>Presidente</w:t>
      </w:r>
      <w:proofErr w:type="gramEnd"/>
      <w:r w:rsidR="001C13FF" w:rsidRPr="001C13FF">
        <w:rPr>
          <w:rFonts w:ascii="Arial" w:hAnsi="Arial" w:cs="Arial"/>
          <w:color w:val="FF0000"/>
          <w:sz w:val="20"/>
          <w:szCs w:val="20"/>
        </w:rPr>
        <w:t>(a)</w:t>
      </w:r>
      <w:r w:rsidRPr="001C13F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podrá nombrar un encargado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(a)</w:t>
      </w:r>
      <w:r w:rsidRPr="001C13F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de despacho, el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(la)</w:t>
      </w:r>
      <w:r w:rsidRPr="009A705E">
        <w:rPr>
          <w:rFonts w:ascii="Arial" w:hAnsi="Arial" w:cs="Arial"/>
          <w:sz w:val="20"/>
          <w:szCs w:val="20"/>
        </w:rPr>
        <w:t xml:space="preserve"> cual durará en el cargo hasta un plazo no mayor a un año, lapso en el cual podrá ser designado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(a)</w:t>
      </w:r>
      <w:r w:rsidRPr="001C13F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conforme al procedimiento establecido en el presente artículo. El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(la)</w:t>
      </w:r>
      <w:r w:rsidRPr="001C13FF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encargado</w:t>
      </w:r>
      <w:r w:rsidR="001C13FF" w:rsidRPr="001C13FF">
        <w:rPr>
          <w:rFonts w:ascii="Arial" w:hAnsi="Arial" w:cs="Arial"/>
          <w:color w:val="FF0000"/>
          <w:sz w:val="20"/>
          <w:szCs w:val="20"/>
        </w:rPr>
        <w:t>(a)</w:t>
      </w:r>
      <w:r w:rsidRPr="009A705E">
        <w:rPr>
          <w:rFonts w:ascii="Arial" w:hAnsi="Arial" w:cs="Arial"/>
          <w:sz w:val="20"/>
          <w:szCs w:val="20"/>
        </w:rPr>
        <w:t xml:space="preserve"> de despacho no podrá ser la persona rechazada.</w:t>
      </w:r>
    </w:p>
    <w:p w14:paraId="524A171F" w14:textId="7B5B9715" w:rsidR="00924F11" w:rsidRPr="009A705E" w:rsidRDefault="00924F11" w:rsidP="00924F11">
      <w:pPr>
        <w:jc w:val="both"/>
        <w:rPr>
          <w:rFonts w:ascii="Arial" w:hAnsi="Arial" w:cs="Arial"/>
          <w:sz w:val="20"/>
          <w:szCs w:val="20"/>
        </w:rPr>
      </w:pPr>
      <w:r w:rsidRPr="009A705E">
        <w:rPr>
          <w:rFonts w:ascii="Arial" w:hAnsi="Arial" w:cs="Arial"/>
          <w:sz w:val="20"/>
          <w:szCs w:val="20"/>
        </w:rPr>
        <w:t>6. Cuando la integración del Órgano Superior de Dirección sea renovada, los</w:t>
      </w:r>
      <w:r w:rsidR="006F4965" w:rsidRPr="006F4965">
        <w:rPr>
          <w:rFonts w:ascii="Arial" w:hAnsi="Arial" w:cs="Arial"/>
          <w:color w:val="FF0000"/>
          <w:sz w:val="20"/>
          <w:szCs w:val="20"/>
        </w:rPr>
        <w:t>(a)</w:t>
      </w:r>
      <w:r w:rsidRPr="006F4965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nuevos</w:t>
      </w:r>
      <w:r w:rsidR="006F4965">
        <w:rPr>
          <w:rFonts w:ascii="Arial" w:hAnsi="Arial" w:cs="Arial"/>
          <w:color w:val="FF0000"/>
          <w:sz w:val="20"/>
          <w:szCs w:val="20"/>
        </w:rPr>
        <w:t>(a)</w:t>
      </w:r>
      <w:r w:rsidRPr="009A705E">
        <w:rPr>
          <w:rFonts w:ascii="Arial" w:hAnsi="Arial" w:cs="Arial"/>
          <w:sz w:val="20"/>
          <w:szCs w:val="20"/>
        </w:rPr>
        <w:t xml:space="preserve"> consejeros</w:t>
      </w:r>
      <w:r w:rsidR="006F4965" w:rsidRPr="006F4965">
        <w:rPr>
          <w:rFonts w:ascii="Arial" w:hAnsi="Arial" w:cs="Arial"/>
          <w:color w:val="FF0000"/>
          <w:sz w:val="20"/>
          <w:szCs w:val="20"/>
        </w:rPr>
        <w:t>(a)</w:t>
      </w:r>
      <w:r w:rsidRPr="006F4965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electorales podrán ratificar o remover a los</w:t>
      </w:r>
      <w:r w:rsidR="006F4965" w:rsidRPr="006F4965">
        <w:rPr>
          <w:rFonts w:ascii="Arial" w:hAnsi="Arial" w:cs="Arial"/>
          <w:color w:val="FF0000"/>
          <w:sz w:val="20"/>
          <w:szCs w:val="20"/>
        </w:rPr>
        <w:t>(a)</w:t>
      </w:r>
      <w:r w:rsidRPr="006F4965">
        <w:rPr>
          <w:rFonts w:ascii="Arial" w:hAnsi="Arial" w:cs="Arial"/>
          <w:color w:val="FF0000"/>
          <w:sz w:val="20"/>
          <w:szCs w:val="20"/>
        </w:rPr>
        <w:t xml:space="preserve"> </w:t>
      </w:r>
      <w:r w:rsidRPr="009A705E">
        <w:rPr>
          <w:rFonts w:ascii="Arial" w:hAnsi="Arial" w:cs="Arial"/>
          <w:sz w:val="20"/>
          <w:szCs w:val="20"/>
        </w:rPr>
        <w:t>funcionarios</w:t>
      </w:r>
      <w:r w:rsidR="006F4965" w:rsidRPr="006F4965">
        <w:rPr>
          <w:rFonts w:ascii="Arial" w:hAnsi="Arial" w:cs="Arial"/>
          <w:color w:val="FF0000"/>
          <w:sz w:val="20"/>
          <w:szCs w:val="20"/>
        </w:rPr>
        <w:t>(a)</w:t>
      </w:r>
      <w:r w:rsidRPr="009A705E">
        <w:rPr>
          <w:rFonts w:ascii="Arial" w:hAnsi="Arial" w:cs="Arial"/>
          <w:sz w:val="20"/>
          <w:szCs w:val="20"/>
        </w:rPr>
        <w:t xml:space="preserve"> que se encuentren ocupando los cargos señalados en el numeral 4 de este artículo, en un plazo no mayor a sesenta días hábiles.</w:t>
      </w:r>
    </w:p>
    <w:sectPr w:rsidR="00924F11" w:rsidRPr="009A705E" w:rsidSect="006D4C35">
      <w:pgSz w:w="12240" w:h="15840"/>
      <w:pgMar w:top="851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35C8"/>
    <w:multiLevelType w:val="hybridMultilevel"/>
    <w:tmpl w:val="EBEC63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25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F9"/>
    <w:rsid w:val="0009621C"/>
    <w:rsid w:val="0015323A"/>
    <w:rsid w:val="00183695"/>
    <w:rsid w:val="001C13FF"/>
    <w:rsid w:val="001E7A24"/>
    <w:rsid w:val="00244CDC"/>
    <w:rsid w:val="00303E92"/>
    <w:rsid w:val="003044F9"/>
    <w:rsid w:val="003A424E"/>
    <w:rsid w:val="00616016"/>
    <w:rsid w:val="00676D7B"/>
    <w:rsid w:val="006D4C35"/>
    <w:rsid w:val="006F4965"/>
    <w:rsid w:val="008D3F2E"/>
    <w:rsid w:val="00924F11"/>
    <w:rsid w:val="00984290"/>
    <w:rsid w:val="009A705E"/>
    <w:rsid w:val="009D2FE1"/>
    <w:rsid w:val="009E3C69"/>
    <w:rsid w:val="00C1760A"/>
    <w:rsid w:val="00D3227F"/>
    <w:rsid w:val="00DD22B7"/>
    <w:rsid w:val="00E168EB"/>
    <w:rsid w:val="00FC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1E604"/>
  <w15:docId w15:val="{A57702AE-C1D2-441A-B298-8EADE8C3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4F9"/>
    <w:pPr>
      <w:ind w:left="720"/>
      <w:contextualSpacing/>
    </w:pPr>
  </w:style>
  <w:style w:type="paragraph" w:customStyle="1" w:styleId="Texto">
    <w:name w:val="Texto"/>
    <w:basedOn w:val="Normal"/>
    <w:link w:val="TextoCar"/>
    <w:rsid w:val="00244CD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44CD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Información</cp:lastModifiedBy>
  <cp:revision>4</cp:revision>
  <dcterms:created xsi:type="dcterms:W3CDTF">2023-10-12T17:43:00Z</dcterms:created>
  <dcterms:modified xsi:type="dcterms:W3CDTF">2023-10-12T17:49:00Z</dcterms:modified>
</cp:coreProperties>
</file>