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DC" w:rsidRPr="009A705E" w:rsidRDefault="00244CDC" w:rsidP="003044F9">
      <w:pPr>
        <w:autoSpaceDE w:val="0"/>
        <w:autoSpaceDN w:val="0"/>
        <w:adjustRightInd w:val="0"/>
        <w:spacing w:after="0" w:line="240" w:lineRule="auto"/>
        <w:jc w:val="both"/>
        <w:rPr>
          <w:rFonts w:ascii="Arial" w:hAnsi="Arial" w:cs="Arial"/>
          <w:bCs/>
          <w:sz w:val="20"/>
          <w:szCs w:val="20"/>
        </w:rPr>
      </w:pPr>
    </w:p>
    <w:p w:rsidR="003044F9" w:rsidRPr="006D4C35" w:rsidRDefault="003044F9" w:rsidP="006D4C35">
      <w:pPr>
        <w:autoSpaceDE w:val="0"/>
        <w:autoSpaceDN w:val="0"/>
        <w:adjustRightInd w:val="0"/>
        <w:spacing w:after="0" w:line="240" w:lineRule="auto"/>
        <w:jc w:val="center"/>
        <w:rPr>
          <w:rFonts w:ascii="Arial" w:hAnsi="Arial" w:cs="Arial"/>
          <w:b/>
          <w:bCs/>
          <w:sz w:val="20"/>
          <w:szCs w:val="20"/>
        </w:rPr>
      </w:pPr>
      <w:r w:rsidRPr="006D4C35">
        <w:rPr>
          <w:rFonts w:ascii="Arial" w:hAnsi="Arial" w:cs="Arial"/>
          <w:b/>
          <w:bCs/>
          <w:sz w:val="20"/>
          <w:szCs w:val="20"/>
        </w:rPr>
        <w:t>REGLAMENTO DE ELECCIONES DEL INSTITUTO NACIONAL ELECTORAL.</w:t>
      </w:r>
    </w:p>
    <w:p w:rsidR="003044F9" w:rsidRPr="009A705E" w:rsidRDefault="003044F9" w:rsidP="003044F9">
      <w:pPr>
        <w:autoSpaceDE w:val="0"/>
        <w:autoSpaceDN w:val="0"/>
        <w:adjustRightInd w:val="0"/>
        <w:spacing w:after="0" w:line="240" w:lineRule="auto"/>
        <w:jc w:val="both"/>
        <w:rPr>
          <w:rFonts w:ascii="Arial" w:hAnsi="Arial" w:cs="Arial"/>
          <w:bCs/>
          <w:sz w:val="20"/>
          <w:szCs w:val="20"/>
        </w:rPr>
      </w:pPr>
    </w:p>
    <w:p w:rsidR="003044F9" w:rsidRPr="009A705E" w:rsidRDefault="003044F9" w:rsidP="003044F9">
      <w:pPr>
        <w:autoSpaceDE w:val="0"/>
        <w:autoSpaceDN w:val="0"/>
        <w:adjustRightInd w:val="0"/>
        <w:spacing w:after="0" w:line="240" w:lineRule="auto"/>
        <w:jc w:val="both"/>
        <w:rPr>
          <w:rFonts w:ascii="Arial" w:hAnsi="Arial" w:cs="Arial"/>
          <w:bCs/>
          <w:sz w:val="20"/>
          <w:szCs w:val="20"/>
        </w:rPr>
      </w:pPr>
      <w:r w:rsidRPr="009A705E">
        <w:rPr>
          <w:rFonts w:ascii="Arial" w:hAnsi="Arial" w:cs="Arial"/>
          <w:bCs/>
          <w:sz w:val="20"/>
          <w:szCs w:val="20"/>
        </w:rPr>
        <w:t>PROCEDIMIENTO DE DESIGNACIÓN DEL SECRETARIO EJECUTIVO Y DE LOS TITULARES DE LAS ÁREAS EJECUTIVAS DE DIRECCIÓN Y UNIDADES TÉCNICAS DE LOS OPL.</w:t>
      </w:r>
      <w:bookmarkStart w:id="0" w:name="_GoBack"/>
      <w:bookmarkEnd w:id="0"/>
    </w:p>
    <w:p w:rsidR="003044F9" w:rsidRPr="009A705E" w:rsidRDefault="003044F9" w:rsidP="003044F9">
      <w:pPr>
        <w:autoSpaceDE w:val="0"/>
        <w:autoSpaceDN w:val="0"/>
        <w:adjustRightInd w:val="0"/>
        <w:spacing w:after="0" w:line="240" w:lineRule="auto"/>
        <w:jc w:val="both"/>
        <w:rPr>
          <w:rFonts w:ascii="Arial" w:hAnsi="Arial" w:cs="Arial"/>
          <w:bCs/>
          <w:sz w:val="20"/>
          <w:szCs w:val="20"/>
        </w:rPr>
      </w:pPr>
    </w:p>
    <w:p w:rsidR="003044F9" w:rsidRPr="009A705E" w:rsidRDefault="003044F9" w:rsidP="003044F9">
      <w:pPr>
        <w:autoSpaceDE w:val="0"/>
        <w:autoSpaceDN w:val="0"/>
        <w:adjustRightInd w:val="0"/>
        <w:spacing w:after="0" w:line="240" w:lineRule="auto"/>
        <w:jc w:val="both"/>
        <w:rPr>
          <w:rFonts w:ascii="Arial" w:hAnsi="Arial" w:cs="Arial"/>
          <w:bCs/>
          <w:sz w:val="20"/>
          <w:szCs w:val="20"/>
        </w:rPr>
      </w:pPr>
      <w:r w:rsidRPr="009A705E">
        <w:rPr>
          <w:rFonts w:ascii="Arial" w:hAnsi="Arial" w:cs="Arial"/>
          <w:bCs/>
          <w:sz w:val="20"/>
          <w:szCs w:val="20"/>
        </w:rPr>
        <w:t>Artículo 24.</w:t>
      </w:r>
    </w:p>
    <w:p w:rsidR="003044F9" w:rsidRPr="009A705E" w:rsidRDefault="003044F9" w:rsidP="003044F9">
      <w:pPr>
        <w:autoSpaceDE w:val="0"/>
        <w:autoSpaceDN w:val="0"/>
        <w:adjustRightInd w:val="0"/>
        <w:spacing w:after="0" w:line="240" w:lineRule="auto"/>
        <w:jc w:val="both"/>
        <w:rPr>
          <w:rFonts w:ascii="Arial" w:hAnsi="Arial" w:cs="Arial"/>
          <w:bCs/>
          <w:sz w:val="20"/>
          <w:szCs w:val="20"/>
        </w:rPr>
      </w:pPr>
    </w:p>
    <w:p w:rsidR="003044F9" w:rsidRPr="009A705E" w:rsidRDefault="003044F9" w:rsidP="003044F9">
      <w:pPr>
        <w:autoSpaceDE w:val="0"/>
        <w:autoSpaceDN w:val="0"/>
        <w:adjustRightInd w:val="0"/>
        <w:spacing w:after="0" w:line="240" w:lineRule="auto"/>
        <w:jc w:val="both"/>
        <w:rPr>
          <w:rFonts w:ascii="Arial" w:hAnsi="Arial" w:cs="Arial"/>
          <w:sz w:val="20"/>
          <w:szCs w:val="20"/>
        </w:rPr>
      </w:pPr>
      <w:r w:rsidRPr="009A705E">
        <w:rPr>
          <w:rFonts w:ascii="Arial" w:hAnsi="Arial" w:cs="Arial"/>
          <w:bCs/>
          <w:sz w:val="20"/>
          <w:szCs w:val="20"/>
        </w:rPr>
        <w:t xml:space="preserve">1. </w:t>
      </w:r>
      <w:r w:rsidRPr="009A705E">
        <w:rPr>
          <w:rFonts w:ascii="Arial" w:hAnsi="Arial" w:cs="Arial"/>
          <w:sz w:val="20"/>
          <w:szCs w:val="20"/>
        </w:rPr>
        <w:t xml:space="preserve">Para la designación de cada uno de los funcionarios a que se refiere este apartado, el Consejero Presidente del OPL correspondiente, deberá presentar al Órgano Superior de Dirección propuesta de la persona que ocupará el cargo, la cual deberá cumplir, al menos, los siguientes requisitos: </w:t>
      </w:r>
    </w:p>
    <w:p w:rsidR="003044F9" w:rsidRPr="009A705E" w:rsidRDefault="003044F9" w:rsidP="003044F9">
      <w:pPr>
        <w:autoSpaceDE w:val="0"/>
        <w:autoSpaceDN w:val="0"/>
        <w:adjustRightInd w:val="0"/>
        <w:spacing w:after="0" w:line="240" w:lineRule="auto"/>
        <w:jc w:val="both"/>
        <w:rPr>
          <w:rFonts w:ascii="Arial" w:hAnsi="Arial" w:cs="Arial"/>
          <w:sz w:val="20"/>
          <w:szCs w:val="20"/>
        </w:rPr>
      </w:pPr>
    </w:p>
    <w:p w:rsidR="003044F9" w:rsidRPr="009A705E" w:rsidRDefault="003044F9" w:rsidP="003044F9">
      <w:pPr>
        <w:pStyle w:val="Prrafodelista"/>
        <w:numPr>
          <w:ilvl w:val="0"/>
          <w:numId w:val="1"/>
        </w:numPr>
        <w:autoSpaceDE w:val="0"/>
        <w:autoSpaceDN w:val="0"/>
        <w:adjustRightInd w:val="0"/>
        <w:spacing w:after="0" w:line="240" w:lineRule="auto"/>
        <w:jc w:val="both"/>
        <w:rPr>
          <w:rFonts w:ascii="Arial" w:hAnsi="Arial" w:cs="Arial"/>
          <w:sz w:val="20"/>
          <w:szCs w:val="20"/>
        </w:rPr>
      </w:pPr>
      <w:r w:rsidRPr="009A705E">
        <w:rPr>
          <w:rFonts w:ascii="Arial" w:hAnsi="Arial" w:cs="Arial"/>
          <w:sz w:val="20"/>
          <w:szCs w:val="20"/>
        </w:rPr>
        <w:t>Ser ciudadano mexicano y estar en pleno goce y ejercicio de sus derechos civiles y políticos;</w:t>
      </w:r>
    </w:p>
    <w:p w:rsidR="003044F9" w:rsidRPr="009A705E" w:rsidRDefault="003044F9" w:rsidP="003044F9">
      <w:pPr>
        <w:pStyle w:val="Prrafodelista"/>
        <w:numPr>
          <w:ilvl w:val="0"/>
          <w:numId w:val="1"/>
        </w:numPr>
        <w:autoSpaceDE w:val="0"/>
        <w:autoSpaceDN w:val="0"/>
        <w:adjustRightInd w:val="0"/>
        <w:spacing w:after="0" w:line="240" w:lineRule="auto"/>
        <w:jc w:val="both"/>
        <w:rPr>
          <w:rFonts w:ascii="Arial" w:hAnsi="Arial" w:cs="Arial"/>
          <w:sz w:val="20"/>
          <w:szCs w:val="20"/>
        </w:rPr>
      </w:pPr>
      <w:r w:rsidRPr="009A705E">
        <w:rPr>
          <w:rFonts w:ascii="Arial" w:hAnsi="Arial" w:cs="Arial"/>
          <w:sz w:val="20"/>
          <w:szCs w:val="20"/>
        </w:rPr>
        <w:t>Estar inscrito en el Registro Federal de Electores y contar con credencial para votar vigente;</w:t>
      </w:r>
    </w:p>
    <w:p w:rsidR="003044F9" w:rsidRPr="009A705E" w:rsidRDefault="003044F9" w:rsidP="003044F9">
      <w:pPr>
        <w:pStyle w:val="Prrafodelista"/>
        <w:numPr>
          <w:ilvl w:val="0"/>
          <w:numId w:val="1"/>
        </w:numPr>
        <w:autoSpaceDE w:val="0"/>
        <w:autoSpaceDN w:val="0"/>
        <w:adjustRightInd w:val="0"/>
        <w:spacing w:after="0" w:line="240" w:lineRule="auto"/>
        <w:jc w:val="both"/>
        <w:rPr>
          <w:rFonts w:ascii="Arial" w:hAnsi="Arial" w:cs="Arial"/>
          <w:sz w:val="20"/>
          <w:szCs w:val="20"/>
        </w:rPr>
      </w:pPr>
      <w:r w:rsidRPr="009A705E">
        <w:rPr>
          <w:rFonts w:ascii="Arial" w:hAnsi="Arial" w:cs="Arial"/>
          <w:sz w:val="20"/>
          <w:szCs w:val="20"/>
        </w:rPr>
        <w:t>Tener más de treinta años de edad al día de la designación;</w:t>
      </w:r>
    </w:p>
    <w:p w:rsidR="003044F9" w:rsidRPr="009A705E" w:rsidRDefault="003044F9" w:rsidP="003044F9">
      <w:pPr>
        <w:pStyle w:val="Prrafodelista"/>
        <w:numPr>
          <w:ilvl w:val="0"/>
          <w:numId w:val="1"/>
        </w:numPr>
        <w:autoSpaceDE w:val="0"/>
        <w:autoSpaceDN w:val="0"/>
        <w:adjustRightInd w:val="0"/>
        <w:spacing w:after="0" w:line="240" w:lineRule="auto"/>
        <w:jc w:val="both"/>
        <w:rPr>
          <w:rFonts w:ascii="Arial" w:hAnsi="Arial" w:cs="Arial"/>
          <w:sz w:val="20"/>
          <w:szCs w:val="20"/>
        </w:rPr>
      </w:pPr>
      <w:r w:rsidRPr="009A705E">
        <w:rPr>
          <w:rFonts w:ascii="Arial" w:hAnsi="Arial" w:cs="Arial"/>
          <w:sz w:val="20"/>
          <w:szCs w:val="20"/>
        </w:rPr>
        <w:t>Poseer al día de la designación, título profesional de nivel licenciatura, con antigüedad mínima de cinco años y contar con conocimientos y experiencia para el desempeño de las funciones propias del cargo;</w:t>
      </w:r>
    </w:p>
    <w:p w:rsidR="003044F9" w:rsidRPr="009A705E" w:rsidRDefault="003044F9" w:rsidP="003044F9">
      <w:pPr>
        <w:pStyle w:val="Prrafodelista"/>
        <w:numPr>
          <w:ilvl w:val="0"/>
          <w:numId w:val="1"/>
        </w:numPr>
        <w:autoSpaceDE w:val="0"/>
        <w:autoSpaceDN w:val="0"/>
        <w:adjustRightInd w:val="0"/>
        <w:spacing w:after="0" w:line="240" w:lineRule="auto"/>
        <w:jc w:val="both"/>
        <w:rPr>
          <w:rFonts w:ascii="Arial" w:hAnsi="Arial" w:cs="Arial"/>
          <w:sz w:val="20"/>
          <w:szCs w:val="20"/>
        </w:rPr>
      </w:pPr>
      <w:r w:rsidRPr="009A705E">
        <w:rPr>
          <w:rFonts w:ascii="Arial" w:hAnsi="Arial" w:cs="Arial"/>
          <w:sz w:val="20"/>
          <w:szCs w:val="20"/>
        </w:rPr>
        <w:t>Gozar de buena reputación y no haber sido condenado por delito alguno, salvo que hubiese sido de carácter no intencional o imprudencial;</w:t>
      </w:r>
    </w:p>
    <w:p w:rsidR="003044F9" w:rsidRPr="009A705E" w:rsidRDefault="003044F9" w:rsidP="003044F9">
      <w:pPr>
        <w:pStyle w:val="Prrafodelista"/>
        <w:numPr>
          <w:ilvl w:val="0"/>
          <w:numId w:val="1"/>
        </w:numPr>
        <w:autoSpaceDE w:val="0"/>
        <w:autoSpaceDN w:val="0"/>
        <w:adjustRightInd w:val="0"/>
        <w:spacing w:after="0" w:line="240" w:lineRule="auto"/>
        <w:jc w:val="both"/>
        <w:rPr>
          <w:rFonts w:ascii="Arial" w:hAnsi="Arial" w:cs="Arial"/>
          <w:sz w:val="20"/>
          <w:szCs w:val="20"/>
        </w:rPr>
      </w:pPr>
      <w:r w:rsidRPr="009A705E">
        <w:rPr>
          <w:rFonts w:ascii="Arial" w:hAnsi="Arial" w:cs="Arial"/>
          <w:sz w:val="20"/>
          <w:szCs w:val="20"/>
        </w:rPr>
        <w:t>No haber sido registrado como candidato a cargo alguno de elección popular en los últimos cuatro años anteriores a la designación;</w:t>
      </w:r>
    </w:p>
    <w:p w:rsidR="00616016" w:rsidRPr="009A705E" w:rsidRDefault="003044F9" w:rsidP="003044F9">
      <w:pPr>
        <w:pStyle w:val="Prrafodelista"/>
        <w:numPr>
          <w:ilvl w:val="0"/>
          <w:numId w:val="1"/>
        </w:numPr>
        <w:jc w:val="both"/>
        <w:rPr>
          <w:rFonts w:ascii="Arial" w:hAnsi="Arial" w:cs="Arial"/>
          <w:sz w:val="20"/>
          <w:szCs w:val="20"/>
        </w:rPr>
      </w:pPr>
      <w:r w:rsidRPr="009A705E">
        <w:rPr>
          <w:rFonts w:ascii="Arial" w:hAnsi="Arial" w:cs="Arial"/>
          <w:sz w:val="20"/>
          <w:szCs w:val="20"/>
        </w:rPr>
        <w:t>No estar inhabilitado para ejercer cargos públicos en cualquier institución pública federal o local;</w:t>
      </w:r>
    </w:p>
    <w:p w:rsidR="003044F9" w:rsidRPr="009A705E" w:rsidRDefault="003044F9" w:rsidP="003044F9">
      <w:pPr>
        <w:pStyle w:val="Prrafodelista"/>
        <w:numPr>
          <w:ilvl w:val="0"/>
          <w:numId w:val="1"/>
        </w:numPr>
        <w:jc w:val="both"/>
        <w:rPr>
          <w:rFonts w:ascii="Arial" w:hAnsi="Arial" w:cs="Arial"/>
          <w:sz w:val="20"/>
          <w:szCs w:val="20"/>
        </w:rPr>
      </w:pPr>
      <w:r w:rsidRPr="009A705E">
        <w:rPr>
          <w:rFonts w:ascii="Arial" w:hAnsi="Arial" w:cs="Arial"/>
          <w:sz w:val="20"/>
          <w:szCs w:val="20"/>
        </w:rPr>
        <w:t>No desempeñar al momento de la designación, ni haber desempeñado cargo de dirección nacional o estatal en algún partido político en los últimos cuatro años anteriores a la designación, y</w:t>
      </w:r>
    </w:p>
    <w:p w:rsidR="003044F9" w:rsidRPr="009A705E" w:rsidRDefault="003044F9" w:rsidP="003044F9">
      <w:pPr>
        <w:pStyle w:val="Prrafodelista"/>
        <w:numPr>
          <w:ilvl w:val="0"/>
          <w:numId w:val="1"/>
        </w:numPr>
        <w:jc w:val="both"/>
        <w:rPr>
          <w:rFonts w:ascii="Arial" w:hAnsi="Arial" w:cs="Arial"/>
          <w:sz w:val="20"/>
          <w:szCs w:val="20"/>
        </w:rPr>
      </w:pPr>
      <w:r w:rsidRPr="009A705E">
        <w:rPr>
          <w:rFonts w:ascii="Arial" w:hAnsi="Arial" w:cs="Arial"/>
          <w:sz w:val="20"/>
          <w:szCs w:val="20"/>
        </w:rPr>
        <w:t>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rsidR="00924F11" w:rsidRPr="009A705E" w:rsidRDefault="00924F11" w:rsidP="00924F11">
      <w:pPr>
        <w:jc w:val="both"/>
        <w:rPr>
          <w:rFonts w:ascii="Arial" w:hAnsi="Arial" w:cs="Arial"/>
          <w:sz w:val="20"/>
          <w:szCs w:val="20"/>
        </w:rPr>
      </w:pPr>
      <w:r w:rsidRPr="009A705E">
        <w:rPr>
          <w:rFonts w:ascii="Arial" w:hAnsi="Arial" w:cs="Arial"/>
          <w:sz w:val="20"/>
          <w:szCs w:val="20"/>
        </w:rPr>
        <w:t>2. Cuando las legislaciones locales señalen requisitos adicionales, éstos también deberán aplicarse.</w:t>
      </w:r>
    </w:p>
    <w:p w:rsidR="00924F11" w:rsidRPr="009A705E" w:rsidRDefault="00924F11" w:rsidP="00924F11">
      <w:pPr>
        <w:jc w:val="both"/>
        <w:rPr>
          <w:rFonts w:ascii="Arial" w:hAnsi="Arial" w:cs="Arial"/>
          <w:sz w:val="20"/>
          <w:szCs w:val="20"/>
        </w:rPr>
      </w:pPr>
      <w:r w:rsidRPr="009A705E">
        <w:rPr>
          <w:rFonts w:ascii="Arial" w:hAnsi="Arial" w:cs="Arial"/>
          <w:sz w:val="20"/>
          <w:szCs w:val="20"/>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rsidR="00924F11" w:rsidRPr="009A705E" w:rsidRDefault="00924F11" w:rsidP="00924F11">
      <w:pPr>
        <w:jc w:val="both"/>
        <w:rPr>
          <w:rFonts w:ascii="Arial" w:hAnsi="Arial" w:cs="Arial"/>
          <w:sz w:val="20"/>
          <w:szCs w:val="20"/>
        </w:rPr>
      </w:pPr>
      <w:r w:rsidRPr="009A705E">
        <w:rPr>
          <w:rFonts w:ascii="Arial" w:hAnsi="Arial" w:cs="Arial"/>
          <w:sz w:val="20"/>
          <w:szCs w:val="20"/>
        </w:rPr>
        <w:t>4. Las designaciones del secretario ejecutivo y de los titulares de las áreas ejecutivas de dirección y unidades técnicas, deberán ser aprobadas por al menos con el voto de cinco consejeros electorales del Órgano Superior de Dirección.</w:t>
      </w:r>
    </w:p>
    <w:p w:rsidR="00924F11" w:rsidRPr="009A705E" w:rsidRDefault="00924F11" w:rsidP="00924F11">
      <w:pPr>
        <w:jc w:val="both"/>
        <w:rPr>
          <w:rFonts w:ascii="Arial" w:hAnsi="Arial" w:cs="Arial"/>
          <w:sz w:val="20"/>
          <w:szCs w:val="20"/>
        </w:rPr>
      </w:pPr>
      <w:r w:rsidRPr="009A705E">
        <w:rPr>
          <w:rFonts w:ascii="Arial" w:hAnsi="Arial" w:cs="Arial"/>
          <w:sz w:val="20"/>
          <w:szCs w:val="20"/>
        </w:rPr>
        <w:t>5. En caso que no se aprobara la propuesta de designación de un servidor público, el Consejero Presidente deberá presentar una nueva propuesta dentro de los treinta días siguientes. De persistir tal situación, el Presidente podrá nombrar un encargado de despacho, el cual durará en el cargo hasta un plazo no mayor a un año, lapso en el cual podrá ser designado conforme al procedimiento establecido en el presente artículo. El encargado de despacho no podrá ser la persona rechazada.</w:t>
      </w:r>
    </w:p>
    <w:p w:rsidR="00924F11" w:rsidRPr="009A705E" w:rsidRDefault="00924F11" w:rsidP="00924F11">
      <w:pPr>
        <w:jc w:val="both"/>
        <w:rPr>
          <w:rFonts w:ascii="Arial" w:hAnsi="Arial" w:cs="Arial"/>
          <w:sz w:val="20"/>
          <w:szCs w:val="20"/>
        </w:rPr>
      </w:pPr>
      <w:r w:rsidRPr="009A705E">
        <w:rPr>
          <w:rFonts w:ascii="Arial" w:hAnsi="Arial" w:cs="Arial"/>
          <w:sz w:val="20"/>
          <w:szCs w:val="20"/>
        </w:rPr>
        <w:t>6. Cuando la integración del Órgano Superior de Dirección sea renovada, los nuevos consejeros electorales podrán ratificar o remover a los funcionarios que se encuentren ocupando los cargos señalados en el numeral 4 de este artículo, en un plazo no mayor a sesenta días hábiles.</w:t>
      </w:r>
    </w:p>
    <w:sectPr w:rsidR="00924F11" w:rsidRPr="009A705E" w:rsidSect="006D4C35">
      <w:pgSz w:w="12240" w:h="15840"/>
      <w:pgMar w:top="851"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35C8"/>
    <w:multiLevelType w:val="hybridMultilevel"/>
    <w:tmpl w:val="EBEC6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F9"/>
    <w:rsid w:val="00183695"/>
    <w:rsid w:val="001E7A24"/>
    <w:rsid w:val="00244CDC"/>
    <w:rsid w:val="003044F9"/>
    <w:rsid w:val="00616016"/>
    <w:rsid w:val="006D4C35"/>
    <w:rsid w:val="008D3F2E"/>
    <w:rsid w:val="00924F11"/>
    <w:rsid w:val="009A705E"/>
    <w:rsid w:val="00C1760A"/>
    <w:rsid w:val="00D32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4F9"/>
    <w:pPr>
      <w:ind w:left="720"/>
      <w:contextualSpacing/>
    </w:pPr>
  </w:style>
  <w:style w:type="paragraph" w:customStyle="1" w:styleId="Texto">
    <w:name w:val="Texto"/>
    <w:basedOn w:val="Normal"/>
    <w:link w:val="TextoCar"/>
    <w:rsid w:val="00244CD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44CDC"/>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44F9"/>
    <w:pPr>
      <w:ind w:left="720"/>
      <w:contextualSpacing/>
    </w:pPr>
  </w:style>
  <w:style w:type="paragraph" w:customStyle="1" w:styleId="Texto">
    <w:name w:val="Texto"/>
    <w:basedOn w:val="Normal"/>
    <w:link w:val="TextoCar"/>
    <w:rsid w:val="00244CD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44CDC"/>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dcterms:created xsi:type="dcterms:W3CDTF">2017-03-24T18:05:00Z</dcterms:created>
  <dcterms:modified xsi:type="dcterms:W3CDTF">2017-03-24T18:06:00Z</dcterms:modified>
</cp:coreProperties>
</file>