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9E4" w:rsidRPr="00FB594B" w:rsidRDefault="009159E4" w:rsidP="009159E4">
      <w:pPr>
        <w:spacing w:after="0" w:line="240" w:lineRule="auto"/>
        <w:jc w:val="right"/>
        <w:rPr>
          <w:rFonts w:ascii="Arial" w:hAnsi="Arial" w:cs="Arial"/>
          <w:sz w:val="24"/>
          <w:szCs w:val="24"/>
          <w:lang w:val="es-ES"/>
        </w:rPr>
      </w:pPr>
      <w:r w:rsidRPr="00FB594B">
        <w:rPr>
          <w:rFonts w:ascii="Arial" w:hAnsi="Arial" w:cs="Arial"/>
          <w:sz w:val="24"/>
          <w:szCs w:val="24"/>
          <w:lang w:val="es-ES"/>
        </w:rPr>
        <w:t xml:space="preserve">Culiacán, Sinaloa, a </w:t>
      </w:r>
      <w:r w:rsidR="00FB594B">
        <w:rPr>
          <w:rFonts w:ascii="Arial" w:hAnsi="Arial" w:cs="Arial"/>
          <w:sz w:val="24"/>
          <w:szCs w:val="24"/>
          <w:lang w:val="es-ES"/>
        </w:rPr>
        <w:t>16</w:t>
      </w:r>
      <w:r w:rsidRPr="00FB594B">
        <w:rPr>
          <w:rFonts w:ascii="Arial" w:hAnsi="Arial" w:cs="Arial"/>
          <w:sz w:val="24"/>
          <w:szCs w:val="24"/>
          <w:lang w:val="es-ES"/>
        </w:rPr>
        <w:t xml:space="preserve"> de junio de 2017.</w:t>
      </w:r>
    </w:p>
    <w:p w:rsidR="009159E4" w:rsidRPr="00FB594B" w:rsidRDefault="009159E4" w:rsidP="009159E4">
      <w:pPr>
        <w:spacing w:after="0" w:line="240" w:lineRule="auto"/>
        <w:rPr>
          <w:rFonts w:ascii="Arial" w:hAnsi="Arial" w:cs="Arial"/>
          <w:sz w:val="24"/>
          <w:szCs w:val="24"/>
          <w:lang w:val="es-ES"/>
        </w:rPr>
      </w:pPr>
    </w:p>
    <w:p w:rsidR="009159E4" w:rsidRPr="00FB594B" w:rsidRDefault="009159E4" w:rsidP="009159E4">
      <w:pPr>
        <w:spacing w:after="0" w:line="240" w:lineRule="auto"/>
        <w:rPr>
          <w:rFonts w:ascii="Arial" w:hAnsi="Arial" w:cs="Arial"/>
          <w:b/>
          <w:sz w:val="24"/>
          <w:szCs w:val="24"/>
          <w:lang w:val="x-none"/>
        </w:rPr>
      </w:pPr>
      <w:r w:rsidRPr="00FB594B">
        <w:rPr>
          <w:rFonts w:ascii="Arial" w:hAnsi="Arial" w:cs="Arial"/>
          <w:b/>
          <w:sz w:val="24"/>
          <w:szCs w:val="24"/>
          <w:lang w:val="x-none"/>
        </w:rPr>
        <w:t xml:space="preserve">H. </w:t>
      </w:r>
      <w:r w:rsidRPr="00FB594B">
        <w:rPr>
          <w:rFonts w:ascii="Arial" w:hAnsi="Arial" w:cs="Arial"/>
          <w:b/>
          <w:sz w:val="24"/>
          <w:szCs w:val="24"/>
        </w:rPr>
        <w:t>CONSEJO GENERAL DEL INSTITUTO</w:t>
      </w:r>
      <w:r w:rsidRPr="00FB594B">
        <w:rPr>
          <w:rFonts w:ascii="Arial" w:hAnsi="Arial" w:cs="Arial"/>
          <w:b/>
          <w:sz w:val="24"/>
          <w:szCs w:val="24"/>
          <w:lang w:val="x-none"/>
        </w:rPr>
        <w:t xml:space="preserve"> ELECTORAL</w:t>
      </w:r>
      <w:r w:rsidRPr="00FB594B">
        <w:rPr>
          <w:rFonts w:ascii="Arial" w:hAnsi="Arial" w:cs="Arial"/>
          <w:b/>
          <w:sz w:val="24"/>
          <w:szCs w:val="24"/>
        </w:rPr>
        <w:t xml:space="preserve"> DEL ESTADO DE SINALOA</w:t>
      </w:r>
    </w:p>
    <w:p w:rsidR="009159E4" w:rsidRPr="00FB594B" w:rsidRDefault="009159E4" w:rsidP="009159E4">
      <w:pPr>
        <w:spacing w:after="0" w:line="240" w:lineRule="auto"/>
        <w:rPr>
          <w:rFonts w:ascii="Arial" w:hAnsi="Arial" w:cs="Arial"/>
          <w:b/>
          <w:sz w:val="24"/>
          <w:szCs w:val="24"/>
          <w:lang w:val="es-ES"/>
        </w:rPr>
      </w:pPr>
      <w:r w:rsidRPr="00FB594B">
        <w:rPr>
          <w:rFonts w:ascii="Arial" w:hAnsi="Arial" w:cs="Arial"/>
          <w:b/>
          <w:sz w:val="24"/>
          <w:szCs w:val="24"/>
          <w:lang w:val="es-ES"/>
        </w:rPr>
        <w:t>P R E S E N T E.</w:t>
      </w:r>
    </w:p>
    <w:p w:rsidR="009159E4" w:rsidRPr="00FB594B" w:rsidRDefault="009159E4" w:rsidP="009159E4">
      <w:pPr>
        <w:spacing w:after="0" w:line="240" w:lineRule="auto"/>
        <w:rPr>
          <w:rFonts w:ascii="Arial" w:hAnsi="Arial" w:cs="Arial"/>
          <w:sz w:val="24"/>
          <w:szCs w:val="24"/>
          <w:lang w:val="es-ES"/>
        </w:rPr>
      </w:pPr>
    </w:p>
    <w:p w:rsidR="009159E4" w:rsidRPr="00FB594B" w:rsidRDefault="009159E4" w:rsidP="009159E4">
      <w:pPr>
        <w:spacing w:after="0" w:line="240" w:lineRule="auto"/>
        <w:jc w:val="both"/>
        <w:rPr>
          <w:rFonts w:ascii="Arial" w:hAnsi="Arial" w:cs="Arial"/>
          <w:sz w:val="24"/>
          <w:szCs w:val="24"/>
          <w:lang w:val="es-ES"/>
        </w:rPr>
      </w:pPr>
      <w:r w:rsidRPr="00FB594B">
        <w:rPr>
          <w:rFonts w:ascii="Arial" w:hAnsi="Arial" w:cs="Arial"/>
          <w:sz w:val="24"/>
          <w:szCs w:val="24"/>
          <w:lang w:val="es-ES"/>
        </w:rPr>
        <w:t xml:space="preserve">Los suscritos </w:t>
      </w:r>
      <w:proofErr w:type="spellStart"/>
      <w:r w:rsidRPr="00FB594B">
        <w:rPr>
          <w:rFonts w:ascii="Arial" w:hAnsi="Arial" w:cs="Arial"/>
          <w:sz w:val="24"/>
          <w:szCs w:val="24"/>
          <w:lang w:val="es-ES"/>
        </w:rPr>
        <w:t>Lics</w:t>
      </w:r>
      <w:proofErr w:type="spellEnd"/>
      <w:r w:rsidRPr="00FB594B">
        <w:rPr>
          <w:rFonts w:ascii="Arial" w:hAnsi="Arial" w:cs="Arial"/>
          <w:sz w:val="24"/>
          <w:szCs w:val="24"/>
          <w:lang w:val="es-ES"/>
        </w:rPr>
        <w:t>. Martín Alfonso Inzunza Gutiérrez (Titular), Perla Lyzette Bueno Torres</w:t>
      </w:r>
      <w:r w:rsidR="00F441AF">
        <w:rPr>
          <w:rFonts w:ascii="Arial" w:hAnsi="Arial" w:cs="Arial"/>
          <w:sz w:val="24"/>
          <w:szCs w:val="24"/>
          <w:lang w:val="es-ES"/>
        </w:rPr>
        <w:t xml:space="preserve"> </w:t>
      </w:r>
      <w:r w:rsidRPr="00FB594B">
        <w:rPr>
          <w:rFonts w:ascii="Arial" w:hAnsi="Arial" w:cs="Arial"/>
          <w:sz w:val="24"/>
          <w:szCs w:val="24"/>
          <w:lang w:val="es-ES"/>
        </w:rPr>
        <w:t>y Manuel Bon Moss, Consejeros Electorales integrantes de la Comisión de Prerrogativas de Partidos Políticos, en acatamiento de lo establecido en el Artículo 45 bis, párrafo tercero, inciso c), de la Ley Electoral del Estado de Sinaloa presentamos a su consideración el siguiente:</w:t>
      </w:r>
    </w:p>
    <w:p w:rsidR="009159E4" w:rsidRPr="00FB594B" w:rsidRDefault="009159E4" w:rsidP="009159E4">
      <w:pPr>
        <w:spacing w:after="0" w:line="240" w:lineRule="auto"/>
        <w:rPr>
          <w:rFonts w:ascii="Arial" w:hAnsi="Arial" w:cs="Arial"/>
          <w:b/>
          <w:bCs/>
          <w:sz w:val="24"/>
          <w:szCs w:val="24"/>
          <w:lang w:val="es-ES"/>
        </w:rPr>
      </w:pPr>
    </w:p>
    <w:p w:rsidR="009159E4" w:rsidRPr="00FB594B" w:rsidRDefault="009159E4" w:rsidP="009159E4">
      <w:pPr>
        <w:spacing w:after="0" w:line="240" w:lineRule="auto"/>
        <w:jc w:val="center"/>
        <w:rPr>
          <w:rFonts w:ascii="Arial" w:hAnsi="Arial" w:cs="Arial"/>
          <w:b/>
          <w:bCs/>
          <w:sz w:val="24"/>
          <w:szCs w:val="24"/>
          <w:lang w:val="es-ES"/>
        </w:rPr>
      </w:pPr>
      <w:r w:rsidRPr="00FB594B">
        <w:rPr>
          <w:rFonts w:ascii="Arial" w:hAnsi="Arial" w:cs="Arial"/>
          <w:b/>
          <w:bCs/>
          <w:sz w:val="24"/>
          <w:szCs w:val="24"/>
          <w:lang w:val="es-ES"/>
        </w:rPr>
        <w:t>DICTAMEN</w:t>
      </w:r>
    </w:p>
    <w:p w:rsidR="009159E4" w:rsidRPr="00FB594B" w:rsidRDefault="009159E4" w:rsidP="009159E4">
      <w:pPr>
        <w:spacing w:after="0" w:line="240" w:lineRule="auto"/>
        <w:jc w:val="both"/>
        <w:rPr>
          <w:rFonts w:ascii="Arial" w:hAnsi="Arial" w:cs="Arial"/>
          <w:b/>
          <w:bCs/>
          <w:sz w:val="24"/>
          <w:szCs w:val="24"/>
          <w:lang w:val="es-ES"/>
        </w:rPr>
      </w:pPr>
      <w:r w:rsidRPr="00FB594B">
        <w:rPr>
          <w:rFonts w:ascii="Arial" w:hAnsi="Arial" w:cs="Arial"/>
          <w:b/>
          <w:bCs/>
          <w:sz w:val="24"/>
          <w:szCs w:val="24"/>
          <w:lang w:val="es-ES"/>
        </w:rPr>
        <w:t>DE LOS INFORMES MENSUALES JUSTIFICATIVOS DEL ORIGEN Y MONTO DE LOS INGRESOS DE LA ASOCIACION PROMOTORA DEL PARTIDO INDEPENDIENTE DE SINALOA,</w:t>
      </w:r>
      <w:r w:rsidR="00F441AF">
        <w:rPr>
          <w:rFonts w:ascii="Arial" w:hAnsi="Arial" w:cs="Arial"/>
          <w:b/>
          <w:bCs/>
          <w:sz w:val="24"/>
          <w:szCs w:val="24"/>
          <w:lang w:val="es-ES"/>
        </w:rPr>
        <w:t xml:space="preserve"> </w:t>
      </w:r>
      <w:r w:rsidRPr="00FB594B">
        <w:rPr>
          <w:rFonts w:ascii="Arial" w:hAnsi="Arial" w:cs="Arial"/>
          <w:b/>
          <w:bCs/>
          <w:sz w:val="24"/>
          <w:szCs w:val="24"/>
          <w:lang w:val="es-ES"/>
        </w:rPr>
        <w:t>ASÍ COMO DE SU EMPLEO Y APLICACIÓN, CORRESPONDIENTE</w:t>
      </w:r>
      <w:r w:rsidR="00AB2080" w:rsidRPr="00FB594B">
        <w:rPr>
          <w:rFonts w:ascii="Arial" w:hAnsi="Arial" w:cs="Arial"/>
          <w:b/>
          <w:bCs/>
          <w:sz w:val="24"/>
          <w:szCs w:val="24"/>
          <w:lang w:val="es-ES"/>
        </w:rPr>
        <w:t>S</w:t>
      </w:r>
      <w:r w:rsidRPr="00FB594B">
        <w:rPr>
          <w:rFonts w:ascii="Arial" w:hAnsi="Arial" w:cs="Arial"/>
          <w:b/>
          <w:bCs/>
          <w:sz w:val="24"/>
          <w:szCs w:val="24"/>
          <w:lang w:val="es-ES"/>
        </w:rPr>
        <w:t xml:space="preserve"> A</w:t>
      </w:r>
      <w:r w:rsidR="00AB2080" w:rsidRPr="00FB594B">
        <w:rPr>
          <w:rFonts w:ascii="Arial" w:hAnsi="Arial" w:cs="Arial"/>
          <w:b/>
          <w:bCs/>
          <w:sz w:val="24"/>
          <w:szCs w:val="24"/>
          <w:lang w:val="es-ES"/>
        </w:rPr>
        <w:t xml:space="preserve"> </w:t>
      </w:r>
      <w:r w:rsidRPr="00FB594B">
        <w:rPr>
          <w:rFonts w:ascii="Arial" w:hAnsi="Arial" w:cs="Arial"/>
          <w:b/>
          <w:bCs/>
          <w:sz w:val="24"/>
          <w:szCs w:val="24"/>
          <w:lang w:val="es-ES"/>
        </w:rPr>
        <w:t>L</w:t>
      </w:r>
      <w:r w:rsidR="00AB2080" w:rsidRPr="00FB594B">
        <w:rPr>
          <w:rFonts w:ascii="Arial" w:hAnsi="Arial" w:cs="Arial"/>
          <w:b/>
          <w:bCs/>
          <w:sz w:val="24"/>
          <w:szCs w:val="24"/>
          <w:lang w:val="es-ES"/>
        </w:rPr>
        <w:t>OS</w:t>
      </w:r>
      <w:r w:rsidRPr="00FB594B">
        <w:rPr>
          <w:rFonts w:ascii="Arial" w:hAnsi="Arial" w:cs="Arial"/>
          <w:b/>
          <w:bCs/>
          <w:sz w:val="24"/>
          <w:szCs w:val="24"/>
          <w:lang w:val="es-ES"/>
        </w:rPr>
        <w:t xml:space="preserve"> </w:t>
      </w:r>
      <w:r w:rsidR="00AB2080" w:rsidRPr="00FB594B">
        <w:rPr>
          <w:rFonts w:ascii="Arial" w:hAnsi="Arial" w:cs="Arial"/>
          <w:b/>
          <w:bCs/>
          <w:sz w:val="24"/>
          <w:szCs w:val="24"/>
          <w:lang w:val="es-ES"/>
        </w:rPr>
        <w:t>MESES DE ENERO A MARZO DE 2017, PARA LA REALIZACION DE LAS ACTIVIDADES TENDENTES A OBTENER SU REGISTRO COMO PARTIDO POLITICO LOCAL</w:t>
      </w:r>
      <w:r w:rsidRPr="00FB594B">
        <w:rPr>
          <w:rFonts w:ascii="Arial" w:hAnsi="Arial" w:cs="Arial"/>
          <w:b/>
          <w:bCs/>
          <w:sz w:val="24"/>
          <w:szCs w:val="24"/>
          <w:lang w:val="es-ES"/>
        </w:rPr>
        <w:t>.</w:t>
      </w:r>
    </w:p>
    <w:p w:rsidR="009159E4" w:rsidRPr="00FB594B" w:rsidRDefault="009159E4" w:rsidP="009159E4">
      <w:pPr>
        <w:spacing w:after="0" w:line="240" w:lineRule="auto"/>
        <w:rPr>
          <w:rFonts w:ascii="Arial" w:hAnsi="Arial" w:cs="Arial"/>
          <w:sz w:val="24"/>
          <w:szCs w:val="24"/>
          <w:lang w:val="es-ES"/>
        </w:rPr>
      </w:pPr>
    </w:p>
    <w:p w:rsidR="00AF1BD7" w:rsidRPr="00FB594B" w:rsidRDefault="00AB2080" w:rsidP="006D1513">
      <w:pPr>
        <w:autoSpaceDE w:val="0"/>
        <w:autoSpaceDN w:val="0"/>
        <w:adjustRightInd w:val="0"/>
        <w:spacing w:after="0" w:line="240" w:lineRule="auto"/>
        <w:rPr>
          <w:rFonts w:ascii="Arial" w:hAnsi="Arial" w:cs="Arial"/>
          <w:sz w:val="24"/>
          <w:szCs w:val="24"/>
        </w:rPr>
      </w:pPr>
      <w:r w:rsidRPr="00FB594B">
        <w:rPr>
          <w:rFonts w:ascii="Arial" w:hAnsi="Arial" w:cs="Arial"/>
          <w:b/>
          <w:bCs/>
          <w:sz w:val="24"/>
          <w:szCs w:val="24"/>
        </w:rPr>
        <w:t xml:space="preserve">1. ANTECEDENTES </w:t>
      </w:r>
    </w:p>
    <w:p w:rsidR="00914DFD" w:rsidRPr="00FB594B" w:rsidRDefault="00914DFD" w:rsidP="006D1513">
      <w:pPr>
        <w:spacing w:after="0" w:line="240" w:lineRule="auto"/>
        <w:jc w:val="both"/>
        <w:rPr>
          <w:rFonts w:ascii="Arial" w:hAnsi="Arial" w:cs="Arial"/>
          <w:sz w:val="24"/>
          <w:szCs w:val="24"/>
        </w:rPr>
      </w:pPr>
    </w:p>
    <w:p w:rsidR="00AF1BD7" w:rsidRPr="00FB594B" w:rsidRDefault="00AF1BD7" w:rsidP="006D1513">
      <w:pPr>
        <w:spacing w:after="0" w:line="240" w:lineRule="auto"/>
        <w:jc w:val="both"/>
        <w:rPr>
          <w:rFonts w:ascii="Arial" w:hAnsi="Arial" w:cs="Arial"/>
          <w:sz w:val="24"/>
          <w:szCs w:val="24"/>
        </w:rPr>
      </w:pPr>
      <w:r w:rsidRPr="00FB594B">
        <w:rPr>
          <w:rFonts w:ascii="Arial" w:hAnsi="Arial" w:cs="Arial"/>
          <w:sz w:val="24"/>
          <w:szCs w:val="24"/>
        </w:rPr>
        <w:t xml:space="preserve">El diez de febrero de dos mil catorce se publicó en el Diario Oficial de la Federación el Decreto por el que se reforman los párrafos segundo y cuarto del apartado A del artículo 26; la fracción VII del párrafo vigésimo tercero del artículo 28; el primer párrafo del artículo 29; la fracción VII y los apartados 4o. y 6o. de la fracción VIII del artículo 35; la base I en sus párrafos inicial y segundo, el tercer párrafo de la base II, la base III en su párrafo inicial, el apartado A en su párrafo inicial e incisos a), c), e) y g) y en su segundo párrafo, el apartado B en su primer párrafo e inciso c) y su segundo párrafo, el apartado C en su primer párrafo y el apartado D, la base IV en su párrafo inicial y la base V del artículo 41; la fracción II del artículo 54; el segundo párrafo de la fracción V del artículo 55; el artículo 59; el primer párrafo del artículo 65; el segundo párrafo del artículo 69, el inciso a) de la fracción XXI del artículo 73; el tercer párrafo de la fracción IV del artículo 74; la fracción II del artículo 76; la fracción VI del artículo 82; el artículo 83; el segundo párrafo del artículo 84; la fracción IX del artículo 89; el segundo párrafo del artículo 93; la fracción VI del artículo 95; las fracciones VII y VIII del artículo 99; el apartado A del artículo 102; los incisos c) y f) del segundo párrafo de la fracción II y la fracción III del artículo 105; el segundo párrafo de la fracción V, el segundo párrafo de la fracción VIII, el primer y tercer párrafos de la fracción XIII y la fracción XV del artículo 107; el primer párrafo del artículo 110; el primer párrafo del artículo 111; el encabezado y el segundo párrafo de la fracción I del artículo 115; los párrafos segundo y tercero de la fracción II, el primer párrafo y los incisos a), b), c), d), h), j) y k) de la fracción IV del artículo 116; el segundo párrafo del artículo 119; la fracción III de la BASE PRIMERA del apartado C del artículo 122; se adicionan un apartado C al artículo 26; un cuarto párrafo a la base I, y un tercer, cuarto y quinto párrafos a la base VI del artículo 41; un tercer párrafo al artículo 69; la fracción XXIX-U al artículo 73; las fracciones III y VII al artículo 74; las fracciones XI y XIII, recorriéndose la subsecuente en su orden, al artículo 76; un segundo y tercer párrafos a la fracción II y la fracción XVII al artículo 89; los párrafos tercero y cuarto al artículo 90; la fracción IX, recorriéndose la subsecuente en su orden, al artículo 99; un inciso i) al segundo párrafo de la fracción II del artículo 105; un segundo párrafo al inciso </w:t>
      </w:r>
      <w:r w:rsidRPr="00FB594B">
        <w:rPr>
          <w:rFonts w:ascii="Arial" w:hAnsi="Arial" w:cs="Arial"/>
          <w:sz w:val="24"/>
          <w:szCs w:val="24"/>
        </w:rPr>
        <w:lastRenderedPageBreak/>
        <w:t>f) y un inciso n), recorriéndose los subsecuentes en su orden a la fracción IV, así como una fracción IX al artículo 116; y se deroga la fracción V del artículo 78, todos de la Constitución Política de los Estados Unidos Mexicanos, entrando en vigor al día siguiente de su publicación.</w:t>
      </w:r>
    </w:p>
    <w:p w:rsidR="00AF1BD7" w:rsidRPr="00FB594B" w:rsidRDefault="00AF1BD7" w:rsidP="006D1513">
      <w:pPr>
        <w:spacing w:after="0" w:line="240" w:lineRule="auto"/>
        <w:jc w:val="both"/>
        <w:rPr>
          <w:rFonts w:ascii="Arial" w:hAnsi="Arial" w:cs="Arial"/>
          <w:sz w:val="24"/>
          <w:szCs w:val="24"/>
        </w:rPr>
      </w:pPr>
    </w:p>
    <w:p w:rsidR="00AF1BD7" w:rsidRPr="00FB594B" w:rsidRDefault="00AF1BD7" w:rsidP="006D1513">
      <w:pPr>
        <w:spacing w:after="0" w:line="240" w:lineRule="auto"/>
        <w:jc w:val="both"/>
        <w:rPr>
          <w:rFonts w:ascii="Arial" w:hAnsi="Arial" w:cs="Arial"/>
          <w:sz w:val="24"/>
          <w:szCs w:val="24"/>
        </w:rPr>
      </w:pPr>
      <w:r w:rsidRPr="00FB594B">
        <w:rPr>
          <w:rFonts w:ascii="Arial" w:hAnsi="Arial" w:cs="Arial"/>
          <w:sz w:val="24"/>
          <w:szCs w:val="24"/>
        </w:rPr>
        <w:t>En el primer párrafo del transitorio Segundo del Decreto señalado en el párrafo que antecedente, se establece que el Congreso de la Unión deberá expedir las normas reglamentarias de dicho decreto, a más tardar el treinta de abril de dos mil catorce, así, las fracciones I, II y III del transitorio de referencia identifican respectivamente a estas normas como: ley general que regule los Partidos Políticos Nacionales y locales; ley general que regule los procedimientos electorales; y ley general en materia de delitos electorales.</w:t>
      </w:r>
    </w:p>
    <w:p w:rsidR="003C51F5" w:rsidRPr="00FB594B" w:rsidRDefault="003C51F5" w:rsidP="003C51F5">
      <w:pPr>
        <w:spacing w:after="0" w:line="240" w:lineRule="auto"/>
        <w:jc w:val="both"/>
        <w:rPr>
          <w:rFonts w:ascii="Arial" w:hAnsi="Arial" w:cs="Arial"/>
          <w:sz w:val="24"/>
          <w:szCs w:val="24"/>
        </w:rPr>
      </w:pPr>
    </w:p>
    <w:p w:rsidR="00AF1BD7" w:rsidRPr="00FB594B" w:rsidRDefault="00AF1BD7" w:rsidP="006D1513">
      <w:pPr>
        <w:spacing w:after="0" w:line="240" w:lineRule="auto"/>
        <w:jc w:val="both"/>
        <w:rPr>
          <w:rFonts w:ascii="Arial" w:hAnsi="Arial" w:cs="Arial"/>
          <w:sz w:val="24"/>
          <w:szCs w:val="24"/>
        </w:rPr>
      </w:pPr>
      <w:r w:rsidRPr="00FB594B">
        <w:rPr>
          <w:rFonts w:ascii="Arial" w:hAnsi="Arial" w:cs="Arial"/>
          <w:sz w:val="24"/>
          <w:szCs w:val="24"/>
        </w:rPr>
        <w:t>El veintitrés de mayo de dos mil catorce se publicó en el Diario Oficial de la Federación el Decreto por el que se expidieron la Ley General de Partidos Políticos y la Ley General de Instituciones y Procedimientos Electorales, respectivamente, entrando en vigor al día siguiente de su publicación</w:t>
      </w:r>
      <w:r w:rsidR="00587440" w:rsidRPr="00FB594B">
        <w:rPr>
          <w:rFonts w:ascii="Arial" w:hAnsi="Arial" w:cs="Arial"/>
          <w:sz w:val="24"/>
          <w:szCs w:val="24"/>
        </w:rPr>
        <w:t>.</w:t>
      </w:r>
    </w:p>
    <w:p w:rsidR="003C51F5" w:rsidRPr="00FB594B" w:rsidRDefault="003C51F5" w:rsidP="003C51F5">
      <w:pPr>
        <w:spacing w:after="0" w:line="240" w:lineRule="auto"/>
        <w:jc w:val="both"/>
        <w:rPr>
          <w:rFonts w:ascii="Arial" w:hAnsi="Arial" w:cs="Arial"/>
          <w:sz w:val="24"/>
          <w:szCs w:val="24"/>
        </w:rPr>
      </w:pPr>
    </w:p>
    <w:p w:rsidR="00265BB7" w:rsidRPr="00FB594B" w:rsidRDefault="00265BB7" w:rsidP="006D1513">
      <w:pPr>
        <w:pStyle w:val="Sinespaciado"/>
        <w:tabs>
          <w:tab w:val="right" w:leader="hyphen" w:pos="9356"/>
        </w:tabs>
        <w:jc w:val="both"/>
        <w:rPr>
          <w:rFonts w:ascii="Arial" w:hAnsi="Arial" w:cs="Arial"/>
          <w:sz w:val="24"/>
          <w:szCs w:val="24"/>
        </w:rPr>
      </w:pPr>
      <w:r w:rsidRPr="00FB594B">
        <w:rPr>
          <w:rFonts w:ascii="Arial" w:hAnsi="Arial" w:cs="Arial"/>
          <w:sz w:val="24"/>
          <w:szCs w:val="24"/>
        </w:rPr>
        <w:t xml:space="preserve">El 1 de junio de 2015, se publicó en el Periódico Oficial “El Estado de Sinaloa” el Decreto que reforma entre otros, el artículo 15 de la Constitución Política del Estado de Sinaloa, el cual establece que la organización de las elecciones locales es una función estatal que se realiza a través del Instituto Electoral del Estado de Sinaloa, en coordinación con el Instituto Nacional Electoral. </w:t>
      </w:r>
    </w:p>
    <w:p w:rsidR="003C51F5" w:rsidRPr="00FB594B" w:rsidRDefault="003C51F5" w:rsidP="003C51F5">
      <w:pPr>
        <w:spacing w:after="0" w:line="240" w:lineRule="auto"/>
        <w:jc w:val="both"/>
        <w:rPr>
          <w:rFonts w:ascii="Arial" w:hAnsi="Arial" w:cs="Arial"/>
          <w:sz w:val="24"/>
          <w:szCs w:val="24"/>
        </w:rPr>
      </w:pPr>
    </w:p>
    <w:p w:rsidR="00265BB7" w:rsidRPr="00FB594B" w:rsidRDefault="00265BB7" w:rsidP="006D1513">
      <w:pPr>
        <w:spacing w:after="0" w:line="240" w:lineRule="auto"/>
        <w:jc w:val="both"/>
        <w:rPr>
          <w:rFonts w:ascii="Arial" w:hAnsi="Arial" w:cs="Arial"/>
          <w:sz w:val="24"/>
          <w:szCs w:val="24"/>
        </w:rPr>
      </w:pPr>
      <w:r w:rsidRPr="00FB594B">
        <w:rPr>
          <w:rFonts w:ascii="Arial" w:hAnsi="Arial" w:cs="Arial"/>
          <w:sz w:val="24"/>
          <w:szCs w:val="24"/>
        </w:rPr>
        <w:t>Que por Decreto número 364 del H. Congreso del Estado de Sinaloa publicado en el Periódico Oficial “El Estado de Sinaloa”, el día 15 de julio de 1 2015, se expidió la Ley de Instituciones y Procedimientos Electorales del Estado de Sinaloa.</w:t>
      </w:r>
      <w:r w:rsidRPr="00FB594B">
        <w:rPr>
          <w:rFonts w:ascii="Arial" w:hAnsi="Arial" w:cs="Arial"/>
          <w:sz w:val="24"/>
          <w:szCs w:val="24"/>
        </w:rPr>
        <w:tab/>
      </w:r>
    </w:p>
    <w:p w:rsidR="003C51F5" w:rsidRPr="00FB594B" w:rsidRDefault="003C51F5" w:rsidP="003C51F5">
      <w:pPr>
        <w:spacing w:after="0" w:line="240" w:lineRule="auto"/>
        <w:jc w:val="both"/>
        <w:rPr>
          <w:rFonts w:ascii="Arial" w:hAnsi="Arial" w:cs="Arial"/>
          <w:sz w:val="24"/>
          <w:szCs w:val="24"/>
        </w:rPr>
      </w:pPr>
    </w:p>
    <w:p w:rsidR="00265BB7" w:rsidRPr="00FB594B" w:rsidRDefault="00265BB7" w:rsidP="006D1513">
      <w:pPr>
        <w:spacing w:after="0" w:line="240" w:lineRule="auto"/>
        <w:jc w:val="both"/>
        <w:rPr>
          <w:rFonts w:ascii="Arial" w:hAnsi="Arial" w:cs="Arial"/>
          <w:sz w:val="24"/>
          <w:szCs w:val="24"/>
        </w:rPr>
      </w:pPr>
      <w:r w:rsidRPr="00FB594B">
        <w:rPr>
          <w:rFonts w:ascii="Arial" w:hAnsi="Arial" w:cs="Arial"/>
          <w:sz w:val="24"/>
          <w:szCs w:val="24"/>
        </w:rPr>
        <w:t xml:space="preserve">Que el artículo 146, fracción XXII, </w:t>
      </w:r>
      <w:r w:rsidR="003D320E" w:rsidRPr="00FB594B">
        <w:rPr>
          <w:rFonts w:ascii="Arial" w:hAnsi="Arial" w:cs="Arial"/>
          <w:sz w:val="24"/>
          <w:szCs w:val="24"/>
        </w:rPr>
        <w:t>dispone que el Consejo General del Instituto Electoral del Estado de Sinaloa, tiene como una de sus facultades la de</w:t>
      </w:r>
      <w:r w:rsidRPr="00FB594B">
        <w:rPr>
          <w:rFonts w:ascii="Arial" w:hAnsi="Arial" w:cs="Arial"/>
          <w:sz w:val="24"/>
          <w:szCs w:val="24"/>
        </w:rPr>
        <w:tab/>
      </w:r>
      <w:r w:rsidR="00587440" w:rsidRPr="00FB594B">
        <w:rPr>
          <w:rFonts w:ascii="Arial" w:hAnsi="Arial" w:cs="Arial"/>
          <w:sz w:val="24"/>
          <w:szCs w:val="24"/>
        </w:rPr>
        <w:t>r</w:t>
      </w:r>
      <w:r w:rsidRPr="00FB594B">
        <w:rPr>
          <w:rFonts w:ascii="Arial" w:hAnsi="Arial" w:cs="Arial"/>
          <w:sz w:val="24"/>
          <w:szCs w:val="24"/>
        </w:rPr>
        <w:t xml:space="preserve">esolver, en los términos de </w:t>
      </w:r>
      <w:r w:rsidR="003D320E" w:rsidRPr="00FB594B">
        <w:rPr>
          <w:rFonts w:ascii="Arial" w:hAnsi="Arial" w:cs="Arial"/>
          <w:sz w:val="24"/>
          <w:szCs w:val="24"/>
        </w:rPr>
        <w:t>la</w:t>
      </w:r>
      <w:r w:rsidRPr="00FB594B">
        <w:rPr>
          <w:rFonts w:ascii="Arial" w:hAnsi="Arial" w:cs="Arial"/>
          <w:sz w:val="24"/>
          <w:szCs w:val="24"/>
        </w:rPr>
        <w:t xml:space="preserve"> ley, el otorgamiento o pérdida del registro de partidos políticos estatales, emitir la declaratoria correspondiente y ordenar su publ</w:t>
      </w:r>
      <w:r w:rsidR="003D320E" w:rsidRPr="00FB594B">
        <w:rPr>
          <w:rFonts w:ascii="Arial" w:hAnsi="Arial" w:cs="Arial"/>
          <w:sz w:val="24"/>
          <w:szCs w:val="24"/>
        </w:rPr>
        <w:t>icación en el Periódico Oficial.</w:t>
      </w:r>
    </w:p>
    <w:p w:rsidR="003C51F5" w:rsidRPr="00FB594B" w:rsidRDefault="003C51F5" w:rsidP="003C51F5">
      <w:pPr>
        <w:spacing w:after="0" w:line="240" w:lineRule="auto"/>
        <w:jc w:val="both"/>
        <w:rPr>
          <w:rFonts w:ascii="Arial" w:hAnsi="Arial" w:cs="Arial"/>
          <w:sz w:val="24"/>
          <w:szCs w:val="24"/>
        </w:rPr>
      </w:pPr>
    </w:p>
    <w:p w:rsidR="00AF1BD7" w:rsidRPr="00FB594B" w:rsidRDefault="00AF1BD7" w:rsidP="006D1513">
      <w:pPr>
        <w:spacing w:after="0" w:line="240" w:lineRule="auto"/>
        <w:jc w:val="both"/>
        <w:rPr>
          <w:rFonts w:ascii="Arial" w:hAnsi="Arial" w:cs="Arial"/>
          <w:sz w:val="24"/>
          <w:szCs w:val="24"/>
        </w:rPr>
      </w:pPr>
      <w:r w:rsidRPr="00FB594B">
        <w:rPr>
          <w:rFonts w:ascii="Arial" w:hAnsi="Arial" w:cs="Arial"/>
          <w:sz w:val="24"/>
          <w:szCs w:val="24"/>
        </w:rPr>
        <w:t>Las organizaciones de ciudadanos, tienen la obligación de presentar mensualmente al Instituto un informe en el cual justifique el origen y destino de los recursos que obtengan para el desarrollo de sus actividades tendentes a la obtención del registro legal.</w:t>
      </w:r>
    </w:p>
    <w:p w:rsidR="003C51F5" w:rsidRPr="00FB594B" w:rsidRDefault="003C51F5" w:rsidP="003C51F5">
      <w:pPr>
        <w:spacing w:after="0" w:line="240" w:lineRule="auto"/>
        <w:jc w:val="both"/>
        <w:rPr>
          <w:rFonts w:ascii="Arial" w:hAnsi="Arial" w:cs="Arial"/>
          <w:sz w:val="24"/>
          <w:szCs w:val="24"/>
        </w:rPr>
      </w:pPr>
    </w:p>
    <w:p w:rsidR="00AF1BD7" w:rsidRPr="00FB594B" w:rsidRDefault="00AF1BD7" w:rsidP="006D1513">
      <w:pPr>
        <w:spacing w:after="0" w:line="240" w:lineRule="auto"/>
        <w:jc w:val="both"/>
        <w:rPr>
          <w:rFonts w:ascii="Arial" w:hAnsi="Arial" w:cs="Arial"/>
          <w:sz w:val="24"/>
          <w:szCs w:val="24"/>
        </w:rPr>
      </w:pPr>
      <w:r w:rsidRPr="00FB594B">
        <w:rPr>
          <w:rFonts w:ascii="Arial" w:hAnsi="Arial" w:cs="Arial"/>
          <w:sz w:val="24"/>
          <w:szCs w:val="24"/>
        </w:rPr>
        <w:t xml:space="preserve">La </w:t>
      </w:r>
      <w:r w:rsidR="003D320E" w:rsidRPr="00FB594B">
        <w:rPr>
          <w:rFonts w:ascii="Arial" w:hAnsi="Arial" w:cs="Arial"/>
          <w:sz w:val="24"/>
          <w:szCs w:val="24"/>
        </w:rPr>
        <w:t>Coordinación de Prerrogativas de Partidos Políticos</w:t>
      </w:r>
      <w:r w:rsidRPr="00FB594B">
        <w:rPr>
          <w:rFonts w:ascii="Arial" w:hAnsi="Arial" w:cs="Arial"/>
          <w:sz w:val="24"/>
          <w:szCs w:val="24"/>
        </w:rPr>
        <w:t>,</w:t>
      </w:r>
      <w:r w:rsidR="003D320E" w:rsidRPr="00FB594B">
        <w:rPr>
          <w:rFonts w:ascii="Arial" w:hAnsi="Arial" w:cs="Arial"/>
          <w:sz w:val="24"/>
          <w:szCs w:val="24"/>
        </w:rPr>
        <w:t xml:space="preserve"> con base en lo dispuesto en el artículo 39, párrafo primero de la Ley de Instituciones y Procedimientos Electorales del Estado de Sinaloa, así como el artículo 61, del Reglamento para la Constitución de Partidos Políticos Estatales, </w:t>
      </w:r>
      <w:r w:rsidRPr="00FB594B">
        <w:rPr>
          <w:rFonts w:ascii="Arial" w:hAnsi="Arial" w:cs="Arial"/>
          <w:sz w:val="24"/>
          <w:szCs w:val="24"/>
        </w:rPr>
        <w:t>estableció los plazos para la presentación de los informes mensuales</w:t>
      </w:r>
      <w:r w:rsidR="003D320E" w:rsidRPr="00FB594B">
        <w:rPr>
          <w:rFonts w:ascii="Arial" w:hAnsi="Arial" w:cs="Arial"/>
          <w:sz w:val="24"/>
          <w:szCs w:val="24"/>
        </w:rPr>
        <w:t xml:space="preserve"> quedando de la siguiente manera</w:t>
      </w:r>
      <w:r w:rsidRPr="00FB594B">
        <w:rPr>
          <w:rFonts w:ascii="Arial" w:hAnsi="Arial" w:cs="Arial"/>
          <w:sz w:val="24"/>
          <w:szCs w:val="24"/>
        </w:rPr>
        <w:t>:</w:t>
      </w:r>
    </w:p>
    <w:p w:rsidR="00AF1BD7" w:rsidRPr="00FB594B" w:rsidRDefault="00AF1BD7" w:rsidP="006D1513">
      <w:pPr>
        <w:spacing w:after="0" w:line="240" w:lineRule="auto"/>
        <w:jc w:val="both"/>
        <w:rPr>
          <w:rFonts w:ascii="Arial" w:hAnsi="Arial" w:cs="Arial"/>
          <w:sz w:val="24"/>
          <w:szCs w:val="24"/>
        </w:rPr>
      </w:pPr>
    </w:p>
    <w:tbl>
      <w:tblPr>
        <w:tblStyle w:val="Tablaconcuadrcula"/>
        <w:tblW w:w="0" w:type="auto"/>
        <w:jc w:val="center"/>
        <w:tblLook w:val="04A0" w:firstRow="1" w:lastRow="0" w:firstColumn="1" w:lastColumn="0" w:noHBand="0" w:noVBand="1"/>
      </w:tblPr>
      <w:tblGrid>
        <w:gridCol w:w="1809"/>
        <w:gridCol w:w="2127"/>
      </w:tblGrid>
      <w:tr w:rsidR="00FB594B" w:rsidRPr="00FB594B" w:rsidTr="003C51F5">
        <w:trPr>
          <w:trHeight w:val="113"/>
          <w:jc w:val="center"/>
        </w:trPr>
        <w:tc>
          <w:tcPr>
            <w:tcW w:w="1809" w:type="dxa"/>
          </w:tcPr>
          <w:p w:rsidR="00AF1BD7" w:rsidRPr="00FB594B" w:rsidRDefault="00AF1BD7" w:rsidP="006D1513">
            <w:pPr>
              <w:jc w:val="center"/>
              <w:rPr>
                <w:rFonts w:ascii="Arial" w:hAnsi="Arial" w:cs="Arial"/>
                <w:b/>
                <w:sz w:val="18"/>
                <w:szCs w:val="24"/>
                <w:lang w:val="es-MX"/>
              </w:rPr>
            </w:pPr>
            <w:r w:rsidRPr="00FB594B">
              <w:rPr>
                <w:rFonts w:ascii="Arial" w:hAnsi="Arial" w:cs="Arial"/>
                <w:b/>
                <w:sz w:val="18"/>
                <w:szCs w:val="24"/>
                <w:lang w:val="es-MX"/>
              </w:rPr>
              <w:t>MES</w:t>
            </w:r>
          </w:p>
        </w:tc>
        <w:tc>
          <w:tcPr>
            <w:tcW w:w="2127" w:type="dxa"/>
          </w:tcPr>
          <w:p w:rsidR="00AF1BD7" w:rsidRPr="00FB594B" w:rsidRDefault="00AF1BD7" w:rsidP="006D1513">
            <w:pPr>
              <w:jc w:val="center"/>
              <w:rPr>
                <w:rFonts w:ascii="Arial" w:hAnsi="Arial" w:cs="Arial"/>
                <w:b/>
                <w:sz w:val="18"/>
                <w:szCs w:val="24"/>
                <w:lang w:val="es-MX"/>
              </w:rPr>
            </w:pPr>
            <w:r w:rsidRPr="00FB594B">
              <w:rPr>
                <w:rFonts w:ascii="Arial" w:hAnsi="Arial" w:cs="Arial"/>
                <w:b/>
                <w:sz w:val="18"/>
                <w:szCs w:val="24"/>
                <w:lang w:val="es-MX"/>
              </w:rPr>
              <w:t>FECHA DE OBLIGACIÓN</w:t>
            </w:r>
          </w:p>
        </w:tc>
      </w:tr>
      <w:tr w:rsidR="00FB594B" w:rsidRPr="00FB594B" w:rsidTr="003C51F5">
        <w:trPr>
          <w:trHeight w:val="113"/>
          <w:jc w:val="center"/>
        </w:trPr>
        <w:tc>
          <w:tcPr>
            <w:tcW w:w="1809" w:type="dxa"/>
          </w:tcPr>
          <w:p w:rsidR="00AF1BD7" w:rsidRPr="00FB594B" w:rsidRDefault="00AF1BD7" w:rsidP="006D1513">
            <w:pPr>
              <w:jc w:val="both"/>
              <w:rPr>
                <w:rFonts w:ascii="Arial" w:hAnsi="Arial" w:cs="Arial"/>
                <w:sz w:val="18"/>
                <w:szCs w:val="24"/>
                <w:lang w:val="es-MX"/>
              </w:rPr>
            </w:pPr>
            <w:r w:rsidRPr="00FB594B">
              <w:rPr>
                <w:rFonts w:ascii="Arial" w:hAnsi="Arial" w:cs="Arial"/>
                <w:sz w:val="18"/>
                <w:szCs w:val="24"/>
                <w:lang w:val="es-MX"/>
              </w:rPr>
              <w:t>Enero 2017</w:t>
            </w:r>
          </w:p>
        </w:tc>
        <w:tc>
          <w:tcPr>
            <w:tcW w:w="2127" w:type="dxa"/>
          </w:tcPr>
          <w:p w:rsidR="00AF1BD7" w:rsidRPr="00FB594B" w:rsidRDefault="00AF1BD7" w:rsidP="006D1513">
            <w:pPr>
              <w:jc w:val="both"/>
              <w:rPr>
                <w:rFonts w:ascii="Arial" w:hAnsi="Arial" w:cs="Arial"/>
                <w:sz w:val="18"/>
                <w:szCs w:val="24"/>
                <w:lang w:val="es-MX"/>
              </w:rPr>
            </w:pPr>
            <w:r w:rsidRPr="00FB594B">
              <w:rPr>
                <w:rFonts w:ascii="Arial" w:hAnsi="Arial" w:cs="Arial"/>
                <w:sz w:val="18"/>
                <w:szCs w:val="24"/>
                <w:lang w:val="es-MX"/>
              </w:rPr>
              <w:t>15-febrero-2017</w:t>
            </w:r>
          </w:p>
        </w:tc>
      </w:tr>
      <w:tr w:rsidR="00FB594B" w:rsidRPr="00FB594B" w:rsidTr="003C51F5">
        <w:trPr>
          <w:trHeight w:val="113"/>
          <w:jc w:val="center"/>
        </w:trPr>
        <w:tc>
          <w:tcPr>
            <w:tcW w:w="1809" w:type="dxa"/>
          </w:tcPr>
          <w:p w:rsidR="00AF1BD7" w:rsidRPr="00FB594B" w:rsidRDefault="00AF1BD7" w:rsidP="006D1513">
            <w:pPr>
              <w:jc w:val="both"/>
              <w:rPr>
                <w:rFonts w:ascii="Arial" w:hAnsi="Arial" w:cs="Arial"/>
                <w:sz w:val="18"/>
                <w:szCs w:val="24"/>
                <w:lang w:val="es-MX"/>
              </w:rPr>
            </w:pPr>
            <w:r w:rsidRPr="00FB594B">
              <w:rPr>
                <w:rFonts w:ascii="Arial" w:hAnsi="Arial" w:cs="Arial"/>
                <w:sz w:val="18"/>
                <w:szCs w:val="24"/>
                <w:lang w:val="es-MX"/>
              </w:rPr>
              <w:t>Febrero 2017</w:t>
            </w:r>
          </w:p>
        </w:tc>
        <w:tc>
          <w:tcPr>
            <w:tcW w:w="2127" w:type="dxa"/>
          </w:tcPr>
          <w:p w:rsidR="00AF1BD7" w:rsidRPr="00FB594B" w:rsidRDefault="00AF1BD7" w:rsidP="006D1513">
            <w:pPr>
              <w:jc w:val="both"/>
              <w:rPr>
                <w:rFonts w:ascii="Arial" w:hAnsi="Arial" w:cs="Arial"/>
                <w:sz w:val="18"/>
                <w:szCs w:val="24"/>
                <w:lang w:val="es-MX"/>
              </w:rPr>
            </w:pPr>
            <w:r w:rsidRPr="00FB594B">
              <w:rPr>
                <w:rFonts w:ascii="Arial" w:hAnsi="Arial" w:cs="Arial"/>
                <w:sz w:val="18"/>
                <w:szCs w:val="24"/>
                <w:lang w:val="es-MX"/>
              </w:rPr>
              <w:t>15-marzo-2017</w:t>
            </w:r>
          </w:p>
        </w:tc>
      </w:tr>
      <w:tr w:rsidR="00AF1BD7" w:rsidRPr="00FB594B" w:rsidTr="003C51F5">
        <w:trPr>
          <w:trHeight w:val="113"/>
          <w:jc w:val="center"/>
        </w:trPr>
        <w:tc>
          <w:tcPr>
            <w:tcW w:w="1809" w:type="dxa"/>
          </w:tcPr>
          <w:p w:rsidR="00AF1BD7" w:rsidRPr="00FB594B" w:rsidRDefault="00AF1BD7" w:rsidP="006D1513">
            <w:pPr>
              <w:jc w:val="both"/>
              <w:rPr>
                <w:rFonts w:ascii="Arial" w:hAnsi="Arial" w:cs="Arial"/>
                <w:sz w:val="18"/>
                <w:szCs w:val="24"/>
                <w:lang w:val="es-MX"/>
              </w:rPr>
            </w:pPr>
            <w:r w:rsidRPr="00FB594B">
              <w:rPr>
                <w:rFonts w:ascii="Arial" w:hAnsi="Arial" w:cs="Arial"/>
                <w:sz w:val="18"/>
                <w:szCs w:val="24"/>
                <w:lang w:val="es-MX"/>
              </w:rPr>
              <w:t>Marzo 2017</w:t>
            </w:r>
          </w:p>
        </w:tc>
        <w:tc>
          <w:tcPr>
            <w:tcW w:w="2127" w:type="dxa"/>
          </w:tcPr>
          <w:p w:rsidR="00AF1BD7" w:rsidRPr="00FB594B" w:rsidRDefault="00AF1BD7" w:rsidP="006D1513">
            <w:pPr>
              <w:jc w:val="both"/>
              <w:rPr>
                <w:rFonts w:ascii="Arial" w:hAnsi="Arial" w:cs="Arial"/>
                <w:sz w:val="18"/>
                <w:szCs w:val="24"/>
                <w:lang w:val="es-MX"/>
              </w:rPr>
            </w:pPr>
            <w:r w:rsidRPr="00FB594B">
              <w:rPr>
                <w:rFonts w:ascii="Arial" w:hAnsi="Arial" w:cs="Arial"/>
                <w:sz w:val="18"/>
                <w:szCs w:val="24"/>
                <w:lang w:val="es-MX"/>
              </w:rPr>
              <w:t>15-abril-2017</w:t>
            </w:r>
          </w:p>
        </w:tc>
      </w:tr>
    </w:tbl>
    <w:p w:rsidR="00C2468A" w:rsidRPr="00FB594B" w:rsidRDefault="00C2468A" w:rsidP="006D1513">
      <w:pPr>
        <w:spacing w:after="0" w:line="240" w:lineRule="auto"/>
        <w:jc w:val="both"/>
        <w:rPr>
          <w:rFonts w:ascii="Arial" w:hAnsi="Arial" w:cs="Arial"/>
          <w:sz w:val="24"/>
          <w:szCs w:val="24"/>
        </w:rPr>
      </w:pPr>
    </w:p>
    <w:p w:rsidR="00D30413" w:rsidRPr="00FB594B" w:rsidRDefault="00D30413" w:rsidP="006D1513">
      <w:pPr>
        <w:spacing w:after="0" w:line="240" w:lineRule="auto"/>
        <w:jc w:val="both"/>
        <w:rPr>
          <w:rFonts w:ascii="Arial" w:hAnsi="Arial" w:cs="Arial"/>
          <w:sz w:val="24"/>
          <w:szCs w:val="24"/>
        </w:rPr>
      </w:pPr>
      <w:r w:rsidRPr="00FB594B">
        <w:rPr>
          <w:rFonts w:ascii="Arial" w:hAnsi="Arial" w:cs="Arial"/>
          <w:sz w:val="24"/>
          <w:szCs w:val="24"/>
        </w:rPr>
        <w:lastRenderedPageBreak/>
        <w:t xml:space="preserve">El </w:t>
      </w:r>
      <w:r w:rsidR="003D1417" w:rsidRPr="00FB594B">
        <w:rPr>
          <w:rFonts w:ascii="Arial" w:hAnsi="Arial" w:cs="Arial"/>
          <w:sz w:val="24"/>
          <w:szCs w:val="24"/>
        </w:rPr>
        <w:t>15</w:t>
      </w:r>
      <w:r w:rsidRPr="00FB594B">
        <w:rPr>
          <w:rFonts w:ascii="Arial" w:hAnsi="Arial" w:cs="Arial"/>
          <w:sz w:val="24"/>
          <w:szCs w:val="24"/>
        </w:rPr>
        <w:t xml:space="preserve"> de </w:t>
      </w:r>
      <w:r w:rsidR="003D1417" w:rsidRPr="00FB594B">
        <w:rPr>
          <w:rFonts w:ascii="Arial" w:hAnsi="Arial" w:cs="Arial"/>
          <w:sz w:val="24"/>
          <w:szCs w:val="24"/>
        </w:rPr>
        <w:t>marzo</w:t>
      </w:r>
      <w:r w:rsidRPr="00FB594B">
        <w:rPr>
          <w:rFonts w:ascii="Arial" w:hAnsi="Arial" w:cs="Arial"/>
          <w:sz w:val="24"/>
          <w:szCs w:val="24"/>
        </w:rPr>
        <w:t xml:space="preserve"> de 201</w:t>
      </w:r>
      <w:r w:rsidR="00587440" w:rsidRPr="00FB594B">
        <w:rPr>
          <w:rFonts w:ascii="Arial" w:hAnsi="Arial" w:cs="Arial"/>
          <w:sz w:val="24"/>
          <w:szCs w:val="24"/>
        </w:rPr>
        <w:t>7</w:t>
      </w:r>
      <w:r w:rsidRPr="00FB594B">
        <w:rPr>
          <w:rFonts w:ascii="Arial" w:hAnsi="Arial" w:cs="Arial"/>
          <w:sz w:val="24"/>
          <w:szCs w:val="24"/>
        </w:rPr>
        <w:t xml:space="preserve">, se recibieron los primeros informes mensuales a cargo de la </w:t>
      </w:r>
      <w:r w:rsidR="003D1417" w:rsidRPr="00FB594B">
        <w:rPr>
          <w:rFonts w:ascii="Arial" w:hAnsi="Arial" w:cs="Arial"/>
          <w:sz w:val="24"/>
          <w:szCs w:val="24"/>
        </w:rPr>
        <w:t xml:space="preserve">organización </w:t>
      </w:r>
      <w:r w:rsidRPr="00FB594B">
        <w:rPr>
          <w:rFonts w:ascii="Arial" w:hAnsi="Arial" w:cs="Arial"/>
          <w:sz w:val="24"/>
          <w:szCs w:val="24"/>
        </w:rPr>
        <w:t xml:space="preserve">de ciudadanos </w:t>
      </w:r>
      <w:r w:rsidR="003D1417" w:rsidRPr="00FB594B">
        <w:rPr>
          <w:rFonts w:ascii="Arial" w:hAnsi="Arial" w:cs="Arial"/>
          <w:sz w:val="24"/>
          <w:szCs w:val="24"/>
        </w:rPr>
        <w:t>que forman la Asociación Promotora del Partido Independiente de Sinaloa, A. C., correspondientes a los meses de enero y febrero de 2017, sobre el origen y destino de los recursos utilizados por la misma en las actividades de constitución del partido.</w:t>
      </w:r>
    </w:p>
    <w:p w:rsidR="00AB11A0" w:rsidRPr="00FB594B" w:rsidRDefault="00AB11A0" w:rsidP="00AB11A0">
      <w:pPr>
        <w:spacing w:after="0" w:line="240" w:lineRule="auto"/>
        <w:rPr>
          <w:rFonts w:ascii="Arial" w:hAnsi="Arial" w:cs="Arial"/>
          <w:sz w:val="24"/>
          <w:szCs w:val="24"/>
        </w:rPr>
      </w:pPr>
    </w:p>
    <w:p w:rsidR="00F660E9" w:rsidRPr="00FB594B" w:rsidRDefault="003D1417" w:rsidP="006D1513">
      <w:pPr>
        <w:spacing w:after="0" w:line="240" w:lineRule="auto"/>
        <w:jc w:val="both"/>
        <w:rPr>
          <w:rFonts w:ascii="Arial" w:hAnsi="Arial" w:cs="Arial"/>
          <w:sz w:val="24"/>
          <w:szCs w:val="24"/>
        </w:rPr>
      </w:pPr>
      <w:r w:rsidRPr="00FB594B">
        <w:rPr>
          <w:rFonts w:ascii="Arial" w:hAnsi="Arial" w:cs="Arial"/>
          <w:sz w:val="24"/>
          <w:szCs w:val="24"/>
        </w:rPr>
        <w:t>Que el 07 de abril de 2017 se recibió el tercer informe mensual sobre el origen y destino de los recursos utilizados por la organización, correspondiente al mes de marzo de 2017</w:t>
      </w:r>
      <w:r w:rsidR="00587440" w:rsidRPr="00FB594B">
        <w:rPr>
          <w:rFonts w:ascii="Arial" w:hAnsi="Arial" w:cs="Arial"/>
          <w:sz w:val="24"/>
          <w:szCs w:val="24"/>
        </w:rPr>
        <w:t>.</w:t>
      </w:r>
    </w:p>
    <w:p w:rsidR="00AB11A0" w:rsidRPr="00FB594B" w:rsidRDefault="00AB11A0" w:rsidP="00AB11A0">
      <w:pPr>
        <w:spacing w:after="0" w:line="240" w:lineRule="auto"/>
        <w:rPr>
          <w:rFonts w:ascii="Arial" w:hAnsi="Arial" w:cs="Arial"/>
          <w:sz w:val="24"/>
          <w:szCs w:val="24"/>
        </w:rPr>
      </w:pPr>
    </w:p>
    <w:p w:rsidR="00F660E9" w:rsidRPr="00FB594B" w:rsidRDefault="00E55530" w:rsidP="006D1513">
      <w:pPr>
        <w:spacing w:after="0" w:line="240" w:lineRule="auto"/>
        <w:jc w:val="both"/>
        <w:rPr>
          <w:rFonts w:ascii="Arial" w:hAnsi="Arial" w:cs="Arial"/>
          <w:sz w:val="24"/>
          <w:szCs w:val="24"/>
        </w:rPr>
      </w:pPr>
      <w:r w:rsidRPr="00FB594B">
        <w:rPr>
          <w:rFonts w:ascii="Arial" w:hAnsi="Arial" w:cs="Arial"/>
          <w:sz w:val="24"/>
          <w:szCs w:val="24"/>
        </w:rPr>
        <w:t xml:space="preserve">Al </w:t>
      </w:r>
      <w:r w:rsidR="003E4E89" w:rsidRPr="00FB594B">
        <w:rPr>
          <w:rFonts w:ascii="Arial" w:hAnsi="Arial" w:cs="Arial"/>
          <w:sz w:val="24"/>
          <w:szCs w:val="24"/>
        </w:rPr>
        <w:t>01</w:t>
      </w:r>
      <w:r w:rsidRPr="00FB594B">
        <w:rPr>
          <w:rFonts w:ascii="Arial" w:hAnsi="Arial" w:cs="Arial"/>
          <w:sz w:val="24"/>
          <w:szCs w:val="24"/>
        </w:rPr>
        <w:t xml:space="preserve"> de </w:t>
      </w:r>
      <w:r w:rsidR="003E4E89" w:rsidRPr="00FB594B">
        <w:rPr>
          <w:rFonts w:ascii="Arial" w:hAnsi="Arial" w:cs="Arial"/>
          <w:sz w:val="24"/>
          <w:szCs w:val="24"/>
        </w:rPr>
        <w:t>abril</w:t>
      </w:r>
      <w:r w:rsidRPr="00FB594B">
        <w:rPr>
          <w:rFonts w:ascii="Arial" w:hAnsi="Arial" w:cs="Arial"/>
          <w:sz w:val="24"/>
          <w:szCs w:val="24"/>
        </w:rPr>
        <w:t xml:space="preserve"> de 201</w:t>
      </w:r>
      <w:r w:rsidR="003E4E89" w:rsidRPr="00FB594B">
        <w:rPr>
          <w:rFonts w:ascii="Arial" w:hAnsi="Arial" w:cs="Arial"/>
          <w:sz w:val="24"/>
          <w:szCs w:val="24"/>
        </w:rPr>
        <w:t>7</w:t>
      </w:r>
      <w:r w:rsidRPr="00FB594B">
        <w:rPr>
          <w:rFonts w:ascii="Arial" w:hAnsi="Arial" w:cs="Arial"/>
          <w:sz w:val="24"/>
          <w:szCs w:val="24"/>
        </w:rPr>
        <w:t xml:space="preserve">, la </w:t>
      </w:r>
      <w:r w:rsidR="003E4E89" w:rsidRPr="00FB594B">
        <w:rPr>
          <w:rFonts w:ascii="Arial" w:hAnsi="Arial" w:cs="Arial"/>
          <w:sz w:val="24"/>
          <w:szCs w:val="24"/>
        </w:rPr>
        <w:t>Coordinación</w:t>
      </w:r>
      <w:r w:rsidRPr="00FB594B">
        <w:rPr>
          <w:rFonts w:ascii="Arial" w:hAnsi="Arial" w:cs="Arial"/>
          <w:sz w:val="24"/>
          <w:szCs w:val="24"/>
        </w:rPr>
        <w:t xml:space="preserve"> de Prerrogativas </w:t>
      </w:r>
      <w:r w:rsidR="003E4E89" w:rsidRPr="00FB594B">
        <w:rPr>
          <w:rFonts w:ascii="Arial" w:hAnsi="Arial" w:cs="Arial"/>
          <w:sz w:val="24"/>
          <w:szCs w:val="24"/>
        </w:rPr>
        <w:t>de</w:t>
      </w:r>
      <w:r w:rsidRPr="00FB594B">
        <w:rPr>
          <w:rFonts w:ascii="Arial" w:hAnsi="Arial" w:cs="Arial"/>
          <w:sz w:val="24"/>
          <w:szCs w:val="24"/>
        </w:rPr>
        <w:t xml:space="preserve"> Partidos Políticos del Instituto informó a la </w:t>
      </w:r>
      <w:r w:rsidR="003E4E89" w:rsidRPr="00FB594B">
        <w:rPr>
          <w:rFonts w:ascii="Arial" w:hAnsi="Arial" w:cs="Arial"/>
          <w:sz w:val="24"/>
          <w:szCs w:val="24"/>
        </w:rPr>
        <w:t>Comisión de Prerrogativas de Partidos Políticos</w:t>
      </w:r>
      <w:r w:rsidRPr="00FB594B">
        <w:rPr>
          <w:rFonts w:ascii="Arial" w:hAnsi="Arial" w:cs="Arial"/>
          <w:sz w:val="24"/>
          <w:szCs w:val="24"/>
        </w:rPr>
        <w:t xml:space="preserve"> de los Partidos Políticos </w:t>
      </w:r>
      <w:r w:rsidR="003E4E89" w:rsidRPr="00FB594B">
        <w:rPr>
          <w:rFonts w:ascii="Arial" w:hAnsi="Arial" w:cs="Arial"/>
          <w:sz w:val="24"/>
          <w:szCs w:val="24"/>
        </w:rPr>
        <w:t>y a la Comisión Temporal para la Revisión y Dictamen del Procedimiento de Constitución de Partidos Políticos Estatales, que solamente una</w:t>
      </w:r>
      <w:r w:rsidR="00ED2C8F" w:rsidRPr="00FB594B">
        <w:rPr>
          <w:rFonts w:ascii="Arial" w:hAnsi="Arial" w:cs="Arial"/>
          <w:sz w:val="24"/>
          <w:szCs w:val="24"/>
        </w:rPr>
        <w:t xml:space="preserve"> de</w:t>
      </w:r>
      <w:r w:rsidRPr="00FB594B">
        <w:rPr>
          <w:rFonts w:ascii="Arial" w:hAnsi="Arial" w:cs="Arial"/>
          <w:sz w:val="24"/>
          <w:szCs w:val="24"/>
        </w:rPr>
        <w:t xml:space="preserve"> las organizaciones de ciudadanos </w:t>
      </w:r>
      <w:r w:rsidR="003E4E89" w:rsidRPr="00FB594B">
        <w:rPr>
          <w:rFonts w:ascii="Arial" w:hAnsi="Arial" w:cs="Arial"/>
          <w:sz w:val="24"/>
          <w:szCs w:val="24"/>
        </w:rPr>
        <w:t>entregó</w:t>
      </w:r>
      <w:r w:rsidR="00F441AF">
        <w:rPr>
          <w:rFonts w:ascii="Arial" w:hAnsi="Arial" w:cs="Arial"/>
          <w:sz w:val="24"/>
          <w:szCs w:val="24"/>
        </w:rPr>
        <w:t xml:space="preserve"> </w:t>
      </w:r>
      <w:r w:rsidRPr="00FB594B">
        <w:rPr>
          <w:rFonts w:ascii="Arial" w:hAnsi="Arial" w:cs="Arial"/>
          <w:sz w:val="24"/>
          <w:szCs w:val="24"/>
        </w:rPr>
        <w:t xml:space="preserve">formalmente su solicitud de registro como partido político </w:t>
      </w:r>
      <w:r w:rsidR="003E4E89" w:rsidRPr="00FB594B">
        <w:rPr>
          <w:rFonts w:ascii="Arial" w:hAnsi="Arial" w:cs="Arial"/>
          <w:sz w:val="24"/>
          <w:szCs w:val="24"/>
        </w:rPr>
        <w:t>local, siendo esta la Asociación Promotora del Partido Independiente de Sinaloa, A. C., presentado el día 31 de marzo de 2017.</w:t>
      </w:r>
    </w:p>
    <w:p w:rsidR="00AB11A0" w:rsidRPr="00FB594B" w:rsidRDefault="00AB11A0" w:rsidP="00AB11A0">
      <w:pPr>
        <w:spacing w:after="0" w:line="240" w:lineRule="auto"/>
        <w:rPr>
          <w:rFonts w:ascii="Arial" w:hAnsi="Arial" w:cs="Arial"/>
          <w:sz w:val="24"/>
          <w:szCs w:val="24"/>
        </w:rPr>
      </w:pPr>
    </w:p>
    <w:p w:rsidR="00E55530" w:rsidRPr="00FB594B" w:rsidRDefault="00E55530" w:rsidP="006D1513">
      <w:pPr>
        <w:spacing w:after="0" w:line="240" w:lineRule="auto"/>
        <w:jc w:val="both"/>
        <w:rPr>
          <w:rFonts w:ascii="Arial" w:hAnsi="Arial" w:cs="Arial"/>
          <w:sz w:val="24"/>
          <w:szCs w:val="24"/>
        </w:rPr>
      </w:pPr>
      <w:r w:rsidRPr="00FB594B">
        <w:rPr>
          <w:rFonts w:ascii="Arial" w:hAnsi="Arial" w:cs="Arial"/>
          <w:sz w:val="24"/>
          <w:szCs w:val="24"/>
        </w:rPr>
        <w:t xml:space="preserve">De conformidad con lo ordenado por el artículo </w:t>
      </w:r>
      <w:r w:rsidR="003E4E89" w:rsidRPr="00FB594B">
        <w:rPr>
          <w:rFonts w:ascii="Arial" w:hAnsi="Arial" w:cs="Arial"/>
          <w:sz w:val="24"/>
          <w:szCs w:val="24"/>
        </w:rPr>
        <w:t>72</w:t>
      </w:r>
      <w:r w:rsidRPr="00FB594B">
        <w:rPr>
          <w:rFonts w:ascii="Arial" w:hAnsi="Arial" w:cs="Arial"/>
          <w:sz w:val="24"/>
          <w:szCs w:val="24"/>
        </w:rPr>
        <w:t xml:space="preserve">, del Reglamento </w:t>
      </w:r>
      <w:r w:rsidR="00587440" w:rsidRPr="00FB594B">
        <w:rPr>
          <w:rFonts w:ascii="Arial" w:hAnsi="Arial" w:cs="Arial"/>
          <w:sz w:val="24"/>
          <w:szCs w:val="24"/>
        </w:rPr>
        <w:t>para la</w:t>
      </w:r>
      <w:r w:rsidRPr="00FB594B">
        <w:rPr>
          <w:rFonts w:ascii="Arial" w:hAnsi="Arial" w:cs="Arial"/>
          <w:sz w:val="24"/>
          <w:szCs w:val="24"/>
        </w:rPr>
        <w:t xml:space="preserve"> </w:t>
      </w:r>
      <w:r w:rsidR="003E4E89" w:rsidRPr="00FB594B">
        <w:rPr>
          <w:rFonts w:ascii="Arial" w:hAnsi="Arial" w:cs="Arial"/>
          <w:sz w:val="24"/>
          <w:szCs w:val="24"/>
        </w:rPr>
        <w:t>Constitución de Partidos Políticos Estatales</w:t>
      </w:r>
      <w:r w:rsidRPr="00FB594B">
        <w:rPr>
          <w:rFonts w:ascii="Arial" w:hAnsi="Arial" w:cs="Arial"/>
          <w:sz w:val="24"/>
          <w:szCs w:val="24"/>
        </w:rPr>
        <w:t>, el presente dictamen consolidado contiene lo siguiente:</w:t>
      </w:r>
    </w:p>
    <w:p w:rsidR="00AB11A0" w:rsidRPr="00FB594B" w:rsidRDefault="00AB11A0" w:rsidP="00AB11A0">
      <w:pPr>
        <w:pStyle w:val="Prrafodelista"/>
        <w:spacing w:after="0" w:line="240" w:lineRule="auto"/>
        <w:rPr>
          <w:rFonts w:ascii="Arial" w:hAnsi="Arial" w:cs="Arial"/>
          <w:sz w:val="24"/>
          <w:szCs w:val="24"/>
        </w:rPr>
      </w:pPr>
    </w:p>
    <w:p w:rsidR="003E4E89" w:rsidRPr="00FB594B" w:rsidRDefault="003E4E89" w:rsidP="006D1513">
      <w:pPr>
        <w:pStyle w:val="Prrafodelista"/>
        <w:numPr>
          <w:ilvl w:val="0"/>
          <w:numId w:val="1"/>
        </w:numPr>
        <w:spacing w:after="0" w:line="240" w:lineRule="auto"/>
        <w:ind w:left="426"/>
        <w:jc w:val="both"/>
        <w:rPr>
          <w:rFonts w:ascii="Arial" w:hAnsi="Arial" w:cs="Arial"/>
          <w:sz w:val="24"/>
          <w:szCs w:val="24"/>
        </w:rPr>
      </w:pPr>
      <w:r w:rsidRPr="00FB594B">
        <w:rPr>
          <w:rFonts w:ascii="Arial" w:hAnsi="Arial" w:cs="Arial"/>
          <w:sz w:val="24"/>
          <w:szCs w:val="24"/>
        </w:rPr>
        <w:t xml:space="preserve">El resultado y las conclusiones de la revisión de los informes presentados por cada organización y de la documentación comprobatoria correspondiente; </w:t>
      </w:r>
    </w:p>
    <w:p w:rsidR="00AB11A0" w:rsidRPr="00FB594B" w:rsidRDefault="00AB11A0" w:rsidP="00AB11A0">
      <w:pPr>
        <w:pStyle w:val="Prrafodelista"/>
        <w:spacing w:after="0" w:line="240" w:lineRule="auto"/>
        <w:rPr>
          <w:rFonts w:ascii="Arial" w:hAnsi="Arial" w:cs="Arial"/>
          <w:sz w:val="24"/>
          <w:szCs w:val="24"/>
        </w:rPr>
      </w:pPr>
    </w:p>
    <w:p w:rsidR="003E4E89" w:rsidRPr="00FB594B" w:rsidRDefault="003E4E89" w:rsidP="006D1513">
      <w:pPr>
        <w:pStyle w:val="Prrafodelista"/>
        <w:numPr>
          <w:ilvl w:val="0"/>
          <w:numId w:val="1"/>
        </w:numPr>
        <w:spacing w:after="0" w:line="240" w:lineRule="auto"/>
        <w:ind w:left="426"/>
        <w:jc w:val="both"/>
        <w:rPr>
          <w:rFonts w:ascii="Arial" w:hAnsi="Arial" w:cs="Arial"/>
          <w:sz w:val="24"/>
          <w:szCs w:val="24"/>
        </w:rPr>
      </w:pPr>
      <w:r w:rsidRPr="00FB594B">
        <w:rPr>
          <w:rFonts w:ascii="Arial" w:hAnsi="Arial" w:cs="Arial"/>
          <w:sz w:val="24"/>
          <w:szCs w:val="24"/>
        </w:rPr>
        <w:t xml:space="preserve">Los resultados de las verificaciones documentales realizadas en relación con lo reportado en los informes mensuales presentados; </w:t>
      </w:r>
    </w:p>
    <w:p w:rsidR="00AB11A0" w:rsidRPr="00FB594B" w:rsidRDefault="00AB11A0" w:rsidP="00AB11A0">
      <w:pPr>
        <w:pStyle w:val="Prrafodelista"/>
        <w:spacing w:after="0" w:line="240" w:lineRule="auto"/>
        <w:rPr>
          <w:rFonts w:ascii="Arial" w:hAnsi="Arial" w:cs="Arial"/>
          <w:sz w:val="24"/>
          <w:szCs w:val="24"/>
        </w:rPr>
      </w:pPr>
    </w:p>
    <w:p w:rsidR="003E4E89" w:rsidRPr="00FB594B" w:rsidRDefault="003E4E89" w:rsidP="006D1513">
      <w:pPr>
        <w:pStyle w:val="Prrafodelista"/>
        <w:numPr>
          <w:ilvl w:val="0"/>
          <w:numId w:val="1"/>
        </w:numPr>
        <w:spacing w:after="0" w:line="240" w:lineRule="auto"/>
        <w:ind w:left="426"/>
        <w:jc w:val="both"/>
        <w:rPr>
          <w:rFonts w:ascii="Arial" w:hAnsi="Arial" w:cs="Arial"/>
          <w:sz w:val="24"/>
          <w:szCs w:val="24"/>
        </w:rPr>
      </w:pPr>
      <w:r w:rsidRPr="00FB594B">
        <w:rPr>
          <w:rFonts w:ascii="Arial" w:hAnsi="Arial" w:cs="Arial"/>
          <w:sz w:val="24"/>
          <w:szCs w:val="24"/>
        </w:rPr>
        <w:t xml:space="preserve">En su caso, la mención de los errores o irregularidades encontradas en los informes o generadas con motivo de su revisión, y </w:t>
      </w:r>
    </w:p>
    <w:p w:rsidR="00AB11A0" w:rsidRPr="00FB594B" w:rsidRDefault="00AB11A0" w:rsidP="00AB11A0">
      <w:pPr>
        <w:pStyle w:val="Prrafodelista"/>
        <w:spacing w:after="0" w:line="240" w:lineRule="auto"/>
        <w:rPr>
          <w:rFonts w:ascii="Arial" w:hAnsi="Arial" w:cs="Arial"/>
          <w:sz w:val="24"/>
          <w:szCs w:val="24"/>
        </w:rPr>
      </w:pPr>
    </w:p>
    <w:p w:rsidR="003E4E89" w:rsidRPr="00FB594B" w:rsidRDefault="003E4E89" w:rsidP="006D1513">
      <w:pPr>
        <w:pStyle w:val="Prrafodelista"/>
        <w:numPr>
          <w:ilvl w:val="0"/>
          <w:numId w:val="1"/>
        </w:numPr>
        <w:spacing w:after="0" w:line="240" w:lineRule="auto"/>
        <w:ind w:left="426"/>
        <w:jc w:val="both"/>
        <w:rPr>
          <w:rFonts w:ascii="Arial" w:hAnsi="Arial" w:cs="Arial"/>
          <w:sz w:val="24"/>
          <w:szCs w:val="24"/>
        </w:rPr>
      </w:pPr>
      <w:r w:rsidRPr="00FB594B">
        <w:rPr>
          <w:rFonts w:ascii="Arial" w:hAnsi="Arial" w:cs="Arial"/>
          <w:sz w:val="24"/>
          <w:szCs w:val="24"/>
        </w:rPr>
        <w:t xml:space="preserve">El señalamiento de las aclaraciones o rectificaciones que haya presentado cada organización después de haber sido notificados con ese fin y la valoración correspondiente. </w:t>
      </w:r>
    </w:p>
    <w:p w:rsidR="003E4E89" w:rsidRPr="00FB594B" w:rsidRDefault="003E4E89" w:rsidP="006D1513">
      <w:pPr>
        <w:spacing w:after="0" w:line="240" w:lineRule="auto"/>
        <w:jc w:val="both"/>
        <w:rPr>
          <w:rFonts w:ascii="Arial" w:hAnsi="Arial" w:cs="Arial"/>
          <w:sz w:val="24"/>
          <w:szCs w:val="24"/>
        </w:rPr>
      </w:pPr>
      <w:r w:rsidRPr="00FB594B">
        <w:rPr>
          <w:rFonts w:ascii="Arial" w:hAnsi="Arial" w:cs="Arial"/>
          <w:sz w:val="24"/>
          <w:szCs w:val="24"/>
        </w:rPr>
        <w:t xml:space="preserve"> </w:t>
      </w:r>
    </w:p>
    <w:p w:rsidR="00636CE4" w:rsidRPr="00FB594B" w:rsidRDefault="00E55530" w:rsidP="006D1513">
      <w:pPr>
        <w:spacing w:after="0" w:line="240" w:lineRule="auto"/>
        <w:jc w:val="both"/>
        <w:rPr>
          <w:rFonts w:ascii="Arial" w:hAnsi="Arial" w:cs="Arial"/>
          <w:sz w:val="24"/>
          <w:szCs w:val="24"/>
        </w:rPr>
      </w:pPr>
      <w:r w:rsidRPr="00FB594B">
        <w:rPr>
          <w:rFonts w:ascii="Arial" w:hAnsi="Arial" w:cs="Arial"/>
          <w:sz w:val="24"/>
          <w:szCs w:val="24"/>
        </w:rPr>
        <w:t xml:space="preserve">Ahora bien, es importante señalar que de conformidad con lo establecido en el artículo </w:t>
      </w:r>
      <w:r w:rsidR="00636CE4" w:rsidRPr="00FB594B">
        <w:rPr>
          <w:rFonts w:ascii="Arial" w:hAnsi="Arial" w:cs="Arial"/>
          <w:sz w:val="24"/>
          <w:szCs w:val="24"/>
        </w:rPr>
        <w:t>341</w:t>
      </w:r>
      <w:r w:rsidRPr="00FB594B">
        <w:rPr>
          <w:rFonts w:ascii="Arial" w:hAnsi="Arial" w:cs="Arial"/>
          <w:sz w:val="24"/>
          <w:szCs w:val="24"/>
        </w:rPr>
        <w:t xml:space="preserve">, numeral 1 del Reglamento de Fiscalización las </w:t>
      </w:r>
      <w:r w:rsidR="00636CE4" w:rsidRPr="00FB594B">
        <w:rPr>
          <w:rFonts w:ascii="Arial" w:hAnsi="Arial" w:cs="Arial"/>
          <w:sz w:val="24"/>
          <w:szCs w:val="24"/>
        </w:rPr>
        <w:t xml:space="preserve">organizaciones de ciudadanos serán responsables por las infracciones establecidas en la Ley </w:t>
      </w:r>
      <w:r w:rsidR="00587440" w:rsidRPr="00FB594B">
        <w:rPr>
          <w:rFonts w:ascii="Arial" w:hAnsi="Arial" w:cs="Arial"/>
          <w:sz w:val="24"/>
          <w:szCs w:val="24"/>
        </w:rPr>
        <w:t xml:space="preserve">General </w:t>
      </w:r>
      <w:r w:rsidR="00636CE4" w:rsidRPr="00FB594B">
        <w:rPr>
          <w:rFonts w:ascii="Arial" w:hAnsi="Arial" w:cs="Arial"/>
          <w:sz w:val="24"/>
          <w:szCs w:val="24"/>
        </w:rPr>
        <w:t>de Partidos, la Ley de Instituciones y en el Reglamento. En caso de obtener su registro como partido, las sanciones se aplicarán a éstos a partir de la fecha que se otorga el respectivo registro.</w:t>
      </w:r>
      <w:r w:rsidRPr="00FB594B">
        <w:rPr>
          <w:rFonts w:ascii="Arial" w:hAnsi="Arial" w:cs="Arial"/>
          <w:sz w:val="24"/>
          <w:szCs w:val="24"/>
        </w:rPr>
        <w:t xml:space="preserve"> </w:t>
      </w:r>
    </w:p>
    <w:p w:rsidR="00636CE4" w:rsidRPr="00FB594B" w:rsidRDefault="00636CE4" w:rsidP="006D1513">
      <w:pPr>
        <w:spacing w:after="0" w:line="240" w:lineRule="auto"/>
        <w:jc w:val="both"/>
        <w:rPr>
          <w:rFonts w:ascii="Arial" w:hAnsi="Arial" w:cs="Arial"/>
          <w:sz w:val="24"/>
          <w:szCs w:val="24"/>
        </w:rPr>
      </w:pPr>
    </w:p>
    <w:p w:rsidR="00E55530" w:rsidRPr="00FB594B" w:rsidRDefault="00E55530" w:rsidP="006D1513">
      <w:pPr>
        <w:spacing w:after="0" w:line="240" w:lineRule="auto"/>
        <w:jc w:val="both"/>
        <w:rPr>
          <w:rFonts w:ascii="Arial" w:hAnsi="Arial" w:cs="Arial"/>
          <w:sz w:val="24"/>
          <w:szCs w:val="24"/>
        </w:rPr>
      </w:pPr>
      <w:r w:rsidRPr="00FB594B">
        <w:rPr>
          <w:rFonts w:ascii="Arial" w:hAnsi="Arial" w:cs="Arial"/>
          <w:sz w:val="24"/>
          <w:szCs w:val="24"/>
        </w:rPr>
        <w:t xml:space="preserve">Por lo que, para efectos de </w:t>
      </w:r>
      <w:r w:rsidR="00ED2C8F" w:rsidRPr="00FB594B">
        <w:rPr>
          <w:rFonts w:ascii="Arial" w:hAnsi="Arial" w:cs="Arial"/>
          <w:sz w:val="24"/>
          <w:szCs w:val="24"/>
        </w:rPr>
        <w:t>sanciones,</w:t>
      </w:r>
      <w:r w:rsidRPr="00FB594B">
        <w:rPr>
          <w:rFonts w:ascii="Arial" w:hAnsi="Arial" w:cs="Arial"/>
          <w:sz w:val="24"/>
          <w:szCs w:val="24"/>
        </w:rPr>
        <w:t xml:space="preserve"> </w:t>
      </w:r>
      <w:r w:rsidR="00636CE4" w:rsidRPr="00FB594B">
        <w:rPr>
          <w:rFonts w:ascii="Arial" w:hAnsi="Arial" w:cs="Arial"/>
          <w:sz w:val="24"/>
          <w:szCs w:val="24"/>
        </w:rPr>
        <w:t>el</w:t>
      </w:r>
      <w:r w:rsidRPr="00FB594B">
        <w:rPr>
          <w:rFonts w:ascii="Arial" w:hAnsi="Arial" w:cs="Arial"/>
          <w:sz w:val="24"/>
          <w:szCs w:val="24"/>
        </w:rPr>
        <w:t xml:space="preserve"> partido político </w:t>
      </w:r>
      <w:r w:rsidR="00636CE4" w:rsidRPr="00FB594B">
        <w:rPr>
          <w:rFonts w:ascii="Arial" w:hAnsi="Arial" w:cs="Arial"/>
          <w:sz w:val="24"/>
          <w:szCs w:val="24"/>
        </w:rPr>
        <w:t>local</w:t>
      </w:r>
      <w:r w:rsidRPr="00FB594B">
        <w:rPr>
          <w:rFonts w:ascii="Arial" w:hAnsi="Arial" w:cs="Arial"/>
          <w:sz w:val="24"/>
          <w:szCs w:val="24"/>
        </w:rPr>
        <w:t xml:space="preserve"> “Partido </w:t>
      </w:r>
      <w:r w:rsidR="00636CE4" w:rsidRPr="00FB594B">
        <w:rPr>
          <w:rFonts w:ascii="Arial" w:hAnsi="Arial" w:cs="Arial"/>
          <w:sz w:val="24"/>
          <w:szCs w:val="24"/>
        </w:rPr>
        <w:t>Independiente de Sinaloa (PAIS)</w:t>
      </w:r>
      <w:r w:rsidRPr="00FB594B">
        <w:rPr>
          <w:rFonts w:ascii="Arial" w:hAnsi="Arial" w:cs="Arial"/>
          <w:sz w:val="24"/>
          <w:szCs w:val="24"/>
        </w:rPr>
        <w:t xml:space="preserve">”, será responsable de las irregularidades que se actualicen en materia de fiscalización por sus actividades como otrora </w:t>
      </w:r>
      <w:r w:rsidR="00636CE4" w:rsidRPr="00FB594B">
        <w:rPr>
          <w:rFonts w:ascii="Arial" w:hAnsi="Arial" w:cs="Arial"/>
          <w:sz w:val="24"/>
          <w:szCs w:val="24"/>
        </w:rPr>
        <w:t>organización</w:t>
      </w:r>
      <w:r w:rsidRPr="00FB594B">
        <w:rPr>
          <w:rFonts w:ascii="Arial" w:hAnsi="Arial" w:cs="Arial"/>
          <w:sz w:val="24"/>
          <w:szCs w:val="24"/>
        </w:rPr>
        <w:t xml:space="preserve"> de ciudadanos.</w:t>
      </w:r>
    </w:p>
    <w:p w:rsidR="00E55530" w:rsidRPr="00FB594B" w:rsidRDefault="00E55530" w:rsidP="006D1513">
      <w:pPr>
        <w:spacing w:after="0" w:line="240" w:lineRule="auto"/>
        <w:jc w:val="both"/>
        <w:rPr>
          <w:rFonts w:ascii="Arial" w:hAnsi="Arial" w:cs="Arial"/>
          <w:sz w:val="24"/>
          <w:szCs w:val="24"/>
        </w:rPr>
      </w:pPr>
    </w:p>
    <w:p w:rsidR="00E55530" w:rsidRPr="00FB594B" w:rsidRDefault="00E55530" w:rsidP="006D1513">
      <w:pPr>
        <w:spacing w:after="0" w:line="240" w:lineRule="auto"/>
        <w:jc w:val="both"/>
        <w:rPr>
          <w:rFonts w:ascii="Arial" w:hAnsi="Arial" w:cs="Arial"/>
          <w:sz w:val="24"/>
          <w:szCs w:val="24"/>
        </w:rPr>
      </w:pPr>
      <w:r w:rsidRPr="00FB594B">
        <w:rPr>
          <w:rFonts w:ascii="Arial" w:hAnsi="Arial" w:cs="Arial"/>
          <w:sz w:val="24"/>
          <w:szCs w:val="24"/>
        </w:rPr>
        <w:t xml:space="preserve">En este contexto, las referencias en el cuerpo del Dictamen y conclusiones sancionatorias a la </w:t>
      </w:r>
      <w:r w:rsidR="00636CE4" w:rsidRPr="00FB594B">
        <w:rPr>
          <w:rFonts w:ascii="Arial" w:hAnsi="Arial" w:cs="Arial"/>
          <w:sz w:val="24"/>
          <w:szCs w:val="24"/>
        </w:rPr>
        <w:t xml:space="preserve">organización </w:t>
      </w:r>
      <w:r w:rsidRPr="00FB594B">
        <w:rPr>
          <w:rFonts w:ascii="Arial" w:hAnsi="Arial" w:cs="Arial"/>
          <w:sz w:val="24"/>
          <w:szCs w:val="24"/>
        </w:rPr>
        <w:t xml:space="preserve">de ciudadanos deberán entenderse dirigidas a las actividades o conductas realizadas por </w:t>
      </w:r>
      <w:r w:rsidR="00636CE4" w:rsidRPr="00FB594B">
        <w:rPr>
          <w:rFonts w:ascii="Arial" w:hAnsi="Arial" w:cs="Arial"/>
          <w:sz w:val="24"/>
          <w:szCs w:val="24"/>
        </w:rPr>
        <w:t>el</w:t>
      </w:r>
      <w:r w:rsidRPr="00FB594B">
        <w:rPr>
          <w:rFonts w:ascii="Arial" w:hAnsi="Arial" w:cs="Arial"/>
          <w:sz w:val="24"/>
          <w:szCs w:val="24"/>
        </w:rPr>
        <w:t xml:space="preserve"> ahora partido político </w:t>
      </w:r>
      <w:r w:rsidR="00636CE4" w:rsidRPr="00FB594B">
        <w:rPr>
          <w:rFonts w:ascii="Arial" w:hAnsi="Arial" w:cs="Arial"/>
          <w:sz w:val="24"/>
          <w:szCs w:val="24"/>
        </w:rPr>
        <w:t>local</w:t>
      </w:r>
      <w:r w:rsidRPr="00FB594B">
        <w:rPr>
          <w:rFonts w:ascii="Arial" w:hAnsi="Arial" w:cs="Arial"/>
          <w:sz w:val="24"/>
          <w:szCs w:val="24"/>
        </w:rPr>
        <w:t xml:space="preserve"> tendente a la obtención de su registro legal.</w:t>
      </w:r>
    </w:p>
    <w:p w:rsidR="00636CE4" w:rsidRPr="00FB594B" w:rsidRDefault="00636CE4" w:rsidP="006D1513">
      <w:pPr>
        <w:spacing w:after="0" w:line="240" w:lineRule="auto"/>
        <w:jc w:val="both"/>
        <w:rPr>
          <w:rFonts w:ascii="Arial" w:hAnsi="Arial" w:cs="Arial"/>
          <w:sz w:val="24"/>
          <w:szCs w:val="24"/>
        </w:rPr>
      </w:pPr>
    </w:p>
    <w:p w:rsidR="00C2468A" w:rsidRPr="00FB594B" w:rsidRDefault="00C2468A" w:rsidP="006D1513">
      <w:pPr>
        <w:spacing w:after="0" w:line="240" w:lineRule="auto"/>
        <w:jc w:val="both"/>
        <w:rPr>
          <w:rFonts w:ascii="Arial" w:hAnsi="Arial" w:cs="Arial"/>
          <w:sz w:val="24"/>
          <w:szCs w:val="24"/>
        </w:rPr>
      </w:pPr>
    </w:p>
    <w:p w:rsidR="00636CE4" w:rsidRPr="00FB594B" w:rsidRDefault="00AB2080" w:rsidP="006D1513">
      <w:pPr>
        <w:spacing w:after="0" w:line="240" w:lineRule="auto"/>
        <w:jc w:val="both"/>
        <w:rPr>
          <w:rFonts w:ascii="Arial" w:hAnsi="Arial" w:cs="Arial"/>
          <w:b/>
          <w:sz w:val="24"/>
          <w:szCs w:val="24"/>
        </w:rPr>
      </w:pPr>
      <w:r w:rsidRPr="00FB594B">
        <w:rPr>
          <w:rFonts w:ascii="Arial" w:hAnsi="Arial" w:cs="Arial"/>
          <w:b/>
          <w:sz w:val="24"/>
          <w:szCs w:val="24"/>
        </w:rPr>
        <w:lastRenderedPageBreak/>
        <w:t>2. MARCO LEGAL</w:t>
      </w:r>
    </w:p>
    <w:p w:rsidR="00A27517" w:rsidRPr="00FB594B" w:rsidRDefault="00A27517" w:rsidP="006D1513">
      <w:pPr>
        <w:spacing w:after="0" w:line="240" w:lineRule="auto"/>
        <w:jc w:val="both"/>
        <w:rPr>
          <w:rFonts w:ascii="Arial" w:hAnsi="Arial" w:cs="Arial"/>
          <w:sz w:val="24"/>
          <w:szCs w:val="24"/>
        </w:rPr>
      </w:pPr>
    </w:p>
    <w:p w:rsidR="00636CE4" w:rsidRPr="00FB594B" w:rsidRDefault="00636CE4" w:rsidP="006D1513">
      <w:pPr>
        <w:spacing w:after="0" w:line="240" w:lineRule="auto"/>
        <w:jc w:val="both"/>
        <w:rPr>
          <w:rFonts w:ascii="Arial" w:hAnsi="Arial" w:cs="Arial"/>
          <w:sz w:val="24"/>
          <w:szCs w:val="24"/>
        </w:rPr>
      </w:pPr>
      <w:r w:rsidRPr="00FB594B">
        <w:rPr>
          <w:rFonts w:ascii="Arial" w:hAnsi="Arial" w:cs="Arial"/>
          <w:sz w:val="24"/>
          <w:szCs w:val="24"/>
        </w:rPr>
        <w:t xml:space="preserve">2.1. La Constitución Política de los Estados Unidos </w:t>
      </w:r>
      <w:r w:rsidR="00ED2C8F" w:rsidRPr="00FB594B">
        <w:rPr>
          <w:rFonts w:ascii="Arial" w:hAnsi="Arial" w:cs="Arial"/>
          <w:sz w:val="24"/>
          <w:szCs w:val="24"/>
        </w:rPr>
        <w:t>mexicanos</w:t>
      </w:r>
      <w:r w:rsidRPr="00FB594B">
        <w:rPr>
          <w:rFonts w:ascii="Arial" w:hAnsi="Arial" w:cs="Arial"/>
          <w:sz w:val="24"/>
          <w:szCs w:val="24"/>
        </w:rPr>
        <w:t xml:space="preserve"> establece los</w:t>
      </w:r>
      <w:r w:rsidR="00A27517" w:rsidRPr="00FB594B">
        <w:rPr>
          <w:rFonts w:ascii="Arial" w:hAnsi="Arial" w:cs="Arial"/>
          <w:sz w:val="24"/>
          <w:szCs w:val="24"/>
        </w:rPr>
        <w:t xml:space="preserve"> </w:t>
      </w:r>
      <w:r w:rsidRPr="00FB594B">
        <w:rPr>
          <w:rFonts w:ascii="Arial" w:hAnsi="Arial" w:cs="Arial"/>
          <w:sz w:val="24"/>
          <w:szCs w:val="24"/>
        </w:rPr>
        <w:t>principios básicos del régimen de fiscalización de los recursos de los</w:t>
      </w:r>
      <w:r w:rsidR="00A27517" w:rsidRPr="00FB594B">
        <w:rPr>
          <w:rFonts w:ascii="Arial" w:hAnsi="Arial" w:cs="Arial"/>
          <w:sz w:val="24"/>
          <w:szCs w:val="24"/>
        </w:rPr>
        <w:t xml:space="preserve"> </w:t>
      </w:r>
      <w:r w:rsidRPr="00FB594B">
        <w:rPr>
          <w:rFonts w:ascii="Arial" w:hAnsi="Arial" w:cs="Arial"/>
          <w:sz w:val="24"/>
          <w:szCs w:val="24"/>
        </w:rPr>
        <w:t>partidos, las agrupaciones políticas y organizaciones de ciudadanos que</w:t>
      </w:r>
      <w:r w:rsidR="00A27517" w:rsidRPr="00FB594B">
        <w:rPr>
          <w:rFonts w:ascii="Arial" w:hAnsi="Arial" w:cs="Arial"/>
          <w:sz w:val="24"/>
          <w:szCs w:val="24"/>
        </w:rPr>
        <w:t xml:space="preserve"> </w:t>
      </w:r>
      <w:r w:rsidRPr="00FB594B">
        <w:rPr>
          <w:rFonts w:ascii="Arial" w:hAnsi="Arial" w:cs="Arial"/>
          <w:sz w:val="24"/>
          <w:szCs w:val="24"/>
        </w:rPr>
        <w:t>pretendan constituirse como partido político. Dichos principios han sido</w:t>
      </w:r>
      <w:r w:rsidR="00A27517" w:rsidRPr="00FB594B">
        <w:rPr>
          <w:rFonts w:ascii="Arial" w:hAnsi="Arial" w:cs="Arial"/>
          <w:sz w:val="24"/>
          <w:szCs w:val="24"/>
        </w:rPr>
        <w:t xml:space="preserve"> </w:t>
      </w:r>
      <w:r w:rsidRPr="00FB594B">
        <w:rPr>
          <w:rFonts w:ascii="Arial" w:hAnsi="Arial" w:cs="Arial"/>
          <w:sz w:val="24"/>
          <w:szCs w:val="24"/>
        </w:rPr>
        <w:t>recogidos y desarrollados posteriormente en la legislación que resulta</w:t>
      </w:r>
      <w:r w:rsidR="00A27517" w:rsidRPr="00FB594B">
        <w:rPr>
          <w:rFonts w:ascii="Arial" w:hAnsi="Arial" w:cs="Arial"/>
          <w:sz w:val="24"/>
          <w:szCs w:val="24"/>
        </w:rPr>
        <w:t xml:space="preserve"> </w:t>
      </w:r>
      <w:r w:rsidRPr="00FB594B">
        <w:rPr>
          <w:rFonts w:ascii="Arial" w:hAnsi="Arial" w:cs="Arial"/>
          <w:sz w:val="24"/>
          <w:szCs w:val="24"/>
        </w:rPr>
        <w:t>aplicable para la revisión de los Informes Mensuales de las organizaciones</w:t>
      </w:r>
      <w:r w:rsidR="00A27517" w:rsidRPr="00FB594B">
        <w:rPr>
          <w:rFonts w:ascii="Arial" w:hAnsi="Arial" w:cs="Arial"/>
          <w:sz w:val="24"/>
          <w:szCs w:val="24"/>
        </w:rPr>
        <w:t xml:space="preserve"> </w:t>
      </w:r>
      <w:r w:rsidRPr="00FB594B">
        <w:rPr>
          <w:rFonts w:ascii="Arial" w:hAnsi="Arial" w:cs="Arial"/>
          <w:sz w:val="24"/>
          <w:szCs w:val="24"/>
        </w:rPr>
        <w:t>de ciudadanos, la elaboración del presente Dictamen, así como su presentación ante el Consejo</w:t>
      </w:r>
      <w:r w:rsidR="00A27517" w:rsidRPr="00FB594B">
        <w:rPr>
          <w:rFonts w:ascii="Arial" w:hAnsi="Arial" w:cs="Arial"/>
          <w:sz w:val="24"/>
          <w:szCs w:val="24"/>
        </w:rPr>
        <w:t xml:space="preserve"> </w:t>
      </w:r>
      <w:r w:rsidRPr="00FB594B">
        <w:rPr>
          <w:rFonts w:ascii="Arial" w:hAnsi="Arial" w:cs="Arial"/>
          <w:sz w:val="24"/>
          <w:szCs w:val="24"/>
        </w:rPr>
        <w:t>General del Instituto. La parte conducente se transcribe a continuación:</w:t>
      </w:r>
    </w:p>
    <w:p w:rsidR="00A27517" w:rsidRPr="00FB594B" w:rsidRDefault="00A27517" w:rsidP="006D1513">
      <w:pPr>
        <w:spacing w:after="0" w:line="240" w:lineRule="auto"/>
        <w:jc w:val="both"/>
        <w:rPr>
          <w:rFonts w:ascii="Arial" w:hAnsi="Arial" w:cs="Arial"/>
          <w:sz w:val="20"/>
          <w:szCs w:val="24"/>
        </w:rPr>
      </w:pPr>
    </w:p>
    <w:p w:rsidR="00636CE4" w:rsidRPr="00FB594B" w:rsidRDefault="00636CE4" w:rsidP="006D1513">
      <w:pPr>
        <w:spacing w:after="0" w:line="240" w:lineRule="auto"/>
        <w:ind w:left="567"/>
        <w:jc w:val="both"/>
        <w:rPr>
          <w:rFonts w:ascii="Arial" w:hAnsi="Arial" w:cs="Arial"/>
          <w:i/>
          <w:sz w:val="20"/>
          <w:szCs w:val="24"/>
        </w:rPr>
      </w:pPr>
      <w:r w:rsidRPr="00FB594B">
        <w:rPr>
          <w:rFonts w:ascii="Arial" w:hAnsi="Arial" w:cs="Arial"/>
          <w:i/>
          <w:sz w:val="20"/>
          <w:szCs w:val="24"/>
        </w:rPr>
        <w:t>ARTÍCULO 41</w:t>
      </w:r>
    </w:p>
    <w:p w:rsidR="00636CE4" w:rsidRPr="00FB594B" w:rsidRDefault="00636CE4" w:rsidP="006D1513">
      <w:pPr>
        <w:spacing w:after="0" w:line="240" w:lineRule="auto"/>
        <w:ind w:left="567"/>
        <w:jc w:val="both"/>
        <w:rPr>
          <w:rFonts w:ascii="Arial" w:hAnsi="Arial" w:cs="Arial"/>
          <w:i/>
          <w:sz w:val="20"/>
          <w:szCs w:val="24"/>
        </w:rPr>
      </w:pPr>
      <w:r w:rsidRPr="00FB594B">
        <w:rPr>
          <w:rFonts w:ascii="Arial" w:hAnsi="Arial" w:cs="Arial"/>
          <w:i/>
          <w:sz w:val="20"/>
          <w:szCs w:val="24"/>
        </w:rPr>
        <w:t>"(…)</w:t>
      </w:r>
    </w:p>
    <w:p w:rsidR="00636CE4" w:rsidRPr="00FB594B" w:rsidRDefault="00636CE4" w:rsidP="006D1513">
      <w:pPr>
        <w:spacing w:after="0" w:line="240" w:lineRule="auto"/>
        <w:ind w:left="567"/>
        <w:jc w:val="both"/>
        <w:rPr>
          <w:rFonts w:ascii="Arial" w:hAnsi="Arial" w:cs="Arial"/>
          <w:i/>
          <w:sz w:val="20"/>
          <w:szCs w:val="24"/>
        </w:rPr>
      </w:pPr>
      <w:r w:rsidRPr="00FB594B">
        <w:rPr>
          <w:rFonts w:ascii="Arial" w:hAnsi="Arial" w:cs="Arial"/>
          <w:i/>
          <w:sz w:val="20"/>
          <w:szCs w:val="24"/>
        </w:rPr>
        <w:t>I. Los partidos políticos son entidades de interés público; la ley determinará las</w:t>
      </w:r>
      <w:r w:rsidR="00A27517" w:rsidRPr="00FB594B">
        <w:rPr>
          <w:rFonts w:ascii="Arial" w:hAnsi="Arial" w:cs="Arial"/>
          <w:i/>
          <w:sz w:val="20"/>
          <w:szCs w:val="24"/>
        </w:rPr>
        <w:t xml:space="preserve"> </w:t>
      </w:r>
      <w:r w:rsidRPr="00FB594B">
        <w:rPr>
          <w:rFonts w:ascii="Arial" w:hAnsi="Arial" w:cs="Arial"/>
          <w:i/>
          <w:sz w:val="20"/>
          <w:szCs w:val="24"/>
        </w:rPr>
        <w:t>normas y requisitos para su registro legal, las formas específicas de su intervención</w:t>
      </w:r>
      <w:r w:rsidR="00A27517" w:rsidRPr="00FB594B">
        <w:rPr>
          <w:rFonts w:ascii="Arial" w:hAnsi="Arial" w:cs="Arial"/>
          <w:i/>
          <w:sz w:val="20"/>
          <w:szCs w:val="24"/>
        </w:rPr>
        <w:t xml:space="preserve"> </w:t>
      </w:r>
      <w:r w:rsidRPr="00FB594B">
        <w:rPr>
          <w:rFonts w:ascii="Arial" w:hAnsi="Arial" w:cs="Arial"/>
          <w:i/>
          <w:sz w:val="20"/>
          <w:szCs w:val="24"/>
        </w:rPr>
        <w:t>en el Proceso Electoral y los derechos, obligaciones y prerrogativas que les</w:t>
      </w:r>
      <w:r w:rsidR="00A27517" w:rsidRPr="00FB594B">
        <w:rPr>
          <w:rFonts w:ascii="Arial" w:hAnsi="Arial" w:cs="Arial"/>
          <w:i/>
          <w:sz w:val="20"/>
          <w:szCs w:val="24"/>
        </w:rPr>
        <w:t xml:space="preserve"> </w:t>
      </w:r>
      <w:r w:rsidRPr="00FB594B">
        <w:rPr>
          <w:rFonts w:ascii="Arial" w:hAnsi="Arial" w:cs="Arial"/>
          <w:i/>
          <w:sz w:val="20"/>
          <w:szCs w:val="24"/>
        </w:rPr>
        <w:t>corresponden.</w:t>
      </w:r>
    </w:p>
    <w:p w:rsidR="00A27517" w:rsidRPr="00FB594B" w:rsidRDefault="00A27517" w:rsidP="006D1513">
      <w:pPr>
        <w:spacing w:after="0" w:line="240" w:lineRule="auto"/>
        <w:ind w:left="567"/>
        <w:jc w:val="both"/>
        <w:rPr>
          <w:rFonts w:ascii="Arial" w:hAnsi="Arial" w:cs="Arial"/>
          <w:i/>
          <w:sz w:val="20"/>
          <w:szCs w:val="24"/>
        </w:rPr>
      </w:pPr>
    </w:p>
    <w:p w:rsidR="00636CE4" w:rsidRPr="00FB594B" w:rsidRDefault="00636CE4" w:rsidP="006D1513">
      <w:pPr>
        <w:spacing w:after="0" w:line="240" w:lineRule="auto"/>
        <w:ind w:left="567"/>
        <w:jc w:val="both"/>
        <w:rPr>
          <w:rFonts w:ascii="Arial" w:hAnsi="Arial" w:cs="Arial"/>
          <w:i/>
          <w:sz w:val="20"/>
          <w:szCs w:val="24"/>
        </w:rPr>
      </w:pPr>
      <w:r w:rsidRPr="00FB594B">
        <w:rPr>
          <w:rFonts w:ascii="Arial" w:hAnsi="Arial" w:cs="Arial"/>
          <w:i/>
          <w:sz w:val="20"/>
          <w:szCs w:val="24"/>
        </w:rPr>
        <w:t>Los partidos políticos tienen como fin promover la participación del pueblo en la vida</w:t>
      </w:r>
      <w:r w:rsidR="00A27517" w:rsidRPr="00FB594B">
        <w:rPr>
          <w:rFonts w:ascii="Arial" w:hAnsi="Arial" w:cs="Arial"/>
          <w:i/>
          <w:sz w:val="20"/>
          <w:szCs w:val="24"/>
        </w:rPr>
        <w:t xml:space="preserve"> </w:t>
      </w:r>
      <w:r w:rsidRPr="00FB594B">
        <w:rPr>
          <w:rFonts w:ascii="Arial" w:hAnsi="Arial" w:cs="Arial"/>
          <w:i/>
          <w:sz w:val="20"/>
          <w:szCs w:val="24"/>
        </w:rPr>
        <w:t>democrática, contribuir a la integración de los órganos de representación política y</w:t>
      </w:r>
      <w:r w:rsidR="00A27517" w:rsidRPr="00FB594B">
        <w:rPr>
          <w:rFonts w:ascii="Arial" w:hAnsi="Arial" w:cs="Arial"/>
          <w:i/>
          <w:sz w:val="20"/>
          <w:szCs w:val="24"/>
        </w:rPr>
        <w:t xml:space="preserve"> </w:t>
      </w:r>
      <w:r w:rsidRPr="00FB594B">
        <w:rPr>
          <w:rFonts w:ascii="Arial" w:hAnsi="Arial" w:cs="Arial"/>
          <w:i/>
          <w:sz w:val="20"/>
          <w:szCs w:val="24"/>
        </w:rPr>
        <w:t>como organizaciones de ciudadanos, hacer posible el acceso de éstos al ejercicio</w:t>
      </w:r>
      <w:r w:rsidR="00A27517" w:rsidRPr="00FB594B">
        <w:rPr>
          <w:rFonts w:ascii="Arial" w:hAnsi="Arial" w:cs="Arial"/>
          <w:i/>
          <w:sz w:val="20"/>
          <w:szCs w:val="24"/>
        </w:rPr>
        <w:t xml:space="preserve"> </w:t>
      </w:r>
      <w:r w:rsidRPr="00FB594B">
        <w:rPr>
          <w:rFonts w:ascii="Arial" w:hAnsi="Arial" w:cs="Arial"/>
          <w:i/>
          <w:sz w:val="20"/>
          <w:szCs w:val="24"/>
        </w:rPr>
        <w:t>del poder público, de acuerdo con los programas, principios e ideas que postulan y</w:t>
      </w:r>
      <w:r w:rsidR="00A27517" w:rsidRPr="00FB594B">
        <w:rPr>
          <w:rFonts w:ascii="Arial" w:hAnsi="Arial" w:cs="Arial"/>
          <w:i/>
          <w:sz w:val="20"/>
          <w:szCs w:val="24"/>
        </w:rPr>
        <w:t xml:space="preserve"> </w:t>
      </w:r>
      <w:r w:rsidRPr="00FB594B">
        <w:rPr>
          <w:rFonts w:ascii="Arial" w:hAnsi="Arial" w:cs="Arial"/>
          <w:i/>
          <w:sz w:val="20"/>
          <w:szCs w:val="24"/>
        </w:rPr>
        <w:t>mediante el sufragio universal, libre, secreto y directo, así como las reglas para</w:t>
      </w:r>
      <w:r w:rsidR="00A27517" w:rsidRPr="00FB594B">
        <w:rPr>
          <w:rFonts w:ascii="Arial" w:hAnsi="Arial" w:cs="Arial"/>
          <w:i/>
          <w:sz w:val="20"/>
          <w:szCs w:val="24"/>
        </w:rPr>
        <w:t xml:space="preserve"> </w:t>
      </w:r>
      <w:r w:rsidRPr="00FB594B">
        <w:rPr>
          <w:rFonts w:ascii="Arial" w:hAnsi="Arial" w:cs="Arial"/>
          <w:i/>
          <w:sz w:val="20"/>
          <w:szCs w:val="24"/>
        </w:rPr>
        <w:t>garantizar la paridad entre los géneros, en candidaturas a legisladores federales y</w:t>
      </w:r>
      <w:r w:rsidR="00A27517" w:rsidRPr="00FB594B">
        <w:rPr>
          <w:rFonts w:ascii="Arial" w:hAnsi="Arial" w:cs="Arial"/>
          <w:i/>
          <w:sz w:val="20"/>
          <w:szCs w:val="24"/>
        </w:rPr>
        <w:t xml:space="preserve"> </w:t>
      </w:r>
      <w:r w:rsidRPr="00FB594B">
        <w:rPr>
          <w:rFonts w:ascii="Arial" w:hAnsi="Arial" w:cs="Arial"/>
          <w:i/>
          <w:sz w:val="20"/>
          <w:szCs w:val="24"/>
        </w:rPr>
        <w:t>locales. Sólo los ciudadanos podrán formar partidos políticos y afiliarse libre e</w:t>
      </w:r>
      <w:r w:rsidR="00F441AF">
        <w:rPr>
          <w:rFonts w:ascii="Arial" w:hAnsi="Arial" w:cs="Arial"/>
          <w:i/>
          <w:sz w:val="20"/>
          <w:szCs w:val="24"/>
        </w:rPr>
        <w:t xml:space="preserve"> </w:t>
      </w:r>
      <w:r w:rsidRPr="00FB594B">
        <w:rPr>
          <w:rFonts w:ascii="Arial" w:hAnsi="Arial" w:cs="Arial"/>
          <w:i/>
          <w:sz w:val="20"/>
          <w:szCs w:val="24"/>
        </w:rPr>
        <w:t>individualmente a ellos; por tanto, quedan prohibidas la intervención de</w:t>
      </w:r>
      <w:r w:rsidR="00A27517" w:rsidRPr="00FB594B">
        <w:rPr>
          <w:rFonts w:ascii="Arial" w:hAnsi="Arial" w:cs="Arial"/>
          <w:i/>
          <w:sz w:val="20"/>
          <w:szCs w:val="24"/>
        </w:rPr>
        <w:t xml:space="preserve"> </w:t>
      </w:r>
      <w:r w:rsidRPr="00FB594B">
        <w:rPr>
          <w:rFonts w:ascii="Arial" w:hAnsi="Arial" w:cs="Arial"/>
          <w:i/>
          <w:sz w:val="20"/>
          <w:szCs w:val="24"/>
        </w:rPr>
        <w:t>organizaciones gremiales o con objeto social diferente en la creación de partidos y</w:t>
      </w:r>
      <w:r w:rsidR="00A27517" w:rsidRPr="00FB594B">
        <w:rPr>
          <w:rFonts w:ascii="Arial" w:hAnsi="Arial" w:cs="Arial"/>
          <w:i/>
          <w:sz w:val="20"/>
          <w:szCs w:val="24"/>
        </w:rPr>
        <w:t xml:space="preserve"> </w:t>
      </w:r>
      <w:r w:rsidRPr="00FB594B">
        <w:rPr>
          <w:rFonts w:ascii="Arial" w:hAnsi="Arial" w:cs="Arial"/>
          <w:i/>
          <w:sz w:val="20"/>
          <w:szCs w:val="24"/>
        </w:rPr>
        <w:t>cualquier forma de afiliación corporativa.</w:t>
      </w:r>
    </w:p>
    <w:p w:rsidR="00636CE4" w:rsidRPr="00FB594B" w:rsidRDefault="00636CE4" w:rsidP="006D1513">
      <w:pPr>
        <w:spacing w:after="0" w:line="240" w:lineRule="auto"/>
        <w:ind w:left="567"/>
        <w:jc w:val="both"/>
        <w:rPr>
          <w:rFonts w:ascii="Arial" w:hAnsi="Arial" w:cs="Arial"/>
          <w:i/>
          <w:sz w:val="20"/>
          <w:szCs w:val="24"/>
        </w:rPr>
      </w:pPr>
      <w:r w:rsidRPr="00FB594B">
        <w:rPr>
          <w:rFonts w:ascii="Arial" w:hAnsi="Arial" w:cs="Arial"/>
          <w:i/>
          <w:sz w:val="20"/>
          <w:szCs w:val="24"/>
        </w:rPr>
        <w:t>(...)</w:t>
      </w:r>
    </w:p>
    <w:p w:rsidR="00636CE4" w:rsidRPr="00FB594B" w:rsidRDefault="00636CE4" w:rsidP="006D1513">
      <w:pPr>
        <w:spacing w:after="0" w:line="240" w:lineRule="auto"/>
        <w:ind w:left="567"/>
        <w:jc w:val="both"/>
        <w:rPr>
          <w:rFonts w:ascii="Arial" w:hAnsi="Arial" w:cs="Arial"/>
          <w:i/>
          <w:sz w:val="20"/>
          <w:szCs w:val="24"/>
        </w:rPr>
      </w:pPr>
      <w:r w:rsidRPr="00FB594B">
        <w:rPr>
          <w:rFonts w:ascii="Arial" w:hAnsi="Arial" w:cs="Arial"/>
          <w:i/>
          <w:sz w:val="20"/>
          <w:szCs w:val="24"/>
        </w:rPr>
        <w:t>II. La ley garantizará que los Partidos Políticos Nacionales cuenten de manera</w:t>
      </w:r>
      <w:r w:rsidR="00A27517" w:rsidRPr="00FB594B">
        <w:rPr>
          <w:rFonts w:ascii="Arial" w:hAnsi="Arial" w:cs="Arial"/>
          <w:i/>
          <w:sz w:val="20"/>
          <w:szCs w:val="24"/>
        </w:rPr>
        <w:t xml:space="preserve"> </w:t>
      </w:r>
      <w:r w:rsidRPr="00FB594B">
        <w:rPr>
          <w:rFonts w:ascii="Arial" w:hAnsi="Arial" w:cs="Arial"/>
          <w:i/>
          <w:sz w:val="20"/>
          <w:szCs w:val="24"/>
        </w:rPr>
        <w:t>equitativa con elementos para llevar a cabo sus actividades y señalará las reglas a</w:t>
      </w:r>
      <w:r w:rsidR="00A27517" w:rsidRPr="00FB594B">
        <w:rPr>
          <w:rFonts w:ascii="Arial" w:hAnsi="Arial" w:cs="Arial"/>
          <w:i/>
          <w:sz w:val="20"/>
          <w:szCs w:val="24"/>
        </w:rPr>
        <w:t xml:space="preserve"> </w:t>
      </w:r>
      <w:r w:rsidRPr="00FB594B">
        <w:rPr>
          <w:rFonts w:ascii="Arial" w:hAnsi="Arial" w:cs="Arial"/>
          <w:i/>
          <w:sz w:val="20"/>
          <w:szCs w:val="24"/>
        </w:rPr>
        <w:t>que se sujetará el financiamiento de los propios partidos y sus campañas</w:t>
      </w:r>
      <w:r w:rsidR="00A27517" w:rsidRPr="00FB594B">
        <w:rPr>
          <w:rFonts w:ascii="Arial" w:hAnsi="Arial" w:cs="Arial"/>
          <w:i/>
          <w:sz w:val="20"/>
          <w:szCs w:val="24"/>
        </w:rPr>
        <w:t xml:space="preserve"> </w:t>
      </w:r>
      <w:r w:rsidRPr="00FB594B">
        <w:rPr>
          <w:rFonts w:ascii="Arial" w:hAnsi="Arial" w:cs="Arial"/>
          <w:i/>
          <w:sz w:val="20"/>
          <w:szCs w:val="24"/>
        </w:rPr>
        <w:t>electorales, debiendo garantizar que los recursos públicos prevalezcan sobre los de</w:t>
      </w:r>
      <w:r w:rsidR="00A27517" w:rsidRPr="00FB594B">
        <w:rPr>
          <w:rFonts w:ascii="Arial" w:hAnsi="Arial" w:cs="Arial"/>
          <w:i/>
          <w:sz w:val="20"/>
          <w:szCs w:val="24"/>
        </w:rPr>
        <w:t xml:space="preserve"> </w:t>
      </w:r>
      <w:r w:rsidRPr="00FB594B">
        <w:rPr>
          <w:rFonts w:ascii="Arial" w:hAnsi="Arial" w:cs="Arial"/>
          <w:i/>
          <w:sz w:val="20"/>
          <w:szCs w:val="24"/>
        </w:rPr>
        <w:t>origen privado.</w:t>
      </w:r>
    </w:p>
    <w:p w:rsidR="00636CE4" w:rsidRPr="00FB594B" w:rsidRDefault="00636CE4" w:rsidP="006D1513">
      <w:pPr>
        <w:spacing w:after="0" w:line="240" w:lineRule="auto"/>
        <w:ind w:left="567"/>
        <w:jc w:val="both"/>
        <w:rPr>
          <w:rFonts w:ascii="Arial" w:hAnsi="Arial" w:cs="Arial"/>
          <w:i/>
          <w:sz w:val="20"/>
          <w:szCs w:val="24"/>
        </w:rPr>
      </w:pPr>
      <w:r w:rsidRPr="00FB594B">
        <w:rPr>
          <w:rFonts w:ascii="Arial" w:hAnsi="Arial" w:cs="Arial"/>
          <w:i/>
          <w:sz w:val="20"/>
          <w:szCs w:val="24"/>
        </w:rPr>
        <w:t>(...)</w:t>
      </w:r>
    </w:p>
    <w:p w:rsidR="00A27517" w:rsidRPr="00FB594B" w:rsidRDefault="00A27517" w:rsidP="006D1513">
      <w:pPr>
        <w:spacing w:after="0" w:line="240" w:lineRule="auto"/>
        <w:ind w:left="567"/>
        <w:jc w:val="both"/>
        <w:rPr>
          <w:rFonts w:ascii="Arial" w:hAnsi="Arial" w:cs="Arial"/>
          <w:i/>
          <w:sz w:val="20"/>
          <w:szCs w:val="24"/>
        </w:rPr>
      </w:pPr>
    </w:p>
    <w:p w:rsidR="00636CE4" w:rsidRPr="00FB594B" w:rsidRDefault="00636CE4" w:rsidP="006D1513">
      <w:pPr>
        <w:spacing w:after="0" w:line="240" w:lineRule="auto"/>
        <w:ind w:left="567"/>
        <w:jc w:val="both"/>
        <w:rPr>
          <w:rFonts w:ascii="Arial" w:hAnsi="Arial" w:cs="Arial"/>
          <w:i/>
          <w:sz w:val="20"/>
          <w:szCs w:val="24"/>
        </w:rPr>
      </w:pPr>
      <w:r w:rsidRPr="00FB594B">
        <w:rPr>
          <w:rFonts w:ascii="Arial" w:hAnsi="Arial" w:cs="Arial"/>
          <w:i/>
          <w:sz w:val="20"/>
          <w:szCs w:val="24"/>
        </w:rPr>
        <w:t>La ley fijará los límites a las erogaciones en los procesos internos de selección de</w:t>
      </w:r>
      <w:r w:rsidR="00A27517" w:rsidRPr="00FB594B">
        <w:rPr>
          <w:rFonts w:ascii="Arial" w:hAnsi="Arial" w:cs="Arial"/>
          <w:i/>
          <w:sz w:val="20"/>
          <w:szCs w:val="24"/>
        </w:rPr>
        <w:t xml:space="preserve"> </w:t>
      </w:r>
      <w:r w:rsidRPr="00FB594B">
        <w:rPr>
          <w:rFonts w:ascii="Arial" w:hAnsi="Arial" w:cs="Arial"/>
          <w:i/>
          <w:sz w:val="20"/>
          <w:szCs w:val="24"/>
        </w:rPr>
        <w:t>candidatos y las campañas electorales. La propia ley establecerá el monto máximo</w:t>
      </w:r>
      <w:r w:rsidR="00A27517" w:rsidRPr="00FB594B">
        <w:rPr>
          <w:rFonts w:ascii="Arial" w:hAnsi="Arial" w:cs="Arial"/>
          <w:i/>
          <w:sz w:val="20"/>
          <w:szCs w:val="24"/>
        </w:rPr>
        <w:t xml:space="preserve"> </w:t>
      </w:r>
      <w:r w:rsidRPr="00FB594B">
        <w:rPr>
          <w:rFonts w:ascii="Arial" w:hAnsi="Arial" w:cs="Arial"/>
          <w:i/>
          <w:sz w:val="20"/>
          <w:szCs w:val="24"/>
        </w:rPr>
        <w:t>que tendrán las aportaciones de sus militantes y simpatizantes; ordenará los</w:t>
      </w:r>
      <w:r w:rsidR="00A27517" w:rsidRPr="00FB594B">
        <w:rPr>
          <w:rFonts w:ascii="Arial" w:hAnsi="Arial" w:cs="Arial"/>
          <w:i/>
          <w:sz w:val="20"/>
          <w:szCs w:val="24"/>
        </w:rPr>
        <w:t xml:space="preserve"> </w:t>
      </w:r>
      <w:r w:rsidRPr="00FB594B">
        <w:rPr>
          <w:rFonts w:ascii="Arial" w:hAnsi="Arial" w:cs="Arial"/>
          <w:i/>
          <w:sz w:val="20"/>
          <w:szCs w:val="24"/>
        </w:rPr>
        <w:t>procedimientos para el control, fiscalización oportuna y vigilancia, durante la</w:t>
      </w:r>
      <w:r w:rsidR="00A27517" w:rsidRPr="00FB594B">
        <w:rPr>
          <w:rFonts w:ascii="Arial" w:hAnsi="Arial" w:cs="Arial"/>
          <w:i/>
          <w:sz w:val="20"/>
          <w:szCs w:val="24"/>
        </w:rPr>
        <w:t xml:space="preserve"> </w:t>
      </w:r>
      <w:r w:rsidRPr="00FB594B">
        <w:rPr>
          <w:rFonts w:ascii="Arial" w:hAnsi="Arial" w:cs="Arial"/>
          <w:i/>
          <w:sz w:val="20"/>
          <w:szCs w:val="24"/>
        </w:rPr>
        <w:t>campaña, del origen y uso de todos los recursos con que cuenten; asimismo,</w:t>
      </w:r>
      <w:r w:rsidR="00A27517" w:rsidRPr="00FB594B">
        <w:rPr>
          <w:rFonts w:ascii="Arial" w:hAnsi="Arial" w:cs="Arial"/>
          <w:i/>
          <w:sz w:val="20"/>
          <w:szCs w:val="24"/>
        </w:rPr>
        <w:t xml:space="preserve"> </w:t>
      </w:r>
      <w:r w:rsidRPr="00FB594B">
        <w:rPr>
          <w:rFonts w:ascii="Arial" w:hAnsi="Arial" w:cs="Arial"/>
          <w:i/>
          <w:sz w:val="20"/>
          <w:szCs w:val="24"/>
        </w:rPr>
        <w:t>dispondrá las sanciones que deban imponerse por el incumplimiento de estas</w:t>
      </w:r>
      <w:r w:rsidR="00A27517" w:rsidRPr="00FB594B">
        <w:rPr>
          <w:rFonts w:ascii="Arial" w:hAnsi="Arial" w:cs="Arial"/>
          <w:i/>
          <w:sz w:val="20"/>
          <w:szCs w:val="24"/>
        </w:rPr>
        <w:t xml:space="preserve"> </w:t>
      </w:r>
      <w:r w:rsidRPr="00FB594B">
        <w:rPr>
          <w:rFonts w:ascii="Arial" w:hAnsi="Arial" w:cs="Arial"/>
          <w:i/>
          <w:sz w:val="20"/>
          <w:szCs w:val="24"/>
        </w:rPr>
        <w:t>disposiciones. De igual manera, la ley establecerá el procedimiento para la</w:t>
      </w:r>
      <w:r w:rsidR="00A27517" w:rsidRPr="00FB594B">
        <w:rPr>
          <w:rFonts w:ascii="Arial" w:hAnsi="Arial" w:cs="Arial"/>
          <w:i/>
          <w:sz w:val="20"/>
          <w:szCs w:val="24"/>
        </w:rPr>
        <w:t xml:space="preserve"> </w:t>
      </w:r>
      <w:r w:rsidRPr="00FB594B">
        <w:rPr>
          <w:rFonts w:ascii="Arial" w:hAnsi="Arial" w:cs="Arial"/>
          <w:i/>
          <w:sz w:val="20"/>
          <w:szCs w:val="24"/>
        </w:rPr>
        <w:t>liquidación de las obligaciones de los partidos que pierdan su registro y los</w:t>
      </w:r>
      <w:r w:rsidR="00A27517" w:rsidRPr="00FB594B">
        <w:rPr>
          <w:rFonts w:ascii="Arial" w:hAnsi="Arial" w:cs="Arial"/>
          <w:i/>
          <w:sz w:val="20"/>
          <w:szCs w:val="24"/>
        </w:rPr>
        <w:t xml:space="preserve"> </w:t>
      </w:r>
      <w:r w:rsidRPr="00FB594B">
        <w:rPr>
          <w:rFonts w:ascii="Arial" w:hAnsi="Arial" w:cs="Arial"/>
          <w:i/>
          <w:sz w:val="20"/>
          <w:szCs w:val="24"/>
        </w:rPr>
        <w:t>supuestos en los que sus bienes y remanentes serán adjudicados a la Federación.</w:t>
      </w:r>
    </w:p>
    <w:p w:rsidR="00A27517" w:rsidRPr="00FB594B" w:rsidRDefault="00A27517" w:rsidP="006D1513">
      <w:pPr>
        <w:spacing w:after="0" w:line="240" w:lineRule="auto"/>
        <w:ind w:left="567"/>
        <w:jc w:val="both"/>
        <w:rPr>
          <w:rFonts w:ascii="Arial" w:hAnsi="Arial" w:cs="Arial"/>
          <w:i/>
          <w:sz w:val="6"/>
          <w:szCs w:val="24"/>
        </w:rPr>
      </w:pPr>
    </w:p>
    <w:p w:rsidR="00636CE4" w:rsidRPr="00FB594B" w:rsidRDefault="00636CE4" w:rsidP="006D1513">
      <w:pPr>
        <w:spacing w:after="0" w:line="240" w:lineRule="auto"/>
        <w:ind w:left="567"/>
        <w:jc w:val="both"/>
        <w:rPr>
          <w:rFonts w:ascii="Arial" w:hAnsi="Arial" w:cs="Arial"/>
          <w:i/>
          <w:sz w:val="20"/>
          <w:szCs w:val="24"/>
        </w:rPr>
      </w:pPr>
      <w:r w:rsidRPr="00FB594B">
        <w:rPr>
          <w:rFonts w:ascii="Arial" w:hAnsi="Arial" w:cs="Arial"/>
          <w:i/>
          <w:sz w:val="20"/>
          <w:szCs w:val="24"/>
        </w:rPr>
        <w:t>V. La organización de las elecciones es una función estatal que se realiza a través</w:t>
      </w:r>
      <w:r w:rsidR="00A27517" w:rsidRPr="00FB594B">
        <w:rPr>
          <w:rFonts w:ascii="Arial" w:hAnsi="Arial" w:cs="Arial"/>
          <w:i/>
          <w:sz w:val="20"/>
          <w:szCs w:val="24"/>
        </w:rPr>
        <w:t xml:space="preserve"> </w:t>
      </w:r>
      <w:r w:rsidRPr="00FB594B">
        <w:rPr>
          <w:rFonts w:ascii="Arial" w:hAnsi="Arial" w:cs="Arial"/>
          <w:i/>
          <w:sz w:val="20"/>
          <w:szCs w:val="24"/>
        </w:rPr>
        <w:t>del Instituto Nacional Electoral y de los Organismos Públicos Locales, en los</w:t>
      </w:r>
      <w:r w:rsidR="00A27517" w:rsidRPr="00FB594B">
        <w:rPr>
          <w:rFonts w:ascii="Arial" w:hAnsi="Arial" w:cs="Arial"/>
          <w:i/>
          <w:sz w:val="20"/>
          <w:szCs w:val="24"/>
        </w:rPr>
        <w:t xml:space="preserve"> </w:t>
      </w:r>
      <w:r w:rsidRPr="00FB594B">
        <w:rPr>
          <w:rFonts w:ascii="Arial" w:hAnsi="Arial" w:cs="Arial"/>
          <w:i/>
          <w:sz w:val="20"/>
          <w:szCs w:val="24"/>
        </w:rPr>
        <w:t>términos que establece esta Constitución.</w:t>
      </w:r>
    </w:p>
    <w:p w:rsidR="00A27517" w:rsidRPr="00FB594B" w:rsidRDefault="00A27517" w:rsidP="006D1513">
      <w:pPr>
        <w:spacing w:after="0" w:line="240" w:lineRule="auto"/>
        <w:ind w:left="567"/>
        <w:jc w:val="both"/>
        <w:rPr>
          <w:rFonts w:ascii="Arial" w:hAnsi="Arial" w:cs="Arial"/>
          <w:i/>
          <w:sz w:val="14"/>
          <w:szCs w:val="24"/>
        </w:rPr>
      </w:pPr>
    </w:p>
    <w:p w:rsidR="00636CE4" w:rsidRPr="00FB594B" w:rsidRDefault="00636CE4" w:rsidP="006D1513">
      <w:pPr>
        <w:spacing w:after="0" w:line="240" w:lineRule="auto"/>
        <w:ind w:left="567"/>
        <w:jc w:val="both"/>
        <w:rPr>
          <w:rFonts w:ascii="Arial" w:hAnsi="Arial" w:cs="Arial"/>
          <w:i/>
          <w:sz w:val="20"/>
          <w:szCs w:val="24"/>
        </w:rPr>
      </w:pPr>
      <w:r w:rsidRPr="00FB594B">
        <w:rPr>
          <w:rFonts w:ascii="Arial" w:hAnsi="Arial" w:cs="Arial"/>
          <w:i/>
          <w:sz w:val="20"/>
          <w:szCs w:val="24"/>
        </w:rPr>
        <w:t>El Instituto Nacional Electoral será autoridad en la materia, independiente en sus</w:t>
      </w:r>
      <w:r w:rsidR="00A27517" w:rsidRPr="00FB594B">
        <w:rPr>
          <w:rFonts w:ascii="Arial" w:hAnsi="Arial" w:cs="Arial"/>
          <w:i/>
          <w:sz w:val="20"/>
          <w:szCs w:val="24"/>
        </w:rPr>
        <w:t xml:space="preserve"> </w:t>
      </w:r>
      <w:r w:rsidRPr="00FB594B">
        <w:rPr>
          <w:rFonts w:ascii="Arial" w:hAnsi="Arial" w:cs="Arial"/>
          <w:i/>
          <w:sz w:val="20"/>
          <w:szCs w:val="24"/>
        </w:rPr>
        <w:t>decisiones y funcionamiento, y profesional en su desempeño; contará en su</w:t>
      </w:r>
      <w:r w:rsidR="00A27517" w:rsidRPr="00FB594B">
        <w:rPr>
          <w:rFonts w:ascii="Arial" w:hAnsi="Arial" w:cs="Arial"/>
          <w:i/>
          <w:sz w:val="20"/>
          <w:szCs w:val="24"/>
        </w:rPr>
        <w:t xml:space="preserve"> </w:t>
      </w:r>
      <w:r w:rsidRPr="00FB594B">
        <w:rPr>
          <w:rFonts w:ascii="Arial" w:hAnsi="Arial" w:cs="Arial"/>
          <w:i/>
          <w:sz w:val="20"/>
          <w:szCs w:val="24"/>
        </w:rPr>
        <w:t>estructura con órganos de dirección, ejecutivos, técnicos y de vigilancia. El Consejo</w:t>
      </w:r>
      <w:r w:rsidR="00A27517" w:rsidRPr="00FB594B">
        <w:rPr>
          <w:rFonts w:ascii="Arial" w:hAnsi="Arial" w:cs="Arial"/>
          <w:i/>
          <w:sz w:val="20"/>
          <w:szCs w:val="24"/>
        </w:rPr>
        <w:t xml:space="preserve"> </w:t>
      </w:r>
      <w:r w:rsidRPr="00FB594B">
        <w:rPr>
          <w:rFonts w:ascii="Arial" w:hAnsi="Arial" w:cs="Arial"/>
          <w:i/>
          <w:sz w:val="20"/>
          <w:szCs w:val="24"/>
        </w:rPr>
        <w:t>General será su órgano superior de dirección y se integrará por un consejero</w:t>
      </w:r>
      <w:r w:rsidR="00A27517" w:rsidRPr="00FB594B">
        <w:rPr>
          <w:rFonts w:ascii="Arial" w:hAnsi="Arial" w:cs="Arial"/>
          <w:i/>
          <w:sz w:val="20"/>
          <w:szCs w:val="24"/>
        </w:rPr>
        <w:t xml:space="preserve"> </w:t>
      </w:r>
      <w:r w:rsidRPr="00FB594B">
        <w:rPr>
          <w:rFonts w:ascii="Arial" w:hAnsi="Arial" w:cs="Arial"/>
          <w:i/>
          <w:sz w:val="20"/>
          <w:szCs w:val="24"/>
        </w:rPr>
        <w:t>Presidente y diez consejeros electorales, y concurrirán, con voz pero sin voto, los</w:t>
      </w:r>
      <w:r w:rsidR="00A27517" w:rsidRPr="00FB594B">
        <w:rPr>
          <w:rFonts w:ascii="Arial" w:hAnsi="Arial" w:cs="Arial"/>
          <w:i/>
          <w:sz w:val="20"/>
          <w:szCs w:val="24"/>
        </w:rPr>
        <w:t xml:space="preserve"> </w:t>
      </w:r>
      <w:r w:rsidRPr="00FB594B">
        <w:rPr>
          <w:rFonts w:ascii="Arial" w:hAnsi="Arial" w:cs="Arial"/>
          <w:i/>
          <w:sz w:val="20"/>
          <w:szCs w:val="24"/>
        </w:rPr>
        <w:t>consejeros del Poder Legislativo, los representantes de los partidos políticos y un</w:t>
      </w:r>
      <w:r w:rsidR="00A27517" w:rsidRPr="00FB594B">
        <w:rPr>
          <w:rFonts w:ascii="Arial" w:hAnsi="Arial" w:cs="Arial"/>
          <w:i/>
          <w:sz w:val="20"/>
          <w:szCs w:val="24"/>
        </w:rPr>
        <w:t xml:space="preserve"> </w:t>
      </w:r>
      <w:r w:rsidRPr="00FB594B">
        <w:rPr>
          <w:rFonts w:ascii="Arial" w:hAnsi="Arial" w:cs="Arial"/>
          <w:i/>
          <w:sz w:val="20"/>
          <w:szCs w:val="24"/>
        </w:rPr>
        <w:t>Secretario Ejecutivo; la ley determinará las reglas para la organización y</w:t>
      </w:r>
      <w:r w:rsidR="00A27517" w:rsidRPr="00FB594B">
        <w:rPr>
          <w:rFonts w:ascii="Arial" w:hAnsi="Arial" w:cs="Arial"/>
          <w:i/>
          <w:sz w:val="20"/>
          <w:szCs w:val="24"/>
        </w:rPr>
        <w:t xml:space="preserve"> </w:t>
      </w:r>
      <w:r w:rsidRPr="00FB594B">
        <w:rPr>
          <w:rFonts w:ascii="Arial" w:hAnsi="Arial" w:cs="Arial"/>
          <w:i/>
          <w:sz w:val="20"/>
          <w:szCs w:val="24"/>
        </w:rPr>
        <w:t>funcionamiento de los órganos, las relaciones de mando entre éstos, así como la</w:t>
      </w:r>
      <w:r w:rsidR="00A27517" w:rsidRPr="00FB594B">
        <w:rPr>
          <w:rFonts w:ascii="Arial" w:hAnsi="Arial" w:cs="Arial"/>
          <w:i/>
          <w:sz w:val="20"/>
          <w:szCs w:val="24"/>
        </w:rPr>
        <w:t xml:space="preserve"> </w:t>
      </w:r>
      <w:r w:rsidRPr="00FB594B">
        <w:rPr>
          <w:rFonts w:ascii="Arial" w:hAnsi="Arial" w:cs="Arial"/>
          <w:i/>
          <w:sz w:val="20"/>
          <w:szCs w:val="24"/>
        </w:rPr>
        <w:t>relación con los Organismos Públicos Locales. Los órganos ejecutivos y técnicos</w:t>
      </w:r>
      <w:r w:rsidR="00A27517" w:rsidRPr="00FB594B">
        <w:rPr>
          <w:rFonts w:ascii="Arial" w:hAnsi="Arial" w:cs="Arial"/>
          <w:i/>
          <w:sz w:val="20"/>
          <w:szCs w:val="24"/>
        </w:rPr>
        <w:t xml:space="preserve"> </w:t>
      </w:r>
      <w:r w:rsidRPr="00FB594B">
        <w:rPr>
          <w:rFonts w:ascii="Arial" w:hAnsi="Arial" w:cs="Arial"/>
          <w:i/>
          <w:sz w:val="20"/>
          <w:szCs w:val="24"/>
        </w:rPr>
        <w:t>dispondrán del personal calificado necesario para el ejercicio de sus atribuciones.</w:t>
      </w:r>
    </w:p>
    <w:p w:rsidR="00587440" w:rsidRPr="00FB594B" w:rsidRDefault="00587440" w:rsidP="006D1513">
      <w:pPr>
        <w:spacing w:after="0" w:line="240" w:lineRule="auto"/>
        <w:ind w:left="567"/>
        <w:jc w:val="both"/>
        <w:rPr>
          <w:rFonts w:ascii="Arial" w:hAnsi="Arial" w:cs="Arial"/>
          <w:i/>
          <w:sz w:val="20"/>
          <w:szCs w:val="24"/>
        </w:rPr>
      </w:pPr>
    </w:p>
    <w:p w:rsidR="00A27517" w:rsidRPr="00FB594B" w:rsidRDefault="00636CE4" w:rsidP="006D1513">
      <w:pPr>
        <w:spacing w:after="0" w:line="240" w:lineRule="auto"/>
        <w:ind w:left="567"/>
        <w:jc w:val="both"/>
        <w:rPr>
          <w:rFonts w:ascii="Arial" w:hAnsi="Arial" w:cs="Arial"/>
          <w:i/>
          <w:sz w:val="20"/>
          <w:szCs w:val="24"/>
        </w:rPr>
      </w:pPr>
      <w:r w:rsidRPr="00FB594B">
        <w:rPr>
          <w:rFonts w:ascii="Arial" w:hAnsi="Arial" w:cs="Arial"/>
          <w:i/>
          <w:sz w:val="20"/>
          <w:szCs w:val="24"/>
        </w:rPr>
        <w:t>Una Contraloría General tendrá a su cargo, con autonomía técnica y de gestión, la</w:t>
      </w:r>
      <w:r w:rsidR="00A27517" w:rsidRPr="00FB594B">
        <w:rPr>
          <w:rFonts w:ascii="Arial" w:hAnsi="Arial" w:cs="Arial"/>
          <w:i/>
          <w:sz w:val="20"/>
          <w:szCs w:val="24"/>
        </w:rPr>
        <w:t xml:space="preserve"> </w:t>
      </w:r>
      <w:r w:rsidRPr="00FB594B">
        <w:rPr>
          <w:rFonts w:ascii="Arial" w:hAnsi="Arial" w:cs="Arial"/>
          <w:i/>
          <w:sz w:val="20"/>
          <w:szCs w:val="24"/>
        </w:rPr>
        <w:t>fiscalización de todos los ingresos y egresos del Instituto. Las disposiciones de la ley</w:t>
      </w:r>
      <w:r w:rsidR="00A27517" w:rsidRPr="00FB594B">
        <w:rPr>
          <w:rFonts w:ascii="Arial" w:hAnsi="Arial" w:cs="Arial"/>
          <w:i/>
          <w:sz w:val="20"/>
          <w:szCs w:val="24"/>
        </w:rPr>
        <w:t xml:space="preserve"> </w:t>
      </w:r>
      <w:r w:rsidRPr="00FB594B">
        <w:rPr>
          <w:rFonts w:ascii="Arial" w:hAnsi="Arial" w:cs="Arial"/>
          <w:i/>
          <w:sz w:val="20"/>
          <w:szCs w:val="24"/>
        </w:rPr>
        <w:t>electoral y del Estatuto que con base en ella apruebe el Consejo General, regirán</w:t>
      </w:r>
      <w:r w:rsidR="00A27517" w:rsidRPr="00FB594B">
        <w:rPr>
          <w:rFonts w:ascii="Arial" w:hAnsi="Arial" w:cs="Arial"/>
          <w:i/>
          <w:sz w:val="20"/>
          <w:szCs w:val="24"/>
        </w:rPr>
        <w:t xml:space="preserve"> </w:t>
      </w:r>
      <w:r w:rsidRPr="00FB594B">
        <w:rPr>
          <w:rFonts w:ascii="Arial" w:hAnsi="Arial" w:cs="Arial"/>
          <w:i/>
          <w:sz w:val="20"/>
          <w:szCs w:val="24"/>
        </w:rPr>
        <w:t xml:space="preserve">las relaciones de trabajo con los servidores </w:t>
      </w:r>
      <w:r w:rsidRPr="00FB594B">
        <w:rPr>
          <w:rFonts w:ascii="Arial" w:hAnsi="Arial" w:cs="Arial"/>
          <w:i/>
          <w:sz w:val="20"/>
          <w:szCs w:val="24"/>
        </w:rPr>
        <w:lastRenderedPageBreak/>
        <w:t>del organismo público. Los órganos de</w:t>
      </w:r>
      <w:r w:rsidR="00A27517" w:rsidRPr="00FB594B">
        <w:rPr>
          <w:rFonts w:ascii="Arial" w:hAnsi="Arial" w:cs="Arial"/>
          <w:i/>
          <w:sz w:val="20"/>
          <w:szCs w:val="24"/>
        </w:rPr>
        <w:t xml:space="preserve"> </w:t>
      </w:r>
      <w:r w:rsidRPr="00FB594B">
        <w:rPr>
          <w:rFonts w:ascii="Arial" w:hAnsi="Arial" w:cs="Arial"/>
          <w:i/>
          <w:sz w:val="20"/>
          <w:szCs w:val="24"/>
        </w:rPr>
        <w:t>vigilancia del padrón electoral se integrarán mayoritariamente por representantes de</w:t>
      </w:r>
      <w:r w:rsidR="00A27517" w:rsidRPr="00FB594B">
        <w:rPr>
          <w:rFonts w:ascii="Arial" w:hAnsi="Arial" w:cs="Arial"/>
          <w:i/>
          <w:sz w:val="20"/>
          <w:szCs w:val="24"/>
        </w:rPr>
        <w:t xml:space="preserve"> los Partidos Políticos Nacionales. Las mesas directivas de casilla estarán integradas por ciudadanos.</w:t>
      </w:r>
    </w:p>
    <w:p w:rsidR="00A27517" w:rsidRPr="00FB594B" w:rsidRDefault="00A27517" w:rsidP="006D1513">
      <w:pPr>
        <w:spacing w:after="0" w:line="240" w:lineRule="auto"/>
        <w:ind w:left="567"/>
        <w:jc w:val="both"/>
        <w:rPr>
          <w:rFonts w:ascii="Arial" w:hAnsi="Arial" w:cs="Arial"/>
          <w:i/>
          <w:sz w:val="12"/>
          <w:szCs w:val="24"/>
        </w:rPr>
      </w:pPr>
    </w:p>
    <w:p w:rsidR="00A27517" w:rsidRPr="00FB594B" w:rsidRDefault="00A27517" w:rsidP="006D1513">
      <w:pPr>
        <w:spacing w:after="0" w:line="240" w:lineRule="auto"/>
        <w:ind w:left="567"/>
        <w:jc w:val="both"/>
        <w:rPr>
          <w:rFonts w:ascii="Arial" w:hAnsi="Arial" w:cs="Arial"/>
          <w:i/>
          <w:sz w:val="20"/>
          <w:szCs w:val="24"/>
        </w:rPr>
      </w:pPr>
      <w:r w:rsidRPr="00FB594B">
        <w:rPr>
          <w:rFonts w:ascii="Arial" w:hAnsi="Arial" w:cs="Arial"/>
          <w:i/>
          <w:sz w:val="20"/>
          <w:szCs w:val="24"/>
        </w:rPr>
        <w:t>Apartado B. Corresponde al Instituto Nacional Electoral en los términos que establecen esta Constitución y las leyes:</w:t>
      </w:r>
    </w:p>
    <w:p w:rsidR="00A27517" w:rsidRPr="00FB594B" w:rsidRDefault="00A27517" w:rsidP="006D1513">
      <w:pPr>
        <w:spacing w:after="0" w:line="240" w:lineRule="auto"/>
        <w:ind w:left="567"/>
        <w:jc w:val="both"/>
        <w:rPr>
          <w:rFonts w:ascii="Arial" w:hAnsi="Arial" w:cs="Arial"/>
          <w:i/>
          <w:sz w:val="20"/>
          <w:szCs w:val="24"/>
        </w:rPr>
      </w:pPr>
      <w:r w:rsidRPr="00FB594B">
        <w:rPr>
          <w:rFonts w:ascii="Arial" w:hAnsi="Arial" w:cs="Arial"/>
          <w:i/>
          <w:sz w:val="20"/>
          <w:szCs w:val="24"/>
        </w:rPr>
        <w:t>(...)</w:t>
      </w:r>
    </w:p>
    <w:p w:rsidR="00A27517" w:rsidRPr="00FB594B" w:rsidRDefault="00A27517" w:rsidP="006D1513">
      <w:pPr>
        <w:spacing w:after="0" w:line="240" w:lineRule="auto"/>
        <w:ind w:left="567"/>
        <w:jc w:val="both"/>
        <w:rPr>
          <w:rFonts w:ascii="Arial" w:hAnsi="Arial" w:cs="Arial"/>
          <w:i/>
          <w:sz w:val="20"/>
          <w:szCs w:val="24"/>
        </w:rPr>
      </w:pPr>
    </w:p>
    <w:p w:rsidR="00A27517" w:rsidRPr="00FB594B" w:rsidRDefault="00A27517" w:rsidP="006D1513">
      <w:pPr>
        <w:spacing w:after="0" w:line="240" w:lineRule="auto"/>
        <w:ind w:left="567"/>
        <w:jc w:val="both"/>
        <w:rPr>
          <w:rFonts w:ascii="Arial" w:hAnsi="Arial" w:cs="Arial"/>
          <w:i/>
          <w:sz w:val="20"/>
          <w:szCs w:val="24"/>
        </w:rPr>
      </w:pPr>
      <w:r w:rsidRPr="00FB594B">
        <w:rPr>
          <w:rFonts w:ascii="Arial" w:hAnsi="Arial" w:cs="Arial"/>
          <w:i/>
          <w:sz w:val="20"/>
          <w:szCs w:val="24"/>
        </w:rPr>
        <w:t>6. La fiscalización de los ingresos y egresos de los partidos políticos y candidatos,</w:t>
      </w:r>
    </w:p>
    <w:p w:rsidR="00A27517" w:rsidRPr="00FB594B" w:rsidRDefault="00A27517" w:rsidP="006D1513">
      <w:pPr>
        <w:spacing w:after="0" w:line="240" w:lineRule="auto"/>
        <w:ind w:left="567"/>
        <w:jc w:val="both"/>
        <w:rPr>
          <w:rFonts w:ascii="Arial" w:hAnsi="Arial" w:cs="Arial"/>
          <w:i/>
          <w:sz w:val="20"/>
          <w:szCs w:val="24"/>
        </w:rPr>
      </w:pPr>
    </w:p>
    <w:p w:rsidR="00A27517" w:rsidRPr="00FB594B" w:rsidRDefault="00A27517" w:rsidP="006D1513">
      <w:pPr>
        <w:spacing w:after="0" w:line="240" w:lineRule="auto"/>
        <w:ind w:left="567"/>
        <w:jc w:val="both"/>
        <w:rPr>
          <w:rFonts w:ascii="Arial" w:hAnsi="Arial" w:cs="Arial"/>
          <w:i/>
          <w:sz w:val="20"/>
          <w:szCs w:val="24"/>
        </w:rPr>
      </w:pPr>
      <w:r w:rsidRPr="00FB594B">
        <w:rPr>
          <w:rFonts w:ascii="Arial" w:hAnsi="Arial" w:cs="Arial"/>
          <w:i/>
          <w:sz w:val="20"/>
          <w:szCs w:val="24"/>
        </w:rPr>
        <w:t>7. Las demás que determine la ley.</w:t>
      </w:r>
    </w:p>
    <w:p w:rsidR="00636CE4" w:rsidRPr="00FB594B" w:rsidRDefault="00A27517" w:rsidP="006D1513">
      <w:pPr>
        <w:spacing w:after="0" w:line="240" w:lineRule="auto"/>
        <w:ind w:left="567"/>
        <w:jc w:val="both"/>
        <w:rPr>
          <w:rFonts w:ascii="Arial" w:hAnsi="Arial" w:cs="Arial"/>
          <w:i/>
          <w:sz w:val="14"/>
          <w:szCs w:val="24"/>
        </w:rPr>
      </w:pPr>
      <w:r w:rsidRPr="00FB594B">
        <w:rPr>
          <w:rFonts w:ascii="Arial" w:hAnsi="Arial" w:cs="Arial"/>
          <w:i/>
          <w:sz w:val="20"/>
          <w:szCs w:val="24"/>
        </w:rPr>
        <w:t xml:space="preserve">(...)" </w:t>
      </w:r>
      <w:r w:rsidRPr="00FB594B">
        <w:rPr>
          <w:rFonts w:ascii="Arial" w:hAnsi="Arial" w:cs="Arial"/>
          <w:i/>
          <w:sz w:val="20"/>
          <w:szCs w:val="24"/>
        </w:rPr>
        <w:cr/>
      </w:r>
    </w:p>
    <w:p w:rsidR="00E55530" w:rsidRPr="00FB594B" w:rsidRDefault="00A27517" w:rsidP="006D1513">
      <w:pPr>
        <w:spacing w:after="0" w:line="240" w:lineRule="auto"/>
        <w:jc w:val="both"/>
        <w:rPr>
          <w:rFonts w:ascii="Arial" w:hAnsi="Arial" w:cs="Arial"/>
          <w:sz w:val="24"/>
          <w:szCs w:val="24"/>
        </w:rPr>
      </w:pPr>
      <w:r w:rsidRPr="00FB594B">
        <w:rPr>
          <w:rFonts w:ascii="Arial" w:hAnsi="Arial" w:cs="Arial"/>
          <w:sz w:val="24"/>
          <w:szCs w:val="24"/>
        </w:rPr>
        <w:t xml:space="preserve">2.2. En relación con los derechos y obligaciones de las Organizaciones de Ciudadanos, cuyo cumplimiento se verificó en la revisión de los Informes Mensuales, </w:t>
      </w:r>
      <w:r w:rsidR="003E31DA" w:rsidRPr="00FB594B">
        <w:rPr>
          <w:rFonts w:ascii="Arial" w:hAnsi="Arial" w:cs="Arial"/>
          <w:sz w:val="24"/>
          <w:szCs w:val="24"/>
        </w:rPr>
        <w:t>las disposiciones aplicables de la Ley General de Partidos Políticos</w:t>
      </w:r>
      <w:r w:rsidRPr="00FB594B">
        <w:rPr>
          <w:rFonts w:ascii="Arial" w:hAnsi="Arial" w:cs="Arial"/>
          <w:sz w:val="24"/>
          <w:szCs w:val="24"/>
        </w:rPr>
        <w:t>, se transcriben a continuación, en su parte conducente:</w:t>
      </w:r>
    </w:p>
    <w:p w:rsidR="00E55530" w:rsidRPr="00FB594B" w:rsidRDefault="00E55530" w:rsidP="006D1513">
      <w:pPr>
        <w:spacing w:after="0" w:line="240" w:lineRule="auto"/>
        <w:jc w:val="both"/>
        <w:rPr>
          <w:rFonts w:ascii="Arial" w:hAnsi="Arial" w:cs="Arial"/>
          <w:sz w:val="24"/>
          <w:szCs w:val="24"/>
        </w:rPr>
      </w:pPr>
    </w:p>
    <w:p w:rsidR="003E31DA" w:rsidRPr="00FB594B" w:rsidRDefault="00A27517" w:rsidP="006D1513">
      <w:pPr>
        <w:spacing w:after="0" w:line="240" w:lineRule="auto"/>
        <w:ind w:left="567"/>
        <w:jc w:val="both"/>
        <w:rPr>
          <w:rFonts w:ascii="Arial" w:hAnsi="Arial" w:cs="Arial"/>
          <w:i/>
          <w:sz w:val="20"/>
          <w:szCs w:val="24"/>
        </w:rPr>
      </w:pPr>
      <w:r w:rsidRPr="00FB594B">
        <w:rPr>
          <w:rFonts w:ascii="Arial" w:hAnsi="Arial" w:cs="Arial"/>
          <w:i/>
          <w:sz w:val="20"/>
          <w:szCs w:val="24"/>
        </w:rPr>
        <w:t>“</w:t>
      </w:r>
      <w:r w:rsidR="003E31DA" w:rsidRPr="00FB594B">
        <w:rPr>
          <w:rFonts w:ascii="Arial" w:hAnsi="Arial" w:cs="Arial"/>
          <w:i/>
          <w:sz w:val="20"/>
          <w:szCs w:val="24"/>
        </w:rPr>
        <w:t>Artículo 10.</w:t>
      </w:r>
    </w:p>
    <w:p w:rsidR="00A27517" w:rsidRPr="00FB594B" w:rsidRDefault="003E31DA" w:rsidP="006D1513">
      <w:pPr>
        <w:spacing w:after="0" w:line="240" w:lineRule="auto"/>
        <w:ind w:left="567"/>
        <w:jc w:val="both"/>
        <w:rPr>
          <w:rFonts w:ascii="Arial" w:hAnsi="Arial" w:cs="Arial"/>
          <w:i/>
          <w:sz w:val="20"/>
          <w:szCs w:val="24"/>
        </w:rPr>
      </w:pPr>
      <w:r w:rsidRPr="00FB594B">
        <w:rPr>
          <w:rFonts w:ascii="Arial" w:hAnsi="Arial" w:cs="Arial"/>
          <w:i/>
          <w:sz w:val="20"/>
          <w:szCs w:val="24"/>
        </w:rPr>
        <w:t>1. Las organizaciones de ciudadanos que pretendan constituirse en partido político nacional o local deberán obtener su registro ante el Instituto o ante el Organismo Público Local, que corresponda.</w:t>
      </w:r>
    </w:p>
    <w:p w:rsidR="00A27517" w:rsidRPr="00FB594B" w:rsidRDefault="00A27517" w:rsidP="006D1513">
      <w:pPr>
        <w:spacing w:after="0" w:line="240" w:lineRule="auto"/>
        <w:ind w:left="567"/>
        <w:jc w:val="both"/>
        <w:rPr>
          <w:rFonts w:ascii="Arial" w:hAnsi="Arial" w:cs="Arial"/>
          <w:i/>
          <w:sz w:val="20"/>
          <w:szCs w:val="24"/>
        </w:rPr>
      </w:pPr>
      <w:r w:rsidRPr="00FB594B">
        <w:rPr>
          <w:rFonts w:ascii="Arial" w:hAnsi="Arial" w:cs="Arial"/>
          <w:i/>
          <w:sz w:val="20"/>
          <w:szCs w:val="24"/>
        </w:rPr>
        <w:t>(…)</w:t>
      </w:r>
    </w:p>
    <w:p w:rsidR="00A27517" w:rsidRPr="00FB594B" w:rsidRDefault="00A27517" w:rsidP="006D1513">
      <w:pPr>
        <w:spacing w:after="0" w:line="240" w:lineRule="auto"/>
        <w:ind w:left="567"/>
        <w:jc w:val="both"/>
        <w:rPr>
          <w:rFonts w:ascii="Arial" w:hAnsi="Arial" w:cs="Arial"/>
          <w:i/>
          <w:sz w:val="20"/>
          <w:szCs w:val="24"/>
        </w:rPr>
      </w:pPr>
    </w:p>
    <w:p w:rsidR="003E31DA" w:rsidRPr="00FB594B" w:rsidRDefault="00A27517" w:rsidP="006D1513">
      <w:pPr>
        <w:spacing w:after="0" w:line="240" w:lineRule="auto"/>
        <w:ind w:left="567"/>
        <w:jc w:val="both"/>
        <w:rPr>
          <w:rFonts w:ascii="Arial" w:hAnsi="Arial" w:cs="Arial"/>
          <w:i/>
          <w:sz w:val="20"/>
          <w:szCs w:val="24"/>
        </w:rPr>
      </w:pPr>
      <w:r w:rsidRPr="00FB594B">
        <w:rPr>
          <w:rFonts w:ascii="Arial" w:hAnsi="Arial" w:cs="Arial"/>
          <w:i/>
          <w:sz w:val="20"/>
          <w:szCs w:val="24"/>
        </w:rPr>
        <w:t>“</w:t>
      </w:r>
      <w:r w:rsidR="003E31DA" w:rsidRPr="00FB594B">
        <w:rPr>
          <w:rFonts w:ascii="Arial" w:hAnsi="Arial" w:cs="Arial"/>
          <w:i/>
          <w:sz w:val="20"/>
          <w:szCs w:val="24"/>
        </w:rPr>
        <w:t>Artículo 11.</w:t>
      </w:r>
    </w:p>
    <w:p w:rsidR="003E31DA" w:rsidRPr="00FB594B" w:rsidRDefault="003E31DA" w:rsidP="006D1513">
      <w:pPr>
        <w:spacing w:after="0" w:line="240" w:lineRule="auto"/>
        <w:ind w:left="567"/>
        <w:jc w:val="both"/>
        <w:rPr>
          <w:rFonts w:ascii="Arial" w:hAnsi="Arial" w:cs="Arial"/>
          <w:i/>
          <w:sz w:val="20"/>
          <w:szCs w:val="24"/>
        </w:rPr>
      </w:pPr>
      <w:r w:rsidRPr="00FB594B">
        <w:rPr>
          <w:rFonts w:ascii="Arial" w:hAnsi="Arial" w:cs="Arial"/>
          <w:i/>
          <w:sz w:val="20"/>
          <w:szCs w:val="24"/>
        </w:rPr>
        <w:t>1. La organización de ciudadanos que pretenda constituirse en partido político para obtener su registro ante el Instituto deberá, tratándose de partidos políticos nacionales, o ante el Organismo Público Local que corresponda, en el caso de partidos políticos locales informar tal propósito a la autoridad que corresponda en el mes de enero del año siguiente al de la elección de Presidente de los Estados Unidos Mexicanos, en el caso de registro nacional, o de Gobernador o Jefe de Gobierno del Distrito Federal, tratándose de registro local.</w:t>
      </w:r>
    </w:p>
    <w:p w:rsidR="00A27517" w:rsidRPr="00FB594B" w:rsidRDefault="003E31DA" w:rsidP="006D1513">
      <w:pPr>
        <w:spacing w:after="0" w:line="240" w:lineRule="auto"/>
        <w:ind w:left="567"/>
        <w:jc w:val="both"/>
        <w:rPr>
          <w:rFonts w:ascii="Arial" w:hAnsi="Arial" w:cs="Arial"/>
          <w:i/>
          <w:sz w:val="20"/>
          <w:szCs w:val="24"/>
        </w:rPr>
      </w:pPr>
      <w:r w:rsidRPr="00FB594B">
        <w:rPr>
          <w:rFonts w:ascii="Arial" w:hAnsi="Arial" w:cs="Arial"/>
          <w:i/>
          <w:sz w:val="20"/>
          <w:szCs w:val="24"/>
        </w:rPr>
        <w:t>2. A partir del momento del aviso a que se refiere el párrafo anterior, hasta la resolución sobre la procedencia del registro, la organización informará mensualmente al Instituto sobre el origen y destino de sus recursos, dentro de los primeros diez días de cada mes”.</w:t>
      </w:r>
    </w:p>
    <w:p w:rsidR="00E55530" w:rsidRPr="00FB594B" w:rsidRDefault="00A27517" w:rsidP="006D1513">
      <w:pPr>
        <w:spacing w:after="0" w:line="240" w:lineRule="auto"/>
        <w:ind w:left="567"/>
        <w:jc w:val="both"/>
        <w:rPr>
          <w:rFonts w:ascii="Arial" w:hAnsi="Arial" w:cs="Arial"/>
          <w:i/>
          <w:sz w:val="20"/>
          <w:szCs w:val="24"/>
        </w:rPr>
      </w:pPr>
      <w:r w:rsidRPr="00FB594B">
        <w:rPr>
          <w:rFonts w:ascii="Arial" w:hAnsi="Arial" w:cs="Arial"/>
          <w:i/>
          <w:sz w:val="20"/>
          <w:szCs w:val="24"/>
        </w:rPr>
        <w:t>(…)</w:t>
      </w:r>
    </w:p>
    <w:p w:rsidR="00E55530" w:rsidRPr="00FB594B" w:rsidRDefault="00E55530" w:rsidP="006D1513">
      <w:pPr>
        <w:spacing w:after="0" w:line="240" w:lineRule="auto"/>
        <w:jc w:val="both"/>
        <w:rPr>
          <w:rFonts w:ascii="Arial" w:hAnsi="Arial" w:cs="Arial"/>
          <w:sz w:val="24"/>
          <w:szCs w:val="24"/>
        </w:rPr>
      </w:pPr>
    </w:p>
    <w:p w:rsidR="00A27517" w:rsidRPr="00FB594B" w:rsidRDefault="00A27517" w:rsidP="006D1513">
      <w:pPr>
        <w:spacing w:after="0" w:line="240" w:lineRule="auto"/>
        <w:jc w:val="both"/>
        <w:rPr>
          <w:rFonts w:ascii="Arial" w:hAnsi="Arial" w:cs="Arial"/>
          <w:sz w:val="24"/>
          <w:szCs w:val="24"/>
        </w:rPr>
      </w:pPr>
      <w:r w:rsidRPr="00FB594B">
        <w:rPr>
          <w:rFonts w:ascii="Arial" w:hAnsi="Arial" w:cs="Arial"/>
          <w:sz w:val="24"/>
          <w:szCs w:val="24"/>
        </w:rPr>
        <w:t xml:space="preserve">2.3 La revisión de los Informes Mensuales fue llevada a cabo por la </w:t>
      </w:r>
      <w:r w:rsidR="003E31DA" w:rsidRPr="00FB594B">
        <w:rPr>
          <w:rFonts w:ascii="Arial" w:hAnsi="Arial" w:cs="Arial"/>
          <w:sz w:val="24"/>
          <w:szCs w:val="24"/>
        </w:rPr>
        <w:t>Comisión de Prerrogativas de Partidos políticos, con el apoyo del personal adscrito a la Coordinación de Prerrogativas de Partidos Políticos</w:t>
      </w:r>
      <w:r w:rsidRPr="00FB594B">
        <w:rPr>
          <w:rFonts w:ascii="Arial" w:hAnsi="Arial" w:cs="Arial"/>
          <w:sz w:val="24"/>
          <w:szCs w:val="24"/>
        </w:rPr>
        <w:t>, las disposiciones aplicables de</w:t>
      </w:r>
      <w:r w:rsidR="003E31DA" w:rsidRPr="00FB594B">
        <w:rPr>
          <w:rFonts w:ascii="Arial" w:hAnsi="Arial" w:cs="Arial"/>
          <w:sz w:val="24"/>
          <w:szCs w:val="24"/>
        </w:rPr>
        <w:t xml:space="preserve"> </w:t>
      </w:r>
      <w:r w:rsidRPr="00FB594B">
        <w:rPr>
          <w:rFonts w:ascii="Arial" w:hAnsi="Arial" w:cs="Arial"/>
          <w:sz w:val="24"/>
          <w:szCs w:val="24"/>
        </w:rPr>
        <w:t>l</w:t>
      </w:r>
      <w:r w:rsidR="003E31DA" w:rsidRPr="00FB594B">
        <w:rPr>
          <w:rFonts w:ascii="Arial" w:hAnsi="Arial" w:cs="Arial"/>
          <w:sz w:val="24"/>
          <w:szCs w:val="24"/>
        </w:rPr>
        <w:t xml:space="preserve">a Ley General de Partidos </w:t>
      </w:r>
      <w:r w:rsidR="00FD035B" w:rsidRPr="00FB594B">
        <w:rPr>
          <w:rFonts w:ascii="Arial" w:hAnsi="Arial" w:cs="Arial"/>
          <w:sz w:val="24"/>
          <w:szCs w:val="24"/>
        </w:rPr>
        <w:t>Políticos</w:t>
      </w:r>
      <w:r w:rsidRPr="00FB594B">
        <w:rPr>
          <w:rFonts w:ascii="Arial" w:hAnsi="Arial" w:cs="Arial"/>
          <w:sz w:val="24"/>
          <w:szCs w:val="24"/>
        </w:rPr>
        <w:t>, se transcriben a continuación, en su parte conducente:</w:t>
      </w:r>
    </w:p>
    <w:p w:rsidR="00265BB7" w:rsidRPr="00FB594B" w:rsidRDefault="00265BB7" w:rsidP="006D1513">
      <w:pPr>
        <w:spacing w:after="0" w:line="240" w:lineRule="auto"/>
        <w:jc w:val="both"/>
        <w:rPr>
          <w:rFonts w:ascii="Arial" w:hAnsi="Arial" w:cs="Arial"/>
          <w:sz w:val="24"/>
          <w:szCs w:val="24"/>
        </w:rPr>
      </w:pPr>
    </w:p>
    <w:p w:rsidR="00FD035B" w:rsidRPr="00FB594B" w:rsidRDefault="00FD035B" w:rsidP="006D1513">
      <w:pPr>
        <w:spacing w:after="0" w:line="240" w:lineRule="auto"/>
        <w:ind w:left="567"/>
        <w:jc w:val="both"/>
        <w:rPr>
          <w:rFonts w:ascii="Arial" w:hAnsi="Arial" w:cs="Arial"/>
          <w:i/>
          <w:sz w:val="20"/>
          <w:szCs w:val="24"/>
        </w:rPr>
      </w:pPr>
      <w:r w:rsidRPr="00FB594B">
        <w:rPr>
          <w:rFonts w:ascii="Arial" w:hAnsi="Arial" w:cs="Arial"/>
          <w:i/>
          <w:sz w:val="20"/>
          <w:szCs w:val="24"/>
        </w:rPr>
        <w:t>“ARTICULO 1</w:t>
      </w:r>
    </w:p>
    <w:p w:rsidR="00FD035B" w:rsidRPr="00FB594B" w:rsidRDefault="00FD035B" w:rsidP="006D1513">
      <w:pPr>
        <w:spacing w:after="0" w:line="240" w:lineRule="auto"/>
        <w:ind w:left="567"/>
        <w:jc w:val="both"/>
        <w:rPr>
          <w:rFonts w:ascii="Arial" w:hAnsi="Arial" w:cs="Arial"/>
          <w:i/>
          <w:sz w:val="20"/>
          <w:szCs w:val="24"/>
        </w:rPr>
      </w:pPr>
      <w:r w:rsidRPr="00FB594B">
        <w:rPr>
          <w:rFonts w:ascii="Arial" w:hAnsi="Arial" w:cs="Arial"/>
          <w:i/>
          <w:sz w:val="20"/>
          <w:szCs w:val="24"/>
        </w:rPr>
        <w:t>1. La presente Ley es de orden público y de observancia general en el territorio nacional, y tiene por objeto regular las disposiciones constitucionales aplicables a los partidos políticos nacionales y locales, así como distribuir competencias entre la Federación y las entidades federativas en materia de:</w:t>
      </w:r>
    </w:p>
    <w:p w:rsidR="0025334F" w:rsidRPr="00FB594B" w:rsidRDefault="00FD035B" w:rsidP="006D1513">
      <w:pPr>
        <w:spacing w:after="0" w:line="240" w:lineRule="auto"/>
        <w:ind w:left="567"/>
        <w:jc w:val="both"/>
        <w:rPr>
          <w:rFonts w:ascii="Arial" w:hAnsi="Arial" w:cs="Arial"/>
          <w:i/>
          <w:sz w:val="20"/>
          <w:szCs w:val="24"/>
        </w:rPr>
      </w:pPr>
      <w:r w:rsidRPr="00FB594B">
        <w:rPr>
          <w:rFonts w:ascii="Arial" w:hAnsi="Arial" w:cs="Arial"/>
          <w:i/>
          <w:sz w:val="20"/>
          <w:szCs w:val="24"/>
        </w:rPr>
        <w:t>a)</w:t>
      </w:r>
      <w:r w:rsidRPr="00FB594B">
        <w:rPr>
          <w:rFonts w:ascii="Arial" w:hAnsi="Arial" w:cs="Arial"/>
          <w:i/>
          <w:sz w:val="20"/>
          <w:szCs w:val="24"/>
        </w:rPr>
        <w:tab/>
        <w:t>La constitución de los partidos políticos, así como los plazos y requisitos para su registro legal</w:t>
      </w:r>
      <w:proofErr w:type="gramStart"/>
      <w:r w:rsidRPr="00FB594B">
        <w:rPr>
          <w:rFonts w:ascii="Arial" w:hAnsi="Arial" w:cs="Arial"/>
          <w:i/>
          <w:sz w:val="20"/>
          <w:szCs w:val="24"/>
        </w:rPr>
        <w:t>;</w:t>
      </w:r>
      <w:r w:rsidR="00A27517" w:rsidRPr="00FB594B">
        <w:rPr>
          <w:rFonts w:ascii="Arial" w:hAnsi="Arial" w:cs="Arial"/>
          <w:i/>
          <w:sz w:val="20"/>
          <w:szCs w:val="24"/>
        </w:rPr>
        <w:t>.</w:t>
      </w:r>
      <w:proofErr w:type="gramEnd"/>
    </w:p>
    <w:p w:rsidR="0025334F" w:rsidRPr="00FB594B" w:rsidRDefault="00A27517" w:rsidP="006D1513">
      <w:pPr>
        <w:spacing w:after="0" w:line="240" w:lineRule="auto"/>
        <w:ind w:left="567"/>
        <w:jc w:val="both"/>
        <w:rPr>
          <w:rFonts w:ascii="Arial" w:hAnsi="Arial" w:cs="Arial"/>
          <w:i/>
          <w:sz w:val="20"/>
          <w:szCs w:val="24"/>
        </w:rPr>
      </w:pPr>
      <w:r w:rsidRPr="00FB594B">
        <w:rPr>
          <w:rFonts w:ascii="Arial" w:hAnsi="Arial" w:cs="Arial"/>
          <w:i/>
          <w:sz w:val="20"/>
          <w:szCs w:val="24"/>
        </w:rPr>
        <w:t xml:space="preserve"> (...)". </w:t>
      </w:r>
    </w:p>
    <w:p w:rsidR="00FD035B" w:rsidRPr="00FB594B" w:rsidRDefault="00FD035B" w:rsidP="006D1513">
      <w:pPr>
        <w:spacing w:after="0" w:line="240" w:lineRule="auto"/>
        <w:ind w:left="567"/>
        <w:jc w:val="both"/>
        <w:rPr>
          <w:rFonts w:ascii="Arial" w:hAnsi="Arial" w:cs="Arial"/>
          <w:i/>
          <w:sz w:val="24"/>
          <w:szCs w:val="24"/>
        </w:rPr>
      </w:pPr>
    </w:p>
    <w:p w:rsidR="00C009D6" w:rsidRPr="00FB594B" w:rsidRDefault="0025334F" w:rsidP="006D1513">
      <w:pPr>
        <w:spacing w:after="0" w:line="240" w:lineRule="auto"/>
        <w:jc w:val="both"/>
        <w:rPr>
          <w:rFonts w:ascii="Arial" w:hAnsi="Arial" w:cs="Arial"/>
          <w:sz w:val="24"/>
          <w:szCs w:val="24"/>
        </w:rPr>
      </w:pPr>
      <w:r w:rsidRPr="00FB594B">
        <w:rPr>
          <w:rFonts w:ascii="Arial" w:hAnsi="Arial" w:cs="Arial"/>
          <w:sz w:val="24"/>
          <w:szCs w:val="24"/>
        </w:rPr>
        <w:t xml:space="preserve">Por otro lado, </w:t>
      </w:r>
      <w:r w:rsidR="00FD035B" w:rsidRPr="00FB594B">
        <w:rPr>
          <w:rFonts w:ascii="Arial" w:hAnsi="Arial" w:cs="Arial"/>
          <w:sz w:val="24"/>
          <w:szCs w:val="24"/>
        </w:rPr>
        <w:t>el Reglamento Interior del Instituto E</w:t>
      </w:r>
      <w:r w:rsidR="00C009D6" w:rsidRPr="00FB594B">
        <w:rPr>
          <w:rFonts w:ascii="Arial" w:hAnsi="Arial" w:cs="Arial"/>
          <w:sz w:val="24"/>
          <w:szCs w:val="24"/>
        </w:rPr>
        <w:t>lectoral del Estado de Sinaloa, en su artículo 57, señala que la Comisión de Prerrogativas de Partidos Políticos tendrá las atribuciones que le confieran el Reglamento, El Consejo General y demás disposiciones aplicables.</w:t>
      </w:r>
    </w:p>
    <w:p w:rsidR="00C009D6" w:rsidRPr="00FB594B" w:rsidRDefault="00C009D6" w:rsidP="006D1513">
      <w:pPr>
        <w:spacing w:after="0" w:line="240" w:lineRule="auto"/>
        <w:jc w:val="both"/>
        <w:rPr>
          <w:rFonts w:ascii="Arial" w:hAnsi="Arial" w:cs="Arial"/>
          <w:sz w:val="24"/>
          <w:szCs w:val="24"/>
        </w:rPr>
      </w:pPr>
    </w:p>
    <w:p w:rsidR="00C009D6" w:rsidRPr="00FB594B" w:rsidRDefault="00C009D6" w:rsidP="006D1513">
      <w:pPr>
        <w:spacing w:after="0" w:line="240" w:lineRule="auto"/>
        <w:jc w:val="both"/>
        <w:rPr>
          <w:rFonts w:ascii="Arial" w:hAnsi="Arial" w:cs="Arial"/>
          <w:sz w:val="24"/>
          <w:szCs w:val="24"/>
        </w:rPr>
      </w:pPr>
      <w:r w:rsidRPr="00FB594B">
        <w:rPr>
          <w:rFonts w:ascii="Arial" w:hAnsi="Arial" w:cs="Arial"/>
          <w:sz w:val="24"/>
          <w:szCs w:val="24"/>
        </w:rPr>
        <w:lastRenderedPageBreak/>
        <w:t>En ese tenor el artículo 60 del Reglamento para la Constitución de Partidos Políticos Estatales dispone que:</w:t>
      </w:r>
    </w:p>
    <w:p w:rsidR="00C009D6" w:rsidRPr="00FB594B" w:rsidRDefault="00C009D6" w:rsidP="006D1513">
      <w:pPr>
        <w:spacing w:after="0" w:line="240" w:lineRule="auto"/>
        <w:jc w:val="both"/>
        <w:rPr>
          <w:rFonts w:ascii="Arial" w:hAnsi="Arial" w:cs="Arial"/>
          <w:sz w:val="24"/>
          <w:szCs w:val="24"/>
        </w:rPr>
      </w:pPr>
    </w:p>
    <w:p w:rsidR="00C009D6" w:rsidRPr="00FB594B" w:rsidRDefault="00C009D6" w:rsidP="006D1513">
      <w:pPr>
        <w:spacing w:after="0" w:line="240" w:lineRule="auto"/>
        <w:ind w:left="567"/>
        <w:jc w:val="both"/>
        <w:rPr>
          <w:rFonts w:ascii="Arial" w:hAnsi="Arial" w:cs="Arial"/>
          <w:i/>
          <w:sz w:val="20"/>
          <w:szCs w:val="24"/>
        </w:rPr>
      </w:pPr>
      <w:r w:rsidRPr="00FB594B">
        <w:rPr>
          <w:rFonts w:ascii="Arial" w:hAnsi="Arial" w:cs="Arial"/>
          <w:i/>
          <w:sz w:val="20"/>
          <w:szCs w:val="24"/>
        </w:rPr>
        <w:t xml:space="preserve">“Artículo 60 </w:t>
      </w:r>
    </w:p>
    <w:p w:rsidR="00C009D6" w:rsidRPr="00FB594B" w:rsidRDefault="00C009D6" w:rsidP="006D1513">
      <w:pPr>
        <w:spacing w:after="0" w:line="240" w:lineRule="auto"/>
        <w:ind w:left="567"/>
        <w:jc w:val="both"/>
        <w:rPr>
          <w:rFonts w:ascii="Arial" w:hAnsi="Arial" w:cs="Arial"/>
          <w:i/>
          <w:sz w:val="20"/>
          <w:szCs w:val="24"/>
        </w:rPr>
      </w:pPr>
      <w:r w:rsidRPr="00FB594B">
        <w:rPr>
          <w:rFonts w:ascii="Arial" w:hAnsi="Arial" w:cs="Arial"/>
          <w:i/>
          <w:sz w:val="20"/>
          <w:szCs w:val="24"/>
        </w:rPr>
        <w:t xml:space="preserve">La Comisión de Prerrogativas de Partidos Políticos como órgano colegiado de naturaleza permanente, integrada por tres Consejeros Electorales y un Secretario Técnico, revisará y fiscalizará los informes del origen y destino de los ingresos que obtenga la organización. </w:t>
      </w:r>
    </w:p>
    <w:p w:rsidR="00C009D6" w:rsidRPr="00FB594B" w:rsidRDefault="00C009D6" w:rsidP="006D1513">
      <w:pPr>
        <w:spacing w:after="0" w:line="240" w:lineRule="auto"/>
        <w:ind w:left="567"/>
        <w:jc w:val="both"/>
        <w:rPr>
          <w:rFonts w:ascii="Arial" w:hAnsi="Arial" w:cs="Arial"/>
          <w:i/>
          <w:sz w:val="20"/>
          <w:szCs w:val="24"/>
        </w:rPr>
      </w:pPr>
      <w:r w:rsidRPr="00FB594B">
        <w:rPr>
          <w:rFonts w:ascii="Arial" w:hAnsi="Arial" w:cs="Arial"/>
          <w:i/>
          <w:sz w:val="20"/>
          <w:szCs w:val="24"/>
        </w:rPr>
        <w:t xml:space="preserve"> </w:t>
      </w:r>
    </w:p>
    <w:p w:rsidR="00C009D6" w:rsidRPr="00FB594B" w:rsidRDefault="00C009D6" w:rsidP="006D1513">
      <w:pPr>
        <w:spacing w:after="0" w:line="240" w:lineRule="auto"/>
        <w:ind w:left="567"/>
        <w:jc w:val="both"/>
        <w:rPr>
          <w:rFonts w:ascii="Arial" w:hAnsi="Arial" w:cs="Arial"/>
          <w:i/>
          <w:sz w:val="20"/>
          <w:szCs w:val="24"/>
        </w:rPr>
      </w:pPr>
      <w:r w:rsidRPr="00FB594B">
        <w:rPr>
          <w:rFonts w:ascii="Arial" w:hAnsi="Arial" w:cs="Arial"/>
          <w:i/>
          <w:sz w:val="20"/>
          <w:szCs w:val="24"/>
        </w:rPr>
        <w:t>La Coordinación, a través del Área Técnica de Fiscalización coadyuvará con la Comisión de Prerrogativas de Partidos Políticos en la revisión de los informes del origen y destino de los ingresos que obtenga la organización”.</w:t>
      </w:r>
    </w:p>
    <w:p w:rsidR="00C009D6" w:rsidRPr="00FB594B" w:rsidRDefault="00C009D6" w:rsidP="006D1513">
      <w:pPr>
        <w:spacing w:after="0" w:line="240" w:lineRule="auto"/>
        <w:jc w:val="both"/>
        <w:rPr>
          <w:rFonts w:ascii="Arial" w:hAnsi="Arial" w:cs="Arial"/>
          <w:sz w:val="24"/>
          <w:szCs w:val="24"/>
        </w:rPr>
      </w:pPr>
    </w:p>
    <w:p w:rsidR="00C009D6" w:rsidRPr="00FB594B" w:rsidRDefault="00C009D6" w:rsidP="006D1513">
      <w:pPr>
        <w:spacing w:after="0" w:line="240" w:lineRule="auto"/>
        <w:jc w:val="both"/>
        <w:rPr>
          <w:rFonts w:ascii="Arial" w:hAnsi="Arial" w:cs="Arial"/>
          <w:sz w:val="24"/>
          <w:szCs w:val="24"/>
        </w:rPr>
      </w:pPr>
      <w:r w:rsidRPr="00FB594B">
        <w:rPr>
          <w:rFonts w:ascii="Arial" w:hAnsi="Arial" w:cs="Arial"/>
          <w:sz w:val="24"/>
          <w:szCs w:val="24"/>
        </w:rPr>
        <w:t>Respecto</w:t>
      </w:r>
      <w:r w:rsidR="0025334F" w:rsidRPr="00FB594B">
        <w:rPr>
          <w:rFonts w:ascii="Arial" w:hAnsi="Arial" w:cs="Arial"/>
          <w:sz w:val="24"/>
          <w:szCs w:val="24"/>
        </w:rPr>
        <w:t xml:space="preserve"> a las normas de carácter adjetivo o procesal, será aplicable lo dispuesto en el Reglamento de Fiscalización, toda vez que los actos de autoridad se agotan en la etapa en que se van originando, provocando que se rijan por la norma vigente al mome</w:t>
      </w:r>
      <w:r w:rsidRPr="00FB594B">
        <w:rPr>
          <w:rFonts w:ascii="Arial" w:hAnsi="Arial" w:cs="Arial"/>
          <w:sz w:val="24"/>
          <w:szCs w:val="24"/>
        </w:rPr>
        <w:t>nto de su ejecución, esto es en cumplimiento a la disposición contenida en el artículo 4 del Reglamento para la Constitución de partidos políticos Estatales que a la letra dice:</w:t>
      </w:r>
    </w:p>
    <w:p w:rsidR="00C009D6" w:rsidRPr="00FB594B" w:rsidRDefault="00C009D6" w:rsidP="006D1513">
      <w:pPr>
        <w:spacing w:after="0" w:line="240" w:lineRule="auto"/>
        <w:jc w:val="both"/>
        <w:rPr>
          <w:rFonts w:ascii="Arial" w:hAnsi="Arial" w:cs="Arial"/>
          <w:sz w:val="24"/>
          <w:szCs w:val="24"/>
        </w:rPr>
      </w:pPr>
    </w:p>
    <w:p w:rsidR="00C009D6" w:rsidRPr="00FB594B" w:rsidRDefault="00C009D6" w:rsidP="006D1513">
      <w:pPr>
        <w:spacing w:after="0" w:line="240" w:lineRule="auto"/>
        <w:ind w:left="567"/>
        <w:jc w:val="both"/>
        <w:rPr>
          <w:rFonts w:ascii="Arial" w:hAnsi="Arial" w:cs="Arial"/>
          <w:i/>
          <w:sz w:val="20"/>
          <w:szCs w:val="24"/>
        </w:rPr>
      </w:pPr>
      <w:r w:rsidRPr="00FB594B">
        <w:rPr>
          <w:rFonts w:ascii="Arial" w:hAnsi="Arial" w:cs="Arial"/>
          <w:i/>
          <w:sz w:val="20"/>
          <w:szCs w:val="24"/>
        </w:rPr>
        <w:t xml:space="preserve">“Artículo 4 </w:t>
      </w:r>
    </w:p>
    <w:p w:rsidR="0025334F" w:rsidRPr="00FB594B" w:rsidRDefault="00C009D6" w:rsidP="006D1513">
      <w:pPr>
        <w:spacing w:after="0" w:line="240" w:lineRule="auto"/>
        <w:ind w:left="567"/>
        <w:jc w:val="both"/>
        <w:rPr>
          <w:rFonts w:ascii="Arial" w:hAnsi="Arial" w:cs="Arial"/>
          <w:i/>
          <w:sz w:val="20"/>
          <w:szCs w:val="24"/>
        </w:rPr>
      </w:pPr>
      <w:r w:rsidRPr="00FB594B">
        <w:rPr>
          <w:rFonts w:ascii="Arial" w:hAnsi="Arial" w:cs="Arial"/>
          <w:i/>
          <w:sz w:val="20"/>
          <w:szCs w:val="24"/>
        </w:rPr>
        <w:t>A falta de disposición expresa en este Reglamento, respecto a algunos aspectos de la fiscalización del informe mensual sobre el origen y destino de los recursos que presente la organización, se aplicará de manera supletoria lo dispuesto en el Reglamento de Fiscalización aprobado por el Consejo General del Instituto Nacional Electoral”.</w:t>
      </w:r>
      <w:r w:rsidR="00F441AF">
        <w:rPr>
          <w:rFonts w:ascii="Arial" w:hAnsi="Arial" w:cs="Arial"/>
          <w:i/>
          <w:sz w:val="20"/>
          <w:szCs w:val="24"/>
        </w:rPr>
        <w:t xml:space="preserve"> </w:t>
      </w:r>
    </w:p>
    <w:p w:rsidR="0025334F" w:rsidRPr="00FB594B" w:rsidRDefault="0025334F" w:rsidP="006D1513">
      <w:pPr>
        <w:spacing w:after="0" w:line="240" w:lineRule="auto"/>
        <w:jc w:val="both"/>
        <w:rPr>
          <w:rFonts w:ascii="Arial" w:hAnsi="Arial" w:cs="Arial"/>
          <w:sz w:val="24"/>
          <w:szCs w:val="24"/>
        </w:rPr>
      </w:pPr>
    </w:p>
    <w:p w:rsidR="00A27517" w:rsidRPr="00FB594B" w:rsidRDefault="0025334F" w:rsidP="006D1513">
      <w:pPr>
        <w:spacing w:after="0" w:line="240" w:lineRule="auto"/>
        <w:jc w:val="both"/>
        <w:rPr>
          <w:rFonts w:ascii="Arial" w:hAnsi="Arial" w:cs="Arial"/>
          <w:sz w:val="24"/>
          <w:szCs w:val="24"/>
        </w:rPr>
      </w:pPr>
      <w:r w:rsidRPr="00FB594B">
        <w:rPr>
          <w:rFonts w:ascii="Arial" w:hAnsi="Arial" w:cs="Arial"/>
          <w:sz w:val="24"/>
          <w:szCs w:val="24"/>
        </w:rPr>
        <w:t xml:space="preserve">2.4 Es atribución de la Comisión de </w:t>
      </w:r>
      <w:r w:rsidR="00C009D6" w:rsidRPr="00FB594B">
        <w:rPr>
          <w:rFonts w:ascii="Arial" w:hAnsi="Arial" w:cs="Arial"/>
          <w:sz w:val="24"/>
          <w:szCs w:val="24"/>
        </w:rPr>
        <w:t>Prerrogativas de Partidos Políticos,</w:t>
      </w:r>
      <w:r w:rsidRPr="00FB594B">
        <w:rPr>
          <w:rFonts w:ascii="Arial" w:hAnsi="Arial" w:cs="Arial"/>
          <w:sz w:val="24"/>
          <w:szCs w:val="24"/>
        </w:rPr>
        <w:t xml:space="preserve"> modificar, aprobar o rechazar los proyectos de Dictamen Consolidados</w:t>
      </w:r>
      <w:r w:rsidR="0008739F">
        <w:rPr>
          <w:rFonts w:ascii="Arial" w:hAnsi="Arial" w:cs="Arial"/>
          <w:sz w:val="24"/>
          <w:szCs w:val="24"/>
        </w:rPr>
        <w:t xml:space="preserve"> que le son presentados por la Coordinación de Prerrogativas y Partidos Políticos</w:t>
      </w:r>
      <w:r w:rsidRPr="00FB594B">
        <w:rPr>
          <w:rFonts w:ascii="Arial" w:hAnsi="Arial" w:cs="Arial"/>
          <w:sz w:val="24"/>
          <w:szCs w:val="24"/>
        </w:rPr>
        <w:t xml:space="preserve"> y las resoluciones emitidas con relación a los informes que las Organizaciones de Ciudadanos están obligadas a presentar, para ponerlas a consideración del Consejo General en términos de lo dispuesto en el artículo</w:t>
      </w:r>
      <w:r w:rsidR="00286B16" w:rsidRPr="00FB594B">
        <w:rPr>
          <w:rFonts w:ascii="Arial" w:hAnsi="Arial" w:cs="Arial"/>
          <w:sz w:val="24"/>
          <w:szCs w:val="24"/>
        </w:rPr>
        <w:t xml:space="preserve"> 11, de la Ley General de Partidos Políticos en relación con el artículo</w:t>
      </w:r>
      <w:r w:rsidRPr="00FB594B">
        <w:rPr>
          <w:rFonts w:ascii="Arial" w:hAnsi="Arial" w:cs="Arial"/>
          <w:sz w:val="24"/>
          <w:szCs w:val="24"/>
        </w:rPr>
        <w:t xml:space="preserve"> </w:t>
      </w:r>
      <w:r w:rsidR="005F33C3" w:rsidRPr="00FB594B">
        <w:rPr>
          <w:rFonts w:ascii="Arial" w:hAnsi="Arial" w:cs="Arial"/>
          <w:sz w:val="24"/>
          <w:szCs w:val="24"/>
        </w:rPr>
        <w:t>39</w:t>
      </w:r>
      <w:r w:rsidRPr="00FB594B">
        <w:rPr>
          <w:rFonts w:ascii="Arial" w:hAnsi="Arial" w:cs="Arial"/>
          <w:sz w:val="24"/>
          <w:szCs w:val="24"/>
        </w:rPr>
        <w:t xml:space="preserve"> </w:t>
      </w:r>
      <w:r w:rsidR="005F33C3" w:rsidRPr="00FB594B">
        <w:rPr>
          <w:rFonts w:ascii="Arial" w:hAnsi="Arial" w:cs="Arial"/>
          <w:sz w:val="24"/>
          <w:szCs w:val="24"/>
        </w:rPr>
        <w:t>párrafo tercero, Fracción I, de</w:t>
      </w:r>
      <w:r w:rsidRPr="00FB594B">
        <w:rPr>
          <w:rFonts w:ascii="Arial" w:hAnsi="Arial" w:cs="Arial"/>
          <w:sz w:val="24"/>
          <w:szCs w:val="24"/>
        </w:rPr>
        <w:t xml:space="preserve"> la Ley de Instituciones y Procedimientos Electorales</w:t>
      </w:r>
      <w:r w:rsidR="005F33C3" w:rsidRPr="00FB594B">
        <w:rPr>
          <w:rFonts w:ascii="Arial" w:hAnsi="Arial" w:cs="Arial"/>
          <w:sz w:val="24"/>
          <w:szCs w:val="24"/>
        </w:rPr>
        <w:t xml:space="preserve"> del Estado de Sinaloa</w:t>
      </w:r>
      <w:r w:rsidRPr="00FB594B">
        <w:rPr>
          <w:rFonts w:ascii="Arial" w:hAnsi="Arial" w:cs="Arial"/>
          <w:sz w:val="24"/>
          <w:szCs w:val="24"/>
        </w:rPr>
        <w:t xml:space="preserve"> que, en su parte conducente, establece lo siguiente:</w:t>
      </w:r>
    </w:p>
    <w:p w:rsidR="005F33C3" w:rsidRPr="00FB594B" w:rsidRDefault="005F33C3" w:rsidP="006D1513">
      <w:pPr>
        <w:spacing w:after="0" w:line="240" w:lineRule="auto"/>
        <w:jc w:val="both"/>
        <w:rPr>
          <w:rFonts w:ascii="Arial" w:hAnsi="Arial" w:cs="Arial"/>
          <w:sz w:val="24"/>
          <w:szCs w:val="24"/>
        </w:rPr>
      </w:pPr>
    </w:p>
    <w:p w:rsidR="00286B16" w:rsidRPr="00FB594B" w:rsidRDefault="00286B16" w:rsidP="006D1513">
      <w:pPr>
        <w:spacing w:after="0" w:line="240" w:lineRule="auto"/>
        <w:ind w:left="567"/>
        <w:jc w:val="both"/>
        <w:rPr>
          <w:rFonts w:ascii="Arial" w:hAnsi="Arial" w:cs="Arial"/>
          <w:b/>
          <w:i/>
          <w:sz w:val="20"/>
          <w:szCs w:val="24"/>
        </w:rPr>
      </w:pPr>
      <w:r w:rsidRPr="00FB594B">
        <w:rPr>
          <w:rFonts w:ascii="Arial" w:hAnsi="Arial" w:cs="Arial"/>
          <w:b/>
          <w:i/>
          <w:sz w:val="20"/>
          <w:szCs w:val="24"/>
        </w:rPr>
        <w:t>Ley General de Partidos Políticos</w:t>
      </w:r>
    </w:p>
    <w:p w:rsidR="005F33C3" w:rsidRPr="00FB594B" w:rsidRDefault="005F33C3" w:rsidP="006D1513">
      <w:pPr>
        <w:spacing w:after="0" w:line="240" w:lineRule="auto"/>
        <w:ind w:left="567"/>
        <w:jc w:val="both"/>
        <w:rPr>
          <w:rFonts w:ascii="Arial" w:hAnsi="Arial" w:cs="Arial"/>
          <w:i/>
          <w:sz w:val="20"/>
          <w:szCs w:val="24"/>
        </w:rPr>
      </w:pPr>
      <w:r w:rsidRPr="00FB594B">
        <w:rPr>
          <w:rFonts w:ascii="Arial" w:hAnsi="Arial" w:cs="Arial"/>
          <w:i/>
          <w:sz w:val="20"/>
          <w:szCs w:val="24"/>
        </w:rPr>
        <w:t>Artículo 11.</w:t>
      </w:r>
    </w:p>
    <w:p w:rsidR="005F33C3" w:rsidRPr="00FB594B" w:rsidRDefault="005F33C3" w:rsidP="006D1513">
      <w:pPr>
        <w:spacing w:after="0" w:line="240" w:lineRule="auto"/>
        <w:ind w:left="567"/>
        <w:jc w:val="both"/>
        <w:rPr>
          <w:rFonts w:ascii="Arial" w:hAnsi="Arial" w:cs="Arial"/>
          <w:i/>
          <w:sz w:val="20"/>
          <w:szCs w:val="24"/>
        </w:rPr>
      </w:pPr>
      <w:r w:rsidRPr="00FB594B">
        <w:rPr>
          <w:rFonts w:ascii="Arial" w:hAnsi="Arial" w:cs="Arial"/>
          <w:i/>
          <w:sz w:val="20"/>
          <w:szCs w:val="24"/>
        </w:rPr>
        <w:t>1. La organización de ciudadanos que pretenda constituirse en partido político para obtener su registro ante el Instituto deberá, tratándose de partidos políticos nacionales, o ante el Organismo Público Local que corresponda, en el caso de partidos políticos locales informar tal propósito a la autoridad que corresponda en el mes de enero del año siguiente al de la elección de Presidente de los Estados Unidos Mexicanos, en el caso de registro nacional, o de Gobernador o Jefe de Gobierno del Distrito Federal, tratándose de registro local.</w:t>
      </w:r>
    </w:p>
    <w:p w:rsidR="005F33C3" w:rsidRPr="00FB594B" w:rsidRDefault="005F33C3" w:rsidP="006D1513">
      <w:pPr>
        <w:spacing w:after="0" w:line="240" w:lineRule="auto"/>
        <w:ind w:left="567"/>
        <w:jc w:val="both"/>
        <w:rPr>
          <w:rFonts w:ascii="Arial" w:hAnsi="Arial" w:cs="Arial"/>
          <w:i/>
          <w:sz w:val="20"/>
          <w:szCs w:val="24"/>
        </w:rPr>
      </w:pPr>
      <w:r w:rsidRPr="00FB594B">
        <w:rPr>
          <w:rFonts w:ascii="Arial" w:hAnsi="Arial" w:cs="Arial"/>
          <w:i/>
          <w:sz w:val="20"/>
          <w:szCs w:val="24"/>
        </w:rPr>
        <w:t>2. A partir del momento del aviso a que se refiere el párrafo anterior, hasta la resolución sobre la procedencia del registro, la organización informará mensualmente al Instituto sobre el origen y destino de sus recursos, dentro de los primeros diez días de cada mes.</w:t>
      </w:r>
    </w:p>
    <w:p w:rsidR="005F33C3" w:rsidRPr="00FB594B" w:rsidRDefault="005F33C3" w:rsidP="006D1513">
      <w:pPr>
        <w:spacing w:after="0" w:line="240" w:lineRule="auto"/>
        <w:ind w:left="567"/>
        <w:jc w:val="both"/>
        <w:rPr>
          <w:rFonts w:ascii="Arial" w:hAnsi="Arial" w:cs="Arial"/>
          <w:i/>
          <w:sz w:val="16"/>
          <w:szCs w:val="24"/>
        </w:rPr>
      </w:pPr>
    </w:p>
    <w:p w:rsidR="00286B16" w:rsidRPr="00FB594B" w:rsidRDefault="00286B16" w:rsidP="006D1513">
      <w:pPr>
        <w:spacing w:after="0" w:line="240" w:lineRule="auto"/>
        <w:ind w:left="567"/>
        <w:jc w:val="both"/>
        <w:rPr>
          <w:rFonts w:ascii="Arial" w:hAnsi="Arial" w:cs="Arial"/>
          <w:b/>
          <w:i/>
          <w:sz w:val="20"/>
          <w:szCs w:val="24"/>
        </w:rPr>
      </w:pPr>
      <w:r w:rsidRPr="00FB594B">
        <w:rPr>
          <w:rFonts w:ascii="Arial" w:hAnsi="Arial" w:cs="Arial"/>
          <w:b/>
          <w:i/>
          <w:sz w:val="20"/>
          <w:szCs w:val="24"/>
        </w:rPr>
        <w:t>Ley de Instituciones y Procedimientos Electorales del Estado de Sinaloa</w:t>
      </w:r>
    </w:p>
    <w:p w:rsidR="0025334F" w:rsidRPr="00FB594B" w:rsidRDefault="0025334F" w:rsidP="006D1513">
      <w:pPr>
        <w:spacing w:after="0" w:line="240" w:lineRule="auto"/>
        <w:ind w:left="567"/>
        <w:jc w:val="both"/>
        <w:rPr>
          <w:rFonts w:ascii="Arial" w:hAnsi="Arial" w:cs="Arial"/>
          <w:i/>
          <w:sz w:val="20"/>
          <w:szCs w:val="24"/>
        </w:rPr>
      </w:pPr>
      <w:r w:rsidRPr="00FB594B">
        <w:rPr>
          <w:rFonts w:ascii="Arial" w:hAnsi="Arial" w:cs="Arial"/>
          <w:i/>
          <w:sz w:val="20"/>
          <w:szCs w:val="24"/>
        </w:rPr>
        <w:t xml:space="preserve">Artículo </w:t>
      </w:r>
      <w:r w:rsidR="00286B16" w:rsidRPr="00FB594B">
        <w:rPr>
          <w:rFonts w:ascii="Arial" w:hAnsi="Arial" w:cs="Arial"/>
          <w:i/>
          <w:sz w:val="20"/>
          <w:szCs w:val="24"/>
        </w:rPr>
        <w:t>39</w:t>
      </w:r>
      <w:r w:rsidRPr="00FB594B">
        <w:rPr>
          <w:rFonts w:ascii="Arial" w:hAnsi="Arial" w:cs="Arial"/>
          <w:i/>
          <w:sz w:val="20"/>
          <w:szCs w:val="24"/>
        </w:rPr>
        <w:t xml:space="preserve">. </w:t>
      </w:r>
    </w:p>
    <w:p w:rsidR="00286B16" w:rsidRPr="00FB594B" w:rsidRDefault="00286B16" w:rsidP="006D1513">
      <w:pPr>
        <w:spacing w:after="0" w:line="240" w:lineRule="auto"/>
        <w:ind w:left="567"/>
        <w:jc w:val="both"/>
        <w:rPr>
          <w:rFonts w:ascii="Arial" w:hAnsi="Arial" w:cs="Arial"/>
          <w:i/>
          <w:sz w:val="20"/>
          <w:szCs w:val="24"/>
        </w:rPr>
      </w:pPr>
      <w:r w:rsidRPr="00FB594B">
        <w:rPr>
          <w:rFonts w:ascii="Arial" w:hAnsi="Arial" w:cs="Arial"/>
          <w:i/>
          <w:sz w:val="20"/>
          <w:szCs w:val="24"/>
        </w:rPr>
        <w:t>(…)</w:t>
      </w:r>
    </w:p>
    <w:p w:rsidR="00286B16" w:rsidRPr="00FB594B" w:rsidRDefault="0025334F" w:rsidP="006D1513">
      <w:pPr>
        <w:spacing w:after="0" w:line="240" w:lineRule="auto"/>
        <w:ind w:left="567"/>
        <w:jc w:val="both"/>
        <w:rPr>
          <w:rFonts w:ascii="Arial" w:hAnsi="Arial" w:cs="Arial"/>
          <w:i/>
          <w:sz w:val="20"/>
          <w:szCs w:val="24"/>
        </w:rPr>
      </w:pPr>
      <w:r w:rsidRPr="00FB594B">
        <w:rPr>
          <w:rFonts w:ascii="Arial" w:hAnsi="Arial" w:cs="Arial"/>
          <w:i/>
          <w:sz w:val="20"/>
          <w:szCs w:val="24"/>
        </w:rPr>
        <w:t xml:space="preserve">1. </w:t>
      </w:r>
      <w:r w:rsidR="00286B16" w:rsidRPr="00FB594B">
        <w:rPr>
          <w:rFonts w:ascii="Arial" w:hAnsi="Arial" w:cs="Arial"/>
          <w:i/>
          <w:sz w:val="20"/>
          <w:szCs w:val="24"/>
        </w:rPr>
        <w:t>A partir de la presentación de la solicitud de registro y hasta la resolución sobre la procedencia del mismo, la asociación promotora deberá:</w:t>
      </w:r>
    </w:p>
    <w:p w:rsidR="00286B16" w:rsidRPr="00FB594B" w:rsidRDefault="00286B16" w:rsidP="006D1513">
      <w:pPr>
        <w:spacing w:after="0" w:line="240" w:lineRule="auto"/>
        <w:ind w:left="567"/>
        <w:jc w:val="both"/>
        <w:rPr>
          <w:rFonts w:ascii="Arial" w:hAnsi="Arial" w:cs="Arial"/>
          <w:i/>
          <w:sz w:val="16"/>
          <w:szCs w:val="24"/>
        </w:rPr>
      </w:pPr>
    </w:p>
    <w:p w:rsidR="0025334F" w:rsidRPr="00FB594B" w:rsidRDefault="00286B16" w:rsidP="006D1513">
      <w:pPr>
        <w:spacing w:after="0" w:line="240" w:lineRule="auto"/>
        <w:ind w:left="567"/>
        <w:jc w:val="both"/>
        <w:rPr>
          <w:rFonts w:ascii="Arial" w:hAnsi="Arial" w:cs="Arial"/>
          <w:i/>
          <w:sz w:val="20"/>
          <w:szCs w:val="24"/>
        </w:rPr>
      </w:pPr>
      <w:r w:rsidRPr="00FB594B">
        <w:rPr>
          <w:rFonts w:ascii="Arial" w:hAnsi="Arial" w:cs="Arial"/>
          <w:i/>
          <w:sz w:val="20"/>
          <w:szCs w:val="24"/>
        </w:rPr>
        <w:t>I.</w:t>
      </w:r>
      <w:r w:rsidRPr="00FB594B">
        <w:rPr>
          <w:rFonts w:ascii="Arial" w:hAnsi="Arial" w:cs="Arial"/>
          <w:i/>
          <w:sz w:val="20"/>
          <w:szCs w:val="24"/>
        </w:rPr>
        <w:tab/>
        <w:t>Informar al Instituto sobre el origen y destino de sus recursos dentro de los primeros quince días de cada mes; y,</w:t>
      </w:r>
      <w:r w:rsidR="0025334F" w:rsidRPr="00FB594B">
        <w:rPr>
          <w:rFonts w:ascii="Arial" w:hAnsi="Arial" w:cs="Arial"/>
          <w:i/>
          <w:sz w:val="20"/>
          <w:szCs w:val="24"/>
        </w:rPr>
        <w:t xml:space="preserve"> </w:t>
      </w:r>
    </w:p>
    <w:p w:rsidR="0025334F" w:rsidRPr="00FB594B" w:rsidRDefault="0025334F" w:rsidP="006D1513">
      <w:pPr>
        <w:spacing w:after="0" w:line="240" w:lineRule="auto"/>
        <w:ind w:left="567"/>
        <w:jc w:val="both"/>
        <w:rPr>
          <w:rFonts w:ascii="Arial" w:hAnsi="Arial" w:cs="Arial"/>
          <w:i/>
          <w:sz w:val="20"/>
          <w:szCs w:val="24"/>
        </w:rPr>
      </w:pPr>
      <w:r w:rsidRPr="00FB594B">
        <w:rPr>
          <w:rFonts w:ascii="Arial" w:hAnsi="Arial" w:cs="Arial"/>
          <w:i/>
          <w:sz w:val="20"/>
          <w:szCs w:val="24"/>
        </w:rPr>
        <w:t>(…)</w:t>
      </w:r>
    </w:p>
    <w:p w:rsidR="00A27517" w:rsidRPr="00FB594B" w:rsidRDefault="00A27517" w:rsidP="006D1513">
      <w:pPr>
        <w:spacing w:after="0" w:line="240" w:lineRule="auto"/>
        <w:jc w:val="both"/>
        <w:rPr>
          <w:rFonts w:ascii="Arial" w:hAnsi="Arial" w:cs="Arial"/>
          <w:sz w:val="24"/>
          <w:szCs w:val="24"/>
        </w:rPr>
      </w:pPr>
    </w:p>
    <w:p w:rsidR="0025334F" w:rsidRPr="00FB594B" w:rsidRDefault="0025334F" w:rsidP="006D1513">
      <w:pPr>
        <w:spacing w:after="0" w:line="240" w:lineRule="auto"/>
        <w:jc w:val="both"/>
        <w:rPr>
          <w:rFonts w:ascii="Arial" w:hAnsi="Arial" w:cs="Arial"/>
          <w:sz w:val="24"/>
          <w:szCs w:val="24"/>
        </w:rPr>
      </w:pPr>
      <w:r w:rsidRPr="00FB594B">
        <w:rPr>
          <w:rFonts w:ascii="Arial" w:hAnsi="Arial" w:cs="Arial"/>
          <w:sz w:val="24"/>
          <w:szCs w:val="24"/>
        </w:rPr>
        <w:lastRenderedPageBreak/>
        <w:t>2.5 En relación con las irregularidades encontradas en la revisión de los Informes Mensuales que present</w:t>
      </w:r>
      <w:r w:rsidR="00587440" w:rsidRPr="00FB594B">
        <w:rPr>
          <w:rFonts w:ascii="Arial" w:hAnsi="Arial" w:cs="Arial"/>
          <w:sz w:val="24"/>
          <w:szCs w:val="24"/>
        </w:rPr>
        <w:t>ó</w:t>
      </w:r>
      <w:r w:rsidRPr="00FB594B">
        <w:rPr>
          <w:rFonts w:ascii="Arial" w:hAnsi="Arial" w:cs="Arial"/>
          <w:sz w:val="24"/>
          <w:szCs w:val="24"/>
        </w:rPr>
        <w:t xml:space="preserve"> la </w:t>
      </w:r>
      <w:r w:rsidR="007312C1" w:rsidRPr="00FB594B">
        <w:rPr>
          <w:rFonts w:ascii="Arial" w:hAnsi="Arial" w:cs="Arial"/>
          <w:sz w:val="24"/>
          <w:szCs w:val="24"/>
        </w:rPr>
        <w:t>organización</w:t>
      </w:r>
      <w:r w:rsidRPr="00FB594B">
        <w:rPr>
          <w:rFonts w:ascii="Arial" w:hAnsi="Arial" w:cs="Arial"/>
          <w:sz w:val="24"/>
          <w:szCs w:val="24"/>
        </w:rPr>
        <w:t xml:space="preserve"> de Ciudadanos, se hace del conocimiento del Consejo General, a efecto de que éste, en su caso, imponga las sanciones procedentes, resultando aplicables las disposiciones </w:t>
      </w:r>
      <w:r w:rsidR="00286B16" w:rsidRPr="00FB594B">
        <w:rPr>
          <w:rFonts w:ascii="Arial" w:hAnsi="Arial" w:cs="Arial"/>
          <w:sz w:val="24"/>
          <w:szCs w:val="24"/>
        </w:rPr>
        <w:t>de la Ley de Instituciones y Procedimientos Electorales del Estado de Sinaloa</w:t>
      </w:r>
      <w:r w:rsidRPr="00FB594B">
        <w:rPr>
          <w:rFonts w:ascii="Arial" w:hAnsi="Arial" w:cs="Arial"/>
          <w:sz w:val="24"/>
          <w:szCs w:val="24"/>
        </w:rPr>
        <w:t>, que en su parte conducente establecen lo siguiente:</w:t>
      </w:r>
    </w:p>
    <w:p w:rsidR="0025334F" w:rsidRPr="00FB594B" w:rsidRDefault="0025334F" w:rsidP="006D1513">
      <w:pPr>
        <w:spacing w:after="0" w:line="240" w:lineRule="auto"/>
        <w:jc w:val="both"/>
        <w:rPr>
          <w:rFonts w:ascii="Arial" w:hAnsi="Arial" w:cs="Arial"/>
          <w:sz w:val="24"/>
          <w:szCs w:val="24"/>
        </w:rPr>
      </w:pPr>
    </w:p>
    <w:p w:rsidR="00286B16" w:rsidRPr="00FB594B" w:rsidRDefault="00286B16" w:rsidP="006D1513">
      <w:pPr>
        <w:spacing w:after="0" w:line="240" w:lineRule="auto"/>
        <w:ind w:left="567"/>
        <w:jc w:val="both"/>
        <w:rPr>
          <w:rFonts w:ascii="Arial" w:hAnsi="Arial" w:cs="Arial"/>
          <w:b/>
          <w:i/>
          <w:sz w:val="20"/>
          <w:szCs w:val="20"/>
        </w:rPr>
      </w:pPr>
      <w:r w:rsidRPr="00FB594B">
        <w:rPr>
          <w:rFonts w:ascii="Arial" w:hAnsi="Arial" w:cs="Arial"/>
          <w:b/>
          <w:i/>
          <w:sz w:val="20"/>
          <w:szCs w:val="20"/>
        </w:rPr>
        <w:t>De las Infracciones de Organizaciones de Ciudadanos que pretendan formar Partidos Políticos</w:t>
      </w:r>
    </w:p>
    <w:p w:rsidR="00286B16" w:rsidRPr="00FB594B" w:rsidRDefault="00286B16" w:rsidP="006D1513">
      <w:pPr>
        <w:spacing w:after="0" w:line="240" w:lineRule="auto"/>
        <w:ind w:left="567"/>
        <w:jc w:val="both"/>
        <w:rPr>
          <w:rFonts w:ascii="Arial" w:hAnsi="Arial" w:cs="Arial"/>
          <w:i/>
          <w:sz w:val="20"/>
          <w:szCs w:val="20"/>
        </w:rPr>
      </w:pPr>
      <w:r w:rsidRPr="00FB594B">
        <w:rPr>
          <w:rFonts w:ascii="Arial" w:hAnsi="Arial" w:cs="Arial"/>
          <w:i/>
          <w:sz w:val="20"/>
          <w:szCs w:val="20"/>
        </w:rPr>
        <w:t xml:space="preserve">Artículo 278. </w:t>
      </w:r>
    </w:p>
    <w:p w:rsidR="00286B16" w:rsidRPr="00FB594B" w:rsidRDefault="00286B16" w:rsidP="006D1513">
      <w:pPr>
        <w:spacing w:after="0" w:line="240" w:lineRule="auto"/>
        <w:ind w:left="567"/>
        <w:jc w:val="both"/>
        <w:rPr>
          <w:rFonts w:ascii="Arial" w:hAnsi="Arial" w:cs="Arial"/>
          <w:i/>
          <w:sz w:val="20"/>
          <w:szCs w:val="20"/>
        </w:rPr>
      </w:pPr>
      <w:r w:rsidRPr="00FB594B">
        <w:rPr>
          <w:rFonts w:ascii="Arial" w:hAnsi="Arial" w:cs="Arial"/>
          <w:i/>
          <w:sz w:val="20"/>
          <w:szCs w:val="20"/>
        </w:rPr>
        <w:t>Constituyen infracciones a la presente ley de las organizaciones de ciudadanos que pretendan constituir partidos políticos:</w:t>
      </w:r>
    </w:p>
    <w:p w:rsidR="00286B16" w:rsidRPr="00FB594B" w:rsidRDefault="00286B16" w:rsidP="006D1513">
      <w:pPr>
        <w:spacing w:after="0" w:line="240" w:lineRule="auto"/>
        <w:ind w:left="567"/>
        <w:jc w:val="both"/>
        <w:rPr>
          <w:rFonts w:ascii="Arial" w:hAnsi="Arial" w:cs="Arial"/>
          <w:i/>
          <w:sz w:val="20"/>
          <w:szCs w:val="20"/>
        </w:rPr>
      </w:pPr>
      <w:r w:rsidRPr="00FB594B">
        <w:rPr>
          <w:rFonts w:ascii="Arial" w:hAnsi="Arial" w:cs="Arial"/>
          <w:i/>
          <w:sz w:val="20"/>
          <w:szCs w:val="20"/>
        </w:rPr>
        <w:t>I.</w:t>
      </w:r>
      <w:r w:rsidRPr="00FB594B">
        <w:rPr>
          <w:rFonts w:ascii="Arial" w:hAnsi="Arial" w:cs="Arial"/>
          <w:i/>
          <w:sz w:val="20"/>
          <w:szCs w:val="20"/>
        </w:rPr>
        <w:tab/>
        <w:t>No informar mensualmente al Instituto del origen y destino de los recursos que obtengan para el desarrollo de las actividades tendientes a la obtención del registro;</w:t>
      </w:r>
    </w:p>
    <w:p w:rsidR="00286B16" w:rsidRPr="00FB594B" w:rsidRDefault="00286B16" w:rsidP="006D1513">
      <w:pPr>
        <w:spacing w:after="0" w:line="240" w:lineRule="auto"/>
        <w:ind w:left="567"/>
        <w:jc w:val="both"/>
        <w:rPr>
          <w:rFonts w:ascii="Arial" w:hAnsi="Arial" w:cs="Arial"/>
          <w:i/>
          <w:sz w:val="20"/>
          <w:szCs w:val="20"/>
        </w:rPr>
      </w:pPr>
    </w:p>
    <w:p w:rsidR="00286B16" w:rsidRPr="00FB594B" w:rsidRDefault="00286B16" w:rsidP="006D1513">
      <w:pPr>
        <w:spacing w:after="0" w:line="240" w:lineRule="auto"/>
        <w:ind w:left="567"/>
        <w:jc w:val="both"/>
        <w:rPr>
          <w:rFonts w:ascii="Arial" w:hAnsi="Arial" w:cs="Arial"/>
          <w:i/>
          <w:sz w:val="20"/>
          <w:szCs w:val="20"/>
        </w:rPr>
      </w:pPr>
      <w:r w:rsidRPr="00FB594B">
        <w:rPr>
          <w:rFonts w:ascii="Arial" w:hAnsi="Arial" w:cs="Arial"/>
          <w:i/>
          <w:sz w:val="20"/>
          <w:szCs w:val="20"/>
        </w:rPr>
        <w:t>II. Permitir que en la creación del partido político intervengan organizaciones gremiales u otras con objeto social diferente a dicho propósito; y,</w:t>
      </w:r>
    </w:p>
    <w:p w:rsidR="00286B16" w:rsidRPr="00FB594B" w:rsidRDefault="00286B16" w:rsidP="006D1513">
      <w:pPr>
        <w:spacing w:after="0" w:line="240" w:lineRule="auto"/>
        <w:ind w:left="567"/>
        <w:jc w:val="both"/>
        <w:rPr>
          <w:rFonts w:ascii="Arial" w:hAnsi="Arial" w:cs="Arial"/>
          <w:i/>
          <w:sz w:val="20"/>
          <w:szCs w:val="20"/>
        </w:rPr>
      </w:pPr>
      <w:r w:rsidRPr="00FB594B">
        <w:rPr>
          <w:rFonts w:ascii="Arial" w:hAnsi="Arial" w:cs="Arial"/>
          <w:i/>
          <w:sz w:val="20"/>
          <w:szCs w:val="20"/>
        </w:rPr>
        <w:t>III. Realizar o promover la afiliación colectiva de ciudadanos a la organización o al partido para el que se pretenda registro.</w:t>
      </w:r>
    </w:p>
    <w:p w:rsidR="00286B16" w:rsidRPr="00FB594B" w:rsidRDefault="00286B16" w:rsidP="006D1513">
      <w:pPr>
        <w:spacing w:after="0" w:line="240" w:lineRule="auto"/>
        <w:ind w:left="567"/>
        <w:jc w:val="both"/>
        <w:rPr>
          <w:rFonts w:ascii="Arial" w:hAnsi="Arial" w:cs="Arial"/>
          <w:i/>
          <w:sz w:val="20"/>
          <w:szCs w:val="20"/>
        </w:rPr>
      </w:pPr>
    </w:p>
    <w:p w:rsidR="00286B16" w:rsidRPr="00FB594B" w:rsidRDefault="00286B16" w:rsidP="006D1513">
      <w:pPr>
        <w:spacing w:after="0" w:line="240" w:lineRule="auto"/>
        <w:ind w:left="567"/>
        <w:jc w:val="both"/>
        <w:rPr>
          <w:rFonts w:ascii="Arial" w:hAnsi="Arial" w:cs="Arial"/>
          <w:i/>
          <w:sz w:val="20"/>
          <w:szCs w:val="20"/>
        </w:rPr>
      </w:pPr>
      <w:r w:rsidRPr="00FB594B">
        <w:rPr>
          <w:rFonts w:ascii="Arial" w:hAnsi="Arial" w:cs="Arial"/>
          <w:i/>
          <w:sz w:val="20"/>
          <w:szCs w:val="20"/>
        </w:rPr>
        <w:t>Artículo 281.</w:t>
      </w:r>
    </w:p>
    <w:p w:rsidR="0025334F" w:rsidRPr="00FB594B" w:rsidRDefault="00286B16" w:rsidP="006D1513">
      <w:pPr>
        <w:spacing w:after="0" w:line="240" w:lineRule="auto"/>
        <w:ind w:left="567"/>
        <w:jc w:val="both"/>
        <w:rPr>
          <w:rFonts w:ascii="Arial" w:hAnsi="Arial" w:cs="Arial"/>
          <w:i/>
          <w:sz w:val="20"/>
          <w:szCs w:val="20"/>
        </w:rPr>
      </w:pPr>
      <w:r w:rsidRPr="00FB594B">
        <w:rPr>
          <w:rFonts w:ascii="Arial" w:hAnsi="Arial" w:cs="Arial"/>
          <w:i/>
          <w:sz w:val="20"/>
          <w:szCs w:val="20"/>
        </w:rPr>
        <w:t>Las infracciones señaladas en los artículos anteriores serán sancionadas conforme a lo siguiente:</w:t>
      </w:r>
      <w:r w:rsidR="0025334F" w:rsidRPr="00FB594B">
        <w:rPr>
          <w:rFonts w:ascii="Arial" w:hAnsi="Arial" w:cs="Arial"/>
          <w:i/>
          <w:sz w:val="20"/>
          <w:szCs w:val="20"/>
        </w:rPr>
        <w:t xml:space="preserve"> </w:t>
      </w:r>
    </w:p>
    <w:p w:rsidR="0025334F" w:rsidRPr="00FB594B" w:rsidRDefault="0025334F" w:rsidP="006D1513">
      <w:pPr>
        <w:spacing w:after="0" w:line="240" w:lineRule="auto"/>
        <w:ind w:left="567"/>
        <w:jc w:val="both"/>
        <w:rPr>
          <w:rFonts w:ascii="Arial" w:hAnsi="Arial" w:cs="Arial"/>
          <w:i/>
          <w:sz w:val="20"/>
          <w:szCs w:val="20"/>
        </w:rPr>
      </w:pPr>
    </w:p>
    <w:p w:rsidR="00286B16" w:rsidRPr="00FB594B" w:rsidRDefault="00286B16" w:rsidP="006D1513">
      <w:pPr>
        <w:pStyle w:val="Prrafodelista"/>
        <w:numPr>
          <w:ilvl w:val="0"/>
          <w:numId w:val="1"/>
        </w:numPr>
        <w:spacing w:after="0" w:line="240" w:lineRule="auto"/>
        <w:ind w:left="993" w:hanging="426"/>
        <w:jc w:val="both"/>
        <w:rPr>
          <w:rFonts w:ascii="Arial" w:hAnsi="Arial" w:cs="Arial"/>
          <w:i/>
          <w:sz w:val="20"/>
          <w:szCs w:val="20"/>
        </w:rPr>
      </w:pPr>
      <w:r w:rsidRPr="00FB594B">
        <w:rPr>
          <w:rFonts w:ascii="Arial" w:hAnsi="Arial" w:cs="Arial"/>
          <w:i/>
          <w:sz w:val="20"/>
          <w:szCs w:val="20"/>
        </w:rPr>
        <w:t>Respecto de las organizaciones de ciudadanos que pretendan constituir partidos políticos:</w:t>
      </w:r>
    </w:p>
    <w:p w:rsidR="00286B16" w:rsidRPr="00FB594B" w:rsidRDefault="00286B16" w:rsidP="006D1513">
      <w:pPr>
        <w:spacing w:after="0" w:line="240" w:lineRule="auto"/>
        <w:ind w:left="567"/>
        <w:jc w:val="both"/>
        <w:rPr>
          <w:rFonts w:ascii="Arial" w:hAnsi="Arial" w:cs="Arial"/>
          <w:i/>
          <w:sz w:val="20"/>
          <w:szCs w:val="20"/>
        </w:rPr>
      </w:pPr>
    </w:p>
    <w:p w:rsidR="00286B16" w:rsidRPr="00FB594B" w:rsidRDefault="00286B16" w:rsidP="006D1513">
      <w:pPr>
        <w:pStyle w:val="Prrafodelista"/>
        <w:numPr>
          <w:ilvl w:val="0"/>
          <w:numId w:val="4"/>
        </w:numPr>
        <w:spacing w:after="0" w:line="240" w:lineRule="auto"/>
        <w:jc w:val="both"/>
        <w:rPr>
          <w:rFonts w:ascii="Arial" w:hAnsi="Arial" w:cs="Arial"/>
          <w:i/>
          <w:sz w:val="20"/>
          <w:szCs w:val="20"/>
        </w:rPr>
      </w:pPr>
      <w:r w:rsidRPr="00FB594B">
        <w:rPr>
          <w:rFonts w:ascii="Arial" w:hAnsi="Arial" w:cs="Arial"/>
          <w:i/>
          <w:sz w:val="20"/>
          <w:szCs w:val="20"/>
        </w:rPr>
        <w:t>Con amonestación pública;</w:t>
      </w:r>
    </w:p>
    <w:p w:rsidR="00286B16" w:rsidRPr="00FB594B" w:rsidRDefault="00286B16" w:rsidP="006D1513">
      <w:pPr>
        <w:pStyle w:val="Prrafodelista"/>
        <w:numPr>
          <w:ilvl w:val="0"/>
          <w:numId w:val="4"/>
        </w:numPr>
        <w:spacing w:after="0" w:line="240" w:lineRule="auto"/>
        <w:jc w:val="both"/>
        <w:rPr>
          <w:rFonts w:ascii="Arial" w:hAnsi="Arial" w:cs="Arial"/>
          <w:i/>
          <w:sz w:val="20"/>
          <w:szCs w:val="20"/>
        </w:rPr>
      </w:pPr>
      <w:r w:rsidRPr="00FB594B">
        <w:rPr>
          <w:rFonts w:ascii="Arial" w:hAnsi="Arial" w:cs="Arial"/>
          <w:i/>
          <w:sz w:val="20"/>
          <w:szCs w:val="20"/>
        </w:rPr>
        <w:t>Con multa de cincuenta hasta cinco mil veces el valor diario de la Unidad de Medida y Actualización, según la gravedad de la falta; y (Ref. Por Decreto No. 58, publicado en el P.O. No. 158 del 28 de diciembre de 2016).</w:t>
      </w:r>
    </w:p>
    <w:p w:rsidR="0025334F" w:rsidRPr="00FB594B" w:rsidRDefault="00286B16" w:rsidP="006D1513">
      <w:pPr>
        <w:pStyle w:val="Prrafodelista"/>
        <w:numPr>
          <w:ilvl w:val="0"/>
          <w:numId w:val="4"/>
        </w:numPr>
        <w:spacing w:after="0" w:line="240" w:lineRule="auto"/>
        <w:jc w:val="both"/>
        <w:rPr>
          <w:rFonts w:ascii="Arial" w:hAnsi="Arial" w:cs="Arial"/>
          <w:i/>
          <w:sz w:val="20"/>
          <w:szCs w:val="20"/>
        </w:rPr>
      </w:pPr>
      <w:r w:rsidRPr="00FB594B">
        <w:rPr>
          <w:rFonts w:ascii="Arial" w:hAnsi="Arial" w:cs="Arial"/>
          <w:i/>
          <w:sz w:val="20"/>
          <w:szCs w:val="20"/>
        </w:rPr>
        <w:t>Con la cancelación del procedimiento tendente a obtener el registro como partido político estatal.</w:t>
      </w:r>
      <w:r w:rsidR="0025334F" w:rsidRPr="00FB594B">
        <w:rPr>
          <w:rFonts w:ascii="Arial" w:hAnsi="Arial" w:cs="Arial"/>
          <w:i/>
          <w:sz w:val="20"/>
          <w:szCs w:val="20"/>
        </w:rPr>
        <w:t xml:space="preserve">". </w:t>
      </w:r>
    </w:p>
    <w:p w:rsidR="0025334F" w:rsidRPr="00FB594B" w:rsidRDefault="0025334F" w:rsidP="006D1513">
      <w:pPr>
        <w:spacing w:after="0" w:line="240" w:lineRule="auto"/>
        <w:ind w:left="567"/>
        <w:jc w:val="both"/>
        <w:rPr>
          <w:rFonts w:ascii="Arial" w:hAnsi="Arial" w:cs="Arial"/>
          <w:i/>
          <w:sz w:val="20"/>
          <w:szCs w:val="20"/>
        </w:rPr>
      </w:pPr>
    </w:p>
    <w:p w:rsidR="0025334F" w:rsidRPr="00FB594B" w:rsidRDefault="00AB2080" w:rsidP="006D1513">
      <w:pPr>
        <w:spacing w:after="0" w:line="240" w:lineRule="auto"/>
        <w:rPr>
          <w:rFonts w:ascii="Arial" w:hAnsi="Arial" w:cs="Arial"/>
          <w:b/>
          <w:sz w:val="24"/>
          <w:szCs w:val="24"/>
        </w:rPr>
      </w:pPr>
      <w:r w:rsidRPr="00FB594B">
        <w:rPr>
          <w:rFonts w:ascii="Arial" w:hAnsi="Arial" w:cs="Arial"/>
          <w:b/>
          <w:sz w:val="24"/>
          <w:szCs w:val="24"/>
        </w:rPr>
        <w:t xml:space="preserve">3. PROCEDIMIENTOS Y FORMAS DE REVISIÓN </w:t>
      </w:r>
    </w:p>
    <w:p w:rsidR="0025334F" w:rsidRPr="00FB594B" w:rsidRDefault="0025334F" w:rsidP="006D1513">
      <w:pPr>
        <w:spacing w:after="0" w:line="240" w:lineRule="auto"/>
        <w:rPr>
          <w:rFonts w:ascii="Arial" w:hAnsi="Arial" w:cs="Arial"/>
          <w:b/>
          <w:sz w:val="24"/>
          <w:szCs w:val="24"/>
        </w:rPr>
      </w:pPr>
    </w:p>
    <w:p w:rsidR="0025334F" w:rsidRPr="00FB594B" w:rsidRDefault="0025334F" w:rsidP="006D1513">
      <w:pPr>
        <w:spacing w:after="0" w:line="240" w:lineRule="auto"/>
        <w:rPr>
          <w:rFonts w:ascii="Arial" w:hAnsi="Arial" w:cs="Arial"/>
          <w:b/>
          <w:sz w:val="24"/>
          <w:szCs w:val="24"/>
        </w:rPr>
      </w:pPr>
      <w:r w:rsidRPr="00FB594B">
        <w:rPr>
          <w:rFonts w:ascii="Arial" w:hAnsi="Arial" w:cs="Arial"/>
          <w:b/>
          <w:sz w:val="24"/>
          <w:szCs w:val="24"/>
        </w:rPr>
        <w:t>3.1 Actividades previas al inicio de la revisión de los informes mensuales</w:t>
      </w:r>
    </w:p>
    <w:p w:rsidR="0025334F" w:rsidRPr="00FB594B" w:rsidRDefault="0025334F" w:rsidP="006D1513">
      <w:pPr>
        <w:spacing w:after="0" w:line="240" w:lineRule="auto"/>
        <w:jc w:val="both"/>
        <w:rPr>
          <w:rFonts w:ascii="Arial" w:hAnsi="Arial" w:cs="Arial"/>
          <w:sz w:val="24"/>
          <w:szCs w:val="24"/>
        </w:rPr>
      </w:pPr>
    </w:p>
    <w:p w:rsidR="0017447B" w:rsidRPr="00FB594B" w:rsidRDefault="0017447B" w:rsidP="006D1513">
      <w:pPr>
        <w:spacing w:after="0" w:line="240" w:lineRule="auto"/>
        <w:jc w:val="both"/>
        <w:rPr>
          <w:rFonts w:ascii="Arial" w:hAnsi="Arial" w:cs="Arial"/>
          <w:sz w:val="24"/>
          <w:szCs w:val="24"/>
        </w:rPr>
      </w:pPr>
      <w:r w:rsidRPr="00FB594B">
        <w:rPr>
          <w:rFonts w:ascii="Arial" w:hAnsi="Arial" w:cs="Arial"/>
          <w:sz w:val="24"/>
          <w:szCs w:val="24"/>
        </w:rPr>
        <w:t>Como parte de las actividades previas al inicio del proceso de revisión de los Informes Mensuales presentados por la</w:t>
      </w:r>
      <w:r w:rsidR="007312C1" w:rsidRPr="00FB594B">
        <w:rPr>
          <w:rFonts w:ascii="Arial" w:hAnsi="Arial" w:cs="Arial"/>
          <w:sz w:val="24"/>
          <w:szCs w:val="24"/>
        </w:rPr>
        <w:t xml:space="preserve"> </w:t>
      </w:r>
      <w:r w:rsidR="0089206B" w:rsidRPr="00FB594B">
        <w:rPr>
          <w:rFonts w:ascii="Arial" w:hAnsi="Arial" w:cs="Arial"/>
          <w:sz w:val="24"/>
          <w:szCs w:val="24"/>
        </w:rPr>
        <w:t>organización</w:t>
      </w:r>
      <w:r w:rsidRPr="00FB594B">
        <w:rPr>
          <w:rFonts w:ascii="Arial" w:hAnsi="Arial" w:cs="Arial"/>
          <w:sz w:val="24"/>
          <w:szCs w:val="24"/>
        </w:rPr>
        <w:t xml:space="preserve"> de ciudadanos, el Consejo General del Instituto Electoral</w:t>
      </w:r>
      <w:r w:rsidR="007312C1" w:rsidRPr="00FB594B">
        <w:rPr>
          <w:rFonts w:ascii="Arial" w:hAnsi="Arial" w:cs="Arial"/>
          <w:sz w:val="24"/>
          <w:szCs w:val="24"/>
        </w:rPr>
        <w:t xml:space="preserve"> del Estado de Sinaloa</w:t>
      </w:r>
      <w:r w:rsidRPr="00FB594B">
        <w:rPr>
          <w:rFonts w:ascii="Arial" w:hAnsi="Arial" w:cs="Arial"/>
          <w:sz w:val="24"/>
          <w:szCs w:val="24"/>
        </w:rPr>
        <w:t xml:space="preserve"> mediante Acuerdo</w:t>
      </w:r>
      <w:r w:rsidR="0089206B" w:rsidRPr="00FB594B">
        <w:rPr>
          <w:rFonts w:ascii="Arial" w:hAnsi="Arial" w:cs="Arial"/>
          <w:sz w:val="24"/>
          <w:szCs w:val="24"/>
        </w:rPr>
        <w:t xml:space="preserve"> IEES/CG121/16</w:t>
      </w:r>
      <w:r w:rsidR="00F441AF">
        <w:rPr>
          <w:rFonts w:ascii="Arial" w:hAnsi="Arial" w:cs="Arial"/>
          <w:sz w:val="24"/>
          <w:szCs w:val="24"/>
        </w:rPr>
        <w:t xml:space="preserve"> </w:t>
      </w:r>
      <w:r w:rsidRPr="00FB594B">
        <w:rPr>
          <w:rFonts w:ascii="Arial" w:hAnsi="Arial" w:cs="Arial"/>
          <w:sz w:val="24"/>
          <w:szCs w:val="24"/>
        </w:rPr>
        <w:t xml:space="preserve">expidió el </w:t>
      </w:r>
      <w:r w:rsidR="0089206B" w:rsidRPr="00FB594B">
        <w:rPr>
          <w:rFonts w:ascii="Arial" w:hAnsi="Arial" w:cs="Arial"/>
          <w:sz w:val="24"/>
          <w:szCs w:val="24"/>
        </w:rPr>
        <w:t>Reglamento para la Constitución de Partidos Políticos Estatales.</w:t>
      </w:r>
    </w:p>
    <w:p w:rsidR="00AA514E" w:rsidRPr="00FB594B" w:rsidRDefault="00AA514E" w:rsidP="006D1513">
      <w:pPr>
        <w:spacing w:after="0" w:line="240" w:lineRule="auto"/>
        <w:jc w:val="both"/>
        <w:rPr>
          <w:rFonts w:ascii="Arial" w:hAnsi="Arial" w:cs="Arial"/>
          <w:sz w:val="24"/>
          <w:szCs w:val="24"/>
        </w:rPr>
      </w:pPr>
    </w:p>
    <w:p w:rsidR="0089206B" w:rsidRPr="00FB594B" w:rsidRDefault="0017447B" w:rsidP="006D1513">
      <w:pPr>
        <w:spacing w:after="0" w:line="240" w:lineRule="auto"/>
        <w:jc w:val="both"/>
        <w:rPr>
          <w:rFonts w:ascii="Arial" w:hAnsi="Arial" w:cs="Arial"/>
          <w:sz w:val="24"/>
          <w:szCs w:val="24"/>
        </w:rPr>
      </w:pPr>
      <w:r w:rsidRPr="00FB594B">
        <w:rPr>
          <w:rFonts w:ascii="Arial" w:hAnsi="Arial" w:cs="Arial"/>
          <w:sz w:val="24"/>
          <w:szCs w:val="24"/>
        </w:rPr>
        <w:t xml:space="preserve">La </w:t>
      </w:r>
      <w:r w:rsidR="0089206B" w:rsidRPr="00FB594B">
        <w:rPr>
          <w:rFonts w:ascii="Arial" w:hAnsi="Arial" w:cs="Arial"/>
          <w:sz w:val="24"/>
          <w:szCs w:val="24"/>
        </w:rPr>
        <w:t>Coordinación de Prerrogativas de Partidos Políticos recibió los informes mensuales correspondientes a los meses de enero y febrero el día 15 de marzo de 2017</w:t>
      </w:r>
      <w:r w:rsidR="00A844D8" w:rsidRPr="00FB594B">
        <w:rPr>
          <w:rFonts w:ascii="Arial" w:hAnsi="Arial" w:cs="Arial"/>
          <w:sz w:val="24"/>
          <w:szCs w:val="24"/>
        </w:rPr>
        <w:t xml:space="preserve">, y el </w:t>
      </w:r>
      <w:r w:rsidR="00EF616A" w:rsidRPr="00FB594B">
        <w:rPr>
          <w:rFonts w:ascii="Arial" w:hAnsi="Arial" w:cs="Arial"/>
          <w:sz w:val="24"/>
          <w:szCs w:val="24"/>
        </w:rPr>
        <w:t>día</w:t>
      </w:r>
      <w:r w:rsidR="00A844D8" w:rsidRPr="00FB594B">
        <w:rPr>
          <w:rFonts w:ascii="Arial" w:hAnsi="Arial" w:cs="Arial"/>
          <w:sz w:val="24"/>
          <w:szCs w:val="24"/>
        </w:rPr>
        <w:t xml:space="preserve"> 07 de abril del año en curso, se recibió el correspondiente al mes de marzo, para dar cumplimiento a lo dispuesto en el artículo 11, numeral 2, de la Ley General de Partidos Políticos, en relación con el artículo 39, párrafo tercero, fracción I, de la Ley de Instituciones y Procedimientos Electorales del Estado de Sinaloa, así como el artículo 61 del Reglamento para la Constitución de Partidos Políticos Estatales.</w:t>
      </w:r>
    </w:p>
    <w:p w:rsidR="0089206B" w:rsidRPr="00FB594B" w:rsidRDefault="0089206B" w:rsidP="006D1513">
      <w:pPr>
        <w:spacing w:after="0" w:line="240" w:lineRule="auto"/>
        <w:jc w:val="both"/>
        <w:rPr>
          <w:rFonts w:ascii="Arial" w:hAnsi="Arial" w:cs="Arial"/>
          <w:sz w:val="24"/>
          <w:szCs w:val="24"/>
        </w:rPr>
      </w:pPr>
    </w:p>
    <w:p w:rsidR="009C326F" w:rsidRPr="00FB594B" w:rsidRDefault="009C326F" w:rsidP="006D1513">
      <w:pPr>
        <w:spacing w:after="0" w:line="240" w:lineRule="auto"/>
        <w:jc w:val="both"/>
        <w:rPr>
          <w:rFonts w:ascii="Arial" w:hAnsi="Arial" w:cs="Arial"/>
          <w:b/>
          <w:sz w:val="24"/>
          <w:szCs w:val="24"/>
        </w:rPr>
      </w:pPr>
      <w:r w:rsidRPr="00FB594B">
        <w:rPr>
          <w:rFonts w:ascii="Arial" w:hAnsi="Arial" w:cs="Arial"/>
          <w:b/>
          <w:sz w:val="24"/>
          <w:szCs w:val="24"/>
        </w:rPr>
        <w:t>3.1.1 Determinación del universo para la revisión de los informes</w:t>
      </w:r>
    </w:p>
    <w:p w:rsidR="009C326F" w:rsidRPr="00FB594B" w:rsidRDefault="009C326F" w:rsidP="006D1513">
      <w:pPr>
        <w:spacing w:after="0" w:line="240" w:lineRule="auto"/>
        <w:jc w:val="both"/>
        <w:rPr>
          <w:rFonts w:ascii="Arial" w:hAnsi="Arial" w:cs="Arial"/>
          <w:sz w:val="24"/>
          <w:szCs w:val="24"/>
        </w:rPr>
      </w:pPr>
    </w:p>
    <w:p w:rsidR="0017447B" w:rsidRPr="00FB594B" w:rsidRDefault="009C326F" w:rsidP="006D1513">
      <w:pPr>
        <w:pStyle w:val="Prrafodelista"/>
        <w:numPr>
          <w:ilvl w:val="0"/>
          <w:numId w:val="2"/>
        </w:numPr>
        <w:spacing w:after="0" w:line="240" w:lineRule="auto"/>
        <w:ind w:left="426"/>
        <w:jc w:val="both"/>
        <w:rPr>
          <w:rFonts w:ascii="Arial" w:hAnsi="Arial" w:cs="Arial"/>
          <w:sz w:val="24"/>
          <w:szCs w:val="24"/>
        </w:rPr>
      </w:pPr>
      <w:r w:rsidRPr="00FB594B">
        <w:rPr>
          <w:rFonts w:ascii="Arial" w:hAnsi="Arial" w:cs="Arial"/>
          <w:sz w:val="24"/>
          <w:szCs w:val="24"/>
        </w:rPr>
        <w:t>En cuanto a los ingresos reportados en los Informes Mensuales, se determinó revisarlos como se indica en los siguientes rubros:</w:t>
      </w:r>
    </w:p>
    <w:p w:rsidR="00AB2080" w:rsidRPr="00FB594B" w:rsidRDefault="00AB2080" w:rsidP="00AB2080">
      <w:pPr>
        <w:pStyle w:val="Prrafodelista"/>
        <w:spacing w:after="0" w:line="240" w:lineRule="auto"/>
        <w:ind w:left="426"/>
        <w:jc w:val="both"/>
        <w:rPr>
          <w:rFonts w:ascii="Arial" w:hAnsi="Arial" w:cs="Arial"/>
          <w:sz w:val="24"/>
          <w:szCs w:val="24"/>
        </w:rPr>
      </w:pPr>
    </w:p>
    <w:tbl>
      <w:tblPr>
        <w:tblW w:w="6252" w:type="dxa"/>
        <w:jc w:val="center"/>
        <w:tblLayout w:type="fixed"/>
        <w:tblCellMar>
          <w:left w:w="0" w:type="dxa"/>
          <w:right w:w="0" w:type="dxa"/>
        </w:tblCellMar>
        <w:tblLook w:val="01E0" w:firstRow="1" w:lastRow="1" w:firstColumn="1" w:lastColumn="1" w:noHBand="0" w:noVBand="0"/>
      </w:tblPr>
      <w:tblGrid>
        <w:gridCol w:w="3242"/>
        <w:gridCol w:w="3010"/>
      </w:tblGrid>
      <w:tr w:rsidR="00FB594B" w:rsidRPr="00FB594B" w:rsidTr="00AA514E">
        <w:trPr>
          <w:trHeight w:val="283"/>
          <w:jc w:val="center"/>
        </w:trPr>
        <w:tc>
          <w:tcPr>
            <w:tcW w:w="324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rsidR="009C326F" w:rsidRPr="00FB594B" w:rsidRDefault="009C326F" w:rsidP="006D1513">
            <w:pPr>
              <w:pStyle w:val="Sinespaciado"/>
              <w:jc w:val="center"/>
              <w:rPr>
                <w:rFonts w:ascii="Arial" w:hAnsi="Arial" w:cs="Arial"/>
                <w:b/>
                <w:sz w:val="20"/>
              </w:rPr>
            </w:pPr>
            <w:r w:rsidRPr="00FB594B">
              <w:rPr>
                <w:rFonts w:ascii="Arial" w:hAnsi="Arial" w:cs="Arial"/>
                <w:b/>
                <w:w w:val="99"/>
                <w:sz w:val="20"/>
              </w:rPr>
              <w:lastRenderedPageBreak/>
              <w:t>INGRESOS</w:t>
            </w:r>
          </w:p>
        </w:tc>
        <w:tc>
          <w:tcPr>
            <w:tcW w:w="301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rsidR="009C326F" w:rsidRPr="00FB594B" w:rsidRDefault="009C326F" w:rsidP="006D1513">
            <w:pPr>
              <w:pStyle w:val="Sinespaciado"/>
              <w:jc w:val="center"/>
              <w:rPr>
                <w:rFonts w:ascii="Arial" w:hAnsi="Arial" w:cs="Arial"/>
                <w:b/>
                <w:sz w:val="20"/>
              </w:rPr>
            </w:pPr>
            <w:r w:rsidRPr="00FB594B">
              <w:rPr>
                <w:rFonts w:ascii="Arial" w:hAnsi="Arial" w:cs="Arial"/>
                <w:b/>
                <w:spacing w:val="-1"/>
                <w:sz w:val="20"/>
              </w:rPr>
              <w:t>P</w:t>
            </w:r>
            <w:r w:rsidRPr="00FB594B">
              <w:rPr>
                <w:rFonts w:ascii="Arial" w:hAnsi="Arial" w:cs="Arial"/>
                <w:b/>
                <w:sz w:val="20"/>
              </w:rPr>
              <w:t>o</w:t>
            </w:r>
            <w:r w:rsidRPr="00FB594B">
              <w:rPr>
                <w:rFonts w:ascii="Arial" w:hAnsi="Arial" w:cs="Arial"/>
                <w:b/>
                <w:spacing w:val="-1"/>
                <w:sz w:val="20"/>
              </w:rPr>
              <w:t>r</w:t>
            </w:r>
            <w:r w:rsidRPr="00FB594B">
              <w:rPr>
                <w:rFonts w:ascii="Arial" w:hAnsi="Arial" w:cs="Arial"/>
                <w:b/>
                <w:spacing w:val="2"/>
                <w:sz w:val="20"/>
              </w:rPr>
              <w:t>c</w:t>
            </w:r>
            <w:r w:rsidRPr="00FB594B">
              <w:rPr>
                <w:rFonts w:ascii="Arial" w:hAnsi="Arial" w:cs="Arial"/>
                <w:b/>
                <w:sz w:val="20"/>
              </w:rPr>
              <w:t>en</w:t>
            </w:r>
            <w:r w:rsidRPr="00FB594B">
              <w:rPr>
                <w:rFonts w:ascii="Arial" w:hAnsi="Arial" w:cs="Arial"/>
                <w:b/>
                <w:spacing w:val="1"/>
                <w:sz w:val="20"/>
              </w:rPr>
              <w:t>t</w:t>
            </w:r>
            <w:r w:rsidRPr="00FB594B">
              <w:rPr>
                <w:rFonts w:ascii="Arial" w:hAnsi="Arial" w:cs="Arial"/>
                <w:b/>
                <w:sz w:val="20"/>
              </w:rPr>
              <w:t>aje</w:t>
            </w:r>
            <w:r w:rsidRPr="00FB594B">
              <w:rPr>
                <w:rFonts w:ascii="Arial" w:hAnsi="Arial" w:cs="Arial"/>
                <w:b/>
                <w:spacing w:val="-11"/>
                <w:sz w:val="20"/>
              </w:rPr>
              <w:t xml:space="preserve"> </w:t>
            </w:r>
            <w:r w:rsidRPr="00FB594B">
              <w:rPr>
                <w:rFonts w:ascii="Arial" w:hAnsi="Arial" w:cs="Arial"/>
                <w:b/>
                <w:spacing w:val="3"/>
                <w:w w:val="99"/>
                <w:sz w:val="20"/>
              </w:rPr>
              <w:t>d</w:t>
            </w:r>
            <w:r w:rsidRPr="00FB594B">
              <w:rPr>
                <w:rFonts w:ascii="Arial" w:hAnsi="Arial" w:cs="Arial"/>
                <w:b/>
                <w:w w:val="99"/>
                <w:sz w:val="20"/>
              </w:rPr>
              <w:t>e</w:t>
            </w:r>
            <w:r w:rsidR="00A844D8" w:rsidRPr="00FB594B">
              <w:rPr>
                <w:rFonts w:ascii="Arial" w:hAnsi="Arial" w:cs="Arial"/>
                <w:b/>
                <w:w w:val="99"/>
                <w:sz w:val="20"/>
              </w:rPr>
              <w:t xml:space="preserve"> </w:t>
            </w:r>
            <w:r w:rsidRPr="00FB594B">
              <w:rPr>
                <w:rFonts w:ascii="Arial" w:hAnsi="Arial" w:cs="Arial"/>
                <w:b/>
                <w:spacing w:val="-5"/>
                <w:sz w:val="20"/>
              </w:rPr>
              <w:t>A</w:t>
            </w:r>
            <w:r w:rsidRPr="00FB594B">
              <w:rPr>
                <w:rFonts w:ascii="Arial" w:hAnsi="Arial" w:cs="Arial"/>
                <w:b/>
                <w:spacing w:val="2"/>
                <w:sz w:val="20"/>
              </w:rPr>
              <w:t>lc</w:t>
            </w:r>
            <w:r w:rsidRPr="00FB594B">
              <w:rPr>
                <w:rFonts w:ascii="Arial" w:hAnsi="Arial" w:cs="Arial"/>
                <w:b/>
                <w:sz w:val="20"/>
              </w:rPr>
              <w:t>an</w:t>
            </w:r>
            <w:r w:rsidRPr="00FB594B">
              <w:rPr>
                <w:rFonts w:ascii="Arial" w:hAnsi="Arial" w:cs="Arial"/>
                <w:b/>
                <w:spacing w:val="2"/>
                <w:sz w:val="20"/>
              </w:rPr>
              <w:t>c</w:t>
            </w:r>
            <w:r w:rsidRPr="00FB594B">
              <w:rPr>
                <w:rFonts w:ascii="Arial" w:hAnsi="Arial" w:cs="Arial"/>
                <w:b/>
                <w:sz w:val="20"/>
              </w:rPr>
              <w:t>e</w:t>
            </w:r>
            <w:r w:rsidRPr="00FB594B">
              <w:rPr>
                <w:rFonts w:ascii="Arial" w:hAnsi="Arial" w:cs="Arial"/>
                <w:b/>
                <w:spacing w:val="-8"/>
                <w:sz w:val="20"/>
              </w:rPr>
              <w:t xml:space="preserve"> </w:t>
            </w:r>
            <w:r w:rsidRPr="00FB594B">
              <w:rPr>
                <w:rFonts w:ascii="Arial" w:hAnsi="Arial" w:cs="Arial"/>
                <w:b/>
                <w:spacing w:val="3"/>
                <w:w w:val="99"/>
                <w:sz w:val="20"/>
              </w:rPr>
              <w:t>(</w:t>
            </w:r>
            <w:r w:rsidRPr="00FB594B">
              <w:rPr>
                <w:rFonts w:ascii="Arial" w:hAnsi="Arial" w:cs="Arial"/>
                <w:b/>
                <w:spacing w:val="-2"/>
                <w:w w:val="99"/>
                <w:sz w:val="20"/>
              </w:rPr>
              <w:t>%</w:t>
            </w:r>
            <w:r w:rsidRPr="00FB594B">
              <w:rPr>
                <w:rFonts w:ascii="Arial" w:hAnsi="Arial" w:cs="Arial"/>
                <w:b/>
                <w:w w:val="99"/>
                <w:sz w:val="20"/>
              </w:rPr>
              <w:t xml:space="preserve">) </w:t>
            </w:r>
            <w:r w:rsidRPr="00FB594B">
              <w:rPr>
                <w:rFonts w:ascii="Arial" w:hAnsi="Arial" w:cs="Arial"/>
                <w:b/>
                <w:spacing w:val="-1"/>
                <w:w w:val="99"/>
                <w:sz w:val="20"/>
              </w:rPr>
              <w:t>PPL</w:t>
            </w:r>
          </w:p>
        </w:tc>
      </w:tr>
      <w:tr w:rsidR="00FB594B" w:rsidRPr="00FB594B" w:rsidTr="00AA514E">
        <w:trPr>
          <w:trHeight w:val="283"/>
          <w:jc w:val="center"/>
        </w:trPr>
        <w:tc>
          <w:tcPr>
            <w:tcW w:w="3242" w:type="dxa"/>
            <w:tcBorders>
              <w:top w:val="single" w:sz="8" w:space="0" w:color="000000"/>
              <w:left w:val="single" w:sz="8" w:space="0" w:color="000000"/>
              <w:right w:val="single" w:sz="8" w:space="0" w:color="000000"/>
            </w:tcBorders>
            <w:vAlign w:val="center"/>
          </w:tcPr>
          <w:p w:rsidR="009C326F" w:rsidRPr="00FB594B" w:rsidRDefault="009C326F" w:rsidP="006D1513">
            <w:pPr>
              <w:pStyle w:val="Default"/>
              <w:rPr>
                <w:rFonts w:eastAsia="Arial"/>
                <w:color w:val="auto"/>
                <w:sz w:val="20"/>
              </w:rPr>
            </w:pPr>
            <w:r w:rsidRPr="00FB594B">
              <w:rPr>
                <w:rFonts w:eastAsia="Arial"/>
                <w:color w:val="auto"/>
                <w:sz w:val="20"/>
              </w:rPr>
              <w:t>Re</w:t>
            </w:r>
            <w:r w:rsidRPr="00FB594B">
              <w:rPr>
                <w:rFonts w:eastAsia="Arial"/>
                <w:color w:val="auto"/>
                <w:spacing w:val="1"/>
                <w:sz w:val="20"/>
              </w:rPr>
              <w:t>v</w:t>
            </w:r>
            <w:r w:rsidRPr="00FB594B">
              <w:rPr>
                <w:rFonts w:eastAsia="Arial"/>
                <w:color w:val="auto"/>
                <w:spacing w:val="-1"/>
                <w:sz w:val="20"/>
              </w:rPr>
              <w:t>i</w:t>
            </w:r>
            <w:r w:rsidRPr="00FB594B">
              <w:rPr>
                <w:rFonts w:eastAsia="Arial"/>
                <w:color w:val="auto"/>
                <w:spacing w:val="1"/>
                <w:sz w:val="20"/>
              </w:rPr>
              <w:t>s</w:t>
            </w:r>
            <w:r w:rsidRPr="00FB594B">
              <w:rPr>
                <w:rFonts w:eastAsia="Arial"/>
                <w:color w:val="auto"/>
                <w:spacing w:val="-1"/>
                <w:sz w:val="20"/>
              </w:rPr>
              <w:t>i</w:t>
            </w:r>
            <w:r w:rsidRPr="00FB594B">
              <w:rPr>
                <w:rFonts w:eastAsia="Arial"/>
                <w:color w:val="auto"/>
                <w:spacing w:val="2"/>
                <w:sz w:val="20"/>
              </w:rPr>
              <w:t>ó</w:t>
            </w:r>
            <w:r w:rsidRPr="00FB594B">
              <w:rPr>
                <w:rFonts w:eastAsia="Arial"/>
                <w:color w:val="auto"/>
                <w:sz w:val="20"/>
              </w:rPr>
              <w:t>n</w:t>
            </w:r>
            <w:r w:rsidRPr="00FB594B">
              <w:rPr>
                <w:rFonts w:eastAsia="Arial"/>
                <w:color w:val="auto"/>
                <w:spacing w:val="-8"/>
                <w:sz w:val="20"/>
              </w:rPr>
              <w:t xml:space="preserve"> </w:t>
            </w:r>
            <w:r w:rsidRPr="00FB594B">
              <w:rPr>
                <w:rFonts w:eastAsia="Arial"/>
                <w:color w:val="auto"/>
                <w:spacing w:val="-1"/>
                <w:sz w:val="20"/>
              </w:rPr>
              <w:t>d</w:t>
            </w:r>
            <w:r w:rsidRPr="00FB594B">
              <w:rPr>
                <w:rFonts w:eastAsia="Arial"/>
                <w:color w:val="auto"/>
                <w:sz w:val="20"/>
              </w:rPr>
              <w:t xml:space="preserve">e </w:t>
            </w:r>
            <w:r w:rsidRPr="00FB594B">
              <w:rPr>
                <w:rFonts w:eastAsia="Arial"/>
                <w:color w:val="auto"/>
                <w:spacing w:val="1"/>
                <w:sz w:val="20"/>
              </w:rPr>
              <w:t>G</w:t>
            </w:r>
            <w:r w:rsidRPr="00FB594B">
              <w:rPr>
                <w:rFonts w:eastAsia="Arial"/>
                <w:color w:val="auto"/>
                <w:sz w:val="20"/>
              </w:rPr>
              <w:t>a</w:t>
            </w:r>
            <w:r w:rsidRPr="00FB594B">
              <w:rPr>
                <w:rFonts w:eastAsia="Arial"/>
                <w:color w:val="auto"/>
                <w:spacing w:val="1"/>
                <w:sz w:val="20"/>
              </w:rPr>
              <w:t>b</w:t>
            </w:r>
            <w:r w:rsidRPr="00FB594B">
              <w:rPr>
                <w:rFonts w:eastAsia="Arial"/>
                <w:color w:val="auto"/>
                <w:spacing w:val="-1"/>
                <w:sz w:val="20"/>
              </w:rPr>
              <w:t>i</w:t>
            </w:r>
            <w:r w:rsidRPr="00FB594B">
              <w:rPr>
                <w:rFonts w:eastAsia="Arial"/>
                <w:color w:val="auto"/>
                <w:sz w:val="20"/>
              </w:rPr>
              <w:t>n</w:t>
            </w:r>
            <w:r w:rsidRPr="00FB594B">
              <w:rPr>
                <w:rFonts w:eastAsia="Arial"/>
                <w:color w:val="auto"/>
                <w:spacing w:val="1"/>
                <w:sz w:val="20"/>
              </w:rPr>
              <w:t>e</w:t>
            </w:r>
            <w:r w:rsidRPr="00FB594B">
              <w:rPr>
                <w:rFonts w:eastAsia="Arial"/>
                <w:color w:val="auto"/>
                <w:sz w:val="20"/>
              </w:rPr>
              <w:t>te</w:t>
            </w:r>
          </w:p>
          <w:p w:rsidR="009C326F" w:rsidRPr="00FB594B" w:rsidRDefault="009C326F" w:rsidP="006D1513">
            <w:pPr>
              <w:pStyle w:val="Default"/>
              <w:rPr>
                <w:rFonts w:eastAsia="Arial"/>
                <w:color w:val="auto"/>
                <w:sz w:val="20"/>
              </w:rPr>
            </w:pPr>
            <w:r w:rsidRPr="00FB594B">
              <w:rPr>
                <w:rFonts w:eastAsia="Arial"/>
                <w:color w:val="auto"/>
                <w:spacing w:val="-1"/>
                <w:sz w:val="20"/>
              </w:rPr>
              <w:t>V</w:t>
            </w:r>
            <w:r w:rsidRPr="00FB594B">
              <w:rPr>
                <w:rFonts w:eastAsia="Arial"/>
                <w:color w:val="auto"/>
                <w:sz w:val="20"/>
              </w:rPr>
              <w:t>eri</w:t>
            </w:r>
            <w:r w:rsidRPr="00FB594B">
              <w:rPr>
                <w:rFonts w:eastAsia="Arial"/>
                <w:color w:val="auto"/>
                <w:spacing w:val="2"/>
                <w:sz w:val="20"/>
              </w:rPr>
              <w:t>f</w:t>
            </w:r>
            <w:r w:rsidRPr="00FB594B">
              <w:rPr>
                <w:rFonts w:eastAsia="Arial"/>
                <w:color w:val="auto"/>
                <w:spacing w:val="-1"/>
                <w:sz w:val="20"/>
              </w:rPr>
              <w:t>i</w:t>
            </w:r>
            <w:r w:rsidRPr="00FB594B">
              <w:rPr>
                <w:rFonts w:eastAsia="Arial"/>
                <w:color w:val="auto"/>
                <w:spacing w:val="1"/>
                <w:sz w:val="20"/>
              </w:rPr>
              <w:t>c</w:t>
            </w:r>
            <w:r w:rsidRPr="00FB594B">
              <w:rPr>
                <w:rFonts w:eastAsia="Arial"/>
                <w:color w:val="auto"/>
                <w:sz w:val="20"/>
              </w:rPr>
              <w:t>a</w:t>
            </w:r>
            <w:r w:rsidRPr="00FB594B">
              <w:rPr>
                <w:rFonts w:eastAsia="Arial"/>
                <w:color w:val="auto"/>
                <w:spacing w:val="1"/>
                <w:sz w:val="20"/>
              </w:rPr>
              <w:t>c</w:t>
            </w:r>
            <w:r w:rsidRPr="00FB594B">
              <w:rPr>
                <w:rFonts w:eastAsia="Arial"/>
                <w:color w:val="auto"/>
                <w:spacing w:val="-1"/>
                <w:sz w:val="20"/>
              </w:rPr>
              <w:t>i</w:t>
            </w:r>
            <w:r w:rsidRPr="00FB594B">
              <w:rPr>
                <w:rFonts w:eastAsia="Arial"/>
                <w:color w:val="auto"/>
                <w:spacing w:val="2"/>
                <w:sz w:val="20"/>
              </w:rPr>
              <w:t>ó</w:t>
            </w:r>
            <w:r w:rsidRPr="00FB594B">
              <w:rPr>
                <w:rFonts w:eastAsia="Arial"/>
                <w:color w:val="auto"/>
                <w:sz w:val="20"/>
              </w:rPr>
              <w:t>n</w:t>
            </w:r>
            <w:r w:rsidRPr="00FB594B">
              <w:rPr>
                <w:rFonts w:eastAsia="Arial"/>
                <w:color w:val="auto"/>
                <w:spacing w:val="-10"/>
                <w:sz w:val="20"/>
              </w:rPr>
              <w:t xml:space="preserve"> </w:t>
            </w:r>
            <w:r w:rsidRPr="00FB594B">
              <w:rPr>
                <w:rFonts w:eastAsia="Arial"/>
                <w:color w:val="auto"/>
                <w:sz w:val="20"/>
              </w:rPr>
              <w:t>D</w:t>
            </w:r>
            <w:r w:rsidRPr="00FB594B">
              <w:rPr>
                <w:rFonts w:eastAsia="Arial"/>
                <w:color w:val="auto"/>
                <w:spacing w:val="-1"/>
                <w:sz w:val="20"/>
              </w:rPr>
              <w:t>o</w:t>
            </w:r>
            <w:r w:rsidRPr="00FB594B">
              <w:rPr>
                <w:rFonts w:eastAsia="Arial"/>
                <w:color w:val="auto"/>
                <w:spacing w:val="1"/>
                <w:sz w:val="20"/>
              </w:rPr>
              <w:t>c</w:t>
            </w:r>
            <w:r w:rsidRPr="00FB594B">
              <w:rPr>
                <w:rFonts w:eastAsia="Arial"/>
                <w:color w:val="auto"/>
                <w:sz w:val="20"/>
              </w:rPr>
              <w:t>u</w:t>
            </w:r>
            <w:r w:rsidRPr="00FB594B">
              <w:rPr>
                <w:rFonts w:eastAsia="Arial"/>
                <w:color w:val="auto"/>
                <w:spacing w:val="4"/>
                <w:sz w:val="20"/>
              </w:rPr>
              <w:t>m</w:t>
            </w:r>
            <w:r w:rsidRPr="00FB594B">
              <w:rPr>
                <w:rFonts w:eastAsia="Arial"/>
                <w:color w:val="auto"/>
                <w:sz w:val="20"/>
              </w:rPr>
              <w:t>e</w:t>
            </w:r>
            <w:r w:rsidRPr="00FB594B">
              <w:rPr>
                <w:rFonts w:eastAsia="Arial"/>
                <w:color w:val="auto"/>
                <w:spacing w:val="-1"/>
                <w:sz w:val="20"/>
              </w:rPr>
              <w:t>n</w:t>
            </w:r>
            <w:r w:rsidRPr="00FB594B">
              <w:rPr>
                <w:rFonts w:eastAsia="Arial"/>
                <w:color w:val="auto"/>
                <w:sz w:val="20"/>
              </w:rPr>
              <w:t>t</w:t>
            </w:r>
            <w:r w:rsidRPr="00FB594B">
              <w:rPr>
                <w:rFonts w:eastAsia="Arial"/>
                <w:color w:val="auto"/>
                <w:spacing w:val="2"/>
                <w:sz w:val="20"/>
              </w:rPr>
              <w:t>a</w:t>
            </w:r>
            <w:r w:rsidRPr="00FB594B">
              <w:rPr>
                <w:rFonts w:eastAsia="Arial"/>
                <w:color w:val="auto"/>
                <w:sz w:val="20"/>
              </w:rPr>
              <w:t>l</w:t>
            </w:r>
          </w:p>
          <w:p w:rsidR="009C326F" w:rsidRPr="00FB594B" w:rsidRDefault="009C326F" w:rsidP="006D1513">
            <w:pPr>
              <w:pStyle w:val="Default"/>
              <w:rPr>
                <w:rFonts w:eastAsia="Arial"/>
                <w:color w:val="auto"/>
                <w:sz w:val="20"/>
              </w:rPr>
            </w:pPr>
            <w:r w:rsidRPr="00FB594B">
              <w:rPr>
                <w:rFonts w:eastAsia="Arial"/>
                <w:color w:val="auto"/>
                <w:sz w:val="20"/>
              </w:rPr>
              <w:t>Saldo Inicial</w:t>
            </w:r>
          </w:p>
        </w:tc>
        <w:tc>
          <w:tcPr>
            <w:tcW w:w="3010" w:type="dxa"/>
            <w:tcBorders>
              <w:top w:val="single" w:sz="8" w:space="0" w:color="000000"/>
              <w:left w:val="single" w:sz="8" w:space="0" w:color="000000"/>
              <w:right w:val="single" w:sz="8" w:space="0" w:color="000000"/>
            </w:tcBorders>
            <w:vAlign w:val="center"/>
          </w:tcPr>
          <w:p w:rsidR="009C326F" w:rsidRPr="00FB594B" w:rsidRDefault="009C326F" w:rsidP="006D1513">
            <w:pPr>
              <w:pStyle w:val="Default"/>
              <w:jc w:val="center"/>
              <w:rPr>
                <w:rFonts w:eastAsia="Arial"/>
                <w:color w:val="auto"/>
                <w:sz w:val="20"/>
              </w:rPr>
            </w:pPr>
            <w:r w:rsidRPr="00FB594B">
              <w:rPr>
                <w:rFonts w:eastAsia="Arial"/>
                <w:color w:val="auto"/>
                <w:w w:val="99"/>
                <w:sz w:val="20"/>
              </w:rPr>
              <w:t>100</w:t>
            </w:r>
            <w:r w:rsidR="000D2B35" w:rsidRPr="00FB594B">
              <w:rPr>
                <w:rFonts w:eastAsia="Arial"/>
                <w:color w:val="auto"/>
                <w:w w:val="99"/>
                <w:sz w:val="20"/>
              </w:rPr>
              <w:t>%</w:t>
            </w:r>
          </w:p>
        </w:tc>
      </w:tr>
      <w:tr w:rsidR="00FB594B" w:rsidRPr="00FB594B" w:rsidTr="00AA514E">
        <w:trPr>
          <w:trHeight w:val="283"/>
          <w:jc w:val="center"/>
        </w:trPr>
        <w:tc>
          <w:tcPr>
            <w:tcW w:w="3242" w:type="dxa"/>
            <w:tcBorders>
              <w:top w:val="single" w:sz="8" w:space="0" w:color="000000"/>
              <w:left w:val="single" w:sz="8" w:space="0" w:color="000000"/>
              <w:bottom w:val="single" w:sz="8" w:space="0" w:color="000000"/>
              <w:right w:val="single" w:sz="8" w:space="0" w:color="000000"/>
            </w:tcBorders>
            <w:vAlign w:val="center"/>
          </w:tcPr>
          <w:p w:rsidR="009C326F" w:rsidRPr="00FB594B" w:rsidRDefault="009C326F" w:rsidP="006D1513">
            <w:pPr>
              <w:pStyle w:val="Default"/>
              <w:rPr>
                <w:rFonts w:eastAsia="Arial"/>
                <w:color w:val="auto"/>
                <w:sz w:val="20"/>
              </w:rPr>
            </w:pPr>
            <w:r w:rsidRPr="00FB594B">
              <w:rPr>
                <w:rFonts w:eastAsia="Arial"/>
                <w:color w:val="auto"/>
                <w:sz w:val="20"/>
              </w:rPr>
              <w:t>Financiamiento de afiliados</w:t>
            </w:r>
          </w:p>
        </w:tc>
        <w:tc>
          <w:tcPr>
            <w:tcW w:w="3010" w:type="dxa"/>
            <w:tcBorders>
              <w:top w:val="single" w:sz="8" w:space="0" w:color="000000"/>
              <w:left w:val="single" w:sz="8" w:space="0" w:color="000000"/>
              <w:bottom w:val="single" w:sz="8" w:space="0" w:color="000000"/>
              <w:right w:val="single" w:sz="8" w:space="0" w:color="000000"/>
            </w:tcBorders>
            <w:vAlign w:val="center"/>
          </w:tcPr>
          <w:p w:rsidR="009C326F" w:rsidRPr="00FB594B" w:rsidRDefault="009C326F" w:rsidP="006D1513">
            <w:pPr>
              <w:pStyle w:val="Default"/>
              <w:jc w:val="center"/>
              <w:rPr>
                <w:rFonts w:eastAsia="Arial"/>
                <w:color w:val="auto"/>
                <w:w w:val="99"/>
                <w:sz w:val="20"/>
              </w:rPr>
            </w:pPr>
            <w:r w:rsidRPr="00FB594B">
              <w:rPr>
                <w:rFonts w:eastAsia="Arial"/>
                <w:color w:val="auto"/>
                <w:w w:val="99"/>
                <w:sz w:val="20"/>
              </w:rPr>
              <w:t>100</w:t>
            </w:r>
            <w:r w:rsidR="000D2B35" w:rsidRPr="00FB594B">
              <w:rPr>
                <w:rFonts w:eastAsia="Arial"/>
                <w:color w:val="auto"/>
                <w:w w:val="99"/>
                <w:sz w:val="20"/>
              </w:rPr>
              <w:t>%</w:t>
            </w:r>
          </w:p>
        </w:tc>
      </w:tr>
      <w:tr w:rsidR="00FB594B" w:rsidRPr="00FB594B" w:rsidTr="00AA514E">
        <w:trPr>
          <w:trHeight w:val="283"/>
          <w:jc w:val="center"/>
        </w:trPr>
        <w:tc>
          <w:tcPr>
            <w:tcW w:w="3242" w:type="dxa"/>
            <w:tcBorders>
              <w:top w:val="single" w:sz="8" w:space="0" w:color="000000"/>
              <w:left w:val="single" w:sz="8" w:space="0" w:color="000000"/>
              <w:bottom w:val="single" w:sz="8" w:space="0" w:color="000000"/>
              <w:right w:val="single" w:sz="8" w:space="0" w:color="000000"/>
            </w:tcBorders>
            <w:vAlign w:val="center"/>
          </w:tcPr>
          <w:p w:rsidR="009C326F" w:rsidRPr="00FB594B" w:rsidRDefault="009C326F" w:rsidP="006D1513">
            <w:pPr>
              <w:pStyle w:val="Default"/>
              <w:rPr>
                <w:rFonts w:eastAsia="Arial"/>
                <w:color w:val="auto"/>
                <w:sz w:val="20"/>
              </w:rPr>
            </w:pPr>
            <w:r w:rsidRPr="00FB594B">
              <w:rPr>
                <w:rFonts w:eastAsia="Arial"/>
                <w:color w:val="auto"/>
                <w:sz w:val="20"/>
              </w:rPr>
              <w:t>Financiamiento de Simpatizantes</w:t>
            </w:r>
          </w:p>
        </w:tc>
        <w:tc>
          <w:tcPr>
            <w:tcW w:w="3010" w:type="dxa"/>
            <w:tcBorders>
              <w:top w:val="single" w:sz="8" w:space="0" w:color="000000"/>
              <w:left w:val="single" w:sz="8" w:space="0" w:color="000000"/>
              <w:bottom w:val="single" w:sz="8" w:space="0" w:color="000000"/>
              <w:right w:val="single" w:sz="8" w:space="0" w:color="000000"/>
            </w:tcBorders>
            <w:vAlign w:val="center"/>
          </w:tcPr>
          <w:p w:rsidR="009C326F" w:rsidRPr="00FB594B" w:rsidRDefault="009C326F" w:rsidP="006D1513">
            <w:pPr>
              <w:pStyle w:val="Default"/>
              <w:jc w:val="center"/>
              <w:rPr>
                <w:rFonts w:eastAsia="Arial"/>
                <w:color w:val="auto"/>
                <w:sz w:val="20"/>
              </w:rPr>
            </w:pPr>
            <w:r w:rsidRPr="00FB594B">
              <w:rPr>
                <w:rFonts w:eastAsia="Arial"/>
                <w:color w:val="auto"/>
                <w:sz w:val="20"/>
              </w:rPr>
              <w:t>100</w:t>
            </w:r>
            <w:r w:rsidR="000D2B35" w:rsidRPr="00FB594B">
              <w:rPr>
                <w:rFonts w:eastAsia="Arial"/>
                <w:color w:val="auto"/>
                <w:sz w:val="20"/>
              </w:rPr>
              <w:t>%</w:t>
            </w:r>
          </w:p>
        </w:tc>
      </w:tr>
      <w:tr w:rsidR="00FB594B" w:rsidRPr="00FB594B" w:rsidTr="00AA514E">
        <w:trPr>
          <w:trHeight w:val="283"/>
          <w:jc w:val="center"/>
        </w:trPr>
        <w:tc>
          <w:tcPr>
            <w:tcW w:w="3242" w:type="dxa"/>
            <w:tcBorders>
              <w:top w:val="single" w:sz="8" w:space="0" w:color="000000"/>
              <w:left w:val="single" w:sz="8" w:space="0" w:color="000000"/>
              <w:bottom w:val="single" w:sz="8" w:space="0" w:color="000000"/>
              <w:right w:val="single" w:sz="8" w:space="0" w:color="000000"/>
            </w:tcBorders>
            <w:vAlign w:val="center"/>
          </w:tcPr>
          <w:p w:rsidR="009C326F" w:rsidRPr="00FB594B" w:rsidRDefault="009C326F" w:rsidP="006D1513">
            <w:pPr>
              <w:pStyle w:val="Default"/>
              <w:rPr>
                <w:rFonts w:eastAsia="Arial"/>
                <w:color w:val="auto"/>
                <w:sz w:val="20"/>
              </w:rPr>
            </w:pPr>
            <w:r w:rsidRPr="00FB594B">
              <w:rPr>
                <w:rFonts w:eastAsia="Arial"/>
                <w:color w:val="auto"/>
                <w:sz w:val="20"/>
              </w:rPr>
              <w:t>Autofinanciamiento</w:t>
            </w:r>
          </w:p>
        </w:tc>
        <w:tc>
          <w:tcPr>
            <w:tcW w:w="3010" w:type="dxa"/>
            <w:tcBorders>
              <w:top w:val="single" w:sz="8" w:space="0" w:color="000000"/>
              <w:left w:val="single" w:sz="8" w:space="0" w:color="000000"/>
              <w:bottom w:val="single" w:sz="8" w:space="0" w:color="000000"/>
              <w:right w:val="single" w:sz="8" w:space="0" w:color="000000"/>
            </w:tcBorders>
            <w:vAlign w:val="center"/>
          </w:tcPr>
          <w:p w:rsidR="009C326F" w:rsidRPr="00FB594B" w:rsidRDefault="009C326F" w:rsidP="006D1513">
            <w:pPr>
              <w:pStyle w:val="Default"/>
              <w:jc w:val="center"/>
              <w:rPr>
                <w:rFonts w:eastAsia="Arial"/>
                <w:color w:val="auto"/>
                <w:sz w:val="20"/>
              </w:rPr>
            </w:pPr>
            <w:r w:rsidRPr="00FB594B">
              <w:rPr>
                <w:rFonts w:eastAsia="Arial"/>
                <w:color w:val="auto"/>
                <w:sz w:val="20"/>
              </w:rPr>
              <w:t>100</w:t>
            </w:r>
            <w:r w:rsidR="000D2B35" w:rsidRPr="00FB594B">
              <w:rPr>
                <w:rFonts w:eastAsia="Arial"/>
                <w:color w:val="auto"/>
                <w:sz w:val="20"/>
              </w:rPr>
              <w:t>%</w:t>
            </w:r>
          </w:p>
        </w:tc>
      </w:tr>
      <w:tr w:rsidR="00FB594B" w:rsidRPr="00FB594B" w:rsidTr="00AA514E">
        <w:trPr>
          <w:trHeight w:val="283"/>
          <w:jc w:val="center"/>
        </w:trPr>
        <w:tc>
          <w:tcPr>
            <w:tcW w:w="3242" w:type="dxa"/>
            <w:tcBorders>
              <w:top w:val="single" w:sz="8" w:space="0" w:color="000000"/>
              <w:left w:val="single" w:sz="8" w:space="0" w:color="000000"/>
              <w:bottom w:val="single" w:sz="8" w:space="0" w:color="000000"/>
              <w:right w:val="single" w:sz="8" w:space="0" w:color="000000"/>
            </w:tcBorders>
            <w:vAlign w:val="center"/>
          </w:tcPr>
          <w:p w:rsidR="009C326F" w:rsidRPr="00FB594B" w:rsidRDefault="009C326F" w:rsidP="006D1513">
            <w:pPr>
              <w:pStyle w:val="Default"/>
              <w:rPr>
                <w:rFonts w:eastAsia="Arial"/>
                <w:color w:val="auto"/>
                <w:sz w:val="20"/>
              </w:rPr>
            </w:pPr>
            <w:r w:rsidRPr="00FB594B">
              <w:rPr>
                <w:rFonts w:eastAsia="Arial"/>
                <w:color w:val="auto"/>
                <w:sz w:val="20"/>
              </w:rPr>
              <w:t>Financiamiento por Rendimientos</w:t>
            </w:r>
            <w:r w:rsidR="000D2B35" w:rsidRPr="00FB594B">
              <w:rPr>
                <w:rFonts w:eastAsia="Arial"/>
                <w:color w:val="auto"/>
                <w:sz w:val="20"/>
              </w:rPr>
              <w:t xml:space="preserve"> financieros</w:t>
            </w:r>
            <w:r w:rsidRPr="00FB594B">
              <w:rPr>
                <w:rFonts w:eastAsia="Arial"/>
                <w:color w:val="auto"/>
                <w:sz w:val="20"/>
              </w:rPr>
              <w:t xml:space="preserve"> </w:t>
            </w:r>
          </w:p>
        </w:tc>
        <w:tc>
          <w:tcPr>
            <w:tcW w:w="3010" w:type="dxa"/>
            <w:tcBorders>
              <w:top w:val="single" w:sz="8" w:space="0" w:color="000000"/>
              <w:left w:val="single" w:sz="8" w:space="0" w:color="000000"/>
              <w:bottom w:val="single" w:sz="8" w:space="0" w:color="000000"/>
              <w:right w:val="single" w:sz="8" w:space="0" w:color="000000"/>
            </w:tcBorders>
            <w:vAlign w:val="center"/>
          </w:tcPr>
          <w:p w:rsidR="009C326F" w:rsidRPr="00FB594B" w:rsidRDefault="000D2B35" w:rsidP="006D1513">
            <w:pPr>
              <w:pStyle w:val="Default"/>
              <w:jc w:val="center"/>
              <w:rPr>
                <w:rFonts w:eastAsia="Arial"/>
                <w:color w:val="auto"/>
                <w:sz w:val="20"/>
              </w:rPr>
            </w:pPr>
            <w:r w:rsidRPr="00FB594B">
              <w:rPr>
                <w:rFonts w:eastAsia="Arial"/>
                <w:color w:val="auto"/>
                <w:sz w:val="20"/>
              </w:rPr>
              <w:t>100%</w:t>
            </w:r>
          </w:p>
        </w:tc>
      </w:tr>
      <w:tr w:rsidR="000D2B35" w:rsidRPr="00FB594B" w:rsidTr="00AA514E">
        <w:trPr>
          <w:trHeight w:val="283"/>
          <w:jc w:val="center"/>
        </w:trPr>
        <w:tc>
          <w:tcPr>
            <w:tcW w:w="3242" w:type="dxa"/>
            <w:tcBorders>
              <w:top w:val="single" w:sz="8" w:space="0" w:color="000000"/>
              <w:left w:val="single" w:sz="8" w:space="0" w:color="000000"/>
              <w:bottom w:val="single" w:sz="8" w:space="0" w:color="000000"/>
              <w:right w:val="single" w:sz="8" w:space="0" w:color="000000"/>
            </w:tcBorders>
            <w:vAlign w:val="center"/>
          </w:tcPr>
          <w:p w:rsidR="000D2B35" w:rsidRPr="00FB594B" w:rsidRDefault="000D2B35" w:rsidP="006D1513">
            <w:pPr>
              <w:pStyle w:val="Default"/>
              <w:rPr>
                <w:rFonts w:eastAsia="Arial"/>
                <w:color w:val="auto"/>
                <w:sz w:val="20"/>
              </w:rPr>
            </w:pPr>
            <w:r w:rsidRPr="00FB594B">
              <w:rPr>
                <w:rFonts w:eastAsia="Arial"/>
                <w:color w:val="auto"/>
                <w:sz w:val="20"/>
              </w:rPr>
              <w:t>Bancos</w:t>
            </w:r>
          </w:p>
        </w:tc>
        <w:tc>
          <w:tcPr>
            <w:tcW w:w="3010" w:type="dxa"/>
            <w:tcBorders>
              <w:top w:val="single" w:sz="8" w:space="0" w:color="000000"/>
              <w:left w:val="single" w:sz="8" w:space="0" w:color="000000"/>
              <w:bottom w:val="single" w:sz="8" w:space="0" w:color="000000"/>
              <w:right w:val="single" w:sz="8" w:space="0" w:color="000000"/>
            </w:tcBorders>
            <w:vAlign w:val="center"/>
          </w:tcPr>
          <w:p w:rsidR="000D2B35" w:rsidRPr="00FB594B" w:rsidRDefault="000D2B35" w:rsidP="006D1513">
            <w:pPr>
              <w:pStyle w:val="Default"/>
              <w:jc w:val="center"/>
              <w:rPr>
                <w:rFonts w:eastAsia="Arial"/>
                <w:color w:val="auto"/>
                <w:sz w:val="20"/>
              </w:rPr>
            </w:pPr>
            <w:r w:rsidRPr="00FB594B">
              <w:rPr>
                <w:rFonts w:eastAsia="Arial"/>
                <w:color w:val="auto"/>
                <w:sz w:val="20"/>
              </w:rPr>
              <w:t>100%</w:t>
            </w:r>
          </w:p>
        </w:tc>
      </w:tr>
    </w:tbl>
    <w:p w:rsidR="00AF1BD7" w:rsidRPr="00FB594B" w:rsidRDefault="00AF1BD7" w:rsidP="006D1513">
      <w:pPr>
        <w:spacing w:after="0" w:line="240" w:lineRule="auto"/>
        <w:jc w:val="center"/>
        <w:rPr>
          <w:rFonts w:ascii="Arial" w:hAnsi="Arial" w:cs="Arial"/>
          <w:sz w:val="24"/>
          <w:szCs w:val="24"/>
        </w:rPr>
      </w:pPr>
    </w:p>
    <w:p w:rsidR="000E28F2" w:rsidRPr="00FB594B" w:rsidRDefault="000D2B35" w:rsidP="006D1513">
      <w:pPr>
        <w:pStyle w:val="Prrafodelista"/>
        <w:numPr>
          <w:ilvl w:val="0"/>
          <w:numId w:val="2"/>
        </w:numPr>
        <w:spacing w:after="0" w:line="240" w:lineRule="auto"/>
        <w:ind w:left="426"/>
        <w:jc w:val="both"/>
        <w:rPr>
          <w:rFonts w:ascii="Arial" w:hAnsi="Arial" w:cs="Arial"/>
          <w:sz w:val="24"/>
          <w:szCs w:val="24"/>
        </w:rPr>
      </w:pPr>
      <w:r w:rsidRPr="00FB594B">
        <w:rPr>
          <w:rFonts w:ascii="Arial" w:hAnsi="Arial" w:cs="Arial"/>
          <w:sz w:val="24"/>
          <w:szCs w:val="24"/>
        </w:rPr>
        <w:t>En cuanto a los gastos reportados en los Informes Mensuales, se determinó revisarlos como se indica en los siguientes rubros:</w:t>
      </w:r>
    </w:p>
    <w:p w:rsidR="000E28F2" w:rsidRPr="00FB594B" w:rsidRDefault="000E28F2" w:rsidP="006D1513">
      <w:pPr>
        <w:spacing w:after="0" w:line="240" w:lineRule="auto"/>
        <w:jc w:val="both"/>
        <w:rPr>
          <w:rFonts w:ascii="Arial" w:hAnsi="Arial" w:cs="Arial"/>
          <w:sz w:val="24"/>
          <w:szCs w:val="24"/>
        </w:rPr>
      </w:pPr>
    </w:p>
    <w:tbl>
      <w:tblPr>
        <w:tblW w:w="5344" w:type="dxa"/>
        <w:jc w:val="center"/>
        <w:tblLayout w:type="fixed"/>
        <w:tblCellMar>
          <w:left w:w="0" w:type="dxa"/>
          <w:right w:w="0" w:type="dxa"/>
        </w:tblCellMar>
        <w:tblLook w:val="01E0" w:firstRow="1" w:lastRow="1" w:firstColumn="1" w:lastColumn="1" w:noHBand="0" w:noVBand="0"/>
      </w:tblPr>
      <w:tblGrid>
        <w:gridCol w:w="3445"/>
        <w:gridCol w:w="1899"/>
      </w:tblGrid>
      <w:tr w:rsidR="00FB594B" w:rsidRPr="00FB594B" w:rsidTr="00AA514E">
        <w:trPr>
          <w:trHeight w:val="283"/>
          <w:jc w:val="center"/>
        </w:trPr>
        <w:tc>
          <w:tcPr>
            <w:tcW w:w="3445"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vAlign w:val="center"/>
          </w:tcPr>
          <w:p w:rsidR="000D2B35" w:rsidRPr="00FB594B" w:rsidRDefault="00B21CD9" w:rsidP="006D1513">
            <w:pPr>
              <w:pStyle w:val="Sinespaciado"/>
              <w:jc w:val="center"/>
              <w:rPr>
                <w:rFonts w:ascii="Arial" w:hAnsi="Arial" w:cs="Arial"/>
                <w:sz w:val="20"/>
              </w:rPr>
            </w:pPr>
            <w:r w:rsidRPr="00FB594B">
              <w:rPr>
                <w:rFonts w:ascii="Arial" w:hAnsi="Arial" w:cs="Arial"/>
                <w:sz w:val="20"/>
              </w:rPr>
              <w:t>CONCEPTOS</w:t>
            </w:r>
          </w:p>
        </w:tc>
        <w:tc>
          <w:tcPr>
            <w:tcW w:w="1899"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vAlign w:val="center"/>
          </w:tcPr>
          <w:p w:rsidR="000D2B35" w:rsidRPr="00FB594B" w:rsidRDefault="000D2B35" w:rsidP="006D1513">
            <w:pPr>
              <w:pStyle w:val="Sinespaciado"/>
              <w:jc w:val="center"/>
              <w:rPr>
                <w:rFonts w:ascii="Arial" w:eastAsia="Arial" w:hAnsi="Arial" w:cs="Arial"/>
                <w:b/>
                <w:spacing w:val="-1"/>
                <w:sz w:val="20"/>
              </w:rPr>
            </w:pPr>
            <w:r w:rsidRPr="00FB594B">
              <w:rPr>
                <w:rFonts w:ascii="Arial" w:eastAsia="Arial" w:hAnsi="Arial" w:cs="Arial"/>
                <w:b/>
                <w:spacing w:val="-1"/>
                <w:sz w:val="20"/>
              </w:rPr>
              <w:t>Porcentaje de</w:t>
            </w:r>
          </w:p>
          <w:p w:rsidR="000D2B35" w:rsidRPr="00FB594B" w:rsidRDefault="000D2B35" w:rsidP="006D1513">
            <w:pPr>
              <w:pStyle w:val="Sinespaciado"/>
              <w:jc w:val="center"/>
              <w:rPr>
                <w:rFonts w:ascii="Arial" w:eastAsia="Arial" w:hAnsi="Arial" w:cs="Arial"/>
                <w:b/>
                <w:spacing w:val="-1"/>
                <w:sz w:val="20"/>
              </w:rPr>
            </w:pPr>
            <w:r w:rsidRPr="00FB594B">
              <w:rPr>
                <w:rFonts w:ascii="Arial" w:eastAsia="Arial" w:hAnsi="Arial" w:cs="Arial"/>
                <w:b/>
                <w:spacing w:val="-1"/>
                <w:sz w:val="20"/>
              </w:rPr>
              <w:t>Alcance (%) PPL</w:t>
            </w:r>
          </w:p>
        </w:tc>
      </w:tr>
      <w:tr w:rsidR="00FB594B" w:rsidRPr="00FB594B" w:rsidTr="00AA514E">
        <w:trPr>
          <w:trHeight w:val="283"/>
          <w:jc w:val="center"/>
        </w:trPr>
        <w:tc>
          <w:tcPr>
            <w:tcW w:w="3445" w:type="dxa"/>
            <w:tcBorders>
              <w:top w:val="single" w:sz="8" w:space="0" w:color="000000"/>
              <w:left w:val="single" w:sz="8" w:space="0" w:color="000000"/>
              <w:bottom w:val="single" w:sz="8" w:space="0" w:color="000000"/>
              <w:right w:val="single" w:sz="8" w:space="0" w:color="000000"/>
            </w:tcBorders>
            <w:vAlign w:val="center"/>
          </w:tcPr>
          <w:p w:rsidR="000D2B35" w:rsidRPr="00FB594B" w:rsidRDefault="000D2B35" w:rsidP="006D1513">
            <w:pPr>
              <w:pStyle w:val="Sinespaciado"/>
              <w:rPr>
                <w:rFonts w:ascii="Arial" w:hAnsi="Arial" w:cs="Arial"/>
                <w:sz w:val="20"/>
              </w:rPr>
            </w:pPr>
            <w:r w:rsidRPr="00FB594B">
              <w:rPr>
                <w:rFonts w:ascii="Arial" w:hAnsi="Arial" w:cs="Arial"/>
                <w:sz w:val="20"/>
              </w:rPr>
              <w:t>Servicios Personales</w:t>
            </w:r>
          </w:p>
        </w:tc>
        <w:tc>
          <w:tcPr>
            <w:tcW w:w="1899" w:type="dxa"/>
            <w:tcBorders>
              <w:top w:val="single" w:sz="8" w:space="0" w:color="000000"/>
              <w:left w:val="single" w:sz="8" w:space="0" w:color="000000"/>
              <w:bottom w:val="single" w:sz="8" w:space="0" w:color="000000"/>
              <w:right w:val="single" w:sz="8" w:space="0" w:color="000000"/>
            </w:tcBorders>
            <w:vAlign w:val="center"/>
          </w:tcPr>
          <w:p w:rsidR="000D2B35" w:rsidRPr="00FB594B" w:rsidRDefault="000D2B35" w:rsidP="006D1513">
            <w:pPr>
              <w:pStyle w:val="Sinespaciado"/>
              <w:jc w:val="center"/>
              <w:rPr>
                <w:rFonts w:ascii="Arial" w:eastAsia="Arial" w:hAnsi="Arial" w:cs="Arial"/>
                <w:spacing w:val="-1"/>
                <w:sz w:val="20"/>
              </w:rPr>
            </w:pPr>
            <w:r w:rsidRPr="00FB594B">
              <w:rPr>
                <w:rFonts w:ascii="Arial" w:eastAsia="Arial" w:hAnsi="Arial" w:cs="Arial"/>
                <w:spacing w:val="-1"/>
                <w:sz w:val="20"/>
              </w:rPr>
              <w:t>100</w:t>
            </w:r>
            <w:r w:rsidR="00B21CD9" w:rsidRPr="00FB594B">
              <w:rPr>
                <w:rFonts w:ascii="Arial" w:eastAsia="Arial" w:hAnsi="Arial" w:cs="Arial"/>
                <w:spacing w:val="-1"/>
                <w:sz w:val="20"/>
              </w:rPr>
              <w:t>%</w:t>
            </w:r>
          </w:p>
        </w:tc>
      </w:tr>
      <w:tr w:rsidR="00FB594B" w:rsidRPr="00FB594B" w:rsidTr="00AA514E">
        <w:trPr>
          <w:trHeight w:val="283"/>
          <w:jc w:val="center"/>
        </w:trPr>
        <w:tc>
          <w:tcPr>
            <w:tcW w:w="3445" w:type="dxa"/>
            <w:tcBorders>
              <w:top w:val="single" w:sz="8" w:space="0" w:color="000000"/>
              <w:left w:val="single" w:sz="8" w:space="0" w:color="000000"/>
              <w:bottom w:val="single" w:sz="8" w:space="0" w:color="000000"/>
              <w:right w:val="single" w:sz="8" w:space="0" w:color="000000"/>
            </w:tcBorders>
            <w:vAlign w:val="center"/>
          </w:tcPr>
          <w:p w:rsidR="000D2B35" w:rsidRPr="00FB594B" w:rsidRDefault="00B21CD9" w:rsidP="006D1513">
            <w:pPr>
              <w:pStyle w:val="Sinespaciado"/>
              <w:rPr>
                <w:rFonts w:ascii="Arial" w:hAnsi="Arial" w:cs="Arial"/>
                <w:sz w:val="20"/>
              </w:rPr>
            </w:pPr>
            <w:r w:rsidRPr="00FB594B">
              <w:rPr>
                <w:rFonts w:ascii="Arial" w:hAnsi="Arial" w:cs="Arial"/>
                <w:sz w:val="20"/>
              </w:rPr>
              <w:t>Materiales y Suministros</w:t>
            </w:r>
          </w:p>
        </w:tc>
        <w:tc>
          <w:tcPr>
            <w:tcW w:w="1899" w:type="dxa"/>
            <w:tcBorders>
              <w:top w:val="single" w:sz="8" w:space="0" w:color="000000"/>
              <w:left w:val="single" w:sz="8" w:space="0" w:color="000000"/>
              <w:bottom w:val="single" w:sz="8" w:space="0" w:color="000000"/>
              <w:right w:val="single" w:sz="8" w:space="0" w:color="000000"/>
            </w:tcBorders>
            <w:vAlign w:val="center"/>
          </w:tcPr>
          <w:p w:rsidR="000D2B35" w:rsidRPr="00FB594B" w:rsidRDefault="000D2B35" w:rsidP="006D1513">
            <w:pPr>
              <w:pStyle w:val="Sinespaciado"/>
              <w:jc w:val="center"/>
              <w:rPr>
                <w:rFonts w:ascii="Arial" w:eastAsia="Arial" w:hAnsi="Arial" w:cs="Arial"/>
                <w:spacing w:val="-1"/>
                <w:sz w:val="20"/>
              </w:rPr>
            </w:pPr>
            <w:r w:rsidRPr="00FB594B">
              <w:rPr>
                <w:rFonts w:ascii="Arial" w:eastAsia="Arial" w:hAnsi="Arial" w:cs="Arial"/>
                <w:spacing w:val="-1"/>
                <w:sz w:val="20"/>
              </w:rPr>
              <w:t>100</w:t>
            </w:r>
            <w:r w:rsidR="00B21CD9" w:rsidRPr="00FB594B">
              <w:rPr>
                <w:rFonts w:ascii="Arial" w:eastAsia="Arial" w:hAnsi="Arial" w:cs="Arial"/>
                <w:spacing w:val="-1"/>
                <w:sz w:val="20"/>
              </w:rPr>
              <w:t>%</w:t>
            </w:r>
          </w:p>
        </w:tc>
      </w:tr>
      <w:tr w:rsidR="00FB594B" w:rsidRPr="00FB594B" w:rsidTr="00AA514E">
        <w:trPr>
          <w:trHeight w:val="283"/>
          <w:jc w:val="center"/>
        </w:trPr>
        <w:tc>
          <w:tcPr>
            <w:tcW w:w="3445" w:type="dxa"/>
            <w:tcBorders>
              <w:top w:val="single" w:sz="8" w:space="0" w:color="000000"/>
              <w:left w:val="single" w:sz="8" w:space="0" w:color="000000"/>
              <w:bottom w:val="single" w:sz="8" w:space="0" w:color="000000"/>
              <w:right w:val="single" w:sz="8" w:space="0" w:color="000000"/>
            </w:tcBorders>
            <w:vAlign w:val="center"/>
          </w:tcPr>
          <w:p w:rsidR="00B21CD9" w:rsidRPr="00FB594B" w:rsidRDefault="00B21CD9" w:rsidP="006D1513">
            <w:pPr>
              <w:pStyle w:val="Sinespaciado"/>
              <w:rPr>
                <w:rFonts w:ascii="Arial" w:hAnsi="Arial" w:cs="Arial"/>
                <w:sz w:val="20"/>
              </w:rPr>
            </w:pPr>
            <w:r w:rsidRPr="00FB594B">
              <w:rPr>
                <w:rFonts w:ascii="Arial" w:hAnsi="Arial" w:cs="Arial"/>
                <w:sz w:val="20"/>
              </w:rPr>
              <w:t>Servicios Generales</w:t>
            </w:r>
          </w:p>
        </w:tc>
        <w:tc>
          <w:tcPr>
            <w:tcW w:w="1899" w:type="dxa"/>
            <w:tcBorders>
              <w:top w:val="single" w:sz="8" w:space="0" w:color="000000"/>
              <w:left w:val="single" w:sz="8" w:space="0" w:color="000000"/>
              <w:bottom w:val="single" w:sz="8" w:space="0" w:color="000000"/>
              <w:right w:val="single" w:sz="8" w:space="0" w:color="000000"/>
            </w:tcBorders>
            <w:vAlign w:val="center"/>
          </w:tcPr>
          <w:p w:rsidR="00B21CD9" w:rsidRPr="00FB594B" w:rsidRDefault="00B21CD9" w:rsidP="006D1513">
            <w:pPr>
              <w:pStyle w:val="Sinespaciado"/>
              <w:jc w:val="center"/>
              <w:rPr>
                <w:rFonts w:ascii="Arial" w:eastAsia="Arial" w:hAnsi="Arial" w:cs="Arial"/>
                <w:spacing w:val="-1"/>
                <w:sz w:val="20"/>
              </w:rPr>
            </w:pPr>
            <w:r w:rsidRPr="00FB594B">
              <w:rPr>
                <w:rFonts w:ascii="Arial" w:eastAsia="Arial" w:hAnsi="Arial" w:cs="Arial"/>
                <w:spacing w:val="-1"/>
                <w:sz w:val="20"/>
              </w:rPr>
              <w:t>100%</w:t>
            </w:r>
          </w:p>
        </w:tc>
      </w:tr>
      <w:tr w:rsidR="00FB594B" w:rsidRPr="00FB594B" w:rsidTr="00AA514E">
        <w:trPr>
          <w:trHeight w:val="283"/>
          <w:jc w:val="center"/>
        </w:trPr>
        <w:tc>
          <w:tcPr>
            <w:tcW w:w="3445" w:type="dxa"/>
            <w:tcBorders>
              <w:top w:val="single" w:sz="8" w:space="0" w:color="000000"/>
              <w:left w:val="single" w:sz="8" w:space="0" w:color="000000"/>
              <w:bottom w:val="single" w:sz="8" w:space="0" w:color="000000"/>
              <w:right w:val="single" w:sz="8" w:space="0" w:color="000000"/>
            </w:tcBorders>
            <w:vAlign w:val="center"/>
          </w:tcPr>
          <w:p w:rsidR="00B21CD9" w:rsidRPr="00FB594B" w:rsidRDefault="00B21CD9" w:rsidP="006D1513">
            <w:pPr>
              <w:pStyle w:val="Sinespaciado"/>
              <w:rPr>
                <w:rFonts w:ascii="Arial" w:hAnsi="Arial" w:cs="Arial"/>
                <w:sz w:val="20"/>
              </w:rPr>
            </w:pPr>
            <w:r w:rsidRPr="00FB594B">
              <w:rPr>
                <w:rFonts w:ascii="Arial" w:hAnsi="Arial" w:cs="Arial"/>
                <w:sz w:val="20"/>
              </w:rPr>
              <w:t>Gastos Financieros</w:t>
            </w:r>
          </w:p>
        </w:tc>
        <w:tc>
          <w:tcPr>
            <w:tcW w:w="1899" w:type="dxa"/>
            <w:tcBorders>
              <w:top w:val="single" w:sz="8" w:space="0" w:color="000000"/>
              <w:left w:val="single" w:sz="8" w:space="0" w:color="000000"/>
              <w:bottom w:val="single" w:sz="8" w:space="0" w:color="000000"/>
              <w:right w:val="single" w:sz="8" w:space="0" w:color="000000"/>
            </w:tcBorders>
            <w:vAlign w:val="center"/>
          </w:tcPr>
          <w:p w:rsidR="00B21CD9" w:rsidRPr="00FB594B" w:rsidRDefault="00B21CD9" w:rsidP="006D1513">
            <w:pPr>
              <w:pStyle w:val="Sinespaciado"/>
              <w:jc w:val="center"/>
              <w:rPr>
                <w:rFonts w:ascii="Arial" w:eastAsia="Arial" w:hAnsi="Arial" w:cs="Arial"/>
                <w:spacing w:val="-1"/>
                <w:sz w:val="20"/>
              </w:rPr>
            </w:pPr>
            <w:r w:rsidRPr="00FB594B">
              <w:rPr>
                <w:rFonts w:ascii="Arial" w:eastAsia="Arial" w:hAnsi="Arial" w:cs="Arial"/>
                <w:spacing w:val="-1"/>
                <w:sz w:val="20"/>
              </w:rPr>
              <w:t>100%</w:t>
            </w:r>
          </w:p>
        </w:tc>
      </w:tr>
      <w:tr w:rsidR="00FB594B" w:rsidRPr="00FB594B" w:rsidTr="00AA514E">
        <w:trPr>
          <w:trHeight w:val="283"/>
          <w:jc w:val="center"/>
        </w:trPr>
        <w:tc>
          <w:tcPr>
            <w:tcW w:w="3445" w:type="dxa"/>
            <w:tcBorders>
              <w:top w:val="single" w:sz="8" w:space="0" w:color="000000"/>
              <w:left w:val="single" w:sz="8" w:space="0" w:color="000000"/>
              <w:bottom w:val="single" w:sz="8" w:space="0" w:color="000000"/>
              <w:right w:val="single" w:sz="8" w:space="0" w:color="000000"/>
            </w:tcBorders>
            <w:vAlign w:val="center"/>
          </w:tcPr>
          <w:p w:rsidR="00B21CD9" w:rsidRPr="00FB594B" w:rsidRDefault="00B21CD9" w:rsidP="006D1513">
            <w:pPr>
              <w:pStyle w:val="Sinespaciado"/>
              <w:rPr>
                <w:rFonts w:ascii="Arial" w:hAnsi="Arial" w:cs="Arial"/>
                <w:sz w:val="20"/>
              </w:rPr>
            </w:pPr>
            <w:r w:rsidRPr="00FB594B">
              <w:rPr>
                <w:rFonts w:ascii="Arial" w:hAnsi="Arial" w:cs="Arial"/>
                <w:sz w:val="20"/>
              </w:rPr>
              <w:t>Gastos por Autofinanciamiento</w:t>
            </w:r>
          </w:p>
        </w:tc>
        <w:tc>
          <w:tcPr>
            <w:tcW w:w="1899" w:type="dxa"/>
            <w:tcBorders>
              <w:top w:val="single" w:sz="8" w:space="0" w:color="000000"/>
              <w:left w:val="single" w:sz="8" w:space="0" w:color="000000"/>
              <w:bottom w:val="single" w:sz="8" w:space="0" w:color="000000"/>
              <w:right w:val="single" w:sz="8" w:space="0" w:color="000000"/>
            </w:tcBorders>
            <w:vAlign w:val="center"/>
          </w:tcPr>
          <w:p w:rsidR="00B21CD9" w:rsidRPr="00FB594B" w:rsidRDefault="00B21CD9" w:rsidP="006D1513">
            <w:pPr>
              <w:pStyle w:val="Sinespaciado"/>
              <w:jc w:val="center"/>
              <w:rPr>
                <w:rFonts w:ascii="Arial" w:eastAsia="Arial" w:hAnsi="Arial" w:cs="Arial"/>
                <w:spacing w:val="-1"/>
                <w:sz w:val="20"/>
              </w:rPr>
            </w:pPr>
            <w:r w:rsidRPr="00FB594B">
              <w:rPr>
                <w:rFonts w:ascii="Arial" w:eastAsia="Arial" w:hAnsi="Arial" w:cs="Arial"/>
                <w:spacing w:val="-1"/>
                <w:sz w:val="20"/>
              </w:rPr>
              <w:t>100%</w:t>
            </w:r>
          </w:p>
        </w:tc>
      </w:tr>
      <w:tr w:rsidR="00FB594B" w:rsidRPr="00FB594B" w:rsidTr="00AA514E">
        <w:trPr>
          <w:trHeight w:val="283"/>
          <w:jc w:val="center"/>
        </w:trPr>
        <w:tc>
          <w:tcPr>
            <w:tcW w:w="3445" w:type="dxa"/>
            <w:tcBorders>
              <w:top w:val="single" w:sz="8" w:space="0" w:color="000000"/>
              <w:left w:val="single" w:sz="8" w:space="0" w:color="000000"/>
              <w:bottom w:val="single" w:sz="8" w:space="0" w:color="000000"/>
              <w:right w:val="single" w:sz="8" w:space="0" w:color="000000"/>
            </w:tcBorders>
            <w:vAlign w:val="center"/>
          </w:tcPr>
          <w:p w:rsidR="00B21CD9" w:rsidRPr="00FB594B" w:rsidRDefault="00B21CD9" w:rsidP="006D1513">
            <w:pPr>
              <w:pStyle w:val="Sinespaciado"/>
              <w:rPr>
                <w:rFonts w:ascii="Arial" w:hAnsi="Arial" w:cs="Arial"/>
                <w:sz w:val="20"/>
              </w:rPr>
            </w:pPr>
            <w:r w:rsidRPr="00FB594B">
              <w:rPr>
                <w:rFonts w:ascii="Arial" w:hAnsi="Arial" w:cs="Arial"/>
                <w:sz w:val="20"/>
              </w:rPr>
              <w:t>Transferencias</w:t>
            </w:r>
          </w:p>
        </w:tc>
        <w:tc>
          <w:tcPr>
            <w:tcW w:w="1899" w:type="dxa"/>
            <w:tcBorders>
              <w:top w:val="single" w:sz="8" w:space="0" w:color="000000"/>
              <w:left w:val="single" w:sz="8" w:space="0" w:color="000000"/>
              <w:bottom w:val="single" w:sz="8" w:space="0" w:color="000000"/>
              <w:right w:val="single" w:sz="8" w:space="0" w:color="000000"/>
            </w:tcBorders>
            <w:vAlign w:val="center"/>
          </w:tcPr>
          <w:p w:rsidR="00B21CD9" w:rsidRPr="00FB594B" w:rsidRDefault="00B21CD9" w:rsidP="006D1513">
            <w:pPr>
              <w:pStyle w:val="Sinespaciado"/>
              <w:jc w:val="center"/>
              <w:rPr>
                <w:rFonts w:ascii="Arial" w:eastAsia="Arial" w:hAnsi="Arial" w:cs="Arial"/>
                <w:spacing w:val="-1"/>
                <w:sz w:val="20"/>
              </w:rPr>
            </w:pPr>
            <w:r w:rsidRPr="00FB594B">
              <w:rPr>
                <w:rFonts w:ascii="Arial" w:eastAsia="Arial" w:hAnsi="Arial" w:cs="Arial"/>
                <w:spacing w:val="-1"/>
                <w:sz w:val="20"/>
              </w:rPr>
              <w:t>100%</w:t>
            </w:r>
          </w:p>
        </w:tc>
      </w:tr>
      <w:tr w:rsidR="00FB594B" w:rsidRPr="00FB594B" w:rsidTr="00AA514E">
        <w:trPr>
          <w:trHeight w:val="283"/>
          <w:jc w:val="center"/>
        </w:trPr>
        <w:tc>
          <w:tcPr>
            <w:tcW w:w="3445" w:type="dxa"/>
            <w:tcBorders>
              <w:top w:val="single" w:sz="8" w:space="0" w:color="000000"/>
              <w:left w:val="single" w:sz="8" w:space="0" w:color="000000"/>
              <w:bottom w:val="single" w:sz="8" w:space="0" w:color="000000"/>
              <w:right w:val="single" w:sz="8" w:space="0" w:color="000000"/>
            </w:tcBorders>
            <w:vAlign w:val="center"/>
          </w:tcPr>
          <w:p w:rsidR="00B21CD9" w:rsidRPr="00FB594B" w:rsidRDefault="00B21CD9" w:rsidP="006D1513">
            <w:pPr>
              <w:pStyle w:val="Sinespaciado"/>
              <w:rPr>
                <w:rFonts w:ascii="Arial" w:hAnsi="Arial" w:cs="Arial"/>
                <w:sz w:val="20"/>
              </w:rPr>
            </w:pPr>
            <w:r w:rsidRPr="00FB594B">
              <w:rPr>
                <w:rFonts w:ascii="Arial" w:hAnsi="Arial" w:cs="Arial"/>
                <w:sz w:val="20"/>
              </w:rPr>
              <w:t>Adquisiciones y Bajas de Activo Fijo</w:t>
            </w:r>
          </w:p>
        </w:tc>
        <w:tc>
          <w:tcPr>
            <w:tcW w:w="1899" w:type="dxa"/>
            <w:tcBorders>
              <w:top w:val="single" w:sz="8" w:space="0" w:color="000000"/>
              <w:left w:val="single" w:sz="8" w:space="0" w:color="000000"/>
              <w:bottom w:val="single" w:sz="8" w:space="0" w:color="000000"/>
              <w:right w:val="single" w:sz="8" w:space="0" w:color="000000"/>
            </w:tcBorders>
            <w:vAlign w:val="center"/>
          </w:tcPr>
          <w:p w:rsidR="00B21CD9" w:rsidRPr="00FB594B" w:rsidRDefault="00B21CD9" w:rsidP="006D1513">
            <w:pPr>
              <w:pStyle w:val="Sinespaciado"/>
              <w:jc w:val="center"/>
              <w:rPr>
                <w:rFonts w:ascii="Arial" w:eastAsia="Arial" w:hAnsi="Arial" w:cs="Arial"/>
                <w:spacing w:val="-1"/>
                <w:sz w:val="20"/>
              </w:rPr>
            </w:pPr>
            <w:r w:rsidRPr="00FB594B">
              <w:rPr>
                <w:rFonts w:ascii="Arial" w:eastAsia="Arial" w:hAnsi="Arial" w:cs="Arial"/>
                <w:spacing w:val="-1"/>
                <w:sz w:val="20"/>
              </w:rPr>
              <w:t>100%</w:t>
            </w:r>
          </w:p>
        </w:tc>
      </w:tr>
      <w:tr w:rsidR="00FB594B" w:rsidRPr="00FB594B" w:rsidTr="00AA514E">
        <w:trPr>
          <w:trHeight w:val="283"/>
          <w:jc w:val="center"/>
        </w:trPr>
        <w:tc>
          <w:tcPr>
            <w:tcW w:w="3445" w:type="dxa"/>
            <w:tcBorders>
              <w:top w:val="single" w:sz="8" w:space="0" w:color="000000"/>
              <w:left w:val="single" w:sz="8" w:space="0" w:color="000000"/>
              <w:bottom w:val="single" w:sz="8" w:space="0" w:color="000000"/>
              <w:right w:val="single" w:sz="8" w:space="0" w:color="000000"/>
            </w:tcBorders>
            <w:vAlign w:val="center"/>
          </w:tcPr>
          <w:p w:rsidR="00B21CD9" w:rsidRPr="00FB594B" w:rsidRDefault="00B21CD9" w:rsidP="006D1513">
            <w:pPr>
              <w:pStyle w:val="Sinespaciado"/>
              <w:rPr>
                <w:rFonts w:ascii="Arial" w:hAnsi="Arial" w:cs="Arial"/>
                <w:sz w:val="20"/>
              </w:rPr>
            </w:pPr>
            <w:r w:rsidRPr="00FB594B">
              <w:rPr>
                <w:rFonts w:ascii="Arial" w:hAnsi="Arial" w:cs="Arial"/>
                <w:sz w:val="20"/>
              </w:rPr>
              <w:t>Cuentas por Cobrar</w:t>
            </w:r>
          </w:p>
        </w:tc>
        <w:tc>
          <w:tcPr>
            <w:tcW w:w="1899" w:type="dxa"/>
            <w:tcBorders>
              <w:top w:val="single" w:sz="8" w:space="0" w:color="000000"/>
              <w:left w:val="single" w:sz="8" w:space="0" w:color="000000"/>
              <w:bottom w:val="single" w:sz="8" w:space="0" w:color="000000"/>
              <w:right w:val="single" w:sz="8" w:space="0" w:color="000000"/>
            </w:tcBorders>
            <w:vAlign w:val="center"/>
          </w:tcPr>
          <w:p w:rsidR="00B21CD9" w:rsidRPr="00FB594B" w:rsidRDefault="00B21CD9" w:rsidP="006D1513">
            <w:pPr>
              <w:pStyle w:val="Sinespaciado"/>
              <w:jc w:val="center"/>
              <w:rPr>
                <w:rFonts w:ascii="Arial" w:eastAsia="Arial" w:hAnsi="Arial" w:cs="Arial"/>
                <w:spacing w:val="-1"/>
                <w:sz w:val="20"/>
              </w:rPr>
            </w:pPr>
            <w:r w:rsidRPr="00FB594B">
              <w:rPr>
                <w:rFonts w:ascii="Arial" w:eastAsia="Arial" w:hAnsi="Arial" w:cs="Arial"/>
                <w:spacing w:val="-1"/>
                <w:sz w:val="20"/>
              </w:rPr>
              <w:t>100%</w:t>
            </w:r>
          </w:p>
        </w:tc>
      </w:tr>
      <w:tr w:rsidR="00FB594B" w:rsidRPr="00FB594B" w:rsidTr="00AA514E">
        <w:trPr>
          <w:trHeight w:val="283"/>
          <w:jc w:val="center"/>
        </w:trPr>
        <w:tc>
          <w:tcPr>
            <w:tcW w:w="3445" w:type="dxa"/>
            <w:tcBorders>
              <w:top w:val="single" w:sz="8" w:space="0" w:color="000000"/>
              <w:left w:val="single" w:sz="8" w:space="0" w:color="000000"/>
              <w:bottom w:val="single" w:sz="8" w:space="0" w:color="000000"/>
              <w:right w:val="single" w:sz="8" w:space="0" w:color="000000"/>
            </w:tcBorders>
            <w:vAlign w:val="center"/>
          </w:tcPr>
          <w:p w:rsidR="00B21CD9" w:rsidRPr="00FB594B" w:rsidRDefault="00B21CD9" w:rsidP="006D1513">
            <w:pPr>
              <w:pStyle w:val="Sinespaciado"/>
              <w:rPr>
                <w:rFonts w:ascii="Arial" w:hAnsi="Arial" w:cs="Arial"/>
                <w:sz w:val="20"/>
              </w:rPr>
            </w:pPr>
            <w:r w:rsidRPr="00FB594B">
              <w:rPr>
                <w:rFonts w:ascii="Arial" w:hAnsi="Arial" w:cs="Arial"/>
                <w:sz w:val="20"/>
              </w:rPr>
              <w:t>Pasivos</w:t>
            </w:r>
          </w:p>
        </w:tc>
        <w:tc>
          <w:tcPr>
            <w:tcW w:w="1899" w:type="dxa"/>
            <w:tcBorders>
              <w:top w:val="single" w:sz="8" w:space="0" w:color="000000"/>
              <w:left w:val="single" w:sz="8" w:space="0" w:color="000000"/>
              <w:bottom w:val="single" w:sz="8" w:space="0" w:color="000000"/>
              <w:right w:val="single" w:sz="8" w:space="0" w:color="000000"/>
            </w:tcBorders>
            <w:vAlign w:val="center"/>
          </w:tcPr>
          <w:p w:rsidR="00B21CD9" w:rsidRPr="00FB594B" w:rsidRDefault="00B21CD9" w:rsidP="006D1513">
            <w:pPr>
              <w:pStyle w:val="Sinespaciado"/>
              <w:jc w:val="center"/>
              <w:rPr>
                <w:rFonts w:ascii="Arial" w:eastAsia="Arial" w:hAnsi="Arial" w:cs="Arial"/>
                <w:spacing w:val="-1"/>
                <w:sz w:val="20"/>
              </w:rPr>
            </w:pPr>
            <w:r w:rsidRPr="00FB594B">
              <w:rPr>
                <w:rFonts w:ascii="Arial" w:eastAsia="Arial" w:hAnsi="Arial" w:cs="Arial"/>
                <w:spacing w:val="-1"/>
                <w:sz w:val="20"/>
              </w:rPr>
              <w:t>100%</w:t>
            </w:r>
          </w:p>
        </w:tc>
      </w:tr>
      <w:tr w:rsidR="00B21CD9" w:rsidRPr="00FB594B" w:rsidTr="00AA514E">
        <w:trPr>
          <w:trHeight w:val="283"/>
          <w:jc w:val="center"/>
        </w:trPr>
        <w:tc>
          <w:tcPr>
            <w:tcW w:w="3445" w:type="dxa"/>
            <w:tcBorders>
              <w:top w:val="single" w:sz="8" w:space="0" w:color="000000"/>
              <w:left w:val="single" w:sz="8" w:space="0" w:color="000000"/>
              <w:bottom w:val="single" w:sz="8" w:space="0" w:color="000000"/>
              <w:right w:val="single" w:sz="8" w:space="0" w:color="000000"/>
            </w:tcBorders>
            <w:vAlign w:val="center"/>
          </w:tcPr>
          <w:p w:rsidR="00B21CD9" w:rsidRPr="00FB594B" w:rsidRDefault="00B21CD9" w:rsidP="006D1513">
            <w:pPr>
              <w:pStyle w:val="Sinespaciado"/>
              <w:rPr>
                <w:rFonts w:ascii="Arial" w:hAnsi="Arial" w:cs="Arial"/>
                <w:sz w:val="20"/>
              </w:rPr>
            </w:pPr>
            <w:r w:rsidRPr="00FB594B">
              <w:rPr>
                <w:rFonts w:ascii="Arial" w:hAnsi="Arial" w:cs="Arial"/>
                <w:sz w:val="20"/>
              </w:rPr>
              <w:t>Impuestos por Pagar</w:t>
            </w:r>
          </w:p>
        </w:tc>
        <w:tc>
          <w:tcPr>
            <w:tcW w:w="1899" w:type="dxa"/>
            <w:tcBorders>
              <w:top w:val="single" w:sz="8" w:space="0" w:color="000000"/>
              <w:left w:val="single" w:sz="8" w:space="0" w:color="000000"/>
              <w:bottom w:val="single" w:sz="8" w:space="0" w:color="000000"/>
              <w:right w:val="single" w:sz="8" w:space="0" w:color="000000"/>
            </w:tcBorders>
            <w:vAlign w:val="center"/>
          </w:tcPr>
          <w:p w:rsidR="00B21CD9" w:rsidRPr="00FB594B" w:rsidRDefault="00B21CD9" w:rsidP="006D1513">
            <w:pPr>
              <w:pStyle w:val="Sinespaciado"/>
              <w:jc w:val="center"/>
              <w:rPr>
                <w:rFonts w:ascii="Arial" w:eastAsia="Arial" w:hAnsi="Arial" w:cs="Arial"/>
                <w:spacing w:val="-1"/>
                <w:sz w:val="20"/>
              </w:rPr>
            </w:pPr>
            <w:r w:rsidRPr="00FB594B">
              <w:rPr>
                <w:rFonts w:ascii="Arial" w:eastAsia="Arial" w:hAnsi="Arial" w:cs="Arial"/>
                <w:spacing w:val="-1"/>
                <w:sz w:val="20"/>
              </w:rPr>
              <w:t>100%</w:t>
            </w:r>
          </w:p>
        </w:tc>
      </w:tr>
    </w:tbl>
    <w:p w:rsidR="00150EB4" w:rsidRPr="00FB594B" w:rsidRDefault="00150EB4" w:rsidP="006D1513">
      <w:pPr>
        <w:spacing w:after="0" w:line="240" w:lineRule="auto"/>
        <w:jc w:val="both"/>
        <w:rPr>
          <w:rFonts w:ascii="Arial" w:hAnsi="Arial" w:cs="Arial"/>
          <w:sz w:val="24"/>
          <w:szCs w:val="24"/>
        </w:rPr>
      </w:pPr>
    </w:p>
    <w:p w:rsidR="00A44C42" w:rsidRPr="00FB594B" w:rsidRDefault="00B21CD9" w:rsidP="006D1513">
      <w:pPr>
        <w:spacing w:after="0" w:line="240" w:lineRule="auto"/>
        <w:jc w:val="both"/>
        <w:rPr>
          <w:rFonts w:ascii="Arial" w:hAnsi="Arial" w:cs="Arial"/>
          <w:b/>
          <w:sz w:val="24"/>
          <w:szCs w:val="24"/>
        </w:rPr>
      </w:pPr>
      <w:r w:rsidRPr="00FB594B">
        <w:rPr>
          <w:rFonts w:ascii="Arial" w:hAnsi="Arial" w:cs="Arial"/>
          <w:b/>
          <w:sz w:val="24"/>
          <w:szCs w:val="24"/>
        </w:rPr>
        <w:t>3.2 Procedimiento de revisión de los Informes Mensuales</w:t>
      </w:r>
    </w:p>
    <w:p w:rsidR="00B21CD9" w:rsidRPr="00FB594B" w:rsidRDefault="00B21CD9" w:rsidP="006D1513">
      <w:pPr>
        <w:spacing w:after="0" w:line="240" w:lineRule="auto"/>
        <w:jc w:val="both"/>
        <w:rPr>
          <w:rFonts w:ascii="Arial" w:hAnsi="Arial" w:cs="Arial"/>
          <w:sz w:val="24"/>
          <w:szCs w:val="24"/>
        </w:rPr>
      </w:pPr>
    </w:p>
    <w:p w:rsidR="00B21CD9" w:rsidRPr="00FB594B" w:rsidRDefault="00B21CD9" w:rsidP="006D1513">
      <w:pPr>
        <w:spacing w:after="0" w:line="240" w:lineRule="auto"/>
        <w:jc w:val="both"/>
        <w:rPr>
          <w:rFonts w:ascii="Arial" w:hAnsi="Arial" w:cs="Arial"/>
          <w:sz w:val="24"/>
          <w:szCs w:val="24"/>
        </w:rPr>
      </w:pPr>
      <w:r w:rsidRPr="00FB594B">
        <w:rPr>
          <w:rFonts w:ascii="Arial" w:hAnsi="Arial" w:cs="Arial"/>
          <w:sz w:val="24"/>
          <w:szCs w:val="24"/>
        </w:rPr>
        <w:t xml:space="preserve">El procedimiento de revisión y Dictamen de los Informes Mensuales se realizó en </w:t>
      </w:r>
      <w:r w:rsidR="00AF7665" w:rsidRPr="00FB594B">
        <w:rPr>
          <w:rFonts w:ascii="Arial" w:hAnsi="Arial" w:cs="Arial"/>
          <w:sz w:val="24"/>
          <w:szCs w:val="24"/>
        </w:rPr>
        <w:t>tres</w:t>
      </w:r>
      <w:r w:rsidRPr="00FB594B">
        <w:rPr>
          <w:rFonts w:ascii="Arial" w:hAnsi="Arial" w:cs="Arial"/>
          <w:sz w:val="24"/>
          <w:szCs w:val="24"/>
        </w:rPr>
        <w:t xml:space="preserve"> etapas:</w:t>
      </w:r>
    </w:p>
    <w:p w:rsidR="00AB11A0" w:rsidRPr="00FB594B" w:rsidRDefault="00AB11A0" w:rsidP="006D1513">
      <w:pPr>
        <w:spacing w:after="0" w:line="240" w:lineRule="auto"/>
        <w:jc w:val="both"/>
        <w:rPr>
          <w:rFonts w:ascii="Arial" w:hAnsi="Arial" w:cs="Arial"/>
          <w:sz w:val="24"/>
          <w:szCs w:val="24"/>
        </w:rPr>
      </w:pPr>
    </w:p>
    <w:p w:rsidR="00B21CD9" w:rsidRPr="00FB594B" w:rsidRDefault="00B21CD9" w:rsidP="006D1513">
      <w:pPr>
        <w:pStyle w:val="Prrafodelista"/>
        <w:numPr>
          <w:ilvl w:val="0"/>
          <w:numId w:val="3"/>
        </w:numPr>
        <w:spacing w:after="0" w:line="240" w:lineRule="auto"/>
        <w:ind w:left="284" w:hanging="284"/>
        <w:jc w:val="both"/>
        <w:rPr>
          <w:rFonts w:ascii="Arial" w:hAnsi="Arial" w:cs="Arial"/>
          <w:sz w:val="24"/>
          <w:szCs w:val="24"/>
        </w:rPr>
      </w:pPr>
      <w:r w:rsidRPr="00FB594B">
        <w:rPr>
          <w:rFonts w:ascii="Arial" w:hAnsi="Arial" w:cs="Arial"/>
          <w:sz w:val="24"/>
          <w:szCs w:val="24"/>
        </w:rPr>
        <w:t>En la primera etapa, se realizó una revisión de gabinete en la que se detectaron los errores y omisiones de carácter técnico que presentaron los Informes Mensuales, a fin de solicitar a las organizaciones de ciudadanos las aclaraciones correspondientes.</w:t>
      </w:r>
    </w:p>
    <w:p w:rsidR="00B21CD9" w:rsidRPr="00FB594B" w:rsidRDefault="00B21CD9" w:rsidP="006D1513">
      <w:pPr>
        <w:pStyle w:val="Prrafodelista"/>
        <w:numPr>
          <w:ilvl w:val="0"/>
          <w:numId w:val="3"/>
        </w:numPr>
        <w:spacing w:after="0" w:line="240" w:lineRule="auto"/>
        <w:ind w:left="284" w:hanging="284"/>
        <w:jc w:val="both"/>
        <w:rPr>
          <w:rFonts w:ascii="Arial" w:hAnsi="Arial" w:cs="Arial"/>
          <w:sz w:val="24"/>
          <w:szCs w:val="24"/>
        </w:rPr>
      </w:pPr>
      <w:r w:rsidRPr="00FB594B">
        <w:rPr>
          <w:rFonts w:ascii="Arial" w:hAnsi="Arial" w:cs="Arial"/>
          <w:sz w:val="24"/>
          <w:szCs w:val="24"/>
        </w:rPr>
        <w:t>En la segunda, se realizó una verificación de la documentación necesaria para comprobar la veracidad de lo reportado por las organizaciones de ciudadanos, acorde a las técnicas y procedimientos de auditoría.</w:t>
      </w:r>
    </w:p>
    <w:p w:rsidR="00AB11A0" w:rsidRPr="00FB594B" w:rsidRDefault="00AB11A0" w:rsidP="00AB11A0">
      <w:pPr>
        <w:pStyle w:val="Prrafodelista"/>
        <w:spacing w:after="0" w:line="240" w:lineRule="auto"/>
        <w:ind w:left="284"/>
        <w:jc w:val="both"/>
        <w:rPr>
          <w:rFonts w:ascii="Arial" w:hAnsi="Arial" w:cs="Arial"/>
          <w:sz w:val="24"/>
          <w:szCs w:val="24"/>
        </w:rPr>
      </w:pPr>
    </w:p>
    <w:p w:rsidR="00A44C42" w:rsidRPr="00FB594B" w:rsidRDefault="00AF7665" w:rsidP="006D1513">
      <w:pPr>
        <w:pStyle w:val="Prrafodelista"/>
        <w:numPr>
          <w:ilvl w:val="0"/>
          <w:numId w:val="3"/>
        </w:numPr>
        <w:spacing w:after="0" w:line="240" w:lineRule="auto"/>
        <w:ind w:left="284" w:hanging="284"/>
        <w:jc w:val="both"/>
        <w:rPr>
          <w:rFonts w:ascii="Arial" w:hAnsi="Arial" w:cs="Arial"/>
          <w:sz w:val="24"/>
          <w:szCs w:val="24"/>
        </w:rPr>
      </w:pPr>
      <w:r w:rsidRPr="00FB594B">
        <w:rPr>
          <w:rFonts w:ascii="Arial" w:hAnsi="Arial" w:cs="Arial"/>
          <w:sz w:val="24"/>
          <w:szCs w:val="24"/>
        </w:rPr>
        <w:t>En la tercera,</w:t>
      </w:r>
      <w:r w:rsidR="00B21CD9" w:rsidRPr="00FB594B">
        <w:rPr>
          <w:rFonts w:ascii="Arial" w:hAnsi="Arial" w:cs="Arial"/>
          <w:sz w:val="24"/>
          <w:szCs w:val="24"/>
        </w:rPr>
        <w:t xml:space="preserve"> se procedió a la elaboración del presente Dictamen Consolidado a efecto de su presentación al Consejo General del Instituto Nacional Electoral, en los términos establecidos por la normatividad aplicable. </w:t>
      </w:r>
    </w:p>
    <w:p w:rsidR="00B21CD9" w:rsidRPr="00FB594B" w:rsidRDefault="00B21CD9" w:rsidP="006D1513">
      <w:pPr>
        <w:spacing w:after="0" w:line="240" w:lineRule="auto"/>
        <w:jc w:val="both"/>
        <w:rPr>
          <w:rFonts w:ascii="Arial" w:hAnsi="Arial" w:cs="Arial"/>
          <w:sz w:val="24"/>
          <w:szCs w:val="24"/>
        </w:rPr>
      </w:pPr>
    </w:p>
    <w:p w:rsidR="00A44C42" w:rsidRPr="00FB594B" w:rsidRDefault="00B21CD9" w:rsidP="006D1513">
      <w:pPr>
        <w:spacing w:after="0" w:line="240" w:lineRule="auto"/>
        <w:jc w:val="both"/>
        <w:rPr>
          <w:rFonts w:ascii="Arial" w:hAnsi="Arial" w:cs="Arial"/>
          <w:sz w:val="24"/>
          <w:szCs w:val="24"/>
        </w:rPr>
      </w:pPr>
      <w:r w:rsidRPr="00FB594B">
        <w:rPr>
          <w:rFonts w:ascii="Arial" w:hAnsi="Arial" w:cs="Arial"/>
          <w:sz w:val="24"/>
          <w:szCs w:val="24"/>
        </w:rPr>
        <w:t>El procedimiento señalado se ajustó a las Normas de Auditoría Generalmente Aceptadas, así como al marco legal antes expuesto.</w:t>
      </w:r>
    </w:p>
    <w:p w:rsidR="00B21CD9" w:rsidRPr="00FB594B" w:rsidRDefault="00B21CD9" w:rsidP="006D1513">
      <w:pPr>
        <w:spacing w:after="0" w:line="240" w:lineRule="auto"/>
        <w:jc w:val="both"/>
        <w:rPr>
          <w:rFonts w:ascii="Arial" w:hAnsi="Arial" w:cs="Arial"/>
          <w:sz w:val="24"/>
          <w:szCs w:val="24"/>
        </w:rPr>
      </w:pPr>
    </w:p>
    <w:p w:rsidR="00A44C42" w:rsidRPr="00FB594B" w:rsidRDefault="00B21CD9" w:rsidP="006D1513">
      <w:pPr>
        <w:spacing w:after="0" w:line="240" w:lineRule="auto"/>
        <w:jc w:val="both"/>
        <w:rPr>
          <w:rFonts w:ascii="Arial" w:hAnsi="Arial" w:cs="Arial"/>
          <w:sz w:val="24"/>
          <w:szCs w:val="24"/>
        </w:rPr>
      </w:pPr>
      <w:r w:rsidRPr="00FB594B">
        <w:rPr>
          <w:rFonts w:ascii="Arial" w:hAnsi="Arial" w:cs="Arial"/>
          <w:sz w:val="24"/>
          <w:szCs w:val="24"/>
        </w:rPr>
        <w:lastRenderedPageBreak/>
        <w:t xml:space="preserve">La revisión de campo estuvo a cargo del personal técnico de apoyo de la </w:t>
      </w:r>
      <w:r w:rsidR="00A844D8" w:rsidRPr="00FB594B">
        <w:rPr>
          <w:rFonts w:ascii="Arial" w:hAnsi="Arial" w:cs="Arial"/>
          <w:sz w:val="24"/>
          <w:szCs w:val="24"/>
        </w:rPr>
        <w:t>Coordinación de Prerrogativas de Partidos Políticos</w:t>
      </w:r>
      <w:r w:rsidRPr="00FB594B">
        <w:rPr>
          <w:rFonts w:ascii="Arial" w:hAnsi="Arial" w:cs="Arial"/>
          <w:sz w:val="24"/>
          <w:szCs w:val="24"/>
        </w:rPr>
        <w:t xml:space="preserve"> que fue comisionado para la revisión de los informes de la </w:t>
      </w:r>
      <w:r w:rsidR="00AF7665" w:rsidRPr="00FB594B">
        <w:rPr>
          <w:rFonts w:ascii="Arial" w:hAnsi="Arial" w:cs="Arial"/>
          <w:sz w:val="24"/>
          <w:szCs w:val="24"/>
        </w:rPr>
        <w:t>organización</w:t>
      </w:r>
      <w:r w:rsidR="00F441AF">
        <w:rPr>
          <w:rFonts w:ascii="Arial" w:hAnsi="Arial" w:cs="Arial"/>
          <w:sz w:val="24"/>
          <w:szCs w:val="24"/>
        </w:rPr>
        <w:t xml:space="preserve"> </w:t>
      </w:r>
      <w:r w:rsidRPr="00FB594B">
        <w:rPr>
          <w:rFonts w:ascii="Arial" w:hAnsi="Arial" w:cs="Arial"/>
          <w:sz w:val="24"/>
          <w:szCs w:val="24"/>
        </w:rPr>
        <w:t>de ciudadanos, según se muestra a continuación:</w:t>
      </w:r>
      <w:r w:rsidR="00F441AF">
        <w:rPr>
          <w:rFonts w:ascii="Arial" w:hAnsi="Arial" w:cs="Arial"/>
          <w:sz w:val="24"/>
          <w:szCs w:val="24"/>
        </w:rPr>
        <w:t xml:space="preserve"> </w:t>
      </w:r>
    </w:p>
    <w:p w:rsidR="00AA514E" w:rsidRPr="00FB594B" w:rsidRDefault="00AA514E" w:rsidP="006D1513">
      <w:pPr>
        <w:spacing w:after="0" w:line="240" w:lineRule="auto"/>
        <w:jc w:val="both"/>
        <w:rPr>
          <w:rFonts w:ascii="Arial" w:hAnsi="Arial" w:cs="Arial"/>
          <w:sz w:val="24"/>
          <w:szCs w:val="24"/>
        </w:rPr>
      </w:pPr>
    </w:p>
    <w:tbl>
      <w:tblPr>
        <w:tblStyle w:val="Tablaconcuadrcula"/>
        <w:tblW w:w="0" w:type="auto"/>
        <w:jc w:val="center"/>
        <w:tblLook w:val="04A0" w:firstRow="1" w:lastRow="0" w:firstColumn="1" w:lastColumn="0" w:noHBand="0" w:noVBand="1"/>
      </w:tblPr>
      <w:tblGrid>
        <w:gridCol w:w="2376"/>
        <w:gridCol w:w="3165"/>
        <w:gridCol w:w="3166"/>
      </w:tblGrid>
      <w:tr w:rsidR="00FB594B" w:rsidRPr="00FB594B" w:rsidTr="00AA514E">
        <w:trPr>
          <w:trHeight w:val="561"/>
          <w:jc w:val="center"/>
        </w:trPr>
        <w:tc>
          <w:tcPr>
            <w:tcW w:w="2376" w:type="dxa"/>
            <w:vAlign w:val="center"/>
          </w:tcPr>
          <w:p w:rsidR="00082048" w:rsidRPr="00FB594B" w:rsidRDefault="00082048" w:rsidP="00AA514E">
            <w:pPr>
              <w:jc w:val="center"/>
              <w:rPr>
                <w:rFonts w:ascii="Arial" w:hAnsi="Arial" w:cs="Arial"/>
                <w:b/>
                <w:sz w:val="18"/>
                <w:lang w:val="es-MX"/>
              </w:rPr>
            </w:pPr>
            <w:r w:rsidRPr="00FB594B">
              <w:rPr>
                <w:rFonts w:ascii="Arial" w:hAnsi="Arial" w:cs="Arial"/>
                <w:b/>
                <w:sz w:val="18"/>
                <w:lang w:val="es-MX"/>
              </w:rPr>
              <w:t>ORGANIZACIÓN DE CIUDADANOS</w:t>
            </w:r>
          </w:p>
        </w:tc>
        <w:tc>
          <w:tcPr>
            <w:tcW w:w="3165" w:type="dxa"/>
            <w:vAlign w:val="center"/>
          </w:tcPr>
          <w:p w:rsidR="00082048" w:rsidRPr="00FB594B" w:rsidRDefault="00082048" w:rsidP="00AA514E">
            <w:pPr>
              <w:jc w:val="center"/>
              <w:rPr>
                <w:rFonts w:ascii="Arial" w:hAnsi="Arial" w:cs="Arial"/>
                <w:b/>
                <w:sz w:val="18"/>
                <w:lang w:val="es-MX"/>
              </w:rPr>
            </w:pPr>
            <w:r w:rsidRPr="00FB594B">
              <w:rPr>
                <w:rFonts w:ascii="Arial" w:hAnsi="Arial" w:cs="Arial"/>
                <w:b/>
                <w:sz w:val="18"/>
                <w:lang w:val="es-MX"/>
              </w:rPr>
              <w:t>AUDITORES COMISIONADOS</w:t>
            </w:r>
          </w:p>
        </w:tc>
        <w:tc>
          <w:tcPr>
            <w:tcW w:w="3166" w:type="dxa"/>
            <w:vAlign w:val="center"/>
          </w:tcPr>
          <w:p w:rsidR="00082048" w:rsidRPr="00FB594B" w:rsidRDefault="00082048" w:rsidP="00AA514E">
            <w:pPr>
              <w:jc w:val="center"/>
              <w:rPr>
                <w:rFonts w:ascii="Arial" w:hAnsi="Arial" w:cs="Arial"/>
                <w:b/>
                <w:sz w:val="18"/>
                <w:lang w:val="es-MX"/>
              </w:rPr>
            </w:pPr>
            <w:r w:rsidRPr="00FB594B">
              <w:rPr>
                <w:rFonts w:ascii="Arial" w:hAnsi="Arial" w:cs="Arial"/>
                <w:b/>
                <w:sz w:val="18"/>
                <w:lang w:val="es-MX"/>
              </w:rPr>
              <w:t>RESPONSABLE DE FINANZAS</w:t>
            </w:r>
          </w:p>
        </w:tc>
      </w:tr>
      <w:tr w:rsidR="00082048" w:rsidRPr="00FB594B" w:rsidTr="00082048">
        <w:trPr>
          <w:jc w:val="center"/>
        </w:trPr>
        <w:tc>
          <w:tcPr>
            <w:tcW w:w="2376" w:type="dxa"/>
          </w:tcPr>
          <w:p w:rsidR="00082048" w:rsidRPr="00FB594B" w:rsidRDefault="00AB11A0" w:rsidP="006D1513">
            <w:pPr>
              <w:jc w:val="both"/>
              <w:rPr>
                <w:rFonts w:ascii="Arial" w:hAnsi="Arial" w:cs="Arial"/>
                <w:sz w:val="18"/>
                <w:lang w:val="es-MX"/>
              </w:rPr>
            </w:pPr>
            <w:r w:rsidRPr="00FB594B">
              <w:rPr>
                <w:rFonts w:ascii="Arial" w:hAnsi="Arial" w:cs="Arial"/>
                <w:sz w:val="18"/>
                <w:lang w:val="es-MX"/>
              </w:rPr>
              <w:t>Asociación</w:t>
            </w:r>
            <w:r w:rsidR="00AF7665" w:rsidRPr="00FB594B">
              <w:rPr>
                <w:rFonts w:ascii="Arial" w:hAnsi="Arial" w:cs="Arial"/>
                <w:sz w:val="18"/>
                <w:lang w:val="es-MX"/>
              </w:rPr>
              <w:t xml:space="preserve"> Promotora del Partido Independiente de Sinaloa,</w:t>
            </w:r>
            <w:r w:rsidR="00082048" w:rsidRPr="00FB594B">
              <w:rPr>
                <w:rFonts w:ascii="Arial" w:hAnsi="Arial" w:cs="Arial"/>
                <w:sz w:val="18"/>
                <w:lang w:val="es-MX"/>
              </w:rPr>
              <w:t xml:space="preserve"> A.C.</w:t>
            </w:r>
          </w:p>
        </w:tc>
        <w:tc>
          <w:tcPr>
            <w:tcW w:w="3165" w:type="dxa"/>
          </w:tcPr>
          <w:p w:rsidR="00082048" w:rsidRPr="00FB594B" w:rsidRDefault="00AF7665" w:rsidP="006D1513">
            <w:pPr>
              <w:jc w:val="both"/>
              <w:rPr>
                <w:rFonts w:ascii="Arial" w:hAnsi="Arial" w:cs="Arial"/>
                <w:sz w:val="18"/>
                <w:lang w:val="es-MX"/>
              </w:rPr>
            </w:pPr>
            <w:r w:rsidRPr="00FB594B">
              <w:rPr>
                <w:rFonts w:ascii="Arial" w:hAnsi="Arial" w:cs="Arial"/>
                <w:sz w:val="18"/>
                <w:lang w:val="es-MX"/>
              </w:rPr>
              <w:t xml:space="preserve">C.P. </w:t>
            </w:r>
            <w:r w:rsidR="00AB11A0" w:rsidRPr="00FB594B">
              <w:rPr>
                <w:rFonts w:ascii="Arial" w:hAnsi="Arial" w:cs="Arial"/>
                <w:sz w:val="18"/>
                <w:lang w:val="es-MX"/>
              </w:rPr>
              <w:t>Verónica</w:t>
            </w:r>
            <w:r w:rsidRPr="00FB594B">
              <w:rPr>
                <w:rFonts w:ascii="Arial" w:hAnsi="Arial" w:cs="Arial"/>
                <w:sz w:val="18"/>
                <w:lang w:val="es-MX"/>
              </w:rPr>
              <w:t xml:space="preserve"> Wendoly Cortez Wong y C. P. Julio Alejandro Galindo Montoya</w:t>
            </w:r>
          </w:p>
        </w:tc>
        <w:tc>
          <w:tcPr>
            <w:tcW w:w="3166" w:type="dxa"/>
          </w:tcPr>
          <w:p w:rsidR="00AF7665" w:rsidRPr="00FB594B" w:rsidRDefault="00AF7665" w:rsidP="006D1513">
            <w:pPr>
              <w:jc w:val="both"/>
              <w:rPr>
                <w:rFonts w:ascii="Arial" w:hAnsi="Arial" w:cs="Arial"/>
                <w:sz w:val="18"/>
                <w:lang w:val="es-MX"/>
              </w:rPr>
            </w:pPr>
            <w:r w:rsidRPr="00FB594B">
              <w:rPr>
                <w:rFonts w:ascii="Arial" w:hAnsi="Arial" w:cs="Arial"/>
                <w:sz w:val="18"/>
                <w:lang w:val="es-MX"/>
              </w:rPr>
              <w:t xml:space="preserve">Lic. Serapio Vargas </w:t>
            </w:r>
            <w:r w:rsidR="00AB11A0" w:rsidRPr="00FB594B">
              <w:rPr>
                <w:rFonts w:ascii="Arial" w:hAnsi="Arial" w:cs="Arial"/>
                <w:sz w:val="18"/>
                <w:lang w:val="es-MX"/>
              </w:rPr>
              <w:t>Ramírez</w:t>
            </w:r>
            <w:r w:rsidRPr="00FB594B">
              <w:rPr>
                <w:rFonts w:ascii="Arial" w:hAnsi="Arial" w:cs="Arial"/>
                <w:sz w:val="18"/>
                <w:lang w:val="es-MX"/>
              </w:rPr>
              <w:t xml:space="preserve"> </w:t>
            </w:r>
            <w:r w:rsidR="00082048" w:rsidRPr="00FB594B">
              <w:rPr>
                <w:rFonts w:ascii="Arial" w:hAnsi="Arial" w:cs="Arial"/>
                <w:sz w:val="18"/>
                <w:lang w:val="es-MX"/>
              </w:rPr>
              <w:t xml:space="preserve">Representante Legal </w:t>
            </w:r>
          </w:p>
          <w:p w:rsidR="00082048" w:rsidRPr="00FB594B" w:rsidRDefault="00082048" w:rsidP="006D1513">
            <w:pPr>
              <w:jc w:val="both"/>
              <w:rPr>
                <w:rFonts w:ascii="Arial" w:hAnsi="Arial" w:cs="Arial"/>
                <w:sz w:val="18"/>
                <w:lang w:val="es-MX"/>
              </w:rPr>
            </w:pPr>
            <w:r w:rsidRPr="00FB594B">
              <w:rPr>
                <w:rFonts w:ascii="Arial" w:hAnsi="Arial" w:cs="Arial"/>
                <w:sz w:val="18"/>
                <w:lang w:val="es-MX"/>
              </w:rPr>
              <w:t xml:space="preserve">C. </w:t>
            </w:r>
            <w:r w:rsidR="00AF7665" w:rsidRPr="00FB594B">
              <w:rPr>
                <w:rFonts w:ascii="Arial" w:hAnsi="Arial" w:cs="Arial"/>
                <w:sz w:val="18"/>
                <w:lang w:val="es-MX"/>
              </w:rPr>
              <w:t>Guadalupe Montes Murillo</w:t>
            </w:r>
            <w:r w:rsidRPr="00FB594B">
              <w:rPr>
                <w:rFonts w:ascii="Arial" w:hAnsi="Arial" w:cs="Arial"/>
                <w:sz w:val="18"/>
                <w:lang w:val="es-MX"/>
              </w:rPr>
              <w:t xml:space="preserve"> encargado del órgano de finanzas</w:t>
            </w:r>
          </w:p>
        </w:tc>
      </w:tr>
    </w:tbl>
    <w:p w:rsidR="00082048" w:rsidRPr="00FB594B" w:rsidRDefault="00082048" w:rsidP="006D1513">
      <w:pPr>
        <w:spacing w:after="0" w:line="240" w:lineRule="auto"/>
        <w:jc w:val="both"/>
        <w:rPr>
          <w:rFonts w:ascii="Arial" w:hAnsi="Arial" w:cs="Arial"/>
          <w:sz w:val="24"/>
          <w:szCs w:val="24"/>
        </w:rPr>
      </w:pPr>
    </w:p>
    <w:p w:rsidR="00082048" w:rsidRPr="00FB594B" w:rsidRDefault="00082048" w:rsidP="006D1513">
      <w:pPr>
        <w:spacing w:after="0" w:line="240" w:lineRule="auto"/>
        <w:jc w:val="both"/>
        <w:rPr>
          <w:rFonts w:ascii="Arial" w:hAnsi="Arial" w:cs="Arial"/>
          <w:sz w:val="24"/>
          <w:szCs w:val="24"/>
        </w:rPr>
      </w:pPr>
      <w:r w:rsidRPr="00FB594B">
        <w:rPr>
          <w:rFonts w:ascii="Arial" w:hAnsi="Arial" w:cs="Arial"/>
          <w:sz w:val="24"/>
          <w:szCs w:val="24"/>
        </w:rPr>
        <w:t xml:space="preserve">En términos de lo dispuesto por el artículo 341 del Reglamento de Fiscalización, la revisión de los informes presentados por la </w:t>
      </w:r>
      <w:r w:rsidR="00AF7665" w:rsidRPr="00FB594B">
        <w:rPr>
          <w:rFonts w:ascii="Arial" w:hAnsi="Arial" w:cs="Arial"/>
          <w:sz w:val="24"/>
          <w:szCs w:val="24"/>
        </w:rPr>
        <w:t xml:space="preserve">organización </w:t>
      </w:r>
      <w:r w:rsidRPr="00FB594B">
        <w:rPr>
          <w:rFonts w:ascii="Arial" w:hAnsi="Arial" w:cs="Arial"/>
          <w:sz w:val="24"/>
          <w:szCs w:val="24"/>
        </w:rPr>
        <w:t xml:space="preserve">de ciudadanos, así como la documentación comprobatoria de los mismos, se efectuó en las oficinas de la </w:t>
      </w:r>
      <w:r w:rsidR="00AF7665" w:rsidRPr="00FB594B">
        <w:rPr>
          <w:rFonts w:ascii="Arial" w:hAnsi="Arial" w:cs="Arial"/>
          <w:sz w:val="24"/>
          <w:szCs w:val="24"/>
        </w:rPr>
        <w:t>Coordinación de Prerrogativas de Partidos Políticos</w:t>
      </w:r>
      <w:r w:rsidRPr="00FB594B">
        <w:rPr>
          <w:rFonts w:ascii="Arial" w:hAnsi="Arial" w:cs="Arial"/>
          <w:sz w:val="24"/>
          <w:szCs w:val="24"/>
        </w:rPr>
        <w:t>.</w:t>
      </w:r>
    </w:p>
    <w:p w:rsidR="00A44C42" w:rsidRPr="00FB594B" w:rsidRDefault="00A44C42" w:rsidP="006D1513">
      <w:pPr>
        <w:spacing w:after="0" w:line="240" w:lineRule="auto"/>
        <w:jc w:val="both"/>
        <w:rPr>
          <w:rFonts w:ascii="Arial" w:hAnsi="Arial" w:cs="Arial"/>
          <w:sz w:val="24"/>
          <w:szCs w:val="24"/>
        </w:rPr>
      </w:pPr>
    </w:p>
    <w:p w:rsidR="00A44C42" w:rsidRPr="00FB594B" w:rsidRDefault="00A44C42" w:rsidP="006D1513">
      <w:pPr>
        <w:spacing w:after="0" w:line="240" w:lineRule="auto"/>
        <w:jc w:val="both"/>
        <w:rPr>
          <w:rFonts w:ascii="Arial" w:hAnsi="Arial" w:cs="Arial"/>
          <w:b/>
          <w:sz w:val="24"/>
          <w:szCs w:val="24"/>
        </w:rPr>
      </w:pPr>
      <w:r w:rsidRPr="00FB594B">
        <w:rPr>
          <w:rFonts w:ascii="Arial" w:hAnsi="Arial" w:cs="Arial"/>
          <w:b/>
          <w:sz w:val="24"/>
          <w:szCs w:val="24"/>
        </w:rPr>
        <w:t>3.2.1. Revisión de gabinete</w:t>
      </w:r>
    </w:p>
    <w:p w:rsidR="00A44C42" w:rsidRPr="00FB594B" w:rsidRDefault="00A44C42" w:rsidP="006D1513">
      <w:pPr>
        <w:spacing w:after="0" w:line="240" w:lineRule="auto"/>
        <w:jc w:val="both"/>
        <w:rPr>
          <w:rFonts w:ascii="Arial" w:hAnsi="Arial" w:cs="Arial"/>
          <w:sz w:val="24"/>
          <w:szCs w:val="24"/>
        </w:rPr>
      </w:pPr>
    </w:p>
    <w:p w:rsidR="00A44C42" w:rsidRPr="00FB594B" w:rsidRDefault="00082048" w:rsidP="006D1513">
      <w:pPr>
        <w:spacing w:after="0" w:line="240" w:lineRule="auto"/>
        <w:jc w:val="both"/>
        <w:rPr>
          <w:rFonts w:ascii="Arial" w:hAnsi="Arial" w:cs="Arial"/>
          <w:sz w:val="24"/>
          <w:szCs w:val="24"/>
        </w:rPr>
      </w:pPr>
      <w:r w:rsidRPr="00FB594B">
        <w:rPr>
          <w:rFonts w:ascii="Arial" w:hAnsi="Arial" w:cs="Arial"/>
          <w:sz w:val="24"/>
          <w:szCs w:val="24"/>
        </w:rPr>
        <w:t xml:space="preserve">Durante la primera etapa de la revisión, fueron detectadas diversas omisiones de carácter técnico en los Informes Mensuales de la </w:t>
      </w:r>
      <w:r w:rsidR="00AF7665" w:rsidRPr="00FB594B">
        <w:rPr>
          <w:rFonts w:ascii="Arial" w:hAnsi="Arial" w:cs="Arial"/>
          <w:sz w:val="24"/>
          <w:szCs w:val="24"/>
        </w:rPr>
        <w:t xml:space="preserve">organización </w:t>
      </w:r>
      <w:r w:rsidRPr="00FB594B">
        <w:rPr>
          <w:rFonts w:ascii="Arial" w:hAnsi="Arial" w:cs="Arial"/>
          <w:sz w:val="24"/>
          <w:szCs w:val="24"/>
        </w:rPr>
        <w:t xml:space="preserve">de ciudadanos. En consecuencia, se le solicitaron las aclaraciones y rectificaciones correspondientes, en términos del artículo </w:t>
      </w:r>
      <w:r w:rsidR="00E609B3" w:rsidRPr="00FB594B">
        <w:rPr>
          <w:rFonts w:ascii="Arial" w:hAnsi="Arial" w:cs="Arial"/>
          <w:sz w:val="24"/>
          <w:szCs w:val="24"/>
        </w:rPr>
        <w:t xml:space="preserve">71, del Reglamento par </w:t>
      </w:r>
      <w:r w:rsidR="002F1602" w:rsidRPr="00FB594B">
        <w:rPr>
          <w:rFonts w:ascii="Arial" w:hAnsi="Arial" w:cs="Arial"/>
          <w:sz w:val="24"/>
          <w:szCs w:val="24"/>
        </w:rPr>
        <w:t>la</w:t>
      </w:r>
      <w:r w:rsidR="00E609B3" w:rsidRPr="00FB594B">
        <w:rPr>
          <w:rFonts w:ascii="Arial" w:hAnsi="Arial" w:cs="Arial"/>
          <w:sz w:val="24"/>
          <w:szCs w:val="24"/>
        </w:rPr>
        <w:t xml:space="preserve"> Constitución de Partidos Políticos Estatales</w:t>
      </w:r>
      <w:r w:rsidRPr="00FB594B">
        <w:rPr>
          <w:rFonts w:ascii="Arial" w:hAnsi="Arial" w:cs="Arial"/>
          <w:sz w:val="24"/>
          <w:szCs w:val="24"/>
        </w:rPr>
        <w:t>; y 346, numeral 1 del Reglamento de Fiscalización.</w:t>
      </w:r>
    </w:p>
    <w:p w:rsidR="00AF7665" w:rsidRPr="00FB594B" w:rsidRDefault="00AF7665" w:rsidP="006D1513">
      <w:pPr>
        <w:spacing w:after="0" w:line="240" w:lineRule="auto"/>
        <w:jc w:val="both"/>
        <w:rPr>
          <w:rFonts w:ascii="Arial" w:hAnsi="Arial" w:cs="Arial"/>
          <w:b/>
          <w:sz w:val="24"/>
          <w:szCs w:val="24"/>
        </w:rPr>
      </w:pPr>
    </w:p>
    <w:p w:rsidR="00A44C42" w:rsidRPr="00FB594B" w:rsidRDefault="00A44C42" w:rsidP="006D1513">
      <w:pPr>
        <w:spacing w:after="0" w:line="240" w:lineRule="auto"/>
        <w:jc w:val="both"/>
        <w:rPr>
          <w:rFonts w:ascii="Arial" w:hAnsi="Arial" w:cs="Arial"/>
          <w:b/>
          <w:sz w:val="24"/>
          <w:szCs w:val="24"/>
        </w:rPr>
      </w:pPr>
      <w:r w:rsidRPr="00FB594B">
        <w:rPr>
          <w:rFonts w:ascii="Arial" w:hAnsi="Arial" w:cs="Arial"/>
          <w:b/>
          <w:sz w:val="24"/>
          <w:szCs w:val="24"/>
        </w:rPr>
        <w:t>3.2.2</w:t>
      </w:r>
      <w:r w:rsidR="00E609B3" w:rsidRPr="00FB594B">
        <w:rPr>
          <w:rFonts w:ascii="Arial" w:hAnsi="Arial" w:cs="Arial"/>
          <w:b/>
          <w:sz w:val="24"/>
          <w:szCs w:val="24"/>
        </w:rPr>
        <w:t>.</w:t>
      </w:r>
      <w:r w:rsidRPr="00FB594B">
        <w:rPr>
          <w:rFonts w:ascii="Arial" w:hAnsi="Arial" w:cs="Arial"/>
          <w:b/>
          <w:sz w:val="24"/>
          <w:szCs w:val="24"/>
        </w:rPr>
        <w:t xml:space="preserve"> </w:t>
      </w:r>
      <w:r w:rsidR="00E609B3" w:rsidRPr="00FB594B">
        <w:rPr>
          <w:rFonts w:ascii="Arial" w:hAnsi="Arial" w:cs="Arial"/>
          <w:b/>
          <w:sz w:val="24"/>
          <w:szCs w:val="24"/>
        </w:rPr>
        <w:t>Verificación documental</w:t>
      </w:r>
    </w:p>
    <w:p w:rsidR="00A44C42" w:rsidRPr="00FB594B" w:rsidRDefault="00A44C42" w:rsidP="006D1513">
      <w:pPr>
        <w:spacing w:after="0" w:line="240" w:lineRule="auto"/>
        <w:jc w:val="both"/>
        <w:rPr>
          <w:rFonts w:ascii="Arial" w:hAnsi="Arial" w:cs="Arial"/>
          <w:sz w:val="24"/>
          <w:szCs w:val="24"/>
        </w:rPr>
      </w:pPr>
    </w:p>
    <w:p w:rsidR="00A44C42" w:rsidRPr="00FB594B" w:rsidRDefault="002F1602" w:rsidP="006D1513">
      <w:pPr>
        <w:spacing w:after="0" w:line="240" w:lineRule="auto"/>
        <w:jc w:val="both"/>
        <w:rPr>
          <w:rFonts w:ascii="Arial" w:hAnsi="Arial" w:cs="Arial"/>
          <w:sz w:val="24"/>
          <w:szCs w:val="24"/>
        </w:rPr>
      </w:pPr>
      <w:r w:rsidRPr="00FB594B">
        <w:rPr>
          <w:rFonts w:ascii="Arial" w:hAnsi="Arial" w:cs="Arial"/>
          <w:sz w:val="24"/>
          <w:szCs w:val="24"/>
        </w:rPr>
        <w:t>L</w:t>
      </w:r>
      <w:r w:rsidR="00082048" w:rsidRPr="00FB594B">
        <w:rPr>
          <w:rFonts w:ascii="Arial" w:hAnsi="Arial" w:cs="Arial"/>
          <w:sz w:val="24"/>
          <w:szCs w:val="24"/>
        </w:rPr>
        <w:t xml:space="preserve">a segunda etapa </w:t>
      </w:r>
      <w:r w:rsidR="00AF7665" w:rsidRPr="00FB594B">
        <w:rPr>
          <w:rFonts w:ascii="Arial" w:hAnsi="Arial" w:cs="Arial"/>
          <w:sz w:val="24"/>
          <w:szCs w:val="24"/>
        </w:rPr>
        <w:t xml:space="preserve">de revisión consistió en la verificación de toda la documentación presentada por la </w:t>
      </w:r>
      <w:r w:rsidRPr="00FB594B">
        <w:rPr>
          <w:rFonts w:ascii="Arial" w:hAnsi="Arial" w:cs="Arial"/>
          <w:sz w:val="24"/>
          <w:szCs w:val="24"/>
        </w:rPr>
        <w:t xml:space="preserve">organización </w:t>
      </w:r>
      <w:r w:rsidR="00AF7665" w:rsidRPr="00FB594B">
        <w:rPr>
          <w:rFonts w:ascii="Arial" w:hAnsi="Arial" w:cs="Arial"/>
          <w:sz w:val="24"/>
          <w:szCs w:val="24"/>
        </w:rPr>
        <w:t xml:space="preserve">de ciudadanos como sustento de sus Informes Mensuales, con el propósito de comprobar la veracidad de lo reportado en ellos. El personal de la </w:t>
      </w:r>
      <w:r w:rsidR="00E609B3" w:rsidRPr="00FB594B">
        <w:rPr>
          <w:rFonts w:ascii="Arial" w:hAnsi="Arial" w:cs="Arial"/>
          <w:sz w:val="24"/>
          <w:szCs w:val="24"/>
        </w:rPr>
        <w:t>Coordinación de Prerrogativas</w:t>
      </w:r>
      <w:r w:rsidR="00AF7665" w:rsidRPr="00FB594B">
        <w:rPr>
          <w:rFonts w:ascii="Arial" w:hAnsi="Arial" w:cs="Arial"/>
          <w:sz w:val="24"/>
          <w:szCs w:val="24"/>
        </w:rPr>
        <w:t xml:space="preserve"> revisó cada uno de los documentos presentados por la </w:t>
      </w:r>
      <w:r w:rsidR="00E609B3" w:rsidRPr="00FB594B">
        <w:rPr>
          <w:rFonts w:ascii="Arial" w:hAnsi="Arial" w:cs="Arial"/>
          <w:sz w:val="24"/>
          <w:szCs w:val="24"/>
        </w:rPr>
        <w:t xml:space="preserve">organización </w:t>
      </w:r>
      <w:r w:rsidR="00AF7665" w:rsidRPr="00FB594B">
        <w:rPr>
          <w:rFonts w:ascii="Arial" w:hAnsi="Arial" w:cs="Arial"/>
          <w:sz w:val="24"/>
          <w:szCs w:val="24"/>
        </w:rPr>
        <w:t xml:space="preserve">de ciudadanos </w:t>
      </w:r>
      <w:r w:rsidR="00E609B3" w:rsidRPr="00FB594B">
        <w:rPr>
          <w:rFonts w:ascii="Arial" w:hAnsi="Arial" w:cs="Arial"/>
          <w:sz w:val="24"/>
          <w:szCs w:val="24"/>
        </w:rPr>
        <w:t>Asociación Promotora del Partido Independiente de Sinaloa, A. C.</w:t>
      </w:r>
      <w:r w:rsidR="00AF7665" w:rsidRPr="00FB594B">
        <w:rPr>
          <w:rFonts w:ascii="Arial" w:hAnsi="Arial" w:cs="Arial"/>
          <w:sz w:val="24"/>
          <w:szCs w:val="24"/>
        </w:rPr>
        <w:t xml:space="preserve"> De la revisión y análisis de todos los documentos, de conformidad con las técnicas y</w:t>
      </w:r>
      <w:r w:rsidR="00E609B3" w:rsidRPr="00FB594B">
        <w:rPr>
          <w:rFonts w:ascii="Arial" w:hAnsi="Arial" w:cs="Arial"/>
          <w:sz w:val="24"/>
          <w:szCs w:val="24"/>
        </w:rPr>
        <w:t xml:space="preserve"> procedimientos de auditoría y del marco legal, se extrajeron los datos que conforman el presente Dictamen Consolidado.</w:t>
      </w:r>
    </w:p>
    <w:p w:rsidR="00E609B3" w:rsidRPr="00FB594B" w:rsidRDefault="00E609B3" w:rsidP="006D1513">
      <w:pPr>
        <w:spacing w:after="0" w:line="240" w:lineRule="auto"/>
        <w:jc w:val="both"/>
        <w:rPr>
          <w:rFonts w:ascii="Arial" w:hAnsi="Arial" w:cs="Arial"/>
          <w:sz w:val="24"/>
          <w:szCs w:val="24"/>
        </w:rPr>
      </w:pPr>
    </w:p>
    <w:p w:rsidR="00E609B3" w:rsidRPr="00FB594B" w:rsidRDefault="00E609B3" w:rsidP="006D1513">
      <w:pPr>
        <w:spacing w:after="0" w:line="240" w:lineRule="auto"/>
        <w:jc w:val="both"/>
        <w:rPr>
          <w:rFonts w:ascii="Arial" w:hAnsi="Arial" w:cs="Arial"/>
          <w:sz w:val="24"/>
          <w:szCs w:val="24"/>
        </w:rPr>
      </w:pPr>
      <w:r w:rsidRPr="00FB594B">
        <w:rPr>
          <w:rFonts w:ascii="Arial" w:hAnsi="Arial" w:cs="Arial"/>
          <w:sz w:val="24"/>
          <w:szCs w:val="24"/>
        </w:rPr>
        <w:t>A continuación se detalla el oficio que se giró a la organización de ciudadanos, derivado de la revisión a la documentación soporte de sus Informes Mensuales de ingresos y gastos, mediante los cuales se les solicitó una serie de aclaraciones o rectificaciones, en términos de los artículos 71, del Reglamento par al Constitución de Partidos Políticos Estatales; así como 346, numeral 1 del Reglamento de Fiscalización:</w:t>
      </w:r>
    </w:p>
    <w:p w:rsidR="00AA514E" w:rsidRPr="00FB594B" w:rsidRDefault="00AA514E" w:rsidP="006D1513">
      <w:pPr>
        <w:spacing w:after="0" w:line="240" w:lineRule="auto"/>
        <w:jc w:val="both"/>
        <w:rPr>
          <w:rFonts w:ascii="Arial" w:hAnsi="Arial" w:cs="Arial"/>
          <w:sz w:val="24"/>
          <w:szCs w:val="24"/>
        </w:rPr>
      </w:pPr>
    </w:p>
    <w:tbl>
      <w:tblPr>
        <w:tblStyle w:val="Tablaconcuadrcula"/>
        <w:tblW w:w="8283" w:type="dxa"/>
        <w:jc w:val="center"/>
        <w:tblLook w:val="04A0" w:firstRow="1" w:lastRow="0" w:firstColumn="1" w:lastColumn="0" w:noHBand="0" w:noVBand="1"/>
      </w:tblPr>
      <w:tblGrid>
        <w:gridCol w:w="2162"/>
        <w:gridCol w:w="1329"/>
        <w:gridCol w:w="2176"/>
        <w:gridCol w:w="1347"/>
        <w:gridCol w:w="1269"/>
      </w:tblGrid>
      <w:tr w:rsidR="00FB594B" w:rsidRPr="00FB594B" w:rsidTr="00EF616A">
        <w:trPr>
          <w:jc w:val="center"/>
        </w:trPr>
        <w:tc>
          <w:tcPr>
            <w:tcW w:w="2159" w:type="dxa"/>
            <w:vAlign w:val="center"/>
          </w:tcPr>
          <w:p w:rsidR="00EF616A" w:rsidRPr="00FB594B" w:rsidRDefault="00EF616A" w:rsidP="006D1513">
            <w:pPr>
              <w:jc w:val="center"/>
              <w:rPr>
                <w:rFonts w:ascii="Arial" w:hAnsi="Arial" w:cs="Arial"/>
                <w:b/>
                <w:sz w:val="16"/>
                <w:lang w:val="es-MX"/>
              </w:rPr>
            </w:pPr>
            <w:r w:rsidRPr="00FB594B">
              <w:rPr>
                <w:rFonts w:ascii="Arial" w:hAnsi="Arial" w:cs="Arial"/>
                <w:b/>
                <w:sz w:val="16"/>
                <w:lang w:val="es-MX"/>
              </w:rPr>
              <w:t>OFICIO</w:t>
            </w:r>
          </w:p>
        </w:tc>
        <w:tc>
          <w:tcPr>
            <w:tcW w:w="1330" w:type="dxa"/>
            <w:vAlign w:val="center"/>
          </w:tcPr>
          <w:p w:rsidR="00EF616A" w:rsidRPr="00FB594B" w:rsidRDefault="00EF616A" w:rsidP="006D1513">
            <w:pPr>
              <w:jc w:val="center"/>
              <w:rPr>
                <w:rFonts w:ascii="Arial" w:hAnsi="Arial" w:cs="Arial"/>
                <w:b/>
                <w:sz w:val="16"/>
                <w:lang w:val="es-MX"/>
              </w:rPr>
            </w:pPr>
            <w:r w:rsidRPr="00FB594B">
              <w:rPr>
                <w:rFonts w:ascii="Arial" w:hAnsi="Arial" w:cs="Arial"/>
                <w:b/>
                <w:sz w:val="16"/>
                <w:lang w:val="es-MX"/>
              </w:rPr>
              <w:t>FECHA DEL OFICIO</w:t>
            </w:r>
          </w:p>
        </w:tc>
        <w:tc>
          <w:tcPr>
            <w:tcW w:w="2178" w:type="dxa"/>
            <w:vAlign w:val="center"/>
          </w:tcPr>
          <w:p w:rsidR="00EF616A" w:rsidRPr="00FB594B" w:rsidRDefault="00EF616A" w:rsidP="006D1513">
            <w:pPr>
              <w:jc w:val="center"/>
              <w:rPr>
                <w:rFonts w:ascii="Arial" w:hAnsi="Arial" w:cs="Arial"/>
                <w:b/>
                <w:sz w:val="16"/>
                <w:lang w:val="es-MX"/>
              </w:rPr>
            </w:pPr>
            <w:r w:rsidRPr="00FB594B">
              <w:rPr>
                <w:rFonts w:ascii="Arial" w:hAnsi="Arial" w:cs="Arial"/>
                <w:b/>
                <w:sz w:val="16"/>
                <w:lang w:val="es-MX"/>
              </w:rPr>
              <w:t>FECHA EN QUE RECIBIÓ LA ORGANIZACIÓN</w:t>
            </w:r>
          </w:p>
        </w:tc>
        <w:tc>
          <w:tcPr>
            <w:tcW w:w="1347" w:type="dxa"/>
            <w:vAlign w:val="center"/>
          </w:tcPr>
          <w:p w:rsidR="00EF616A" w:rsidRPr="00FB594B" w:rsidRDefault="00EF616A" w:rsidP="006D1513">
            <w:pPr>
              <w:jc w:val="center"/>
              <w:rPr>
                <w:rFonts w:ascii="Arial" w:hAnsi="Arial" w:cs="Arial"/>
                <w:b/>
                <w:sz w:val="16"/>
                <w:lang w:val="es-MX"/>
              </w:rPr>
            </w:pPr>
            <w:r w:rsidRPr="00FB594B">
              <w:rPr>
                <w:rFonts w:ascii="Arial" w:hAnsi="Arial" w:cs="Arial"/>
                <w:b/>
                <w:sz w:val="16"/>
                <w:lang w:val="es-MX"/>
              </w:rPr>
              <w:t>ESCRITO RESPUESTA</w:t>
            </w:r>
          </w:p>
        </w:tc>
        <w:tc>
          <w:tcPr>
            <w:tcW w:w="1269" w:type="dxa"/>
            <w:vAlign w:val="center"/>
          </w:tcPr>
          <w:p w:rsidR="00EF616A" w:rsidRPr="00FB594B" w:rsidRDefault="00EF616A" w:rsidP="006D1513">
            <w:pPr>
              <w:ind w:left="-86"/>
              <w:jc w:val="center"/>
              <w:rPr>
                <w:rFonts w:ascii="Arial" w:hAnsi="Arial" w:cs="Arial"/>
                <w:b/>
                <w:sz w:val="16"/>
                <w:lang w:val="es-MX"/>
              </w:rPr>
            </w:pPr>
            <w:r w:rsidRPr="00FB594B">
              <w:rPr>
                <w:rFonts w:ascii="Arial" w:hAnsi="Arial" w:cs="Arial"/>
                <w:b/>
                <w:sz w:val="16"/>
                <w:lang w:val="es-MX"/>
              </w:rPr>
              <w:t>FECHA RECEPCIÓN</w:t>
            </w:r>
          </w:p>
        </w:tc>
      </w:tr>
      <w:tr w:rsidR="00EF616A" w:rsidRPr="00FB594B" w:rsidTr="00EF616A">
        <w:trPr>
          <w:jc w:val="center"/>
        </w:trPr>
        <w:tc>
          <w:tcPr>
            <w:tcW w:w="2159" w:type="dxa"/>
          </w:tcPr>
          <w:p w:rsidR="00EF616A" w:rsidRPr="00FB594B" w:rsidRDefault="00EF616A" w:rsidP="006D1513">
            <w:pPr>
              <w:jc w:val="center"/>
              <w:rPr>
                <w:rFonts w:ascii="Arial" w:hAnsi="Arial" w:cs="Arial"/>
                <w:lang w:val="es-MX"/>
              </w:rPr>
            </w:pPr>
            <w:r w:rsidRPr="00FB594B">
              <w:rPr>
                <w:rFonts w:ascii="Arial" w:eastAsia="PMingLiU" w:hAnsi="Arial" w:cs="Arial"/>
                <w:smallCaps/>
                <w:lang w:val="es-MX" w:eastAsia="es-ES"/>
              </w:rPr>
              <w:t>IEES/CPPP/001/2017</w:t>
            </w:r>
          </w:p>
        </w:tc>
        <w:tc>
          <w:tcPr>
            <w:tcW w:w="1330" w:type="dxa"/>
          </w:tcPr>
          <w:p w:rsidR="00EF616A" w:rsidRPr="00FB594B" w:rsidRDefault="00EF616A" w:rsidP="006D1513">
            <w:pPr>
              <w:jc w:val="center"/>
              <w:rPr>
                <w:rFonts w:ascii="Arial" w:hAnsi="Arial" w:cs="Arial"/>
                <w:lang w:val="es-MX"/>
              </w:rPr>
            </w:pPr>
            <w:r w:rsidRPr="00FB594B">
              <w:rPr>
                <w:rFonts w:ascii="Arial" w:hAnsi="Arial" w:cs="Arial"/>
                <w:lang w:val="es-MX"/>
              </w:rPr>
              <w:t>09/05/2017</w:t>
            </w:r>
          </w:p>
        </w:tc>
        <w:tc>
          <w:tcPr>
            <w:tcW w:w="2178" w:type="dxa"/>
          </w:tcPr>
          <w:p w:rsidR="00EF616A" w:rsidRPr="00FB594B" w:rsidRDefault="00EF616A" w:rsidP="006D1513">
            <w:pPr>
              <w:jc w:val="center"/>
              <w:rPr>
                <w:rFonts w:ascii="Arial" w:hAnsi="Arial" w:cs="Arial"/>
                <w:lang w:val="es-MX"/>
              </w:rPr>
            </w:pPr>
            <w:r w:rsidRPr="00FB594B">
              <w:rPr>
                <w:rFonts w:ascii="Arial" w:hAnsi="Arial" w:cs="Arial"/>
                <w:lang w:val="es-MX"/>
              </w:rPr>
              <w:t>09/05/2017</w:t>
            </w:r>
          </w:p>
        </w:tc>
        <w:tc>
          <w:tcPr>
            <w:tcW w:w="1347" w:type="dxa"/>
          </w:tcPr>
          <w:p w:rsidR="00EF616A" w:rsidRPr="00FB594B" w:rsidRDefault="00EF616A" w:rsidP="006D1513">
            <w:pPr>
              <w:jc w:val="center"/>
              <w:rPr>
                <w:rFonts w:ascii="Arial" w:hAnsi="Arial" w:cs="Arial"/>
                <w:lang w:val="es-MX"/>
              </w:rPr>
            </w:pPr>
            <w:r w:rsidRPr="00FB594B">
              <w:rPr>
                <w:rFonts w:ascii="Arial" w:hAnsi="Arial" w:cs="Arial"/>
                <w:lang w:val="es-MX"/>
              </w:rPr>
              <w:t>Sin numero</w:t>
            </w:r>
          </w:p>
        </w:tc>
        <w:tc>
          <w:tcPr>
            <w:tcW w:w="1269" w:type="dxa"/>
          </w:tcPr>
          <w:p w:rsidR="00EF616A" w:rsidRPr="00FB594B" w:rsidRDefault="00EF616A" w:rsidP="006D1513">
            <w:pPr>
              <w:jc w:val="center"/>
              <w:rPr>
                <w:rFonts w:ascii="Arial" w:hAnsi="Arial" w:cs="Arial"/>
                <w:lang w:val="es-MX"/>
              </w:rPr>
            </w:pPr>
            <w:r w:rsidRPr="00FB594B">
              <w:rPr>
                <w:rFonts w:ascii="Arial" w:hAnsi="Arial" w:cs="Arial"/>
                <w:lang w:val="es-MX"/>
              </w:rPr>
              <w:t>16/05/2017</w:t>
            </w:r>
          </w:p>
        </w:tc>
      </w:tr>
    </w:tbl>
    <w:p w:rsidR="00AB2080" w:rsidRPr="00FB594B" w:rsidRDefault="00AB2080" w:rsidP="006D1513">
      <w:pPr>
        <w:pStyle w:val="Prrafodelista"/>
        <w:spacing w:after="0" w:line="240" w:lineRule="auto"/>
        <w:ind w:left="1080"/>
        <w:jc w:val="center"/>
        <w:rPr>
          <w:rFonts w:ascii="Arial" w:hAnsi="Arial" w:cs="Arial"/>
          <w:sz w:val="24"/>
          <w:szCs w:val="24"/>
        </w:rPr>
      </w:pPr>
    </w:p>
    <w:p w:rsidR="00A44C42" w:rsidRPr="00FB594B" w:rsidRDefault="00D61507" w:rsidP="006D1513">
      <w:pPr>
        <w:spacing w:after="0" w:line="240" w:lineRule="auto"/>
        <w:jc w:val="both"/>
        <w:rPr>
          <w:rFonts w:ascii="Arial" w:hAnsi="Arial" w:cs="Arial"/>
          <w:sz w:val="24"/>
          <w:szCs w:val="24"/>
        </w:rPr>
      </w:pPr>
      <w:r w:rsidRPr="00FB594B">
        <w:rPr>
          <w:rFonts w:ascii="Arial" w:hAnsi="Arial" w:cs="Arial"/>
          <w:sz w:val="24"/>
          <w:szCs w:val="24"/>
        </w:rPr>
        <w:t xml:space="preserve">De acuerdo con los plazos establecidos en el </w:t>
      </w:r>
      <w:r w:rsidR="00EF616A" w:rsidRPr="00FB594B">
        <w:rPr>
          <w:rFonts w:ascii="Arial" w:hAnsi="Arial" w:cs="Arial"/>
          <w:sz w:val="24"/>
          <w:szCs w:val="24"/>
        </w:rPr>
        <w:t>Reglamento para la Constitución de Partidos Políticos Estatales</w:t>
      </w:r>
      <w:r w:rsidRPr="00FB594B">
        <w:rPr>
          <w:rFonts w:ascii="Arial" w:hAnsi="Arial" w:cs="Arial"/>
          <w:sz w:val="24"/>
          <w:szCs w:val="24"/>
        </w:rPr>
        <w:t xml:space="preserve"> y conforme a las fechas de inicio de revisión a los Informes Mensuales, se terminó la verificación de la documentación por parte del personal de la </w:t>
      </w:r>
      <w:r w:rsidR="00EF616A" w:rsidRPr="00FB594B">
        <w:rPr>
          <w:rFonts w:ascii="Arial" w:hAnsi="Arial" w:cs="Arial"/>
          <w:sz w:val="24"/>
          <w:szCs w:val="24"/>
        </w:rPr>
        <w:t>Coordinación de Prerrogativas de Partidos Políticos</w:t>
      </w:r>
      <w:r w:rsidRPr="00FB594B">
        <w:rPr>
          <w:rFonts w:ascii="Arial" w:hAnsi="Arial" w:cs="Arial"/>
          <w:sz w:val="24"/>
          <w:szCs w:val="24"/>
        </w:rPr>
        <w:t xml:space="preserve">. </w:t>
      </w:r>
    </w:p>
    <w:p w:rsidR="00AB11A0" w:rsidRPr="00FB594B" w:rsidRDefault="00AB11A0" w:rsidP="006D1513">
      <w:pPr>
        <w:spacing w:after="0" w:line="240" w:lineRule="auto"/>
        <w:jc w:val="both"/>
        <w:rPr>
          <w:rFonts w:ascii="Arial" w:hAnsi="Arial" w:cs="Arial"/>
          <w:b/>
          <w:sz w:val="24"/>
          <w:szCs w:val="24"/>
        </w:rPr>
      </w:pPr>
    </w:p>
    <w:p w:rsidR="00EE7125" w:rsidRPr="00FB594B" w:rsidRDefault="00EE7125" w:rsidP="006D1513">
      <w:pPr>
        <w:spacing w:after="0" w:line="240" w:lineRule="auto"/>
        <w:jc w:val="both"/>
        <w:rPr>
          <w:rFonts w:ascii="Arial" w:hAnsi="Arial" w:cs="Arial"/>
          <w:b/>
          <w:sz w:val="24"/>
          <w:szCs w:val="24"/>
        </w:rPr>
      </w:pPr>
      <w:r w:rsidRPr="00FB594B">
        <w:rPr>
          <w:rFonts w:ascii="Arial" w:hAnsi="Arial" w:cs="Arial"/>
          <w:b/>
          <w:sz w:val="24"/>
          <w:szCs w:val="24"/>
        </w:rPr>
        <w:lastRenderedPageBreak/>
        <w:t xml:space="preserve">3.2.3 </w:t>
      </w:r>
      <w:r w:rsidR="00AA514E" w:rsidRPr="00FB594B">
        <w:rPr>
          <w:rFonts w:ascii="Arial" w:hAnsi="Arial" w:cs="Arial"/>
          <w:b/>
          <w:sz w:val="24"/>
          <w:szCs w:val="24"/>
        </w:rPr>
        <w:t>Objetivo, riesgos y técnicas</w:t>
      </w:r>
      <w:r w:rsidRPr="00FB594B">
        <w:rPr>
          <w:rFonts w:ascii="Arial" w:hAnsi="Arial" w:cs="Arial"/>
          <w:b/>
          <w:sz w:val="24"/>
          <w:szCs w:val="24"/>
        </w:rPr>
        <w:t xml:space="preserve"> de </w:t>
      </w:r>
      <w:r w:rsidR="00AA514E" w:rsidRPr="00FB594B">
        <w:rPr>
          <w:rFonts w:ascii="Arial" w:hAnsi="Arial" w:cs="Arial"/>
          <w:b/>
          <w:sz w:val="24"/>
          <w:szCs w:val="24"/>
        </w:rPr>
        <w:t xml:space="preserve">la </w:t>
      </w:r>
      <w:r w:rsidRPr="00FB594B">
        <w:rPr>
          <w:rFonts w:ascii="Arial" w:hAnsi="Arial" w:cs="Arial"/>
          <w:b/>
          <w:sz w:val="24"/>
          <w:szCs w:val="24"/>
        </w:rPr>
        <w:t>auditoría</w:t>
      </w:r>
    </w:p>
    <w:p w:rsidR="00EE7125" w:rsidRPr="00FB594B" w:rsidRDefault="00EE7125" w:rsidP="006D1513">
      <w:pPr>
        <w:spacing w:after="0" w:line="240" w:lineRule="auto"/>
        <w:jc w:val="both"/>
        <w:rPr>
          <w:rFonts w:ascii="Arial" w:hAnsi="Arial" w:cs="Arial"/>
          <w:sz w:val="10"/>
          <w:szCs w:val="24"/>
          <w:highlight w:val="yellow"/>
        </w:rPr>
      </w:pPr>
    </w:p>
    <w:p w:rsidR="00D70533" w:rsidRPr="00FB594B" w:rsidRDefault="00D70533" w:rsidP="006D1513">
      <w:pPr>
        <w:spacing w:after="0" w:line="240" w:lineRule="auto"/>
        <w:jc w:val="both"/>
        <w:rPr>
          <w:rFonts w:ascii="Arial" w:hAnsi="Arial" w:cs="Arial"/>
          <w:sz w:val="24"/>
          <w:szCs w:val="24"/>
        </w:rPr>
      </w:pPr>
      <w:r w:rsidRPr="00FB594B">
        <w:rPr>
          <w:rFonts w:ascii="Arial" w:hAnsi="Arial" w:cs="Arial"/>
          <w:sz w:val="24"/>
          <w:szCs w:val="24"/>
        </w:rPr>
        <w:t>Los objetivos de la auditoría van directamente relacionados con las necesidades del usuario de la información; por ejemplo, puede ser para fines financieros, fiscales, operativos, legales, de detección de fraudes, de revisión de rubros, cuentas o procesos específicos, etc.; y es fundamental que el auditor conozca los objetivos de revisión, porque con base en ello se planeará la auditoría y se definirán los procedimientos y alcances de revisión</w:t>
      </w:r>
      <w:r w:rsidRPr="00FB594B">
        <w:rPr>
          <w:rStyle w:val="Refdenotaalpie"/>
          <w:rFonts w:ascii="Arial" w:hAnsi="Arial" w:cs="Arial"/>
          <w:sz w:val="24"/>
          <w:szCs w:val="24"/>
        </w:rPr>
        <w:footnoteReference w:id="1"/>
      </w:r>
      <w:r w:rsidRPr="00FB594B">
        <w:rPr>
          <w:rFonts w:ascii="Arial" w:hAnsi="Arial" w:cs="Arial"/>
          <w:sz w:val="24"/>
          <w:szCs w:val="24"/>
        </w:rPr>
        <w:t xml:space="preserve">. </w:t>
      </w:r>
    </w:p>
    <w:p w:rsidR="00D70533" w:rsidRPr="00FB594B" w:rsidRDefault="00D70533" w:rsidP="006D1513">
      <w:pPr>
        <w:spacing w:after="0" w:line="240" w:lineRule="auto"/>
        <w:jc w:val="both"/>
        <w:rPr>
          <w:rFonts w:ascii="Arial" w:hAnsi="Arial" w:cs="Arial"/>
          <w:sz w:val="24"/>
          <w:szCs w:val="24"/>
        </w:rPr>
      </w:pPr>
    </w:p>
    <w:p w:rsidR="00D70533" w:rsidRPr="00FB594B" w:rsidRDefault="00D70533" w:rsidP="006D1513">
      <w:pPr>
        <w:spacing w:after="0" w:line="240" w:lineRule="auto"/>
        <w:jc w:val="both"/>
        <w:rPr>
          <w:rFonts w:ascii="Arial" w:hAnsi="Arial" w:cs="Arial"/>
          <w:sz w:val="24"/>
          <w:szCs w:val="24"/>
        </w:rPr>
      </w:pPr>
      <w:r w:rsidRPr="00FB594B">
        <w:rPr>
          <w:rFonts w:ascii="Arial" w:hAnsi="Arial" w:cs="Arial"/>
          <w:sz w:val="24"/>
          <w:szCs w:val="24"/>
        </w:rPr>
        <w:t>El universo de revisión se refiere al número total de partidas integrantes de la cuenta, rubro o proceso a revisar y también en fundamental para la definición del tipo de pruebas a realizar.</w:t>
      </w:r>
    </w:p>
    <w:p w:rsidR="00605158" w:rsidRPr="00FB594B" w:rsidRDefault="00605158" w:rsidP="006D1513">
      <w:pPr>
        <w:spacing w:after="0" w:line="240" w:lineRule="auto"/>
        <w:jc w:val="both"/>
        <w:rPr>
          <w:rFonts w:ascii="Arial" w:hAnsi="Arial" w:cs="Arial"/>
          <w:sz w:val="24"/>
          <w:szCs w:val="24"/>
        </w:rPr>
      </w:pPr>
    </w:p>
    <w:p w:rsidR="00605158" w:rsidRPr="00FB594B" w:rsidRDefault="00605158" w:rsidP="006D1513">
      <w:pPr>
        <w:spacing w:after="0" w:line="240" w:lineRule="auto"/>
        <w:jc w:val="both"/>
        <w:rPr>
          <w:rFonts w:ascii="Arial" w:hAnsi="Arial" w:cs="Arial"/>
          <w:sz w:val="24"/>
          <w:szCs w:val="24"/>
        </w:rPr>
      </w:pPr>
      <w:r w:rsidRPr="00FB594B">
        <w:rPr>
          <w:rFonts w:ascii="Arial" w:hAnsi="Arial" w:cs="Arial"/>
          <w:sz w:val="24"/>
          <w:szCs w:val="24"/>
        </w:rPr>
        <w:t>El riesgo a su vez se compone de</w:t>
      </w:r>
      <w:r w:rsidRPr="00FB594B">
        <w:rPr>
          <w:rStyle w:val="Refdenotaalpie"/>
          <w:rFonts w:ascii="Arial" w:hAnsi="Arial" w:cs="Arial"/>
          <w:sz w:val="24"/>
          <w:szCs w:val="24"/>
        </w:rPr>
        <w:footnoteReference w:id="2"/>
      </w:r>
      <w:r w:rsidRPr="00FB594B">
        <w:rPr>
          <w:rFonts w:ascii="Arial" w:hAnsi="Arial" w:cs="Arial"/>
          <w:sz w:val="24"/>
          <w:szCs w:val="24"/>
        </w:rPr>
        <w:t>:</w:t>
      </w:r>
    </w:p>
    <w:p w:rsidR="00605158" w:rsidRPr="00FB594B" w:rsidRDefault="00605158" w:rsidP="006D1513">
      <w:pPr>
        <w:pStyle w:val="Prrafodelista"/>
        <w:numPr>
          <w:ilvl w:val="0"/>
          <w:numId w:val="6"/>
        </w:numPr>
        <w:spacing w:after="0" w:line="240" w:lineRule="auto"/>
        <w:ind w:left="426" w:hanging="284"/>
        <w:jc w:val="both"/>
        <w:rPr>
          <w:rFonts w:ascii="Arial" w:hAnsi="Arial" w:cs="Arial"/>
          <w:sz w:val="24"/>
          <w:szCs w:val="24"/>
        </w:rPr>
      </w:pPr>
      <w:r w:rsidRPr="00FB594B">
        <w:rPr>
          <w:rFonts w:ascii="Arial" w:hAnsi="Arial" w:cs="Arial"/>
          <w:sz w:val="24"/>
          <w:szCs w:val="24"/>
        </w:rPr>
        <w:t xml:space="preserve">Riesgo inherente, directamente vinculado con la naturaleza de la actividad y se refiere a la posibilidad de errores propios de los sujetos obligados. </w:t>
      </w:r>
    </w:p>
    <w:p w:rsidR="00605158" w:rsidRPr="00FB594B" w:rsidRDefault="00605158" w:rsidP="006D1513">
      <w:pPr>
        <w:pStyle w:val="Prrafodelista"/>
        <w:numPr>
          <w:ilvl w:val="0"/>
          <w:numId w:val="6"/>
        </w:numPr>
        <w:spacing w:after="0" w:line="240" w:lineRule="auto"/>
        <w:ind w:left="426" w:hanging="284"/>
        <w:jc w:val="both"/>
        <w:rPr>
          <w:rFonts w:ascii="Arial" w:hAnsi="Arial" w:cs="Arial"/>
          <w:sz w:val="24"/>
          <w:szCs w:val="24"/>
        </w:rPr>
      </w:pPr>
      <w:r w:rsidRPr="00FB594B">
        <w:rPr>
          <w:rFonts w:ascii="Arial" w:hAnsi="Arial" w:cs="Arial"/>
          <w:sz w:val="24"/>
          <w:szCs w:val="24"/>
        </w:rPr>
        <w:t xml:space="preserve">Riesgo de control, se refiere a que los controles internos establecidos por los sujetos obligados no prevengan y detecten errores significativos. </w:t>
      </w:r>
    </w:p>
    <w:p w:rsidR="00605158" w:rsidRPr="00FB594B" w:rsidRDefault="00605158" w:rsidP="006D1513">
      <w:pPr>
        <w:pStyle w:val="Prrafodelista"/>
        <w:numPr>
          <w:ilvl w:val="0"/>
          <w:numId w:val="6"/>
        </w:numPr>
        <w:spacing w:after="0" w:line="240" w:lineRule="auto"/>
        <w:ind w:left="426" w:hanging="284"/>
        <w:jc w:val="both"/>
        <w:rPr>
          <w:rFonts w:ascii="Arial" w:hAnsi="Arial" w:cs="Arial"/>
          <w:sz w:val="24"/>
          <w:szCs w:val="24"/>
        </w:rPr>
      </w:pPr>
      <w:r w:rsidRPr="00FB594B">
        <w:rPr>
          <w:rFonts w:ascii="Arial" w:hAnsi="Arial" w:cs="Arial"/>
          <w:sz w:val="24"/>
          <w:szCs w:val="24"/>
        </w:rPr>
        <w:t xml:space="preserve">Riesgo de detección, se refiere a la probabilidad de que las pruebas de auditoría no detecten errores u omisiones significativas. Este es el único de los riesgos que dependen directamente del auditor y se mitiga con planeación, dirección, supervisión y revisión adecuada. </w:t>
      </w:r>
    </w:p>
    <w:p w:rsidR="00605158" w:rsidRPr="00FB594B" w:rsidRDefault="00605158" w:rsidP="006D1513">
      <w:pPr>
        <w:spacing w:after="0" w:line="240" w:lineRule="auto"/>
        <w:jc w:val="both"/>
        <w:rPr>
          <w:rFonts w:ascii="Arial" w:hAnsi="Arial" w:cs="Arial"/>
          <w:sz w:val="24"/>
          <w:szCs w:val="24"/>
        </w:rPr>
      </w:pPr>
    </w:p>
    <w:p w:rsidR="00605158" w:rsidRPr="00FB594B" w:rsidRDefault="00605158" w:rsidP="006D1513">
      <w:pPr>
        <w:spacing w:after="0" w:line="240" w:lineRule="auto"/>
        <w:jc w:val="both"/>
        <w:rPr>
          <w:rFonts w:ascii="Arial" w:hAnsi="Arial" w:cs="Arial"/>
          <w:sz w:val="24"/>
          <w:szCs w:val="24"/>
        </w:rPr>
      </w:pPr>
      <w:r w:rsidRPr="00FB594B">
        <w:rPr>
          <w:rFonts w:ascii="Arial" w:hAnsi="Arial" w:cs="Arial"/>
          <w:sz w:val="24"/>
          <w:szCs w:val="24"/>
        </w:rPr>
        <w:t>Para finalizar este apartado, consideramos conveniente precisar que los procedimientos de auditoría son la aplicación práctica del conjunto de técnicas de investigación aplicables a una partida o a un grupo de hechos y circunstancias relativas a la auditoría, mediante los cuales, el contador público obtiene las bases para fundamentar su opinión</w:t>
      </w:r>
      <w:r w:rsidRPr="00FB594B">
        <w:rPr>
          <w:rStyle w:val="Refdenotaalpie"/>
          <w:rFonts w:ascii="Arial" w:hAnsi="Arial" w:cs="Arial"/>
          <w:sz w:val="24"/>
          <w:szCs w:val="24"/>
        </w:rPr>
        <w:footnoteReference w:id="3"/>
      </w:r>
      <w:r w:rsidRPr="00FB594B">
        <w:rPr>
          <w:rFonts w:ascii="Arial" w:hAnsi="Arial" w:cs="Arial"/>
          <w:sz w:val="24"/>
          <w:szCs w:val="24"/>
        </w:rPr>
        <w:t>.</w:t>
      </w:r>
    </w:p>
    <w:p w:rsidR="00605158" w:rsidRPr="00FB594B" w:rsidRDefault="00605158" w:rsidP="006D1513">
      <w:pPr>
        <w:spacing w:after="0" w:line="240" w:lineRule="auto"/>
        <w:jc w:val="both"/>
        <w:rPr>
          <w:rFonts w:ascii="Arial" w:hAnsi="Arial" w:cs="Arial"/>
          <w:sz w:val="24"/>
          <w:szCs w:val="24"/>
        </w:rPr>
      </w:pPr>
    </w:p>
    <w:p w:rsidR="00605158" w:rsidRPr="00FB594B" w:rsidRDefault="00605158" w:rsidP="006D1513">
      <w:pPr>
        <w:spacing w:after="0" w:line="240" w:lineRule="auto"/>
        <w:jc w:val="both"/>
        <w:rPr>
          <w:rFonts w:ascii="Arial" w:hAnsi="Arial" w:cs="Arial"/>
          <w:b/>
          <w:sz w:val="24"/>
          <w:szCs w:val="24"/>
        </w:rPr>
      </w:pPr>
      <w:r w:rsidRPr="00FB594B">
        <w:rPr>
          <w:rFonts w:ascii="Arial" w:hAnsi="Arial" w:cs="Arial"/>
          <w:b/>
          <w:sz w:val="24"/>
          <w:szCs w:val="24"/>
        </w:rPr>
        <w:t xml:space="preserve">Las técnicas son: </w:t>
      </w:r>
    </w:p>
    <w:p w:rsidR="00605158" w:rsidRPr="00FB594B" w:rsidRDefault="00605158" w:rsidP="006D1513">
      <w:pPr>
        <w:spacing w:after="0" w:line="240" w:lineRule="auto"/>
        <w:jc w:val="both"/>
        <w:rPr>
          <w:rFonts w:ascii="Arial" w:hAnsi="Arial" w:cs="Arial"/>
          <w:sz w:val="24"/>
          <w:szCs w:val="24"/>
        </w:rPr>
      </w:pPr>
    </w:p>
    <w:p w:rsidR="00605158" w:rsidRPr="00FB594B" w:rsidRDefault="00605158" w:rsidP="00AA514E">
      <w:pPr>
        <w:pStyle w:val="Prrafodelista"/>
        <w:numPr>
          <w:ilvl w:val="2"/>
          <w:numId w:val="7"/>
        </w:numPr>
        <w:spacing w:after="0" w:line="240" w:lineRule="auto"/>
        <w:ind w:left="284" w:hanging="284"/>
        <w:jc w:val="both"/>
        <w:rPr>
          <w:rFonts w:ascii="Arial" w:hAnsi="Arial" w:cs="Arial"/>
          <w:sz w:val="24"/>
          <w:szCs w:val="24"/>
        </w:rPr>
      </w:pPr>
      <w:r w:rsidRPr="00FB594B">
        <w:rPr>
          <w:rFonts w:ascii="Arial" w:hAnsi="Arial" w:cs="Arial"/>
          <w:sz w:val="24"/>
          <w:szCs w:val="24"/>
        </w:rPr>
        <w:t xml:space="preserve">Estudio General: Aplicando el juicio profesional, se analiza el ente sujeto a revisión, su forma de organización, su información financiera, su control interno, sus sistemas de reporte, los rubros y partidas importantes, y las operaciones o procesos extraordinarios. </w:t>
      </w:r>
    </w:p>
    <w:p w:rsidR="0049153D" w:rsidRPr="00FB594B" w:rsidRDefault="0049153D" w:rsidP="00AA514E">
      <w:pPr>
        <w:pStyle w:val="Prrafodelista"/>
        <w:spacing w:after="0" w:line="240" w:lineRule="auto"/>
        <w:ind w:left="284" w:hanging="284"/>
        <w:jc w:val="both"/>
        <w:rPr>
          <w:rFonts w:ascii="Arial" w:hAnsi="Arial" w:cs="Arial"/>
          <w:sz w:val="24"/>
          <w:szCs w:val="24"/>
        </w:rPr>
      </w:pPr>
    </w:p>
    <w:p w:rsidR="00605158" w:rsidRPr="00FB594B" w:rsidRDefault="00605158" w:rsidP="00AA514E">
      <w:pPr>
        <w:pStyle w:val="Prrafodelista"/>
        <w:numPr>
          <w:ilvl w:val="2"/>
          <w:numId w:val="7"/>
        </w:numPr>
        <w:spacing w:after="0" w:line="240" w:lineRule="auto"/>
        <w:ind w:left="284" w:hanging="284"/>
        <w:jc w:val="both"/>
        <w:rPr>
          <w:rFonts w:ascii="Arial" w:hAnsi="Arial" w:cs="Arial"/>
          <w:sz w:val="24"/>
          <w:szCs w:val="24"/>
        </w:rPr>
      </w:pPr>
      <w:r w:rsidRPr="00FB594B">
        <w:rPr>
          <w:rFonts w:ascii="Arial" w:hAnsi="Arial" w:cs="Arial"/>
          <w:sz w:val="24"/>
          <w:szCs w:val="24"/>
        </w:rPr>
        <w:t xml:space="preserve">Análisis: clasificación y agrupación de los distintos elementos individuales que forman una cuenta o una partida determinada, de tal manera que los grupos constituyan unidades homogéneas y significativas y permitan ser comparados. </w:t>
      </w:r>
    </w:p>
    <w:p w:rsidR="0049153D" w:rsidRPr="00FB594B" w:rsidRDefault="0049153D" w:rsidP="00AA514E">
      <w:pPr>
        <w:pStyle w:val="Prrafodelista"/>
        <w:spacing w:after="0" w:line="240" w:lineRule="auto"/>
        <w:ind w:left="284" w:hanging="284"/>
        <w:jc w:val="both"/>
        <w:rPr>
          <w:rFonts w:ascii="Arial" w:hAnsi="Arial" w:cs="Arial"/>
          <w:sz w:val="24"/>
          <w:szCs w:val="24"/>
        </w:rPr>
      </w:pPr>
    </w:p>
    <w:p w:rsidR="00605158" w:rsidRPr="00FB594B" w:rsidRDefault="00605158" w:rsidP="00AA514E">
      <w:pPr>
        <w:pStyle w:val="Prrafodelista"/>
        <w:numPr>
          <w:ilvl w:val="2"/>
          <w:numId w:val="7"/>
        </w:numPr>
        <w:spacing w:after="0" w:line="240" w:lineRule="auto"/>
        <w:ind w:left="284" w:hanging="284"/>
        <w:jc w:val="both"/>
        <w:rPr>
          <w:rFonts w:ascii="Arial" w:hAnsi="Arial" w:cs="Arial"/>
          <w:sz w:val="24"/>
          <w:szCs w:val="24"/>
        </w:rPr>
      </w:pPr>
      <w:r w:rsidRPr="00FB594B">
        <w:rPr>
          <w:rFonts w:ascii="Arial" w:hAnsi="Arial" w:cs="Arial"/>
          <w:sz w:val="24"/>
          <w:szCs w:val="24"/>
        </w:rPr>
        <w:t xml:space="preserve">Inspección: Examen físico de los bienes materiales o de los documentos, con el objeto de cerciorarse de la existencia de un activo o de una operación registrada en la información financiera. </w:t>
      </w:r>
    </w:p>
    <w:p w:rsidR="0049153D" w:rsidRPr="00FB594B" w:rsidRDefault="0049153D" w:rsidP="00AA514E">
      <w:pPr>
        <w:pStyle w:val="Prrafodelista"/>
        <w:spacing w:after="0" w:line="240" w:lineRule="auto"/>
        <w:ind w:left="284" w:hanging="284"/>
        <w:jc w:val="both"/>
        <w:rPr>
          <w:rFonts w:ascii="Arial" w:hAnsi="Arial" w:cs="Arial"/>
          <w:sz w:val="24"/>
          <w:szCs w:val="24"/>
        </w:rPr>
      </w:pPr>
    </w:p>
    <w:p w:rsidR="00605158" w:rsidRPr="00FB594B" w:rsidRDefault="00605158" w:rsidP="00AA514E">
      <w:pPr>
        <w:pStyle w:val="Prrafodelista"/>
        <w:numPr>
          <w:ilvl w:val="2"/>
          <w:numId w:val="7"/>
        </w:numPr>
        <w:spacing w:after="0" w:line="240" w:lineRule="auto"/>
        <w:ind w:left="284" w:hanging="284"/>
        <w:jc w:val="both"/>
        <w:rPr>
          <w:rFonts w:ascii="Arial" w:hAnsi="Arial" w:cs="Arial"/>
          <w:sz w:val="24"/>
          <w:szCs w:val="24"/>
        </w:rPr>
      </w:pPr>
      <w:r w:rsidRPr="00FB594B">
        <w:rPr>
          <w:rFonts w:ascii="Arial" w:hAnsi="Arial" w:cs="Arial"/>
          <w:sz w:val="24"/>
          <w:szCs w:val="24"/>
        </w:rPr>
        <w:t>Investigación: Obtención de información, datos y comentarios de los funcionarios y empleados del sujeto auditado.</w:t>
      </w:r>
    </w:p>
    <w:p w:rsidR="0049153D" w:rsidRPr="00FB594B" w:rsidRDefault="0049153D" w:rsidP="00AA514E">
      <w:pPr>
        <w:pStyle w:val="Prrafodelista"/>
        <w:spacing w:after="0" w:line="240" w:lineRule="auto"/>
        <w:ind w:left="284" w:hanging="284"/>
        <w:jc w:val="both"/>
        <w:rPr>
          <w:rFonts w:ascii="Arial" w:hAnsi="Arial" w:cs="Arial"/>
          <w:sz w:val="24"/>
          <w:szCs w:val="24"/>
        </w:rPr>
      </w:pPr>
    </w:p>
    <w:p w:rsidR="00605158" w:rsidRPr="00FB594B" w:rsidRDefault="00605158" w:rsidP="00AA514E">
      <w:pPr>
        <w:pStyle w:val="Prrafodelista"/>
        <w:numPr>
          <w:ilvl w:val="2"/>
          <w:numId w:val="7"/>
        </w:numPr>
        <w:spacing w:after="0" w:line="240" w:lineRule="auto"/>
        <w:ind w:left="284" w:hanging="284"/>
        <w:jc w:val="both"/>
        <w:rPr>
          <w:rFonts w:ascii="Arial" w:hAnsi="Arial" w:cs="Arial"/>
          <w:sz w:val="24"/>
          <w:szCs w:val="24"/>
        </w:rPr>
      </w:pPr>
      <w:r w:rsidRPr="00FB594B">
        <w:rPr>
          <w:rFonts w:ascii="Arial" w:hAnsi="Arial" w:cs="Arial"/>
          <w:sz w:val="24"/>
          <w:szCs w:val="24"/>
        </w:rPr>
        <w:lastRenderedPageBreak/>
        <w:t>Observación: Presencia física de cómo se realizan ciertas operaciones o hechos.</w:t>
      </w:r>
    </w:p>
    <w:p w:rsidR="0049153D" w:rsidRPr="00FB594B" w:rsidRDefault="0049153D" w:rsidP="00AA514E">
      <w:pPr>
        <w:pStyle w:val="Prrafodelista"/>
        <w:spacing w:after="0" w:line="240" w:lineRule="auto"/>
        <w:ind w:left="284" w:hanging="284"/>
        <w:jc w:val="both"/>
        <w:rPr>
          <w:rFonts w:ascii="Arial" w:hAnsi="Arial" w:cs="Arial"/>
          <w:sz w:val="24"/>
          <w:szCs w:val="24"/>
        </w:rPr>
      </w:pPr>
    </w:p>
    <w:p w:rsidR="00605158" w:rsidRPr="00FB594B" w:rsidRDefault="00605158" w:rsidP="00AA514E">
      <w:pPr>
        <w:pStyle w:val="Prrafodelista"/>
        <w:numPr>
          <w:ilvl w:val="2"/>
          <w:numId w:val="7"/>
        </w:numPr>
        <w:spacing w:after="0" w:line="240" w:lineRule="auto"/>
        <w:ind w:left="284" w:hanging="284"/>
        <w:jc w:val="both"/>
        <w:rPr>
          <w:rFonts w:ascii="Arial" w:hAnsi="Arial" w:cs="Arial"/>
          <w:sz w:val="24"/>
          <w:szCs w:val="24"/>
        </w:rPr>
      </w:pPr>
      <w:r w:rsidRPr="00FB594B">
        <w:rPr>
          <w:rFonts w:ascii="Arial" w:hAnsi="Arial" w:cs="Arial"/>
          <w:sz w:val="24"/>
          <w:szCs w:val="24"/>
        </w:rPr>
        <w:t>Cálculo: Verificación matemática de una partida.</w:t>
      </w:r>
    </w:p>
    <w:p w:rsidR="00605158" w:rsidRPr="00FB594B" w:rsidRDefault="00605158" w:rsidP="00AB11A0">
      <w:pPr>
        <w:pStyle w:val="Sinespaciado"/>
        <w:rPr>
          <w:rFonts w:ascii="Arial" w:hAnsi="Arial" w:cs="Arial"/>
          <w:sz w:val="24"/>
          <w:szCs w:val="24"/>
        </w:rPr>
      </w:pPr>
    </w:p>
    <w:p w:rsidR="00605158" w:rsidRPr="00FB594B" w:rsidRDefault="00605158" w:rsidP="006D1513">
      <w:pPr>
        <w:spacing w:after="0" w:line="240" w:lineRule="auto"/>
        <w:jc w:val="both"/>
        <w:rPr>
          <w:rFonts w:ascii="Arial" w:hAnsi="Arial" w:cs="Arial"/>
          <w:b/>
          <w:sz w:val="24"/>
          <w:szCs w:val="24"/>
        </w:rPr>
      </w:pPr>
      <w:r w:rsidRPr="00FB594B">
        <w:rPr>
          <w:rFonts w:ascii="Arial" w:hAnsi="Arial" w:cs="Arial"/>
          <w:b/>
          <w:sz w:val="24"/>
          <w:szCs w:val="24"/>
        </w:rPr>
        <w:t xml:space="preserve">3.2.3.1. Auditoría para la revisión de Informes Mensuales </w:t>
      </w:r>
    </w:p>
    <w:p w:rsidR="00605158" w:rsidRPr="00FB594B" w:rsidRDefault="00605158" w:rsidP="006D1513">
      <w:pPr>
        <w:spacing w:after="0" w:line="240" w:lineRule="auto"/>
        <w:jc w:val="both"/>
        <w:rPr>
          <w:rFonts w:ascii="Arial" w:hAnsi="Arial" w:cs="Arial"/>
          <w:sz w:val="24"/>
          <w:szCs w:val="24"/>
        </w:rPr>
      </w:pPr>
    </w:p>
    <w:p w:rsidR="00605158" w:rsidRPr="00FB594B" w:rsidRDefault="00605158" w:rsidP="006D1513">
      <w:pPr>
        <w:spacing w:after="0" w:line="240" w:lineRule="auto"/>
        <w:jc w:val="both"/>
        <w:rPr>
          <w:rFonts w:ascii="Arial" w:hAnsi="Arial" w:cs="Arial"/>
          <w:sz w:val="24"/>
          <w:szCs w:val="24"/>
        </w:rPr>
      </w:pPr>
      <w:r w:rsidRPr="00FB594B">
        <w:rPr>
          <w:rFonts w:ascii="Arial" w:hAnsi="Arial" w:cs="Arial"/>
          <w:sz w:val="24"/>
          <w:szCs w:val="24"/>
        </w:rPr>
        <w:t xml:space="preserve">Con la finalidad de revisar los gastos reportados por las organizaciones de ciudadanos en sus Informes Mensuales, la </w:t>
      </w:r>
      <w:r w:rsidR="00121DF3" w:rsidRPr="00FB594B">
        <w:rPr>
          <w:rFonts w:ascii="Arial" w:hAnsi="Arial" w:cs="Arial"/>
          <w:sz w:val="24"/>
          <w:szCs w:val="24"/>
        </w:rPr>
        <w:t>Coordinación de Prerrogativas de Partidos Políticos</w:t>
      </w:r>
      <w:r w:rsidRPr="00FB594B">
        <w:rPr>
          <w:rFonts w:ascii="Arial" w:hAnsi="Arial" w:cs="Arial"/>
          <w:sz w:val="24"/>
          <w:szCs w:val="24"/>
        </w:rPr>
        <w:t xml:space="preserve"> decidió aplicar los procedimientos de auditoría denominados: observación e inspección, adicionales a los procedimientos de revisión documental que usualmente se practican. </w:t>
      </w:r>
    </w:p>
    <w:p w:rsidR="00605158" w:rsidRPr="00FB594B" w:rsidRDefault="00605158" w:rsidP="006D1513">
      <w:pPr>
        <w:spacing w:after="0" w:line="240" w:lineRule="auto"/>
        <w:jc w:val="both"/>
        <w:rPr>
          <w:rFonts w:ascii="Arial" w:hAnsi="Arial" w:cs="Arial"/>
          <w:sz w:val="24"/>
          <w:szCs w:val="24"/>
        </w:rPr>
      </w:pPr>
    </w:p>
    <w:p w:rsidR="00536EEE" w:rsidRPr="00FB594B" w:rsidRDefault="00536EEE" w:rsidP="006D1513">
      <w:pPr>
        <w:spacing w:after="0" w:line="240" w:lineRule="auto"/>
        <w:jc w:val="both"/>
        <w:rPr>
          <w:rFonts w:ascii="Arial" w:hAnsi="Arial" w:cs="Arial"/>
          <w:b/>
          <w:sz w:val="24"/>
          <w:szCs w:val="24"/>
        </w:rPr>
      </w:pPr>
      <w:r w:rsidRPr="00FB594B">
        <w:rPr>
          <w:rFonts w:ascii="Arial" w:hAnsi="Arial" w:cs="Arial"/>
          <w:b/>
          <w:sz w:val="24"/>
          <w:szCs w:val="24"/>
        </w:rPr>
        <w:t>3.2.</w:t>
      </w:r>
      <w:r w:rsidR="007303D9" w:rsidRPr="00FB594B">
        <w:rPr>
          <w:rFonts w:ascii="Arial" w:hAnsi="Arial" w:cs="Arial"/>
          <w:b/>
          <w:sz w:val="24"/>
          <w:szCs w:val="24"/>
        </w:rPr>
        <w:t>4</w:t>
      </w:r>
      <w:r w:rsidRPr="00FB594B">
        <w:rPr>
          <w:rFonts w:ascii="Arial" w:hAnsi="Arial" w:cs="Arial"/>
          <w:b/>
          <w:sz w:val="24"/>
          <w:szCs w:val="24"/>
        </w:rPr>
        <w:t xml:space="preserve">. Preparación y elaboración del Dictamen Consolidado </w:t>
      </w:r>
    </w:p>
    <w:p w:rsidR="00536EEE" w:rsidRPr="00FB594B" w:rsidRDefault="00536EEE" w:rsidP="006D1513">
      <w:pPr>
        <w:spacing w:after="0" w:line="240" w:lineRule="auto"/>
        <w:jc w:val="both"/>
        <w:rPr>
          <w:rFonts w:ascii="Arial" w:hAnsi="Arial" w:cs="Arial"/>
          <w:sz w:val="24"/>
          <w:szCs w:val="24"/>
        </w:rPr>
      </w:pPr>
    </w:p>
    <w:p w:rsidR="00463960" w:rsidRPr="00FB594B" w:rsidRDefault="00536EEE" w:rsidP="006D1513">
      <w:pPr>
        <w:spacing w:after="0" w:line="240" w:lineRule="auto"/>
        <w:jc w:val="both"/>
        <w:rPr>
          <w:rFonts w:ascii="Arial" w:hAnsi="Arial" w:cs="Arial"/>
          <w:sz w:val="24"/>
          <w:szCs w:val="24"/>
        </w:rPr>
      </w:pPr>
      <w:r w:rsidRPr="00FB594B">
        <w:rPr>
          <w:rFonts w:ascii="Arial" w:hAnsi="Arial" w:cs="Arial"/>
          <w:sz w:val="24"/>
          <w:szCs w:val="24"/>
        </w:rPr>
        <w:t xml:space="preserve">Vencido el plazo para la revisión de los informes, la </w:t>
      </w:r>
      <w:r w:rsidR="00121DF3" w:rsidRPr="00FB594B">
        <w:rPr>
          <w:rFonts w:ascii="Arial" w:hAnsi="Arial" w:cs="Arial"/>
          <w:sz w:val="24"/>
          <w:szCs w:val="24"/>
        </w:rPr>
        <w:t>Coordinación de Prerrogativas de Partidos Políticos</w:t>
      </w:r>
      <w:r w:rsidRPr="00FB594B">
        <w:rPr>
          <w:rFonts w:ascii="Arial" w:hAnsi="Arial" w:cs="Arial"/>
          <w:sz w:val="24"/>
          <w:szCs w:val="24"/>
        </w:rPr>
        <w:t xml:space="preserve"> elaboró los informes de auditoría relativos a la revisión de los informes mensuales presentados por la </w:t>
      </w:r>
      <w:r w:rsidR="00A30A4D" w:rsidRPr="00FB594B">
        <w:rPr>
          <w:rFonts w:ascii="Arial" w:hAnsi="Arial" w:cs="Arial"/>
          <w:sz w:val="24"/>
          <w:szCs w:val="24"/>
        </w:rPr>
        <w:t xml:space="preserve">organización </w:t>
      </w:r>
      <w:r w:rsidRPr="00FB594B">
        <w:rPr>
          <w:rFonts w:ascii="Arial" w:hAnsi="Arial" w:cs="Arial"/>
          <w:sz w:val="24"/>
          <w:szCs w:val="24"/>
        </w:rPr>
        <w:t xml:space="preserve">de ciudadanos, de conformidad con lo establecido en </w:t>
      </w:r>
      <w:r w:rsidR="00A30A4D" w:rsidRPr="00FB594B">
        <w:rPr>
          <w:rFonts w:ascii="Arial" w:hAnsi="Arial" w:cs="Arial"/>
          <w:sz w:val="24"/>
          <w:szCs w:val="24"/>
        </w:rPr>
        <w:t xml:space="preserve">los artículos 63 al 71 del Reglamento </w:t>
      </w:r>
      <w:r w:rsidR="002F1602" w:rsidRPr="00FB594B">
        <w:rPr>
          <w:rFonts w:ascii="Arial" w:hAnsi="Arial" w:cs="Arial"/>
          <w:sz w:val="24"/>
          <w:szCs w:val="24"/>
        </w:rPr>
        <w:t xml:space="preserve">para la </w:t>
      </w:r>
      <w:r w:rsidR="00A30A4D" w:rsidRPr="00FB594B">
        <w:rPr>
          <w:rFonts w:ascii="Arial" w:hAnsi="Arial" w:cs="Arial"/>
          <w:sz w:val="24"/>
          <w:szCs w:val="24"/>
        </w:rPr>
        <w:t xml:space="preserve">Constitución de Partidos políticos Estatales, en relación con </w:t>
      </w:r>
      <w:r w:rsidRPr="00FB594B">
        <w:rPr>
          <w:rFonts w:ascii="Arial" w:hAnsi="Arial" w:cs="Arial"/>
          <w:sz w:val="24"/>
          <w:szCs w:val="24"/>
        </w:rPr>
        <w:t xml:space="preserve">el artículo 278 del Reglamento de Fiscalización. Con base en tales informes, la </w:t>
      </w:r>
      <w:r w:rsidR="00121DF3" w:rsidRPr="00FB594B">
        <w:rPr>
          <w:rFonts w:ascii="Arial" w:hAnsi="Arial" w:cs="Arial"/>
          <w:sz w:val="24"/>
          <w:szCs w:val="24"/>
        </w:rPr>
        <w:t>Coordinación de Prerrogativas de Partidos Políticos</w:t>
      </w:r>
      <w:r w:rsidRPr="00FB594B">
        <w:rPr>
          <w:rFonts w:ascii="Arial" w:hAnsi="Arial" w:cs="Arial"/>
          <w:sz w:val="24"/>
          <w:szCs w:val="24"/>
        </w:rPr>
        <w:t xml:space="preserve"> procedió a la elaboración del presente Dictamen Consolidado.</w:t>
      </w:r>
    </w:p>
    <w:p w:rsidR="00463960" w:rsidRPr="00FB594B" w:rsidRDefault="00463960" w:rsidP="006D1513">
      <w:pPr>
        <w:spacing w:after="0" w:line="240" w:lineRule="auto"/>
        <w:jc w:val="both"/>
        <w:rPr>
          <w:rFonts w:ascii="Arial" w:hAnsi="Arial" w:cs="Arial"/>
          <w:sz w:val="24"/>
          <w:szCs w:val="24"/>
        </w:rPr>
      </w:pPr>
    </w:p>
    <w:p w:rsidR="00536EEE" w:rsidRPr="00FB594B" w:rsidRDefault="00536EEE" w:rsidP="006D1513">
      <w:pPr>
        <w:spacing w:after="0" w:line="240" w:lineRule="auto"/>
        <w:jc w:val="both"/>
        <w:rPr>
          <w:rFonts w:ascii="Arial" w:hAnsi="Arial" w:cs="Arial"/>
          <w:b/>
          <w:sz w:val="24"/>
          <w:szCs w:val="24"/>
        </w:rPr>
      </w:pPr>
      <w:r w:rsidRPr="00FB594B">
        <w:rPr>
          <w:rFonts w:ascii="Arial" w:hAnsi="Arial" w:cs="Arial"/>
          <w:b/>
          <w:sz w:val="24"/>
          <w:szCs w:val="24"/>
        </w:rPr>
        <w:t xml:space="preserve">4. </w:t>
      </w:r>
      <w:r w:rsidR="00A30A4D" w:rsidRPr="00FB594B">
        <w:rPr>
          <w:rFonts w:ascii="Arial" w:hAnsi="Arial" w:cs="Arial"/>
          <w:b/>
          <w:sz w:val="24"/>
          <w:szCs w:val="24"/>
        </w:rPr>
        <w:t>Asociación Promotora del Partido Independiente de Sinaloa</w:t>
      </w:r>
      <w:r w:rsidRPr="00FB594B">
        <w:rPr>
          <w:rFonts w:ascii="Arial" w:hAnsi="Arial" w:cs="Arial"/>
          <w:b/>
          <w:sz w:val="24"/>
          <w:szCs w:val="24"/>
        </w:rPr>
        <w:t xml:space="preserve">, A.C. </w:t>
      </w:r>
    </w:p>
    <w:p w:rsidR="00536EEE" w:rsidRPr="00FB594B" w:rsidRDefault="00536EEE" w:rsidP="006D1513">
      <w:pPr>
        <w:spacing w:after="0" w:line="240" w:lineRule="auto"/>
        <w:jc w:val="both"/>
        <w:rPr>
          <w:rFonts w:ascii="Arial" w:hAnsi="Arial" w:cs="Arial"/>
          <w:sz w:val="24"/>
          <w:szCs w:val="24"/>
        </w:rPr>
      </w:pPr>
    </w:p>
    <w:p w:rsidR="00536EEE" w:rsidRPr="00FB594B" w:rsidRDefault="00536EEE" w:rsidP="006D1513">
      <w:pPr>
        <w:spacing w:after="0" w:line="240" w:lineRule="auto"/>
        <w:jc w:val="both"/>
        <w:rPr>
          <w:rFonts w:ascii="Arial" w:hAnsi="Arial" w:cs="Arial"/>
          <w:sz w:val="24"/>
          <w:szCs w:val="24"/>
        </w:rPr>
      </w:pPr>
      <w:r w:rsidRPr="00FB594B">
        <w:rPr>
          <w:rFonts w:ascii="Arial" w:hAnsi="Arial" w:cs="Arial"/>
          <w:sz w:val="24"/>
          <w:szCs w:val="24"/>
        </w:rPr>
        <w:t xml:space="preserve">El día </w:t>
      </w:r>
      <w:r w:rsidR="00A30A4D" w:rsidRPr="00FB594B">
        <w:rPr>
          <w:rFonts w:ascii="Arial" w:hAnsi="Arial" w:cs="Arial"/>
          <w:sz w:val="24"/>
          <w:szCs w:val="24"/>
        </w:rPr>
        <w:t>dos</w:t>
      </w:r>
      <w:r w:rsidRPr="00FB594B">
        <w:rPr>
          <w:rFonts w:ascii="Arial" w:hAnsi="Arial" w:cs="Arial"/>
          <w:sz w:val="24"/>
          <w:szCs w:val="24"/>
        </w:rPr>
        <w:t xml:space="preserve"> de enero de dos mil </w:t>
      </w:r>
      <w:r w:rsidR="00A30A4D" w:rsidRPr="00FB594B">
        <w:rPr>
          <w:rFonts w:ascii="Arial" w:hAnsi="Arial" w:cs="Arial"/>
          <w:sz w:val="24"/>
          <w:szCs w:val="24"/>
        </w:rPr>
        <w:t>diecisiete</w:t>
      </w:r>
      <w:r w:rsidRPr="00FB594B">
        <w:rPr>
          <w:rFonts w:ascii="Arial" w:hAnsi="Arial" w:cs="Arial"/>
          <w:sz w:val="24"/>
          <w:szCs w:val="24"/>
        </w:rPr>
        <w:t xml:space="preserve">, el Lic. </w:t>
      </w:r>
      <w:r w:rsidR="00A30A4D" w:rsidRPr="00FB594B">
        <w:rPr>
          <w:rFonts w:ascii="Arial" w:hAnsi="Arial" w:cs="Arial"/>
          <w:sz w:val="24"/>
          <w:szCs w:val="24"/>
        </w:rPr>
        <w:t>Serapio Vargas Ramírez</w:t>
      </w:r>
      <w:r w:rsidRPr="00FB594B">
        <w:rPr>
          <w:rFonts w:ascii="Arial" w:hAnsi="Arial" w:cs="Arial"/>
          <w:sz w:val="24"/>
          <w:szCs w:val="24"/>
        </w:rPr>
        <w:t xml:space="preserve">, Representante Legal de </w:t>
      </w:r>
      <w:r w:rsidR="00A30A4D" w:rsidRPr="00FB594B">
        <w:rPr>
          <w:rFonts w:ascii="Arial" w:hAnsi="Arial" w:cs="Arial"/>
          <w:sz w:val="24"/>
          <w:szCs w:val="24"/>
        </w:rPr>
        <w:t>la Asociación Promotora del Partido Independiente de Sinaloa</w:t>
      </w:r>
      <w:r w:rsidRPr="00FB594B">
        <w:rPr>
          <w:rFonts w:ascii="Arial" w:hAnsi="Arial" w:cs="Arial"/>
          <w:sz w:val="24"/>
          <w:szCs w:val="24"/>
        </w:rPr>
        <w:t xml:space="preserve">, A.C., en su carácter de Presidente del </w:t>
      </w:r>
      <w:r w:rsidR="00A30A4D" w:rsidRPr="00FB594B">
        <w:rPr>
          <w:rFonts w:ascii="Arial" w:hAnsi="Arial" w:cs="Arial"/>
          <w:sz w:val="24"/>
          <w:szCs w:val="24"/>
        </w:rPr>
        <w:t>Consejo de Administración</w:t>
      </w:r>
      <w:r w:rsidRPr="00FB594B">
        <w:rPr>
          <w:rFonts w:ascii="Arial" w:hAnsi="Arial" w:cs="Arial"/>
          <w:sz w:val="24"/>
          <w:szCs w:val="24"/>
        </w:rPr>
        <w:t xml:space="preserve"> de la referida asociación civil, notificó al Instituto Electoral </w:t>
      </w:r>
      <w:r w:rsidR="00A30A4D" w:rsidRPr="00FB594B">
        <w:rPr>
          <w:rFonts w:ascii="Arial" w:hAnsi="Arial" w:cs="Arial"/>
          <w:sz w:val="24"/>
          <w:szCs w:val="24"/>
        </w:rPr>
        <w:t xml:space="preserve">del Estado de Sinaloa </w:t>
      </w:r>
      <w:r w:rsidRPr="00FB594B">
        <w:rPr>
          <w:rFonts w:ascii="Arial" w:hAnsi="Arial" w:cs="Arial"/>
          <w:sz w:val="24"/>
          <w:szCs w:val="24"/>
        </w:rPr>
        <w:t xml:space="preserve">el propósito de constituirse como Partido Político </w:t>
      </w:r>
      <w:r w:rsidR="00A30A4D" w:rsidRPr="00FB594B">
        <w:rPr>
          <w:rFonts w:ascii="Arial" w:hAnsi="Arial" w:cs="Arial"/>
          <w:sz w:val="24"/>
          <w:szCs w:val="24"/>
        </w:rPr>
        <w:t>Local</w:t>
      </w:r>
      <w:r w:rsidRPr="00FB594B">
        <w:rPr>
          <w:rFonts w:ascii="Arial" w:hAnsi="Arial" w:cs="Arial"/>
          <w:sz w:val="24"/>
          <w:szCs w:val="24"/>
        </w:rPr>
        <w:t xml:space="preserve">. Mediante oficio </w:t>
      </w:r>
      <w:r w:rsidR="00206D31" w:rsidRPr="00FB594B">
        <w:rPr>
          <w:rFonts w:ascii="Arial" w:hAnsi="Arial" w:cs="Arial"/>
          <w:sz w:val="24"/>
          <w:szCs w:val="24"/>
        </w:rPr>
        <w:t>IEES/CTRDPCPPE/001/2017</w:t>
      </w:r>
      <w:r w:rsidRPr="00FB594B">
        <w:rPr>
          <w:rFonts w:ascii="Arial" w:hAnsi="Arial" w:cs="Arial"/>
          <w:sz w:val="24"/>
          <w:szCs w:val="24"/>
        </w:rPr>
        <w:t>, de</w:t>
      </w:r>
      <w:r w:rsidR="00206D31" w:rsidRPr="00FB594B">
        <w:rPr>
          <w:rFonts w:ascii="Arial" w:hAnsi="Arial" w:cs="Arial"/>
          <w:sz w:val="24"/>
          <w:szCs w:val="24"/>
        </w:rPr>
        <w:t xml:space="preserve"> fecha tres</w:t>
      </w:r>
      <w:r w:rsidRPr="00FB594B">
        <w:rPr>
          <w:rFonts w:ascii="Arial" w:hAnsi="Arial" w:cs="Arial"/>
          <w:sz w:val="24"/>
          <w:szCs w:val="24"/>
        </w:rPr>
        <w:t xml:space="preserve"> de enero de dos mil </w:t>
      </w:r>
      <w:r w:rsidR="00206D31" w:rsidRPr="00FB594B">
        <w:rPr>
          <w:rFonts w:ascii="Arial" w:hAnsi="Arial" w:cs="Arial"/>
          <w:sz w:val="24"/>
          <w:szCs w:val="24"/>
        </w:rPr>
        <w:t>Diecisiete</w:t>
      </w:r>
      <w:r w:rsidRPr="00FB594B">
        <w:rPr>
          <w:rFonts w:ascii="Arial" w:hAnsi="Arial" w:cs="Arial"/>
          <w:sz w:val="24"/>
          <w:szCs w:val="24"/>
        </w:rPr>
        <w:t xml:space="preserve">, el Lic. </w:t>
      </w:r>
      <w:r w:rsidR="00206D31" w:rsidRPr="00FB594B">
        <w:rPr>
          <w:rFonts w:ascii="Arial" w:hAnsi="Arial" w:cs="Arial"/>
          <w:sz w:val="24"/>
          <w:szCs w:val="24"/>
        </w:rPr>
        <w:t>Manuel Bon Moss</w:t>
      </w:r>
      <w:r w:rsidRPr="00FB594B">
        <w:rPr>
          <w:rFonts w:ascii="Arial" w:hAnsi="Arial" w:cs="Arial"/>
          <w:sz w:val="24"/>
          <w:szCs w:val="24"/>
        </w:rPr>
        <w:t xml:space="preserve">, </w:t>
      </w:r>
      <w:r w:rsidR="00206D31" w:rsidRPr="00FB594B">
        <w:rPr>
          <w:rFonts w:ascii="Arial" w:hAnsi="Arial" w:cs="Arial"/>
          <w:sz w:val="24"/>
          <w:szCs w:val="24"/>
        </w:rPr>
        <w:t>Titular de la Comisión Temporal para la Revisión y Dictamen del Procedimiento de Constitución de</w:t>
      </w:r>
      <w:r w:rsidRPr="00FB594B">
        <w:rPr>
          <w:rFonts w:ascii="Arial" w:hAnsi="Arial" w:cs="Arial"/>
          <w:sz w:val="24"/>
          <w:szCs w:val="24"/>
        </w:rPr>
        <w:t xml:space="preserve"> Partidos Políticos</w:t>
      </w:r>
      <w:r w:rsidR="00206D31" w:rsidRPr="00FB594B">
        <w:rPr>
          <w:rFonts w:ascii="Arial" w:hAnsi="Arial" w:cs="Arial"/>
          <w:sz w:val="24"/>
          <w:szCs w:val="24"/>
        </w:rPr>
        <w:t xml:space="preserve"> Estatales</w:t>
      </w:r>
      <w:r w:rsidRPr="00FB594B">
        <w:rPr>
          <w:rFonts w:ascii="Arial" w:hAnsi="Arial" w:cs="Arial"/>
          <w:sz w:val="24"/>
          <w:szCs w:val="24"/>
        </w:rPr>
        <w:t xml:space="preserve">, comunicó a la </w:t>
      </w:r>
      <w:r w:rsidR="00206D31" w:rsidRPr="00FB594B">
        <w:rPr>
          <w:rFonts w:ascii="Arial" w:hAnsi="Arial" w:cs="Arial"/>
          <w:sz w:val="24"/>
          <w:szCs w:val="24"/>
        </w:rPr>
        <w:t>Asociación Promotora del Partido Independiente de Sinaloa</w:t>
      </w:r>
      <w:r w:rsidRPr="00FB594B">
        <w:rPr>
          <w:rFonts w:ascii="Arial" w:hAnsi="Arial" w:cs="Arial"/>
          <w:sz w:val="24"/>
          <w:szCs w:val="24"/>
        </w:rPr>
        <w:t xml:space="preserve">, A.C., la procedencia de su notificación. </w:t>
      </w:r>
    </w:p>
    <w:p w:rsidR="00536EEE" w:rsidRPr="00FB594B" w:rsidRDefault="00536EEE" w:rsidP="006D1513">
      <w:pPr>
        <w:spacing w:after="0" w:line="240" w:lineRule="auto"/>
        <w:jc w:val="both"/>
        <w:rPr>
          <w:rFonts w:ascii="Arial" w:hAnsi="Arial" w:cs="Arial"/>
          <w:sz w:val="24"/>
          <w:szCs w:val="24"/>
        </w:rPr>
      </w:pPr>
    </w:p>
    <w:p w:rsidR="00463960" w:rsidRPr="00FB594B" w:rsidRDefault="00536EEE" w:rsidP="006D1513">
      <w:pPr>
        <w:spacing w:after="0" w:line="240" w:lineRule="auto"/>
        <w:jc w:val="both"/>
        <w:rPr>
          <w:rFonts w:ascii="Arial" w:hAnsi="Arial" w:cs="Arial"/>
          <w:sz w:val="24"/>
          <w:szCs w:val="24"/>
        </w:rPr>
      </w:pPr>
      <w:r w:rsidRPr="00FB594B">
        <w:rPr>
          <w:rFonts w:ascii="Arial" w:hAnsi="Arial" w:cs="Arial"/>
          <w:sz w:val="24"/>
          <w:szCs w:val="24"/>
        </w:rPr>
        <w:t xml:space="preserve">En este contexto, la organización de ciudadanos </w:t>
      </w:r>
      <w:r w:rsidR="00B65419" w:rsidRPr="00FB594B">
        <w:rPr>
          <w:rFonts w:ascii="Arial" w:hAnsi="Arial" w:cs="Arial"/>
          <w:sz w:val="24"/>
          <w:szCs w:val="24"/>
        </w:rPr>
        <w:t xml:space="preserve">denominada </w:t>
      </w:r>
      <w:r w:rsidR="00206D31" w:rsidRPr="00FB594B">
        <w:rPr>
          <w:rFonts w:ascii="Arial" w:hAnsi="Arial" w:cs="Arial"/>
          <w:sz w:val="24"/>
          <w:szCs w:val="24"/>
        </w:rPr>
        <w:t>Asociación Promotora del Partido Independiente de Sinaloa</w:t>
      </w:r>
      <w:r w:rsidRPr="00FB594B">
        <w:rPr>
          <w:rFonts w:ascii="Arial" w:hAnsi="Arial" w:cs="Arial"/>
          <w:sz w:val="24"/>
          <w:szCs w:val="24"/>
        </w:rPr>
        <w:t xml:space="preserve">, A.C. hizo entrega a la </w:t>
      </w:r>
      <w:r w:rsidR="00121DF3" w:rsidRPr="00FB594B">
        <w:rPr>
          <w:rFonts w:ascii="Arial" w:hAnsi="Arial" w:cs="Arial"/>
          <w:sz w:val="24"/>
          <w:szCs w:val="24"/>
        </w:rPr>
        <w:t>Coordinación de Prerrogativas de Partidos Políticos</w:t>
      </w:r>
      <w:r w:rsidRPr="00FB594B">
        <w:rPr>
          <w:rFonts w:ascii="Arial" w:hAnsi="Arial" w:cs="Arial"/>
          <w:sz w:val="24"/>
          <w:szCs w:val="24"/>
        </w:rPr>
        <w:t xml:space="preserve"> de sus Informes Mensuales de Ingresos y Egresos de conformidad con lo establecido en el artículo </w:t>
      </w:r>
      <w:r w:rsidR="00206D31" w:rsidRPr="00FB594B">
        <w:rPr>
          <w:rFonts w:ascii="Arial" w:hAnsi="Arial" w:cs="Arial"/>
          <w:sz w:val="24"/>
          <w:szCs w:val="24"/>
        </w:rPr>
        <w:t>11, numeral 2, de la Ley General de Partidos Políticos, en relación con el artículo 39, párrafo tercero, fracción I, de la Ley de Instituciones y Procedimientos Electorales del Estado de Sinaloa, así como el artículo 61 del Reglamento para la Constitución de Partidos Políticos Estatales</w:t>
      </w:r>
      <w:r w:rsidRPr="00FB594B">
        <w:rPr>
          <w:rFonts w:ascii="Arial" w:hAnsi="Arial" w:cs="Arial"/>
          <w:sz w:val="24"/>
          <w:szCs w:val="24"/>
        </w:rPr>
        <w:t>, mediante los escritos que se detallan a continuación:</w:t>
      </w:r>
    </w:p>
    <w:p w:rsidR="00536EEE" w:rsidRPr="00FB594B" w:rsidRDefault="00536EEE" w:rsidP="006D1513">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1384"/>
        <w:gridCol w:w="2835"/>
        <w:gridCol w:w="2410"/>
      </w:tblGrid>
      <w:tr w:rsidR="00FB594B" w:rsidRPr="00FB594B" w:rsidTr="00206D31">
        <w:trPr>
          <w:jc w:val="center"/>
        </w:trPr>
        <w:tc>
          <w:tcPr>
            <w:tcW w:w="1384" w:type="dxa"/>
            <w:vAlign w:val="center"/>
          </w:tcPr>
          <w:p w:rsidR="00536EEE" w:rsidRPr="00FB594B" w:rsidRDefault="00536EEE" w:rsidP="006D1513">
            <w:pPr>
              <w:jc w:val="center"/>
              <w:rPr>
                <w:rFonts w:ascii="Arial" w:hAnsi="Arial" w:cs="Arial"/>
                <w:b/>
                <w:lang w:val="es-MX"/>
              </w:rPr>
            </w:pPr>
            <w:r w:rsidRPr="00FB594B">
              <w:rPr>
                <w:rFonts w:ascii="Arial" w:hAnsi="Arial" w:cs="Arial"/>
                <w:b/>
                <w:lang w:val="es-MX"/>
              </w:rPr>
              <w:t>MES</w:t>
            </w:r>
          </w:p>
        </w:tc>
        <w:tc>
          <w:tcPr>
            <w:tcW w:w="2835" w:type="dxa"/>
            <w:vAlign w:val="center"/>
          </w:tcPr>
          <w:p w:rsidR="00536EEE" w:rsidRPr="00FB594B" w:rsidRDefault="00536EEE" w:rsidP="006D1513">
            <w:pPr>
              <w:jc w:val="center"/>
              <w:rPr>
                <w:rFonts w:ascii="Arial" w:hAnsi="Arial" w:cs="Arial"/>
                <w:b/>
                <w:lang w:val="es-MX"/>
              </w:rPr>
            </w:pPr>
            <w:r w:rsidRPr="00FB594B">
              <w:rPr>
                <w:rFonts w:ascii="Arial" w:hAnsi="Arial" w:cs="Arial"/>
                <w:b/>
                <w:lang w:val="es-MX"/>
              </w:rPr>
              <w:t>ESCRITO</w:t>
            </w:r>
          </w:p>
        </w:tc>
        <w:tc>
          <w:tcPr>
            <w:tcW w:w="2410" w:type="dxa"/>
            <w:vAlign w:val="center"/>
          </w:tcPr>
          <w:p w:rsidR="00536EEE" w:rsidRPr="00FB594B" w:rsidRDefault="00536EEE" w:rsidP="006D1513">
            <w:pPr>
              <w:jc w:val="center"/>
              <w:rPr>
                <w:rFonts w:ascii="Arial" w:hAnsi="Arial" w:cs="Arial"/>
                <w:b/>
                <w:lang w:val="es-MX"/>
              </w:rPr>
            </w:pPr>
            <w:r w:rsidRPr="00FB594B">
              <w:rPr>
                <w:rFonts w:ascii="Arial" w:hAnsi="Arial" w:cs="Arial"/>
                <w:b/>
                <w:lang w:val="es-MX"/>
              </w:rPr>
              <w:t>FECHA DE RECEPCIÓN</w:t>
            </w:r>
          </w:p>
        </w:tc>
      </w:tr>
      <w:tr w:rsidR="00FB594B" w:rsidRPr="00FB594B" w:rsidTr="00206D31">
        <w:trPr>
          <w:jc w:val="center"/>
        </w:trPr>
        <w:tc>
          <w:tcPr>
            <w:tcW w:w="1384" w:type="dxa"/>
            <w:vAlign w:val="center"/>
          </w:tcPr>
          <w:p w:rsidR="00206D31" w:rsidRPr="00FB594B" w:rsidRDefault="00206D31" w:rsidP="006D1513">
            <w:pPr>
              <w:rPr>
                <w:rFonts w:ascii="Arial" w:hAnsi="Arial" w:cs="Arial"/>
                <w:lang w:val="es-MX"/>
              </w:rPr>
            </w:pPr>
            <w:r w:rsidRPr="00FB594B">
              <w:rPr>
                <w:rFonts w:ascii="Arial" w:hAnsi="Arial" w:cs="Arial"/>
                <w:lang w:val="es-MX"/>
              </w:rPr>
              <w:t xml:space="preserve">Enero </w:t>
            </w:r>
          </w:p>
        </w:tc>
        <w:tc>
          <w:tcPr>
            <w:tcW w:w="2835" w:type="dxa"/>
            <w:vAlign w:val="center"/>
          </w:tcPr>
          <w:p w:rsidR="00206D31" w:rsidRPr="00FB594B" w:rsidRDefault="00206D31" w:rsidP="006D1513">
            <w:pPr>
              <w:rPr>
                <w:rFonts w:ascii="Arial" w:hAnsi="Arial" w:cs="Arial"/>
                <w:lang w:val="es-MX"/>
              </w:rPr>
            </w:pPr>
            <w:r w:rsidRPr="00FB594B">
              <w:rPr>
                <w:rFonts w:ascii="Arial" w:hAnsi="Arial" w:cs="Arial"/>
                <w:lang w:val="es-MX"/>
              </w:rPr>
              <w:t>Sin numero</w:t>
            </w:r>
          </w:p>
        </w:tc>
        <w:tc>
          <w:tcPr>
            <w:tcW w:w="2410" w:type="dxa"/>
            <w:vAlign w:val="center"/>
          </w:tcPr>
          <w:p w:rsidR="00206D31" w:rsidRPr="00FB594B" w:rsidRDefault="00206D31" w:rsidP="006D1513">
            <w:pPr>
              <w:rPr>
                <w:rFonts w:ascii="Arial" w:hAnsi="Arial" w:cs="Arial"/>
                <w:lang w:val="es-MX"/>
              </w:rPr>
            </w:pPr>
            <w:r w:rsidRPr="00FB594B">
              <w:rPr>
                <w:rFonts w:ascii="Arial" w:hAnsi="Arial" w:cs="Arial"/>
                <w:lang w:val="es-MX"/>
              </w:rPr>
              <w:t>15 de marzo de 2017</w:t>
            </w:r>
          </w:p>
        </w:tc>
      </w:tr>
      <w:tr w:rsidR="00FB594B" w:rsidRPr="00FB594B" w:rsidTr="00206D31">
        <w:trPr>
          <w:jc w:val="center"/>
        </w:trPr>
        <w:tc>
          <w:tcPr>
            <w:tcW w:w="1384" w:type="dxa"/>
            <w:vAlign w:val="center"/>
          </w:tcPr>
          <w:p w:rsidR="00206D31" w:rsidRPr="00FB594B" w:rsidRDefault="00206D31" w:rsidP="006D1513">
            <w:pPr>
              <w:rPr>
                <w:rFonts w:ascii="Arial" w:hAnsi="Arial" w:cs="Arial"/>
                <w:lang w:val="es-MX"/>
              </w:rPr>
            </w:pPr>
            <w:r w:rsidRPr="00FB594B">
              <w:rPr>
                <w:rFonts w:ascii="Arial" w:hAnsi="Arial" w:cs="Arial"/>
                <w:lang w:val="es-MX"/>
              </w:rPr>
              <w:t>Febrero</w:t>
            </w:r>
          </w:p>
        </w:tc>
        <w:tc>
          <w:tcPr>
            <w:tcW w:w="2835" w:type="dxa"/>
            <w:vAlign w:val="center"/>
          </w:tcPr>
          <w:p w:rsidR="00206D31" w:rsidRPr="00FB594B" w:rsidRDefault="00206D31" w:rsidP="006D1513">
            <w:pPr>
              <w:rPr>
                <w:rFonts w:ascii="Arial" w:hAnsi="Arial" w:cs="Arial"/>
                <w:lang w:val="es-MX"/>
              </w:rPr>
            </w:pPr>
            <w:r w:rsidRPr="00FB594B">
              <w:rPr>
                <w:rFonts w:ascii="Arial" w:hAnsi="Arial" w:cs="Arial"/>
                <w:lang w:val="es-MX"/>
              </w:rPr>
              <w:t>Sin numero</w:t>
            </w:r>
          </w:p>
        </w:tc>
        <w:tc>
          <w:tcPr>
            <w:tcW w:w="2410" w:type="dxa"/>
            <w:vAlign w:val="center"/>
          </w:tcPr>
          <w:p w:rsidR="00206D31" w:rsidRPr="00FB594B" w:rsidRDefault="00206D31" w:rsidP="006D1513">
            <w:pPr>
              <w:rPr>
                <w:rFonts w:ascii="Arial" w:hAnsi="Arial" w:cs="Arial"/>
                <w:lang w:val="es-MX"/>
              </w:rPr>
            </w:pPr>
            <w:r w:rsidRPr="00FB594B">
              <w:rPr>
                <w:rFonts w:ascii="Arial" w:hAnsi="Arial" w:cs="Arial"/>
                <w:lang w:val="es-MX"/>
              </w:rPr>
              <w:t>15 de marzo de 2017</w:t>
            </w:r>
          </w:p>
        </w:tc>
      </w:tr>
      <w:tr w:rsidR="00206D31" w:rsidRPr="00FB594B" w:rsidTr="00206D31">
        <w:trPr>
          <w:jc w:val="center"/>
        </w:trPr>
        <w:tc>
          <w:tcPr>
            <w:tcW w:w="1384" w:type="dxa"/>
            <w:vAlign w:val="center"/>
          </w:tcPr>
          <w:p w:rsidR="00206D31" w:rsidRPr="00FB594B" w:rsidRDefault="00206D31" w:rsidP="006D1513">
            <w:pPr>
              <w:rPr>
                <w:rFonts w:ascii="Arial" w:hAnsi="Arial" w:cs="Arial"/>
                <w:lang w:val="es-MX"/>
              </w:rPr>
            </w:pPr>
            <w:r w:rsidRPr="00FB594B">
              <w:rPr>
                <w:rFonts w:ascii="Arial" w:hAnsi="Arial" w:cs="Arial"/>
                <w:lang w:val="es-MX"/>
              </w:rPr>
              <w:t>Marzo</w:t>
            </w:r>
          </w:p>
        </w:tc>
        <w:tc>
          <w:tcPr>
            <w:tcW w:w="2835" w:type="dxa"/>
            <w:vAlign w:val="center"/>
          </w:tcPr>
          <w:p w:rsidR="00206D31" w:rsidRPr="00FB594B" w:rsidRDefault="00206D31" w:rsidP="006D1513">
            <w:pPr>
              <w:rPr>
                <w:rFonts w:ascii="Arial" w:hAnsi="Arial" w:cs="Arial"/>
                <w:lang w:val="es-MX"/>
              </w:rPr>
            </w:pPr>
            <w:r w:rsidRPr="00FB594B">
              <w:rPr>
                <w:rFonts w:ascii="Arial" w:hAnsi="Arial" w:cs="Arial"/>
                <w:lang w:val="es-MX"/>
              </w:rPr>
              <w:t>Sin numero</w:t>
            </w:r>
          </w:p>
        </w:tc>
        <w:tc>
          <w:tcPr>
            <w:tcW w:w="2410" w:type="dxa"/>
            <w:vAlign w:val="center"/>
          </w:tcPr>
          <w:p w:rsidR="00206D31" w:rsidRPr="00FB594B" w:rsidRDefault="00206D31" w:rsidP="006D1513">
            <w:pPr>
              <w:rPr>
                <w:rFonts w:ascii="Arial" w:hAnsi="Arial" w:cs="Arial"/>
                <w:lang w:val="es-MX"/>
              </w:rPr>
            </w:pPr>
            <w:r w:rsidRPr="00FB594B">
              <w:rPr>
                <w:rFonts w:ascii="Arial" w:hAnsi="Arial" w:cs="Arial"/>
                <w:lang w:val="es-MX"/>
              </w:rPr>
              <w:t>07 de abril de 2017</w:t>
            </w:r>
          </w:p>
        </w:tc>
      </w:tr>
    </w:tbl>
    <w:p w:rsidR="00536EEE" w:rsidRPr="00FB594B" w:rsidRDefault="00536EEE" w:rsidP="006D1513">
      <w:pPr>
        <w:spacing w:after="0" w:line="240" w:lineRule="auto"/>
        <w:jc w:val="both"/>
        <w:rPr>
          <w:rFonts w:ascii="Arial" w:hAnsi="Arial" w:cs="Arial"/>
        </w:rPr>
      </w:pPr>
    </w:p>
    <w:p w:rsidR="00536EEE" w:rsidRPr="00FB594B" w:rsidRDefault="00AF6CE2" w:rsidP="006D1513">
      <w:pPr>
        <w:spacing w:after="0" w:line="240" w:lineRule="auto"/>
        <w:jc w:val="both"/>
        <w:rPr>
          <w:rFonts w:ascii="Arial" w:hAnsi="Arial" w:cs="Arial"/>
          <w:sz w:val="24"/>
          <w:szCs w:val="24"/>
        </w:rPr>
      </w:pPr>
      <w:r w:rsidRPr="00FB594B">
        <w:rPr>
          <w:rFonts w:ascii="Arial" w:hAnsi="Arial" w:cs="Arial"/>
          <w:sz w:val="24"/>
          <w:szCs w:val="24"/>
        </w:rPr>
        <w:lastRenderedPageBreak/>
        <w:t>L</w:t>
      </w:r>
      <w:r w:rsidR="00536EEE" w:rsidRPr="00FB594B">
        <w:rPr>
          <w:rFonts w:ascii="Arial" w:hAnsi="Arial" w:cs="Arial"/>
          <w:sz w:val="24"/>
          <w:szCs w:val="24"/>
        </w:rPr>
        <w:t xml:space="preserve">a revisión de los informes mensuales de mérito y el presente Dictamen, se realizó conforme a las normas vigentes al momento; es decir, la normatividad sustantiva contenida en </w:t>
      </w:r>
      <w:r w:rsidRPr="00FB594B">
        <w:rPr>
          <w:rFonts w:ascii="Arial" w:hAnsi="Arial" w:cs="Arial"/>
          <w:sz w:val="24"/>
          <w:szCs w:val="24"/>
        </w:rPr>
        <w:t xml:space="preserve">la Ley General de Partidos Políticos, La Ley de </w:t>
      </w:r>
      <w:r w:rsidR="00536EEE" w:rsidRPr="00FB594B">
        <w:rPr>
          <w:rFonts w:ascii="Arial" w:hAnsi="Arial" w:cs="Arial"/>
          <w:sz w:val="24"/>
          <w:szCs w:val="24"/>
        </w:rPr>
        <w:t>Instituciones y Procedimientos Electorales</w:t>
      </w:r>
      <w:r w:rsidRPr="00FB594B">
        <w:rPr>
          <w:rFonts w:ascii="Arial" w:hAnsi="Arial" w:cs="Arial"/>
          <w:sz w:val="24"/>
          <w:szCs w:val="24"/>
        </w:rPr>
        <w:t xml:space="preserve"> del Estado de Sinaloa</w:t>
      </w:r>
      <w:r w:rsidR="00536EEE" w:rsidRPr="00FB594B">
        <w:rPr>
          <w:rFonts w:ascii="Arial" w:hAnsi="Arial" w:cs="Arial"/>
          <w:sz w:val="24"/>
          <w:szCs w:val="24"/>
        </w:rPr>
        <w:t>,</w:t>
      </w:r>
      <w:r w:rsidRPr="00FB594B">
        <w:rPr>
          <w:rFonts w:ascii="Arial" w:hAnsi="Arial" w:cs="Arial"/>
          <w:sz w:val="24"/>
          <w:szCs w:val="24"/>
        </w:rPr>
        <w:t xml:space="preserve"> El Reglamento para la Constitución de Partidos Políticos y</w:t>
      </w:r>
      <w:r w:rsidR="00F441AF">
        <w:rPr>
          <w:rFonts w:ascii="Arial" w:hAnsi="Arial" w:cs="Arial"/>
          <w:sz w:val="24"/>
          <w:szCs w:val="24"/>
        </w:rPr>
        <w:t xml:space="preserve"> </w:t>
      </w:r>
      <w:r w:rsidR="00536EEE" w:rsidRPr="00FB594B">
        <w:rPr>
          <w:rFonts w:ascii="Arial" w:hAnsi="Arial" w:cs="Arial"/>
          <w:sz w:val="24"/>
          <w:szCs w:val="24"/>
        </w:rPr>
        <w:t xml:space="preserve">el Reglamento de Fiscalización </w:t>
      </w:r>
      <w:r w:rsidRPr="00FB594B">
        <w:rPr>
          <w:rFonts w:ascii="Arial" w:hAnsi="Arial" w:cs="Arial"/>
          <w:sz w:val="24"/>
          <w:szCs w:val="24"/>
        </w:rPr>
        <w:t>aprobado por el Consejo General del Instituto Nacional Electoral</w:t>
      </w:r>
      <w:r w:rsidR="00536EEE" w:rsidRPr="00FB594B">
        <w:rPr>
          <w:rFonts w:ascii="Arial" w:hAnsi="Arial" w:cs="Arial"/>
          <w:sz w:val="24"/>
          <w:szCs w:val="24"/>
        </w:rPr>
        <w:t xml:space="preserve">. </w:t>
      </w:r>
    </w:p>
    <w:p w:rsidR="00536EEE" w:rsidRPr="00FB594B" w:rsidRDefault="00536EEE" w:rsidP="006D1513">
      <w:pPr>
        <w:spacing w:after="0" w:line="240" w:lineRule="auto"/>
        <w:ind w:left="709"/>
        <w:jc w:val="both"/>
        <w:rPr>
          <w:rFonts w:ascii="Arial" w:hAnsi="Arial" w:cs="Arial"/>
          <w:sz w:val="24"/>
          <w:szCs w:val="24"/>
        </w:rPr>
      </w:pPr>
    </w:p>
    <w:p w:rsidR="00AF6CE2" w:rsidRPr="00FB594B" w:rsidRDefault="00536EEE" w:rsidP="006D1513">
      <w:pPr>
        <w:spacing w:after="0" w:line="240" w:lineRule="auto"/>
        <w:jc w:val="both"/>
        <w:rPr>
          <w:rFonts w:ascii="Arial" w:hAnsi="Arial" w:cs="Arial"/>
          <w:sz w:val="24"/>
          <w:szCs w:val="24"/>
        </w:rPr>
      </w:pPr>
      <w:r w:rsidRPr="00FB594B">
        <w:rPr>
          <w:rFonts w:ascii="Arial" w:hAnsi="Arial" w:cs="Arial"/>
          <w:sz w:val="24"/>
          <w:szCs w:val="24"/>
        </w:rPr>
        <w:t xml:space="preserve">Ahora bien, por lo que hace al órgano competente para la recepción y revisión integral de los Informes que presenten </w:t>
      </w:r>
      <w:r w:rsidR="00AF6CE2" w:rsidRPr="00FB594B">
        <w:rPr>
          <w:rFonts w:ascii="Arial" w:hAnsi="Arial" w:cs="Arial"/>
          <w:sz w:val="24"/>
          <w:szCs w:val="24"/>
        </w:rPr>
        <w:t>las organizaciones de ciudadanos que pretendan constituirse en partidos políticos locales</w:t>
      </w:r>
      <w:r w:rsidRPr="00FB594B">
        <w:rPr>
          <w:rFonts w:ascii="Arial" w:hAnsi="Arial" w:cs="Arial"/>
          <w:sz w:val="24"/>
          <w:szCs w:val="24"/>
        </w:rPr>
        <w:t xml:space="preserve">, cabe señalar que el Acuerdo </w:t>
      </w:r>
      <w:r w:rsidR="00AF6CE2" w:rsidRPr="00FB594B">
        <w:rPr>
          <w:rFonts w:ascii="Arial" w:hAnsi="Arial" w:cs="Arial"/>
          <w:sz w:val="24"/>
          <w:szCs w:val="24"/>
        </w:rPr>
        <w:t>INE/CG263/2014, mediante el cual se aprobó el Reglamento de Fiscalización,</w:t>
      </w:r>
      <w:r w:rsidR="00F441AF">
        <w:rPr>
          <w:rFonts w:ascii="Arial" w:hAnsi="Arial" w:cs="Arial"/>
          <w:sz w:val="24"/>
          <w:szCs w:val="24"/>
        </w:rPr>
        <w:t xml:space="preserve"> </w:t>
      </w:r>
      <w:r w:rsidR="00AF6CE2" w:rsidRPr="00FB594B">
        <w:rPr>
          <w:rFonts w:ascii="Arial" w:hAnsi="Arial" w:cs="Arial"/>
          <w:sz w:val="24"/>
          <w:szCs w:val="24"/>
        </w:rPr>
        <w:t>en el punto Transitorio PRIM</w:t>
      </w:r>
      <w:r w:rsidR="00B65419" w:rsidRPr="00FB594B">
        <w:rPr>
          <w:rFonts w:ascii="Arial" w:hAnsi="Arial" w:cs="Arial"/>
          <w:sz w:val="24"/>
          <w:szCs w:val="24"/>
        </w:rPr>
        <w:t>E</w:t>
      </w:r>
      <w:r w:rsidR="00AF6CE2" w:rsidRPr="00FB594B">
        <w:rPr>
          <w:rFonts w:ascii="Arial" w:hAnsi="Arial" w:cs="Arial"/>
          <w:sz w:val="24"/>
          <w:szCs w:val="24"/>
        </w:rPr>
        <w:t>RO, estableció lo siguiente:</w:t>
      </w:r>
    </w:p>
    <w:p w:rsidR="00AF6CE2" w:rsidRPr="00FB594B" w:rsidRDefault="00AF6CE2" w:rsidP="006D1513">
      <w:pPr>
        <w:spacing w:after="0" w:line="240" w:lineRule="auto"/>
        <w:jc w:val="both"/>
        <w:rPr>
          <w:rFonts w:ascii="Arial" w:hAnsi="Arial" w:cs="Arial"/>
          <w:sz w:val="24"/>
          <w:szCs w:val="24"/>
        </w:rPr>
      </w:pPr>
    </w:p>
    <w:p w:rsidR="00AF6CE2" w:rsidRPr="00FB594B" w:rsidRDefault="00AF6CE2" w:rsidP="006D1513">
      <w:pPr>
        <w:spacing w:after="0" w:line="240" w:lineRule="auto"/>
        <w:ind w:left="709"/>
        <w:jc w:val="both"/>
        <w:rPr>
          <w:rFonts w:ascii="Arial" w:hAnsi="Arial" w:cs="Arial"/>
          <w:i/>
          <w:szCs w:val="24"/>
        </w:rPr>
      </w:pPr>
      <w:r w:rsidRPr="00FB594B">
        <w:rPr>
          <w:rFonts w:ascii="Arial" w:hAnsi="Arial" w:cs="Arial"/>
          <w:i/>
          <w:szCs w:val="24"/>
        </w:rPr>
        <w:t>Primero. Los Organismos Públicos Locales establecerán procedimientos de fiscalización acordes a los que establece el Reglamento, para los siguientes sujetos: agrupaciones políticas locales; Organizaciones de observadores en elecciones locales; y organizaciones de ciudadanos que pretendan obtener el registro como partido político local.</w:t>
      </w:r>
    </w:p>
    <w:p w:rsidR="00AF6CE2" w:rsidRPr="00FB594B" w:rsidRDefault="00AF6CE2" w:rsidP="006D1513">
      <w:pPr>
        <w:spacing w:after="0" w:line="240" w:lineRule="auto"/>
        <w:jc w:val="both"/>
        <w:rPr>
          <w:rFonts w:ascii="Arial" w:hAnsi="Arial" w:cs="Arial"/>
          <w:sz w:val="24"/>
          <w:szCs w:val="24"/>
        </w:rPr>
      </w:pPr>
    </w:p>
    <w:p w:rsidR="00536EEE" w:rsidRPr="00FB594B" w:rsidRDefault="00536EEE" w:rsidP="006D1513">
      <w:pPr>
        <w:spacing w:after="0" w:line="240" w:lineRule="auto"/>
        <w:jc w:val="both"/>
        <w:rPr>
          <w:rFonts w:ascii="Arial" w:hAnsi="Arial" w:cs="Arial"/>
          <w:b/>
          <w:sz w:val="24"/>
          <w:szCs w:val="24"/>
        </w:rPr>
      </w:pPr>
      <w:r w:rsidRPr="00FB594B">
        <w:rPr>
          <w:rFonts w:ascii="Arial" w:hAnsi="Arial" w:cs="Arial"/>
          <w:b/>
          <w:sz w:val="24"/>
          <w:szCs w:val="24"/>
        </w:rPr>
        <w:t xml:space="preserve">4.1 Inicio de los Trabajos de Revisión </w:t>
      </w:r>
    </w:p>
    <w:p w:rsidR="00536EEE" w:rsidRPr="00FB594B" w:rsidRDefault="00536EEE" w:rsidP="006D1513">
      <w:pPr>
        <w:spacing w:after="0" w:line="240" w:lineRule="auto"/>
        <w:ind w:left="709"/>
        <w:jc w:val="both"/>
        <w:rPr>
          <w:rFonts w:ascii="Arial" w:hAnsi="Arial" w:cs="Arial"/>
          <w:sz w:val="24"/>
          <w:szCs w:val="24"/>
        </w:rPr>
      </w:pPr>
    </w:p>
    <w:p w:rsidR="004B5D87" w:rsidRPr="00FB594B" w:rsidRDefault="004B5D87" w:rsidP="006D1513">
      <w:pPr>
        <w:spacing w:after="0" w:line="240" w:lineRule="auto"/>
        <w:jc w:val="both"/>
        <w:rPr>
          <w:rFonts w:ascii="Arial" w:hAnsi="Arial" w:cs="Arial"/>
          <w:sz w:val="24"/>
          <w:szCs w:val="24"/>
        </w:rPr>
      </w:pPr>
      <w:r w:rsidRPr="00FB594B">
        <w:rPr>
          <w:rFonts w:ascii="Arial" w:hAnsi="Arial" w:cs="Arial"/>
          <w:sz w:val="24"/>
          <w:szCs w:val="24"/>
        </w:rPr>
        <w:t>Al recibir los informes mensuales entregados por la Asociación Promotora del Partido Independiente de Sinaloa, A. C., la Comisión de Prerrogativas de Partidos Políticos en Reunión de trabajo realizada el día 17 de marzo de 2017, instruy</w:t>
      </w:r>
      <w:r w:rsidR="00B65419" w:rsidRPr="00FB594B">
        <w:rPr>
          <w:rFonts w:ascii="Arial" w:hAnsi="Arial" w:cs="Arial"/>
          <w:sz w:val="24"/>
          <w:szCs w:val="24"/>
        </w:rPr>
        <w:t>ó</w:t>
      </w:r>
      <w:r w:rsidRPr="00FB594B">
        <w:rPr>
          <w:rFonts w:ascii="Arial" w:hAnsi="Arial" w:cs="Arial"/>
          <w:sz w:val="24"/>
          <w:szCs w:val="24"/>
        </w:rPr>
        <w:t xml:space="preserve"> a la Coordinación de Prerrogativas de Partidos Políticos para que se iniciaran con los trabajos de revisión de la documentación que la organización anexó a los informes presentados.</w:t>
      </w:r>
    </w:p>
    <w:p w:rsidR="006C4124" w:rsidRPr="00FB594B" w:rsidRDefault="006C4124" w:rsidP="006D1513">
      <w:pPr>
        <w:spacing w:after="0" w:line="240" w:lineRule="auto"/>
        <w:jc w:val="both"/>
        <w:rPr>
          <w:rFonts w:ascii="Arial" w:hAnsi="Arial" w:cs="Arial"/>
          <w:sz w:val="24"/>
          <w:szCs w:val="24"/>
        </w:rPr>
      </w:pPr>
    </w:p>
    <w:p w:rsidR="006C4124" w:rsidRPr="00FB594B" w:rsidRDefault="006C4124" w:rsidP="006D1513">
      <w:pPr>
        <w:spacing w:after="0" w:line="240" w:lineRule="auto"/>
        <w:jc w:val="both"/>
        <w:rPr>
          <w:rFonts w:ascii="Arial" w:hAnsi="Arial" w:cs="Arial"/>
          <w:sz w:val="24"/>
          <w:szCs w:val="24"/>
        </w:rPr>
      </w:pPr>
      <w:r w:rsidRPr="00FB594B">
        <w:rPr>
          <w:rFonts w:ascii="Arial" w:hAnsi="Arial" w:cs="Arial"/>
          <w:sz w:val="24"/>
          <w:szCs w:val="24"/>
        </w:rPr>
        <w:t>Como primer punto de la revisión se detectó la entrega extemporánea del informe correspondiente al mes de enero de 2017, mismo que tenía como fecha límite para su presentación el día 15 de febrero de 2017 y fue presentado hasta el día 15 de marzo</w:t>
      </w:r>
      <w:r w:rsidR="0045353B" w:rsidRPr="00FB594B">
        <w:rPr>
          <w:rFonts w:ascii="Arial" w:hAnsi="Arial" w:cs="Arial"/>
          <w:sz w:val="24"/>
          <w:szCs w:val="24"/>
        </w:rPr>
        <w:t>, por lo que le fue notificada esta situación a la organización en los términos siguientes:</w:t>
      </w:r>
    </w:p>
    <w:p w:rsidR="0045353B" w:rsidRPr="00FB594B" w:rsidRDefault="0045353B" w:rsidP="006D1513">
      <w:pPr>
        <w:spacing w:after="0" w:line="240" w:lineRule="auto"/>
        <w:jc w:val="both"/>
        <w:rPr>
          <w:rFonts w:ascii="Arial" w:hAnsi="Arial" w:cs="Arial"/>
          <w:sz w:val="24"/>
          <w:szCs w:val="24"/>
        </w:rPr>
      </w:pPr>
    </w:p>
    <w:p w:rsidR="0045353B" w:rsidRPr="00FB594B" w:rsidRDefault="0045353B" w:rsidP="00D175BE">
      <w:pPr>
        <w:numPr>
          <w:ilvl w:val="0"/>
          <w:numId w:val="11"/>
        </w:numPr>
        <w:spacing w:after="0" w:line="240" w:lineRule="auto"/>
        <w:ind w:left="284"/>
        <w:jc w:val="both"/>
        <w:rPr>
          <w:rFonts w:ascii="Arial" w:hAnsi="Arial" w:cs="Arial"/>
          <w:sz w:val="24"/>
          <w:szCs w:val="24"/>
        </w:rPr>
      </w:pPr>
      <w:r w:rsidRPr="00FB594B">
        <w:rPr>
          <w:rFonts w:ascii="Arial" w:hAnsi="Arial" w:cs="Arial"/>
          <w:sz w:val="24"/>
          <w:szCs w:val="24"/>
        </w:rPr>
        <w:t>De conformidad con lo dispuesto por el artículo 61, párrafo cuarto, del Reglamento para la Constitución de Partidos Políticos Locales, la Asociación Promotora del Partido Independiente de Sinaloa, debió entregar un informe mensual sobre el origen y destino de los recursos utilizados durante las actividades de constitución como Partido Político, mismo que debió haber presentado dentro de los quince días siguientes al último día del mes que se informa. En este sentido la Asociación en comento debió haber presentado tres informes mensuales</w:t>
      </w:r>
      <w:r w:rsidR="00F441AF">
        <w:rPr>
          <w:rFonts w:ascii="Arial" w:hAnsi="Arial" w:cs="Arial"/>
          <w:sz w:val="24"/>
          <w:szCs w:val="24"/>
        </w:rPr>
        <w:t xml:space="preserve"> </w:t>
      </w:r>
      <w:r w:rsidRPr="00FB594B">
        <w:rPr>
          <w:rFonts w:ascii="Arial" w:hAnsi="Arial" w:cs="Arial"/>
          <w:sz w:val="24"/>
          <w:szCs w:val="24"/>
        </w:rPr>
        <w:t>correspondientes a los meses de enero, febrero y marzo todos de 2017, tomando en cuenta que presentó su escrito de intención de constituirse en partido político local el día 02 de enero de 2017 y la solicitud formal de registro fue presentada el día 31 de marzo del mismo año.</w:t>
      </w:r>
    </w:p>
    <w:p w:rsidR="00B65419" w:rsidRPr="00FB594B" w:rsidRDefault="00D175BE" w:rsidP="00D175BE">
      <w:pPr>
        <w:pStyle w:val="Sinespaciado"/>
        <w:tabs>
          <w:tab w:val="left" w:pos="3859"/>
        </w:tabs>
        <w:ind w:left="284"/>
        <w:jc w:val="both"/>
        <w:rPr>
          <w:rFonts w:ascii="Arial" w:hAnsi="Arial" w:cs="Arial"/>
          <w:sz w:val="24"/>
          <w:szCs w:val="24"/>
        </w:rPr>
      </w:pPr>
      <w:r w:rsidRPr="00FB594B">
        <w:rPr>
          <w:rFonts w:ascii="Arial" w:hAnsi="Arial" w:cs="Arial"/>
          <w:sz w:val="24"/>
          <w:szCs w:val="24"/>
        </w:rPr>
        <w:tab/>
      </w:r>
    </w:p>
    <w:p w:rsidR="0045353B" w:rsidRPr="00FB594B" w:rsidRDefault="0045353B" w:rsidP="00D175BE">
      <w:pPr>
        <w:pStyle w:val="Sinespaciado"/>
        <w:ind w:left="284"/>
        <w:jc w:val="both"/>
        <w:rPr>
          <w:rFonts w:ascii="Arial" w:hAnsi="Arial" w:cs="Arial"/>
          <w:sz w:val="24"/>
          <w:szCs w:val="24"/>
        </w:rPr>
      </w:pPr>
      <w:r w:rsidRPr="00FB594B">
        <w:rPr>
          <w:rFonts w:ascii="Arial" w:hAnsi="Arial" w:cs="Arial"/>
          <w:sz w:val="24"/>
          <w:szCs w:val="24"/>
        </w:rPr>
        <w:t>Sin embargo, el informe correspondiente al mes de enero fue presentado hasta el día 15 de marzo, junto con el correspondiente al mes de febrero, por lo que el primero de ellos se presentó de forma extemporánea, es decir, no se cumplió con los plazos señalados en el artículo 61, antes citado.</w:t>
      </w:r>
    </w:p>
    <w:p w:rsidR="0045353B" w:rsidRPr="00FB594B" w:rsidRDefault="0045353B" w:rsidP="006D1513">
      <w:pPr>
        <w:spacing w:after="0" w:line="240" w:lineRule="auto"/>
        <w:jc w:val="both"/>
        <w:rPr>
          <w:rFonts w:ascii="Arial" w:hAnsi="Arial" w:cs="Arial"/>
          <w:sz w:val="24"/>
          <w:szCs w:val="24"/>
        </w:rPr>
      </w:pPr>
    </w:p>
    <w:p w:rsidR="0045353B" w:rsidRPr="00FB594B" w:rsidRDefault="0045353B" w:rsidP="0045353B">
      <w:pPr>
        <w:spacing w:after="0" w:line="240" w:lineRule="auto"/>
        <w:jc w:val="both"/>
        <w:rPr>
          <w:rFonts w:ascii="Arial" w:hAnsi="Arial" w:cs="Arial"/>
          <w:sz w:val="24"/>
          <w:szCs w:val="24"/>
        </w:rPr>
      </w:pPr>
      <w:r w:rsidRPr="00FB594B">
        <w:rPr>
          <w:rFonts w:ascii="Arial" w:hAnsi="Arial" w:cs="Arial"/>
          <w:sz w:val="24"/>
          <w:szCs w:val="24"/>
        </w:rPr>
        <w:lastRenderedPageBreak/>
        <w:t xml:space="preserve">La solicitud antes citada fue notificada mediante oficio IEES/CPPP/001/2017 del 09 de mayo de 2017, recibido por la organización el mismo día. </w:t>
      </w:r>
    </w:p>
    <w:p w:rsidR="0045353B" w:rsidRPr="00FB594B" w:rsidRDefault="0045353B" w:rsidP="0045353B">
      <w:pPr>
        <w:spacing w:after="0" w:line="240" w:lineRule="auto"/>
        <w:jc w:val="both"/>
        <w:rPr>
          <w:rFonts w:ascii="Arial" w:hAnsi="Arial" w:cs="Arial"/>
          <w:sz w:val="24"/>
          <w:szCs w:val="24"/>
        </w:rPr>
      </w:pPr>
    </w:p>
    <w:p w:rsidR="0045353B" w:rsidRPr="00FB594B" w:rsidRDefault="0045353B" w:rsidP="0045353B">
      <w:pPr>
        <w:spacing w:after="0" w:line="240" w:lineRule="auto"/>
        <w:jc w:val="both"/>
        <w:rPr>
          <w:rFonts w:ascii="Arial" w:hAnsi="Arial" w:cs="Arial"/>
          <w:sz w:val="24"/>
          <w:szCs w:val="24"/>
        </w:rPr>
      </w:pPr>
      <w:r w:rsidRPr="00FB594B">
        <w:rPr>
          <w:rFonts w:ascii="Arial" w:hAnsi="Arial" w:cs="Arial"/>
          <w:sz w:val="24"/>
          <w:szCs w:val="24"/>
        </w:rPr>
        <w:t>En consecuencia, mediante escrito sin número del 16 de mayo de 2017, la organización manifestó lo siguiente:</w:t>
      </w:r>
    </w:p>
    <w:p w:rsidR="0045353B" w:rsidRPr="00FB594B" w:rsidRDefault="0045353B" w:rsidP="006D1513">
      <w:pPr>
        <w:spacing w:after="0" w:line="240" w:lineRule="auto"/>
        <w:jc w:val="both"/>
        <w:rPr>
          <w:rFonts w:ascii="Arial" w:hAnsi="Arial" w:cs="Arial"/>
          <w:sz w:val="24"/>
          <w:szCs w:val="24"/>
        </w:rPr>
      </w:pPr>
    </w:p>
    <w:p w:rsidR="0045353B" w:rsidRPr="00FB594B" w:rsidRDefault="0045353B" w:rsidP="0045353B">
      <w:pPr>
        <w:spacing w:after="0" w:line="240" w:lineRule="auto"/>
        <w:ind w:left="426"/>
        <w:jc w:val="both"/>
        <w:rPr>
          <w:rFonts w:ascii="Arial" w:hAnsi="Arial" w:cs="Arial"/>
          <w:i/>
          <w:szCs w:val="24"/>
        </w:rPr>
      </w:pPr>
      <w:r w:rsidRPr="00FB594B">
        <w:rPr>
          <w:rFonts w:ascii="Arial" w:hAnsi="Arial" w:cs="Arial"/>
          <w:i/>
          <w:szCs w:val="24"/>
        </w:rPr>
        <w:t>“En cuanto a la extemporaneidad del informe correspondiente al mes de enero, por este medio ofrezco una petición formal de perdón por tal retraso pero debo de decir en nuestro descargo que la falta de pericia, capacitación y experiencia fue lo que genero tal retraso, razón por la cual nos disculpamos y pedimos clemencia social al momento de tomar alguna resolución respecto de tal extemporaneidad, ya que fue por falta de preparación y capacitación y jamás de los jamases hubo de nuestra parte dolo o mala fe”.</w:t>
      </w:r>
    </w:p>
    <w:p w:rsidR="00536EEE" w:rsidRPr="00FB594B" w:rsidRDefault="004B5D87" w:rsidP="006D1513">
      <w:pPr>
        <w:spacing w:after="0" w:line="240" w:lineRule="auto"/>
        <w:jc w:val="both"/>
        <w:rPr>
          <w:rFonts w:ascii="Arial" w:hAnsi="Arial" w:cs="Arial"/>
          <w:sz w:val="24"/>
          <w:szCs w:val="24"/>
        </w:rPr>
      </w:pPr>
      <w:r w:rsidRPr="00FB594B">
        <w:rPr>
          <w:rFonts w:ascii="Arial" w:hAnsi="Arial" w:cs="Arial"/>
          <w:sz w:val="24"/>
          <w:szCs w:val="24"/>
        </w:rPr>
        <w:t xml:space="preserve"> </w:t>
      </w:r>
    </w:p>
    <w:p w:rsidR="0045353B" w:rsidRPr="00FB594B" w:rsidRDefault="0045353B" w:rsidP="0045353B">
      <w:pPr>
        <w:spacing w:after="0" w:line="240" w:lineRule="auto"/>
        <w:jc w:val="both"/>
        <w:rPr>
          <w:rFonts w:ascii="Arial" w:hAnsi="Arial" w:cs="Arial"/>
          <w:sz w:val="24"/>
          <w:szCs w:val="24"/>
        </w:rPr>
      </w:pPr>
      <w:r w:rsidRPr="00FB594B">
        <w:rPr>
          <w:rFonts w:ascii="Arial" w:hAnsi="Arial" w:cs="Arial"/>
          <w:sz w:val="24"/>
          <w:szCs w:val="24"/>
        </w:rPr>
        <w:t>La respuesta de la organización se consideró insatisfactoria, ya que aun cuando presentó argumentos que desde su punto de vista subsanan la observación señalada, no son suficientes para que la Comisión las tenga por subsanada, ya que si bien es cierto, argumenta falta de pericia, capacitación y experiencia que fue lo que origin</w:t>
      </w:r>
      <w:r w:rsidR="00B65419" w:rsidRPr="00FB594B">
        <w:rPr>
          <w:rFonts w:ascii="Arial" w:hAnsi="Arial" w:cs="Arial"/>
          <w:sz w:val="24"/>
          <w:szCs w:val="24"/>
        </w:rPr>
        <w:t>ó</w:t>
      </w:r>
      <w:r w:rsidRPr="00FB594B">
        <w:rPr>
          <w:rFonts w:ascii="Arial" w:hAnsi="Arial" w:cs="Arial"/>
          <w:sz w:val="24"/>
          <w:szCs w:val="24"/>
        </w:rPr>
        <w:t xml:space="preserve"> el retraso en la entrega del informe señalado, también es cierto que conocía la fecha </w:t>
      </w:r>
      <w:r w:rsidR="008F419E" w:rsidRPr="00FB594B">
        <w:rPr>
          <w:rFonts w:ascii="Arial" w:hAnsi="Arial" w:cs="Arial"/>
          <w:sz w:val="24"/>
          <w:szCs w:val="24"/>
        </w:rPr>
        <w:t>límite</w:t>
      </w:r>
      <w:r w:rsidRPr="00FB594B">
        <w:rPr>
          <w:rFonts w:ascii="Arial" w:hAnsi="Arial" w:cs="Arial"/>
          <w:sz w:val="24"/>
          <w:szCs w:val="24"/>
        </w:rPr>
        <w:t xml:space="preserve"> para su entrega y en todo momento se le hizo saber de la disposición y apertura de la autoridad electoral para apoyarlo en las dudas que se le presentaran respecto a la presentación de los informes</w:t>
      </w:r>
      <w:r w:rsidR="00B65419" w:rsidRPr="00FB594B">
        <w:rPr>
          <w:rFonts w:ascii="Arial" w:hAnsi="Arial" w:cs="Arial"/>
          <w:sz w:val="24"/>
          <w:szCs w:val="24"/>
        </w:rPr>
        <w:t>.</w:t>
      </w:r>
      <w:r w:rsidRPr="00FB594B">
        <w:rPr>
          <w:rFonts w:ascii="Arial" w:hAnsi="Arial" w:cs="Arial"/>
          <w:sz w:val="24"/>
          <w:szCs w:val="24"/>
        </w:rPr>
        <w:t xml:space="preserve"> </w:t>
      </w:r>
      <w:r w:rsidR="00B65419" w:rsidRPr="00FB594B">
        <w:rPr>
          <w:rFonts w:ascii="Arial" w:hAnsi="Arial" w:cs="Arial"/>
          <w:sz w:val="24"/>
          <w:szCs w:val="24"/>
        </w:rPr>
        <w:t>S</w:t>
      </w:r>
      <w:r w:rsidRPr="00FB594B">
        <w:rPr>
          <w:rFonts w:ascii="Arial" w:hAnsi="Arial" w:cs="Arial"/>
          <w:sz w:val="24"/>
          <w:szCs w:val="24"/>
        </w:rPr>
        <w:t>in embargo,</w:t>
      </w:r>
      <w:r w:rsidR="00F441AF">
        <w:rPr>
          <w:rFonts w:ascii="Arial" w:hAnsi="Arial" w:cs="Arial"/>
          <w:sz w:val="24"/>
          <w:szCs w:val="24"/>
        </w:rPr>
        <w:t xml:space="preserve"> </w:t>
      </w:r>
      <w:r w:rsidRPr="00FB594B">
        <w:rPr>
          <w:rFonts w:ascii="Arial" w:hAnsi="Arial" w:cs="Arial"/>
          <w:sz w:val="24"/>
          <w:szCs w:val="24"/>
        </w:rPr>
        <w:t>fue hasta vencido el plazo de presentación</w:t>
      </w:r>
      <w:r w:rsidR="00F441AF">
        <w:rPr>
          <w:rFonts w:ascii="Arial" w:hAnsi="Arial" w:cs="Arial"/>
          <w:sz w:val="24"/>
          <w:szCs w:val="24"/>
        </w:rPr>
        <w:t xml:space="preserve"> </w:t>
      </w:r>
      <w:r w:rsidRPr="00FB594B">
        <w:rPr>
          <w:rFonts w:ascii="Arial" w:hAnsi="Arial" w:cs="Arial"/>
          <w:sz w:val="24"/>
          <w:szCs w:val="24"/>
        </w:rPr>
        <w:t>cuando hubo acercamiento para solicitar información de cómo se debería real</w:t>
      </w:r>
      <w:r w:rsidR="00B65419" w:rsidRPr="00FB594B">
        <w:rPr>
          <w:rFonts w:ascii="Arial" w:hAnsi="Arial" w:cs="Arial"/>
          <w:sz w:val="24"/>
          <w:szCs w:val="24"/>
        </w:rPr>
        <w:t>i</w:t>
      </w:r>
      <w:r w:rsidRPr="00FB594B">
        <w:rPr>
          <w:rFonts w:ascii="Arial" w:hAnsi="Arial" w:cs="Arial"/>
          <w:sz w:val="24"/>
          <w:szCs w:val="24"/>
        </w:rPr>
        <w:t>zar dicho informe y</w:t>
      </w:r>
      <w:r w:rsidR="00F441AF">
        <w:rPr>
          <w:rFonts w:ascii="Arial" w:hAnsi="Arial" w:cs="Arial"/>
          <w:sz w:val="24"/>
          <w:szCs w:val="24"/>
        </w:rPr>
        <w:t xml:space="preserve"> </w:t>
      </w:r>
      <w:r w:rsidRPr="00FB594B">
        <w:rPr>
          <w:rFonts w:ascii="Arial" w:hAnsi="Arial" w:cs="Arial"/>
          <w:sz w:val="24"/>
          <w:szCs w:val="24"/>
        </w:rPr>
        <w:t>trata</w:t>
      </w:r>
      <w:r w:rsidR="008F419E" w:rsidRPr="00FB594B">
        <w:rPr>
          <w:rFonts w:ascii="Arial" w:hAnsi="Arial" w:cs="Arial"/>
          <w:sz w:val="24"/>
          <w:szCs w:val="24"/>
        </w:rPr>
        <w:t>r de cumplir con esa obligación.</w:t>
      </w:r>
    </w:p>
    <w:p w:rsidR="008F419E" w:rsidRPr="00FB594B" w:rsidRDefault="008F419E" w:rsidP="0045353B">
      <w:pPr>
        <w:spacing w:after="0" w:line="240" w:lineRule="auto"/>
        <w:jc w:val="both"/>
        <w:rPr>
          <w:rFonts w:ascii="Arial" w:hAnsi="Arial" w:cs="Arial"/>
          <w:sz w:val="24"/>
          <w:szCs w:val="24"/>
        </w:rPr>
      </w:pPr>
    </w:p>
    <w:p w:rsidR="008F419E" w:rsidRPr="00FB594B" w:rsidRDefault="008F419E" w:rsidP="0045353B">
      <w:pPr>
        <w:spacing w:after="0" w:line="240" w:lineRule="auto"/>
        <w:jc w:val="both"/>
        <w:rPr>
          <w:rFonts w:ascii="Arial" w:hAnsi="Arial" w:cs="Arial"/>
          <w:sz w:val="24"/>
          <w:szCs w:val="24"/>
        </w:rPr>
      </w:pPr>
      <w:r w:rsidRPr="00FB594B">
        <w:rPr>
          <w:rFonts w:ascii="Arial" w:hAnsi="Arial" w:cs="Arial"/>
          <w:sz w:val="24"/>
          <w:szCs w:val="24"/>
        </w:rPr>
        <w:t xml:space="preserve">Es necesario precisar que no fue por desconocimiento de la normatividad por lo que no se presentó el informe correspondiente al mes de enero en tiempo, ya que esta obligación está contenida en el artículo 39, de la Ley de Instituciones y Procedimientos Electorales del Estado de Sinaloa, </w:t>
      </w:r>
      <w:r w:rsidR="003C51F5" w:rsidRPr="00FB594B">
        <w:rPr>
          <w:rFonts w:ascii="Arial" w:hAnsi="Arial" w:cs="Arial"/>
          <w:sz w:val="24"/>
          <w:szCs w:val="24"/>
        </w:rPr>
        <w:t>disposición</w:t>
      </w:r>
      <w:r w:rsidRPr="00FB594B">
        <w:rPr>
          <w:rFonts w:ascii="Arial" w:hAnsi="Arial" w:cs="Arial"/>
          <w:sz w:val="24"/>
          <w:szCs w:val="24"/>
        </w:rPr>
        <w:t xml:space="preserve"> que fue retomada en el Reglamento para la Constitución de Partidos Políticos Estatales, mismo que es del conocimiento de la organización, tanto así que fue recurrido por su representante ante las instancias jurisdiccionales por considerar que contenía disposiciones que afectaban a su representada.</w:t>
      </w:r>
    </w:p>
    <w:p w:rsidR="0045353B" w:rsidRPr="00FB594B" w:rsidRDefault="0045353B" w:rsidP="0045353B">
      <w:pPr>
        <w:spacing w:after="0" w:line="240" w:lineRule="auto"/>
        <w:jc w:val="both"/>
        <w:rPr>
          <w:rFonts w:ascii="Arial" w:hAnsi="Arial" w:cs="Arial"/>
          <w:sz w:val="24"/>
          <w:szCs w:val="24"/>
        </w:rPr>
      </w:pPr>
    </w:p>
    <w:p w:rsidR="0045353B" w:rsidRPr="00FB594B" w:rsidRDefault="0045353B" w:rsidP="0045353B">
      <w:pPr>
        <w:spacing w:after="0" w:line="240" w:lineRule="auto"/>
        <w:jc w:val="both"/>
        <w:rPr>
          <w:rFonts w:ascii="Arial" w:hAnsi="Arial" w:cs="Arial"/>
          <w:sz w:val="24"/>
          <w:szCs w:val="24"/>
        </w:rPr>
      </w:pPr>
      <w:r w:rsidRPr="00FB594B">
        <w:rPr>
          <w:rFonts w:ascii="Arial" w:hAnsi="Arial" w:cs="Arial"/>
          <w:sz w:val="24"/>
          <w:szCs w:val="24"/>
        </w:rPr>
        <w:t xml:space="preserve">Por lo anterior, al </w:t>
      </w:r>
      <w:r w:rsidR="0049153D" w:rsidRPr="00FB594B">
        <w:rPr>
          <w:rFonts w:ascii="Arial" w:hAnsi="Arial" w:cs="Arial"/>
          <w:sz w:val="24"/>
          <w:szCs w:val="24"/>
        </w:rPr>
        <w:t>ser la extemporaneidad un asunto de tiempo, más que de forma y fondo, es decir, el informe fue presentado en forma y con la información generada respecto al origen y destino de los recursos utilizados durante el mes de enero de 2017,</w:t>
      </w:r>
      <w:r w:rsidR="00F441AF">
        <w:rPr>
          <w:rFonts w:ascii="Arial" w:hAnsi="Arial" w:cs="Arial"/>
          <w:sz w:val="24"/>
          <w:szCs w:val="24"/>
        </w:rPr>
        <w:t xml:space="preserve"> </w:t>
      </w:r>
      <w:r w:rsidR="0049153D" w:rsidRPr="00FB594B">
        <w:rPr>
          <w:rFonts w:ascii="Arial" w:hAnsi="Arial" w:cs="Arial"/>
          <w:sz w:val="24"/>
          <w:szCs w:val="24"/>
        </w:rPr>
        <w:t>mas no se presentó en el plazo señalado para ello que fue lo que originó esta observación,</w:t>
      </w:r>
      <w:r w:rsidR="00F441AF">
        <w:rPr>
          <w:rFonts w:ascii="Arial" w:hAnsi="Arial" w:cs="Arial"/>
          <w:sz w:val="24"/>
          <w:szCs w:val="24"/>
        </w:rPr>
        <w:t xml:space="preserve"> </w:t>
      </w:r>
      <w:r w:rsidRPr="00FB594B">
        <w:rPr>
          <w:rFonts w:ascii="Arial" w:hAnsi="Arial" w:cs="Arial"/>
          <w:sz w:val="24"/>
          <w:szCs w:val="24"/>
        </w:rPr>
        <w:t xml:space="preserve">la organización incumplió con lo dispuesto en el artículo </w:t>
      </w:r>
      <w:r w:rsidR="0049153D" w:rsidRPr="00FB594B">
        <w:rPr>
          <w:rFonts w:ascii="Arial" w:hAnsi="Arial" w:cs="Arial"/>
          <w:sz w:val="24"/>
          <w:szCs w:val="24"/>
        </w:rPr>
        <w:t>11, numeral 2, de la Ley General de Partidos Políticos, en relación con el artículo 39, párrafo tercero, fracción I, de la Ley de Instituciones y Procedimientos Electorales del Estado de Sinaloa, así como el artículo 61 del Reglamento para la Constitución de Partidos Políticos Estatales</w:t>
      </w:r>
      <w:r w:rsidRPr="00FB594B">
        <w:rPr>
          <w:rFonts w:ascii="Arial" w:hAnsi="Arial" w:cs="Arial"/>
          <w:sz w:val="24"/>
          <w:szCs w:val="24"/>
        </w:rPr>
        <w:t xml:space="preserve">, por lo que la </w:t>
      </w:r>
      <w:r w:rsidRPr="00FB594B">
        <w:rPr>
          <w:rFonts w:ascii="Arial" w:hAnsi="Arial" w:cs="Arial"/>
          <w:b/>
          <w:sz w:val="24"/>
          <w:szCs w:val="24"/>
        </w:rPr>
        <w:t>observación quedó</w:t>
      </w:r>
      <w:r w:rsidR="0049153D" w:rsidRPr="00FB594B">
        <w:rPr>
          <w:rFonts w:ascii="Arial" w:hAnsi="Arial" w:cs="Arial"/>
          <w:b/>
          <w:sz w:val="24"/>
          <w:szCs w:val="24"/>
        </w:rPr>
        <w:t xml:space="preserve"> como</w:t>
      </w:r>
      <w:r w:rsidRPr="00FB594B">
        <w:rPr>
          <w:rFonts w:ascii="Arial" w:hAnsi="Arial" w:cs="Arial"/>
          <w:b/>
          <w:sz w:val="24"/>
          <w:szCs w:val="24"/>
        </w:rPr>
        <w:t xml:space="preserve"> no subsanada</w:t>
      </w:r>
      <w:r w:rsidRPr="00FB594B">
        <w:rPr>
          <w:rFonts w:ascii="Arial" w:hAnsi="Arial" w:cs="Arial"/>
          <w:sz w:val="24"/>
          <w:szCs w:val="24"/>
        </w:rPr>
        <w:t xml:space="preserve">. </w:t>
      </w:r>
      <w:r w:rsidRPr="00FB594B">
        <w:rPr>
          <w:rFonts w:ascii="Arial" w:hAnsi="Arial" w:cs="Arial"/>
          <w:b/>
          <w:sz w:val="24"/>
          <w:szCs w:val="24"/>
        </w:rPr>
        <w:t xml:space="preserve">Conclusión </w:t>
      </w:r>
      <w:r w:rsidR="0049153D" w:rsidRPr="00FB594B">
        <w:rPr>
          <w:rFonts w:ascii="Arial" w:hAnsi="Arial" w:cs="Arial"/>
          <w:b/>
          <w:sz w:val="24"/>
          <w:szCs w:val="24"/>
        </w:rPr>
        <w:t>1</w:t>
      </w:r>
    </w:p>
    <w:p w:rsidR="0045353B" w:rsidRPr="00FB594B" w:rsidRDefault="0045353B" w:rsidP="006D1513">
      <w:pPr>
        <w:spacing w:after="0" w:line="240" w:lineRule="auto"/>
        <w:jc w:val="both"/>
        <w:rPr>
          <w:rFonts w:ascii="Arial" w:hAnsi="Arial" w:cs="Arial"/>
          <w:sz w:val="24"/>
          <w:szCs w:val="24"/>
        </w:rPr>
      </w:pPr>
    </w:p>
    <w:p w:rsidR="00536EEE" w:rsidRPr="00FB594B" w:rsidRDefault="00536EEE" w:rsidP="006D1513">
      <w:pPr>
        <w:spacing w:after="0" w:line="240" w:lineRule="auto"/>
        <w:jc w:val="both"/>
        <w:rPr>
          <w:rFonts w:ascii="Arial" w:hAnsi="Arial" w:cs="Arial"/>
          <w:b/>
          <w:sz w:val="24"/>
          <w:szCs w:val="24"/>
        </w:rPr>
      </w:pPr>
      <w:r w:rsidRPr="00FB594B">
        <w:rPr>
          <w:rFonts w:ascii="Arial" w:hAnsi="Arial" w:cs="Arial"/>
          <w:b/>
          <w:sz w:val="24"/>
          <w:szCs w:val="24"/>
        </w:rPr>
        <w:t>4.2 Ingresos</w:t>
      </w:r>
    </w:p>
    <w:p w:rsidR="00536EEE" w:rsidRPr="00FB594B" w:rsidRDefault="00536EEE" w:rsidP="006D1513">
      <w:pPr>
        <w:spacing w:after="0" w:line="240" w:lineRule="auto"/>
        <w:ind w:left="709"/>
        <w:jc w:val="both"/>
        <w:rPr>
          <w:rFonts w:ascii="Arial" w:hAnsi="Arial" w:cs="Arial"/>
        </w:rPr>
      </w:pPr>
    </w:p>
    <w:p w:rsidR="00536EEE" w:rsidRPr="00FB594B" w:rsidRDefault="00536EEE" w:rsidP="006D1513">
      <w:pPr>
        <w:spacing w:after="0" w:line="240" w:lineRule="auto"/>
        <w:jc w:val="both"/>
        <w:rPr>
          <w:rFonts w:ascii="Arial" w:hAnsi="Arial" w:cs="Arial"/>
          <w:sz w:val="24"/>
          <w:szCs w:val="24"/>
        </w:rPr>
      </w:pPr>
      <w:r w:rsidRPr="00FB594B">
        <w:rPr>
          <w:rFonts w:ascii="Arial" w:hAnsi="Arial" w:cs="Arial"/>
          <w:sz w:val="24"/>
          <w:szCs w:val="24"/>
        </w:rPr>
        <w:t>La organización de ciudadanos, reportó inicialmente en sus Informes Mensuales Ingresos por $</w:t>
      </w:r>
      <w:r w:rsidR="004B5D87" w:rsidRPr="00FB594B">
        <w:rPr>
          <w:rFonts w:ascii="Arial" w:hAnsi="Arial" w:cs="Arial"/>
          <w:sz w:val="24"/>
          <w:szCs w:val="24"/>
        </w:rPr>
        <w:t xml:space="preserve">379,389.38 (trescientos setenta y nueve mil trescientos ochenta y nueve pesos 38/100 moneda nacional) </w:t>
      </w:r>
      <w:r w:rsidRPr="00FB594B">
        <w:rPr>
          <w:rFonts w:ascii="Arial" w:hAnsi="Arial" w:cs="Arial"/>
          <w:sz w:val="24"/>
          <w:szCs w:val="24"/>
        </w:rPr>
        <w:t>que fueron clasificados de la siguiente forma:</w:t>
      </w:r>
    </w:p>
    <w:p w:rsidR="00536EEE" w:rsidRPr="00FB594B" w:rsidRDefault="00536EEE" w:rsidP="006D1513">
      <w:pPr>
        <w:spacing w:after="0" w:line="240" w:lineRule="auto"/>
        <w:ind w:left="709"/>
        <w:jc w:val="both"/>
        <w:rPr>
          <w:rFonts w:ascii="Arial" w:hAnsi="Arial" w:cs="Arial"/>
        </w:rPr>
      </w:pPr>
    </w:p>
    <w:tbl>
      <w:tblPr>
        <w:tblStyle w:val="Tablaconcuadrcula"/>
        <w:tblW w:w="7495" w:type="dxa"/>
        <w:jc w:val="center"/>
        <w:tblLook w:val="04A0" w:firstRow="1" w:lastRow="0" w:firstColumn="1" w:lastColumn="0" w:noHBand="0" w:noVBand="1"/>
      </w:tblPr>
      <w:tblGrid>
        <w:gridCol w:w="2818"/>
        <w:gridCol w:w="1701"/>
        <w:gridCol w:w="1701"/>
        <w:gridCol w:w="1275"/>
      </w:tblGrid>
      <w:tr w:rsidR="00FB594B" w:rsidRPr="00FB594B" w:rsidTr="00AB2080">
        <w:trPr>
          <w:jc w:val="center"/>
        </w:trPr>
        <w:tc>
          <w:tcPr>
            <w:tcW w:w="2818" w:type="dxa"/>
          </w:tcPr>
          <w:p w:rsidR="0080307F" w:rsidRPr="00FB594B" w:rsidRDefault="0080307F" w:rsidP="006D1513">
            <w:pPr>
              <w:jc w:val="center"/>
              <w:rPr>
                <w:rFonts w:ascii="Arial" w:hAnsi="Arial" w:cs="Arial"/>
                <w:b/>
                <w:szCs w:val="24"/>
                <w:lang w:val="es-MX"/>
              </w:rPr>
            </w:pPr>
            <w:r w:rsidRPr="00FB594B">
              <w:rPr>
                <w:rFonts w:ascii="Arial" w:hAnsi="Arial" w:cs="Arial"/>
                <w:b/>
                <w:szCs w:val="24"/>
                <w:lang w:val="es-MX"/>
              </w:rPr>
              <w:lastRenderedPageBreak/>
              <w:t>CONCEPTO</w:t>
            </w:r>
          </w:p>
        </w:tc>
        <w:tc>
          <w:tcPr>
            <w:tcW w:w="1701" w:type="dxa"/>
          </w:tcPr>
          <w:p w:rsidR="0080307F" w:rsidRPr="00FB594B" w:rsidRDefault="0080307F" w:rsidP="006D1513">
            <w:pPr>
              <w:jc w:val="center"/>
              <w:rPr>
                <w:rFonts w:ascii="Arial" w:hAnsi="Arial" w:cs="Arial"/>
                <w:b/>
                <w:szCs w:val="24"/>
                <w:lang w:val="es-MX"/>
              </w:rPr>
            </w:pPr>
            <w:r w:rsidRPr="00FB594B">
              <w:rPr>
                <w:rFonts w:ascii="Arial" w:hAnsi="Arial" w:cs="Arial"/>
                <w:b/>
                <w:szCs w:val="24"/>
                <w:lang w:val="es-MX"/>
              </w:rPr>
              <w:t>PARCIAL</w:t>
            </w:r>
          </w:p>
        </w:tc>
        <w:tc>
          <w:tcPr>
            <w:tcW w:w="1701" w:type="dxa"/>
          </w:tcPr>
          <w:p w:rsidR="0080307F" w:rsidRPr="00FB594B" w:rsidRDefault="0080307F" w:rsidP="006D1513">
            <w:pPr>
              <w:jc w:val="center"/>
              <w:rPr>
                <w:rFonts w:ascii="Arial" w:hAnsi="Arial" w:cs="Arial"/>
                <w:b/>
                <w:szCs w:val="24"/>
                <w:lang w:val="es-MX"/>
              </w:rPr>
            </w:pPr>
            <w:r w:rsidRPr="00FB594B">
              <w:rPr>
                <w:rFonts w:ascii="Arial" w:hAnsi="Arial" w:cs="Arial"/>
                <w:b/>
                <w:szCs w:val="24"/>
                <w:lang w:val="es-MX"/>
              </w:rPr>
              <w:t>IMPORTE</w:t>
            </w:r>
          </w:p>
        </w:tc>
        <w:tc>
          <w:tcPr>
            <w:tcW w:w="1275" w:type="dxa"/>
          </w:tcPr>
          <w:p w:rsidR="0080307F" w:rsidRPr="00FB594B" w:rsidRDefault="0080307F" w:rsidP="006D1513">
            <w:pPr>
              <w:jc w:val="center"/>
              <w:rPr>
                <w:rFonts w:ascii="Arial" w:hAnsi="Arial" w:cs="Arial"/>
                <w:b/>
                <w:szCs w:val="24"/>
                <w:lang w:val="es-MX"/>
              </w:rPr>
            </w:pPr>
            <w:r w:rsidRPr="00FB594B">
              <w:rPr>
                <w:rFonts w:ascii="Arial" w:hAnsi="Arial" w:cs="Arial"/>
                <w:b/>
                <w:szCs w:val="24"/>
                <w:lang w:val="es-MX"/>
              </w:rPr>
              <w:t>%</w:t>
            </w:r>
          </w:p>
        </w:tc>
      </w:tr>
      <w:tr w:rsidR="00FB594B" w:rsidRPr="00FB594B" w:rsidTr="00AB2080">
        <w:trPr>
          <w:jc w:val="center"/>
        </w:trPr>
        <w:tc>
          <w:tcPr>
            <w:tcW w:w="2818" w:type="dxa"/>
          </w:tcPr>
          <w:p w:rsidR="0080307F" w:rsidRPr="00FB594B" w:rsidRDefault="0080307F" w:rsidP="006D1513">
            <w:pPr>
              <w:jc w:val="both"/>
              <w:rPr>
                <w:rFonts w:ascii="Arial" w:hAnsi="Arial" w:cs="Arial"/>
                <w:szCs w:val="24"/>
                <w:lang w:val="es-MX"/>
              </w:rPr>
            </w:pPr>
            <w:r w:rsidRPr="00FB594B">
              <w:rPr>
                <w:rFonts w:ascii="Arial" w:hAnsi="Arial" w:cs="Arial"/>
                <w:szCs w:val="24"/>
                <w:lang w:val="es-MX"/>
              </w:rPr>
              <w:t>Saldo Inicial</w:t>
            </w:r>
          </w:p>
        </w:tc>
        <w:tc>
          <w:tcPr>
            <w:tcW w:w="1701" w:type="dxa"/>
          </w:tcPr>
          <w:p w:rsidR="0080307F" w:rsidRPr="00FB594B" w:rsidRDefault="0080307F" w:rsidP="006D1513">
            <w:pPr>
              <w:jc w:val="both"/>
              <w:rPr>
                <w:rFonts w:ascii="Arial" w:hAnsi="Arial" w:cs="Arial"/>
                <w:szCs w:val="24"/>
                <w:lang w:val="es-MX"/>
              </w:rPr>
            </w:pPr>
          </w:p>
        </w:tc>
        <w:tc>
          <w:tcPr>
            <w:tcW w:w="1701" w:type="dxa"/>
          </w:tcPr>
          <w:p w:rsidR="0080307F" w:rsidRPr="00FB594B" w:rsidRDefault="0080307F" w:rsidP="006D1513">
            <w:pPr>
              <w:jc w:val="right"/>
              <w:rPr>
                <w:rFonts w:ascii="Arial" w:hAnsi="Arial" w:cs="Arial"/>
                <w:szCs w:val="24"/>
                <w:lang w:val="es-MX"/>
              </w:rPr>
            </w:pPr>
            <w:r w:rsidRPr="00FB594B">
              <w:rPr>
                <w:rFonts w:ascii="Arial" w:hAnsi="Arial" w:cs="Arial"/>
                <w:szCs w:val="24"/>
                <w:lang w:val="es-MX"/>
              </w:rPr>
              <w:t xml:space="preserve"> $0.00</w:t>
            </w:r>
          </w:p>
        </w:tc>
        <w:tc>
          <w:tcPr>
            <w:tcW w:w="1275" w:type="dxa"/>
          </w:tcPr>
          <w:p w:rsidR="0080307F" w:rsidRPr="00FB594B" w:rsidRDefault="0080307F" w:rsidP="006D1513">
            <w:pPr>
              <w:jc w:val="center"/>
              <w:rPr>
                <w:rFonts w:ascii="Arial" w:hAnsi="Arial" w:cs="Arial"/>
                <w:szCs w:val="24"/>
                <w:lang w:val="es-MX"/>
              </w:rPr>
            </w:pPr>
            <w:r w:rsidRPr="00FB594B">
              <w:rPr>
                <w:rFonts w:ascii="Arial" w:hAnsi="Arial" w:cs="Arial"/>
                <w:szCs w:val="24"/>
                <w:lang w:val="es-MX"/>
              </w:rPr>
              <w:t>0.00</w:t>
            </w:r>
          </w:p>
        </w:tc>
      </w:tr>
      <w:tr w:rsidR="00FB594B" w:rsidRPr="00FB594B" w:rsidTr="00AB2080">
        <w:trPr>
          <w:jc w:val="center"/>
        </w:trPr>
        <w:tc>
          <w:tcPr>
            <w:tcW w:w="2818" w:type="dxa"/>
          </w:tcPr>
          <w:p w:rsidR="0080307F" w:rsidRPr="00FB594B" w:rsidRDefault="0080307F" w:rsidP="006D1513">
            <w:pPr>
              <w:jc w:val="both"/>
              <w:rPr>
                <w:rFonts w:ascii="Arial" w:hAnsi="Arial" w:cs="Arial"/>
                <w:szCs w:val="24"/>
                <w:lang w:val="es-MX"/>
              </w:rPr>
            </w:pPr>
            <w:r w:rsidRPr="00FB594B">
              <w:rPr>
                <w:rFonts w:ascii="Arial" w:hAnsi="Arial" w:cs="Arial"/>
                <w:szCs w:val="24"/>
                <w:lang w:val="es-MX"/>
              </w:rPr>
              <w:t>Financiamiento de Afiliados</w:t>
            </w:r>
          </w:p>
        </w:tc>
        <w:tc>
          <w:tcPr>
            <w:tcW w:w="1701" w:type="dxa"/>
          </w:tcPr>
          <w:p w:rsidR="0080307F" w:rsidRPr="00FB594B" w:rsidRDefault="0080307F" w:rsidP="006D1513">
            <w:pPr>
              <w:jc w:val="right"/>
              <w:rPr>
                <w:rFonts w:ascii="Arial" w:hAnsi="Arial" w:cs="Arial"/>
                <w:szCs w:val="24"/>
                <w:lang w:val="es-MX"/>
              </w:rPr>
            </w:pPr>
          </w:p>
        </w:tc>
        <w:tc>
          <w:tcPr>
            <w:tcW w:w="1701" w:type="dxa"/>
          </w:tcPr>
          <w:p w:rsidR="0080307F" w:rsidRPr="00FB594B" w:rsidRDefault="00D81178" w:rsidP="006D1513">
            <w:pPr>
              <w:jc w:val="right"/>
              <w:rPr>
                <w:rFonts w:ascii="Arial" w:hAnsi="Arial" w:cs="Arial"/>
                <w:szCs w:val="24"/>
                <w:lang w:val="es-MX"/>
              </w:rPr>
            </w:pPr>
            <w:r w:rsidRPr="00FB594B">
              <w:rPr>
                <w:rFonts w:ascii="Arial" w:hAnsi="Arial" w:cs="Arial"/>
                <w:szCs w:val="24"/>
                <w:lang w:val="es-MX"/>
              </w:rPr>
              <w:t>$</w:t>
            </w:r>
            <w:r w:rsidRPr="00FB594B">
              <w:rPr>
                <w:rFonts w:ascii="Arial" w:eastAsiaTheme="minorHAnsi" w:hAnsi="Arial" w:cs="Arial"/>
                <w:szCs w:val="24"/>
              </w:rPr>
              <w:t>379</w:t>
            </w:r>
            <w:r w:rsidRPr="00FB594B">
              <w:rPr>
                <w:rFonts w:ascii="Arial" w:hAnsi="Arial" w:cs="Arial"/>
                <w:szCs w:val="24"/>
              </w:rPr>
              <w:t>,</w:t>
            </w:r>
            <w:r w:rsidRPr="00FB594B">
              <w:rPr>
                <w:rFonts w:ascii="Arial" w:eastAsiaTheme="minorHAnsi" w:hAnsi="Arial" w:cs="Arial"/>
                <w:szCs w:val="24"/>
              </w:rPr>
              <w:t>389.38</w:t>
            </w:r>
          </w:p>
        </w:tc>
        <w:tc>
          <w:tcPr>
            <w:tcW w:w="1275" w:type="dxa"/>
          </w:tcPr>
          <w:p w:rsidR="0080307F" w:rsidRPr="00FB594B" w:rsidRDefault="00D81178" w:rsidP="006D1513">
            <w:pPr>
              <w:jc w:val="center"/>
              <w:rPr>
                <w:rFonts w:ascii="Arial" w:hAnsi="Arial" w:cs="Arial"/>
                <w:szCs w:val="24"/>
                <w:lang w:val="es-MX"/>
              </w:rPr>
            </w:pPr>
            <w:r w:rsidRPr="00FB594B">
              <w:rPr>
                <w:rFonts w:ascii="Arial" w:hAnsi="Arial" w:cs="Arial"/>
                <w:szCs w:val="24"/>
                <w:lang w:val="es-MX"/>
              </w:rPr>
              <w:t>100.00</w:t>
            </w:r>
          </w:p>
        </w:tc>
      </w:tr>
      <w:tr w:rsidR="00FB594B" w:rsidRPr="00FB594B" w:rsidTr="00AB2080">
        <w:trPr>
          <w:jc w:val="center"/>
        </w:trPr>
        <w:tc>
          <w:tcPr>
            <w:tcW w:w="2818" w:type="dxa"/>
          </w:tcPr>
          <w:p w:rsidR="0080307F" w:rsidRPr="00FB594B" w:rsidRDefault="0080307F" w:rsidP="006D1513">
            <w:pPr>
              <w:jc w:val="both"/>
              <w:rPr>
                <w:rFonts w:ascii="Arial" w:hAnsi="Arial" w:cs="Arial"/>
                <w:szCs w:val="24"/>
                <w:lang w:val="es-MX"/>
              </w:rPr>
            </w:pPr>
            <w:r w:rsidRPr="00FB594B">
              <w:rPr>
                <w:rFonts w:ascii="Arial" w:hAnsi="Arial" w:cs="Arial"/>
                <w:szCs w:val="24"/>
                <w:lang w:val="es-MX"/>
              </w:rPr>
              <w:t>Efectivo</w:t>
            </w:r>
          </w:p>
        </w:tc>
        <w:tc>
          <w:tcPr>
            <w:tcW w:w="1701" w:type="dxa"/>
          </w:tcPr>
          <w:p w:rsidR="0080307F" w:rsidRPr="00FB594B" w:rsidRDefault="00D81178" w:rsidP="006D1513">
            <w:pPr>
              <w:jc w:val="right"/>
              <w:rPr>
                <w:rFonts w:ascii="Arial" w:hAnsi="Arial" w:cs="Arial"/>
                <w:szCs w:val="24"/>
                <w:lang w:val="es-MX"/>
              </w:rPr>
            </w:pPr>
            <w:r w:rsidRPr="00FB594B">
              <w:rPr>
                <w:rFonts w:ascii="Arial" w:hAnsi="Arial" w:cs="Arial"/>
                <w:szCs w:val="24"/>
                <w:lang w:val="es-MX"/>
              </w:rPr>
              <w:t>$152,000.00</w:t>
            </w:r>
          </w:p>
        </w:tc>
        <w:tc>
          <w:tcPr>
            <w:tcW w:w="1701" w:type="dxa"/>
          </w:tcPr>
          <w:p w:rsidR="0080307F" w:rsidRPr="00FB594B" w:rsidRDefault="0080307F" w:rsidP="006D1513">
            <w:pPr>
              <w:jc w:val="right"/>
              <w:rPr>
                <w:rFonts w:ascii="Arial" w:hAnsi="Arial" w:cs="Arial"/>
                <w:szCs w:val="24"/>
                <w:lang w:val="es-MX"/>
              </w:rPr>
            </w:pPr>
          </w:p>
        </w:tc>
        <w:tc>
          <w:tcPr>
            <w:tcW w:w="1275" w:type="dxa"/>
          </w:tcPr>
          <w:p w:rsidR="0080307F" w:rsidRPr="00FB594B" w:rsidRDefault="0080307F" w:rsidP="006D1513">
            <w:pPr>
              <w:jc w:val="center"/>
              <w:rPr>
                <w:rFonts w:ascii="Arial" w:hAnsi="Arial" w:cs="Arial"/>
                <w:szCs w:val="24"/>
                <w:lang w:val="es-MX"/>
              </w:rPr>
            </w:pPr>
          </w:p>
        </w:tc>
      </w:tr>
      <w:tr w:rsidR="00FB594B" w:rsidRPr="00FB594B" w:rsidTr="00AB2080">
        <w:trPr>
          <w:jc w:val="center"/>
        </w:trPr>
        <w:tc>
          <w:tcPr>
            <w:tcW w:w="2818" w:type="dxa"/>
          </w:tcPr>
          <w:p w:rsidR="0080307F" w:rsidRPr="00FB594B" w:rsidRDefault="0080307F" w:rsidP="006D1513">
            <w:pPr>
              <w:jc w:val="both"/>
              <w:rPr>
                <w:rFonts w:ascii="Arial" w:hAnsi="Arial" w:cs="Arial"/>
                <w:szCs w:val="24"/>
                <w:lang w:val="es-MX"/>
              </w:rPr>
            </w:pPr>
            <w:r w:rsidRPr="00FB594B">
              <w:rPr>
                <w:rFonts w:ascii="Arial" w:hAnsi="Arial" w:cs="Arial"/>
                <w:szCs w:val="24"/>
                <w:lang w:val="es-MX"/>
              </w:rPr>
              <w:t>Especie</w:t>
            </w:r>
          </w:p>
        </w:tc>
        <w:tc>
          <w:tcPr>
            <w:tcW w:w="1701" w:type="dxa"/>
          </w:tcPr>
          <w:p w:rsidR="0080307F" w:rsidRPr="00FB594B" w:rsidRDefault="00D81178" w:rsidP="006D1513">
            <w:pPr>
              <w:jc w:val="right"/>
              <w:rPr>
                <w:rFonts w:ascii="Arial" w:hAnsi="Arial" w:cs="Arial"/>
                <w:szCs w:val="24"/>
              </w:rPr>
            </w:pPr>
            <w:r w:rsidRPr="00FB594B">
              <w:rPr>
                <w:rFonts w:ascii="Arial" w:hAnsi="Arial" w:cs="Arial"/>
                <w:szCs w:val="24"/>
              </w:rPr>
              <w:t>$227,389.38</w:t>
            </w:r>
          </w:p>
        </w:tc>
        <w:tc>
          <w:tcPr>
            <w:tcW w:w="1701" w:type="dxa"/>
          </w:tcPr>
          <w:p w:rsidR="0080307F" w:rsidRPr="00FB594B" w:rsidRDefault="0080307F" w:rsidP="006D1513">
            <w:pPr>
              <w:jc w:val="right"/>
              <w:rPr>
                <w:rFonts w:ascii="Arial" w:hAnsi="Arial" w:cs="Arial"/>
                <w:szCs w:val="24"/>
                <w:lang w:val="es-MX"/>
              </w:rPr>
            </w:pPr>
          </w:p>
        </w:tc>
        <w:tc>
          <w:tcPr>
            <w:tcW w:w="1275" w:type="dxa"/>
          </w:tcPr>
          <w:p w:rsidR="0080307F" w:rsidRPr="00FB594B" w:rsidRDefault="0080307F" w:rsidP="006D1513">
            <w:pPr>
              <w:jc w:val="center"/>
              <w:rPr>
                <w:rFonts w:ascii="Arial" w:hAnsi="Arial" w:cs="Arial"/>
                <w:szCs w:val="24"/>
                <w:lang w:val="es-MX"/>
              </w:rPr>
            </w:pPr>
          </w:p>
        </w:tc>
      </w:tr>
      <w:tr w:rsidR="0080307F" w:rsidRPr="00FB594B" w:rsidTr="00AB2080">
        <w:trPr>
          <w:jc w:val="center"/>
        </w:trPr>
        <w:tc>
          <w:tcPr>
            <w:tcW w:w="2818" w:type="dxa"/>
          </w:tcPr>
          <w:p w:rsidR="0080307F" w:rsidRPr="00FB594B" w:rsidRDefault="0080307F" w:rsidP="006D1513">
            <w:pPr>
              <w:jc w:val="both"/>
              <w:rPr>
                <w:rFonts w:ascii="Arial" w:hAnsi="Arial" w:cs="Arial"/>
                <w:szCs w:val="24"/>
                <w:lang w:val="es-MX"/>
              </w:rPr>
            </w:pPr>
            <w:r w:rsidRPr="00FB594B">
              <w:rPr>
                <w:rFonts w:ascii="Arial" w:hAnsi="Arial" w:cs="Arial"/>
                <w:szCs w:val="24"/>
                <w:lang w:val="es-MX"/>
              </w:rPr>
              <w:t xml:space="preserve">Total de Ingresos </w:t>
            </w:r>
          </w:p>
        </w:tc>
        <w:tc>
          <w:tcPr>
            <w:tcW w:w="1701" w:type="dxa"/>
          </w:tcPr>
          <w:p w:rsidR="0080307F" w:rsidRPr="00FB594B" w:rsidRDefault="0080307F" w:rsidP="006D1513">
            <w:pPr>
              <w:jc w:val="both"/>
              <w:rPr>
                <w:rFonts w:ascii="Arial" w:hAnsi="Arial" w:cs="Arial"/>
                <w:szCs w:val="24"/>
                <w:lang w:val="es-MX"/>
              </w:rPr>
            </w:pPr>
          </w:p>
        </w:tc>
        <w:tc>
          <w:tcPr>
            <w:tcW w:w="1701" w:type="dxa"/>
          </w:tcPr>
          <w:p w:rsidR="0080307F" w:rsidRPr="00FB594B" w:rsidRDefault="00D81178" w:rsidP="006D1513">
            <w:pPr>
              <w:jc w:val="right"/>
              <w:rPr>
                <w:rFonts w:ascii="Arial" w:hAnsi="Arial" w:cs="Arial"/>
                <w:szCs w:val="24"/>
                <w:lang w:val="es-MX"/>
              </w:rPr>
            </w:pPr>
            <w:r w:rsidRPr="00FB594B">
              <w:rPr>
                <w:rFonts w:ascii="Arial" w:hAnsi="Arial" w:cs="Arial"/>
                <w:szCs w:val="24"/>
                <w:lang w:val="es-MX"/>
              </w:rPr>
              <w:t>$</w:t>
            </w:r>
            <w:r w:rsidRPr="00FB594B">
              <w:rPr>
                <w:rFonts w:ascii="Arial" w:eastAsiaTheme="minorHAnsi" w:hAnsi="Arial" w:cs="Arial"/>
                <w:szCs w:val="24"/>
              </w:rPr>
              <w:t>379</w:t>
            </w:r>
            <w:r w:rsidRPr="00FB594B">
              <w:rPr>
                <w:rFonts w:ascii="Arial" w:hAnsi="Arial" w:cs="Arial"/>
                <w:szCs w:val="24"/>
              </w:rPr>
              <w:t>,</w:t>
            </w:r>
            <w:r w:rsidRPr="00FB594B">
              <w:rPr>
                <w:rFonts w:ascii="Arial" w:eastAsiaTheme="minorHAnsi" w:hAnsi="Arial" w:cs="Arial"/>
                <w:szCs w:val="24"/>
              </w:rPr>
              <w:t>389.38</w:t>
            </w:r>
          </w:p>
        </w:tc>
        <w:tc>
          <w:tcPr>
            <w:tcW w:w="1275" w:type="dxa"/>
          </w:tcPr>
          <w:p w:rsidR="0080307F" w:rsidRPr="00FB594B" w:rsidRDefault="0080307F" w:rsidP="006D1513">
            <w:pPr>
              <w:jc w:val="center"/>
              <w:rPr>
                <w:rFonts w:ascii="Arial" w:hAnsi="Arial" w:cs="Arial"/>
                <w:szCs w:val="24"/>
                <w:lang w:val="es-MX"/>
              </w:rPr>
            </w:pPr>
            <w:r w:rsidRPr="00FB594B">
              <w:rPr>
                <w:rFonts w:ascii="Arial" w:hAnsi="Arial" w:cs="Arial"/>
                <w:szCs w:val="24"/>
                <w:lang w:val="es-MX"/>
              </w:rPr>
              <w:t>100.00</w:t>
            </w:r>
          </w:p>
        </w:tc>
      </w:tr>
    </w:tbl>
    <w:p w:rsidR="00536EEE" w:rsidRPr="00FB594B" w:rsidRDefault="00536EEE" w:rsidP="006D1513">
      <w:pPr>
        <w:spacing w:after="0" w:line="240" w:lineRule="auto"/>
        <w:jc w:val="both"/>
        <w:rPr>
          <w:rFonts w:ascii="Arial" w:hAnsi="Arial" w:cs="Arial"/>
          <w:i/>
          <w:sz w:val="20"/>
          <w:szCs w:val="24"/>
        </w:rPr>
      </w:pPr>
    </w:p>
    <w:p w:rsidR="0080307F" w:rsidRPr="00FB594B" w:rsidRDefault="0080307F" w:rsidP="006D1513">
      <w:pPr>
        <w:spacing w:after="0" w:line="240" w:lineRule="auto"/>
        <w:jc w:val="both"/>
        <w:rPr>
          <w:rFonts w:ascii="Arial" w:hAnsi="Arial" w:cs="Arial"/>
          <w:b/>
          <w:sz w:val="24"/>
          <w:szCs w:val="24"/>
        </w:rPr>
      </w:pPr>
      <w:r w:rsidRPr="00FB594B">
        <w:rPr>
          <w:rFonts w:ascii="Arial" w:hAnsi="Arial" w:cs="Arial"/>
          <w:b/>
          <w:sz w:val="24"/>
          <w:szCs w:val="24"/>
        </w:rPr>
        <w:t xml:space="preserve">a) Revisión de Gabinete </w:t>
      </w:r>
    </w:p>
    <w:p w:rsidR="0080307F" w:rsidRPr="00FB594B" w:rsidRDefault="0080307F" w:rsidP="006D1513">
      <w:pPr>
        <w:spacing w:after="0" w:line="240" w:lineRule="auto"/>
        <w:jc w:val="both"/>
        <w:rPr>
          <w:rFonts w:ascii="Arial" w:hAnsi="Arial" w:cs="Arial"/>
          <w:sz w:val="18"/>
        </w:rPr>
      </w:pPr>
    </w:p>
    <w:p w:rsidR="0080307F" w:rsidRPr="00FB594B" w:rsidRDefault="0080307F" w:rsidP="006D1513">
      <w:pPr>
        <w:spacing w:after="0" w:line="240" w:lineRule="auto"/>
        <w:jc w:val="both"/>
        <w:rPr>
          <w:rFonts w:ascii="Arial" w:hAnsi="Arial" w:cs="Arial"/>
          <w:sz w:val="24"/>
          <w:szCs w:val="24"/>
        </w:rPr>
      </w:pPr>
      <w:r w:rsidRPr="00FB594B">
        <w:rPr>
          <w:rFonts w:ascii="Arial" w:hAnsi="Arial" w:cs="Arial"/>
          <w:sz w:val="24"/>
          <w:szCs w:val="24"/>
        </w:rPr>
        <w:t>Derivado de la revisión efectuada a la documentación presentada con l</w:t>
      </w:r>
      <w:r w:rsidR="00D81178" w:rsidRPr="00FB594B">
        <w:rPr>
          <w:rFonts w:ascii="Arial" w:hAnsi="Arial" w:cs="Arial"/>
          <w:sz w:val="24"/>
          <w:szCs w:val="24"/>
        </w:rPr>
        <w:t>os informes mensuales, se emitió</w:t>
      </w:r>
      <w:r w:rsidR="00F441AF">
        <w:rPr>
          <w:rFonts w:ascii="Arial" w:hAnsi="Arial" w:cs="Arial"/>
          <w:sz w:val="24"/>
          <w:szCs w:val="24"/>
        </w:rPr>
        <w:t xml:space="preserve"> </w:t>
      </w:r>
      <w:r w:rsidRPr="00FB594B">
        <w:rPr>
          <w:rFonts w:ascii="Arial" w:hAnsi="Arial" w:cs="Arial"/>
          <w:sz w:val="24"/>
          <w:szCs w:val="24"/>
        </w:rPr>
        <w:t xml:space="preserve">oficio notificando una serie de observaciones relacionadas con la revisión del rubro de Ingresos. </w:t>
      </w:r>
    </w:p>
    <w:p w:rsidR="0080307F" w:rsidRPr="00FB594B" w:rsidRDefault="0080307F" w:rsidP="006D1513">
      <w:pPr>
        <w:spacing w:after="0" w:line="240" w:lineRule="auto"/>
        <w:jc w:val="both"/>
        <w:rPr>
          <w:rFonts w:ascii="Arial" w:hAnsi="Arial" w:cs="Arial"/>
        </w:rPr>
      </w:pPr>
    </w:p>
    <w:p w:rsidR="0080307F" w:rsidRPr="00FB594B" w:rsidRDefault="0080307F" w:rsidP="006D1513">
      <w:pPr>
        <w:spacing w:after="0" w:line="240" w:lineRule="auto"/>
        <w:jc w:val="both"/>
        <w:rPr>
          <w:rFonts w:ascii="Arial" w:hAnsi="Arial" w:cs="Arial"/>
          <w:b/>
          <w:sz w:val="24"/>
          <w:szCs w:val="24"/>
        </w:rPr>
      </w:pPr>
      <w:r w:rsidRPr="00FB594B">
        <w:rPr>
          <w:rFonts w:ascii="Arial" w:hAnsi="Arial" w:cs="Arial"/>
          <w:b/>
          <w:sz w:val="24"/>
          <w:szCs w:val="24"/>
        </w:rPr>
        <w:t xml:space="preserve">b) Verificación Documental </w:t>
      </w:r>
    </w:p>
    <w:p w:rsidR="0080307F" w:rsidRPr="00FB594B" w:rsidRDefault="0080307F" w:rsidP="006D1513">
      <w:pPr>
        <w:spacing w:after="0" w:line="240" w:lineRule="auto"/>
        <w:jc w:val="both"/>
        <w:rPr>
          <w:rFonts w:ascii="Arial" w:hAnsi="Arial" w:cs="Arial"/>
          <w:sz w:val="18"/>
        </w:rPr>
      </w:pPr>
    </w:p>
    <w:p w:rsidR="0080307F" w:rsidRPr="00FB594B" w:rsidRDefault="0080307F" w:rsidP="006D1513">
      <w:pPr>
        <w:spacing w:after="0" w:line="240" w:lineRule="auto"/>
        <w:jc w:val="both"/>
        <w:rPr>
          <w:rFonts w:ascii="Arial" w:hAnsi="Arial" w:cs="Arial"/>
          <w:sz w:val="24"/>
          <w:szCs w:val="24"/>
        </w:rPr>
      </w:pPr>
      <w:r w:rsidRPr="00FB594B">
        <w:rPr>
          <w:rFonts w:ascii="Arial" w:hAnsi="Arial" w:cs="Arial"/>
          <w:sz w:val="24"/>
          <w:szCs w:val="24"/>
        </w:rPr>
        <w:t xml:space="preserve">Como resultado de la revisión a la documentación comprobatoria de los Informes Mensuales, se </w:t>
      </w:r>
      <w:r w:rsidR="00D81178" w:rsidRPr="00FB594B">
        <w:rPr>
          <w:rFonts w:ascii="Arial" w:hAnsi="Arial" w:cs="Arial"/>
          <w:sz w:val="24"/>
          <w:szCs w:val="24"/>
        </w:rPr>
        <w:t>pudo verificar que los montos reportados por la organización coincidieron con los que arrojo la revisión de la documentación anexa a los informes.</w:t>
      </w:r>
    </w:p>
    <w:p w:rsidR="0080307F" w:rsidRPr="00FB594B" w:rsidRDefault="0080307F" w:rsidP="006D1513">
      <w:pPr>
        <w:spacing w:after="0" w:line="240" w:lineRule="auto"/>
        <w:jc w:val="both"/>
        <w:rPr>
          <w:rFonts w:ascii="Arial" w:hAnsi="Arial" w:cs="Arial"/>
          <w:sz w:val="18"/>
        </w:rPr>
      </w:pPr>
    </w:p>
    <w:p w:rsidR="0080307F" w:rsidRPr="00FB594B" w:rsidRDefault="0080307F" w:rsidP="006D1513">
      <w:pPr>
        <w:spacing w:after="0" w:line="240" w:lineRule="auto"/>
        <w:jc w:val="both"/>
        <w:rPr>
          <w:rFonts w:ascii="Arial" w:hAnsi="Arial" w:cs="Arial"/>
          <w:sz w:val="24"/>
          <w:szCs w:val="24"/>
        </w:rPr>
      </w:pPr>
      <w:r w:rsidRPr="00FB594B">
        <w:rPr>
          <w:rFonts w:ascii="Arial" w:hAnsi="Arial" w:cs="Arial"/>
          <w:sz w:val="24"/>
          <w:szCs w:val="24"/>
        </w:rPr>
        <w:t>En consecuencia, la</w:t>
      </w:r>
      <w:r w:rsidR="00D81178" w:rsidRPr="00FB594B">
        <w:rPr>
          <w:rFonts w:ascii="Arial" w:hAnsi="Arial" w:cs="Arial"/>
          <w:sz w:val="24"/>
          <w:szCs w:val="24"/>
        </w:rPr>
        <w:t xml:space="preserve">s cifras </w:t>
      </w:r>
      <w:r w:rsidRPr="00FB594B">
        <w:rPr>
          <w:rFonts w:ascii="Arial" w:hAnsi="Arial" w:cs="Arial"/>
          <w:sz w:val="24"/>
          <w:szCs w:val="24"/>
        </w:rPr>
        <w:t xml:space="preserve">reportadas inicialmente en sus Informes mensuales </w:t>
      </w:r>
      <w:r w:rsidR="00D81178" w:rsidRPr="00FB594B">
        <w:rPr>
          <w:rFonts w:ascii="Arial" w:hAnsi="Arial" w:cs="Arial"/>
          <w:sz w:val="24"/>
          <w:szCs w:val="24"/>
        </w:rPr>
        <w:t>como ingresos no fueron modificadas, confirmándose dicha información</w:t>
      </w:r>
      <w:r w:rsidRPr="00FB594B">
        <w:rPr>
          <w:rFonts w:ascii="Arial" w:hAnsi="Arial" w:cs="Arial"/>
          <w:sz w:val="24"/>
          <w:szCs w:val="24"/>
        </w:rPr>
        <w:t>, tal como se detalla a continuación:</w:t>
      </w:r>
    </w:p>
    <w:p w:rsidR="006A7D51" w:rsidRPr="00FB594B" w:rsidRDefault="006A7D51" w:rsidP="006D1513">
      <w:pPr>
        <w:spacing w:after="0" w:line="240" w:lineRule="auto"/>
        <w:jc w:val="both"/>
        <w:rPr>
          <w:rFonts w:ascii="Arial" w:hAnsi="Arial" w:cs="Arial"/>
          <w:sz w:val="18"/>
        </w:rPr>
      </w:pPr>
    </w:p>
    <w:tbl>
      <w:tblPr>
        <w:tblStyle w:val="Tablaconcuadrcula"/>
        <w:tblW w:w="8270" w:type="dxa"/>
        <w:jc w:val="center"/>
        <w:tblLook w:val="04A0" w:firstRow="1" w:lastRow="0" w:firstColumn="1" w:lastColumn="0" w:noHBand="0" w:noVBand="1"/>
      </w:tblPr>
      <w:tblGrid>
        <w:gridCol w:w="2858"/>
        <w:gridCol w:w="1937"/>
        <w:gridCol w:w="2036"/>
        <w:gridCol w:w="1439"/>
      </w:tblGrid>
      <w:tr w:rsidR="00FB594B" w:rsidRPr="00FB594B" w:rsidTr="003804DA">
        <w:trPr>
          <w:trHeight w:val="470"/>
          <w:jc w:val="center"/>
        </w:trPr>
        <w:tc>
          <w:tcPr>
            <w:tcW w:w="2858" w:type="dxa"/>
            <w:vAlign w:val="center"/>
          </w:tcPr>
          <w:p w:rsidR="006A7D51" w:rsidRPr="00FB594B" w:rsidRDefault="006A7D51" w:rsidP="006D1513">
            <w:pPr>
              <w:jc w:val="center"/>
              <w:rPr>
                <w:rFonts w:ascii="Arial" w:hAnsi="Arial" w:cs="Arial"/>
                <w:b/>
                <w:szCs w:val="24"/>
                <w:lang w:val="es-MX"/>
              </w:rPr>
            </w:pPr>
            <w:r w:rsidRPr="00FB594B">
              <w:rPr>
                <w:rFonts w:ascii="Arial" w:hAnsi="Arial" w:cs="Arial"/>
                <w:b/>
                <w:szCs w:val="24"/>
                <w:lang w:val="es-MX"/>
              </w:rPr>
              <w:t>CONCEPTO</w:t>
            </w:r>
          </w:p>
        </w:tc>
        <w:tc>
          <w:tcPr>
            <w:tcW w:w="1937" w:type="dxa"/>
            <w:vAlign w:val="center"/>
          </w:tcPr>
          <w:p w:rsidR="006A7D51" w:rsidRPr="00FB594B" w:rsidRDefault="006A7D51" w:rsidP="006D1513">
            <w:pPr>
              <w:jc w:val="center"/>
              <w:rPr>
                <w:rFonts w:ascii="Arial" w:hAnsi="Arial" w:cs="Arial"/>
                <w:b/>
                <w:szCs w:val="24"/>
                <w:lang w:val="es-MX"/>
              </w:rPr>
            </w:pPr>
            <w:r w:rsidRPr="00FB594B">
              <w:rPr>
                <w:rFonts w:ascii="Arial" w:hAnsi="Arial" w:cs="Arial"/>
                <w:b/>
                <w:szCs w:val="24"/>
                <w:lang w:val="es-MX"/>
              </w:rPr>
              <w:t>IMPORTE SEGÚN INFORMES</w:t>
            </w:r>
          </w:p>
        </w:tc>
        <w:tc>
          <w:tcPr>
            <w:tcW w:w="2036" w:type="dxa"/>
            <w:vAlign w:val="center"/>
          </w:tcPr>
          <w:p w:rsidR="006A7D51" w:rsidRPr="00FB594B" w:rsidRDefault="006A7D51" w:rsidP="006D1513">
            <w:pPr>
              <w:jc w:val="center"/>
              <w:rPr>
                <w:rFonts w:ascii="Arial" w:hAnsi="Arial" w:cs="Arial"/>
                <w:b/>
                <w:szCs w:val="24"/>
                <w:lang w:val="es-MX"/>
              </w:rPr>
            </w:pPr>
            <w:r w:rsidRPr="00FB594B">
              <w:rPr>
                <w:rFonts w:ascii="Arial" w:hAnsi="Arial" w:cs="Arial"/>
                <w:b/>
                <w:szCs w:val="24"/>
                <w:lang w:val="es-MX"/>
              </w:rPr>
              <w:t>IMPORTE SEGÚN REVISION</w:t>
            </w:r>
          </w:p>
        </w:tc>
        <w:tc>
          <w:tcPr>
            <w:tcW w:w="1439" w:type="dxa"/>
            <w:vAlign w:val="center"/>
          </w:tcPr>
          <w:p w:rsidR="006A7D51" w:rsidRPr="00FB594B" w:rsidRDefault="006A7D51" w:rsidP="006D1513">
            <w:pPr>
              <w:jc w:val="center"/>
              <w:rPr>
                <w:rFonts w:ascii="Arial" w:hAnsi="Arial" w:cs="Arial"/>
                <w:b/>
                <w:szCs w:val="24"/>
              </w:rPr>
            </w:pPr>
            <w:r w:rsidRPr="00FB594B">
              <w:rPr>
                <w:rFonts w:ascii="Arial" w:hAnsi="Arial" w:cs="Arial"/>
                <w:b/>
                <w:szCs w:val="24"/>
              </w:rPr>
              <w:t>DIFERENCIA</w:t>
            </w:r>
          </w:p>
        </w:tc>
      </w:tr>
      <w:tr w:rsidR="00FB594B" w:rsidRPr="00FB594B" w:rsidTr="003804DA">
        <w:trPr>
          <w:jc w:val="center"/>
        </w:trPr>
        <w:tc>
          <w:tcPr>
            <w:tcW w:w="2858" w:type="dxa"/>
          </w:tcPr>
          <w:p w:rsidR="006A7D51" w:rsidRPr="00FB594B" w:rsidRDefault="006A7D51" w:rsidP="006D1513">
            <w:pPr>
              <w:jc w:val="both"/>
              <w:rPr>
                <w:rFonts w:ascii="Arial" w:hAnsi="Arial" w:cs="Arial"/>
                <w:szCs w:val="24"/>
                <w:lang w:val="es-MX"/>
              </w:rPr>
            </w:pPr>
            <w:r w:rsidRPr="00FB594B">
              <w:rPr>
                <w:rFonts w:ascii="Arial" w:hAnsi="Arial" w:cs="Arial"/>
                <w:szCs w:val="24"/>
                <w:lang w:val="es-MX"/>
              </w:rPr>
              <w:t>Saldo Inicial</w:t>
            </w:r>
          </w:p>
        </w:tc>
        <w:tc>
          <w:tcPr>
            <w:tcW w:w="1937" w:type="dxa"/>
            <w:vAlign w:val="center"/>
          </w:tcPr>
          <w:p w:rsidR="006A7D51" w:rsidRPr="00FB594B" w:rsidRDefault="006A7D51" w:rsidP="006D1513">
            <w:pPr>
              <w:jc w:val="right"/>
              <w:rPr>
                <w:rFonts w:ascii="Arial" w:hAnsi="Arial" w:cs="Arial"/>
                <w:szCs w:val="24"/>
                <w:lang w:val="es-MX"/>
              </w:rPr>
            </w:pPr>
            <w:r w:rsidRPr="00FB594B">
              <w:rPr>
                <w:rFonts w:ascii="Arial" w:hAnsi="Arial" w:cs="Arial"/>
                <w:szCs w:val="24"/>
                <w:lang w:val="es-MX"/>
              </w:rPr>
              <w:t xml:space="preserve"> $0.00</w:t>
            </w:r>
          </w:p>
        </w:tc>
        <w:tc>
          <w:tcPr>
            <w:tcW w:w="2036" w:type="dxa"/>
            <w:vAlign w:val="center"/>
          </w:tcPr>
          <w:p w:rsidR="006A7D51" w:rsidRPr="00FB594B" w:rsidRDefault="006A7D51" w:rsidP="006D1513">
            <w:pPr>
              <w:jc w:val="right"/>
              <w:rPr>
                <w:rFonts w:ascii="Arial" w:hAnsi="Arial" w:cs="Arial"/>
                <w:szCs w:val="24"/>
                <w:lang w:val="es-MX"/>
              </w:rPr>
            </w:pPr>
            <w:r w:rsidRPr="00FB594B">
              <w:rPr>
                <w:rFonts w:ascii="Arial" w:hAnsi="Arial" w:cs="Arial"/>
                <w:szCs w:val="24"/>
                <w:lang w:val="es-MX"/>
              </w:rPr>
              <w:t xml:space="preserve"> $0.00</w:t>
            </w:r>
          </w:p>
        </w:tc>
        <w:tc>
          <w:tcPr>
            <w:tcW w:w="1439" w:type="dxa"/>
            <w:vAlign w:val="center"/>
          </w:tcPr>
          <w:p w:rsidR="006A7D51" w:rsidRPr="00FB594B" w:rsidRDefault="006A7D51" w:rsidP="006D1513">
            <w:pPr>
              <w:jc w:val="right"/>
              <w:rPr>
                <w:rFonts w:ascii="Arial" w:hAnsi="Arial" w:cs="Arial"/>
                <w:szCs w:val="24"/>
              </w:rPr>
            </w:pPr>
            <w:r w:rsidRPr="00FB594B">
              <w:rPr>
                <w:rFonts w:ascii="Arial" w:hAnsi="Arial" w:cs="Arial"/>
                <w:szCs w:val="24"/>
                <w:lang w:val="es-MX"/>
              </w:rPr>
              <w:t>$0.00</w:t>
            </w:r>
          </w:p>
        </w:tc>
      </w:tr>
      <w:tr w:rsidR="00FB594B" w:rsidRPr="00FB594B" w:rsidTr="003804DA">
        <w:trPr>
          <w:jc w:val="center"/>
        </w:trPr>
        <w:tc>
          <w:tcPr>
            <w:tcW w:w="2858" w:type="dxa"/>
          </w:tcPr>
          <w:p w:rsidR="006A7D51" w:rsidRPr="00FB594B" w:rsidRDefault="006A7D51" w:rsidP="006D1513">
            <w:pPr>
              <w:jc w:val="both"/>
              <w:rPr>
                <w:rFonts w:ascii="Arial" w:hAnsi="Arial" w:cs="Arial"/>
                <w:szCs w:val="24"/>
                <w:lang w:val="es-MX"/>
              </w:rPr>
            </w:pPr>
            <w:r w:rsidRPr="00FB594B">
              <w:rPr>
                <w:rFonts w:ascii="Arial" w:hAnsi="Arial" w:cs="Arial"/>
                <w:szCs w:val="24"/>
                <w:lang w:val="es-MX"/>
              </w:rPr>
              <w:t>Financiamiento de Afiliados</w:t>
            </w:r>
          </w:p>
        </w:tc>
        <w:tc>
          <w:tcPr>
            <w:tcW w:w="1937" w:type="dxa"/>
            <w:vAlign w:val="center"/>
          </w:tcPr>
          <w:p w:rsidR="006A7D51" w:rsidRPr="00FB594B" w:rsidRDefault="006A7D51" w:rsidP="006D1513">
            <w:pPr>
              <w:jc w:val="right"/>
              <w:rPr>
                <w:rFonts w:ascii="Arial" w:hAnsi="Arial" w:cs="Arial"/>
                <w:szCs w:val="24"/>
                <w:lang w:val="es-MX"/>
              </w:rPr>
            </w:pPr>
            <w:r w:rsidRPr="00FB594B">
              <w:rPr>
                <w:rFonts w:ascii="Arial" w:hAnsi="Arial" w:cs="Arial"/>
                <w:szCs w:val="24"/>
                <w:lang w:val="es-MX"/>
              </w:rPr>
              <w:t>$</w:t>
            </w:r>
            <w:r w:rsidRPr="00FB594B">
              <w:rPr>
                <w:rFonts w:ascii="Arial" w:eastAsiaTheme="minorHAnsi" w:hAnsi="Arial" w:cs="Arial"/>
                <w:szCs w:val="24"/>
              </w:rPr>
              <w:t>379</w:t>
            </w:r>
            <w:r w:rsidRPr="00FB594B">
              <w:rPr>
                <w:rFonts w:ascii="Arial" w:hAnsi="Arial" w:cs="Arial"/>
                <w:szCs w:val="24"/>
              </w:rPr>
              <w:t>,</w:t>
            </w:r>
            <w:r w:rsidRPr="00FB594B">
              <w:rPr>
                <w:rFonts w:ascii="Arial" w:eastAsiaTheme="minorHAnsi" w:hAnsi="Arial" w:cs="Arial"/>
                <w:szCs w:val="24"/>
              </w:rPr>
              <w:t>389.38</w:t>
            </w:r>
          </w:p>
        </w:tc>
        <w:tc>
          <w:tcPr>
            <w:tcW w:w="2036" w:type="dxa"/>
            <w:vAlign w:val="center"/>
          </w:tcPr>
          <w:p w:rsidR="006A7D51" w:rsidRPr="00FB594B" w:rsidRDefault="006A7D51" w:rsidP="006D1513">
            <w:pPr>
              <w:jc w:val="right"/>
              <w:rPr>
                <w:rFonts w:ascii="Arial" w:hAnsi="Arial" w:cs="Arial"/>
                <w:szCs w:val="24"/>
                <w:lang w:val="es-MX"/>
              </w:rPr>
            </w:pPr>
            <w:r w:rsidRPr="00FB594B">
              <w:rPr>
                <w:rFonts w:ascii="Arial" w:hAnsi="Arial" w:cs="Arial"/>
                <w:szCs w:val="24"/>
                <w:lang w:val="es-MX"/>
              </w:rPr>
              <w:t>$</w:t>
            </w:r>
            <w:r w:rsidRPr="00FB594B">
              <w:rPr>
                <w:rFonts w:ascii="Arial" w:eastAsiaTheme="minorHAnsi" w:hAnsi="Arial" w:cs="Arial"/>
                <w:szCs w:val="24"/>
              </w:rPr>
              <w:t>379</w:t>
            </w:r>
            <w:r w:rsidRPr="00FB594B">
              <w:rPr>
                <w:rFonts w:ascii="Arial" w:hAnsi="Arial" w:cs="Arial"/>
                <w:szCs w:val="24"/>
              </w:rPr>
              <w:t>,</w:t>
            </w:r>
            <w:r w:rsidRPr="00FB594B">
              <w:rPr>
                <w:rFonts w:ascii="Arial" w:eastAsiaTheme="minorHAnsi" w:hAnsi="Arial" w:cs="Arial"/>
                <w:szCs w:val="24"/>
              </w:rPr>
              <w:t>389.38</w:t>
            </w:r>
          </w:p>
        </w:tc>
        <w:tc>
          <w:tcPr>
            <w:tcW w:w="1439" w:type="dxa"/>
            <w:vAlign w:val="center"/>
          </w:tcPr>
          <w:p w:rsidR="006A7D51" w:rsidRPr="00FB594B" w:rsidRDefault="006A7D51" w:rsidP="006D1513">
            <w:pPr>
              <w:jc w:val="right"/>
              <w:rPr>
                <w:rFonts w:ascii="Arial" w:hAnsi="Arial" w:cs="Arial"/>
                <w:szCs w:val="24"/>
              </w:rPr>
            </w:pPr>
            <w:r w:rsidRPr="00FB594B">
              <w:rPr>
                <w:rFonts w:ascii="Arial" w:hAnsi="Arial" w:cs="Arial"/>
                <w:szCs w:val="24"/>
                <w:lang w:val="es-MX"/>
              </w:rPr>
              <w:t>$0.00</w:t>
            </w:r>
          </w:p>
        </w:tc>
      </w:tr>
      <w:tr w:rsidR="006A7D51" w:rsidRPr="00FB594B" w:rsidTr="003804DA">
        <w:trPr>
          <w:jc w:val="center"/>
        </w:trPr>
        <w:tc>
          <w:tcPr>
            <w:tcW w:w="2858" w:type="dxa"/>
          </w:tcPr>
          <w:p w:rsidR="006A7D51" w:rsidRPr="00FB594B" w:rsidRDefault="006A7D51" w:rsidP="006D1513">
            <w:pPr>
              <w:jc w:val="both"/>
              <w:rPr>
                <w:rFonts w:ascii="Arial" w:hAnsi="Arial" w:cs="Arial"/>
                <w:b/>
                <w:szCs w:val="24"/>
                <w:lang w:val="es-MX"/>
              </w:rPr>
            </w:pPr>
            <w:r w:rsidRPr="00FB594B">
              <w:rPr>
                <w:rFonts w:ascii="Arial" w:hAnsi="Arial" w:cs="Arial"/>
                <w:b/>
                <w:szCs w:val="24"/>
                <w:lang w:val="es-MX"/>
              </w:rPr>
              <w:t xml:space="preserve">Total de Ingresos </w:t>
            </w:r>
          </w:p>
        </w:tc>
        <w:tc>
          <w:tcPr>
            <w:tcW w:w="1937" w:type="dxa"/>
            <w:vAlign w:val="center"/>
          </w:tcPr>
          <w:p w:rsidR="006A7D51" w:rsidRPr="00FB594B" w:rsidRDefault="006A7D51" w:rsidP="006D1513">
            <w:pPr>
              <w:jc w:val="right"/>
              <w:rPr>
                <w:rFonts w:ascii="Arial" w:hAnsi="Arial" w:cs="Arial"/>
                <w:b/>
                <w:szCs w:val="24"/>
                <w:lang w:val="es-MX"/>
              </w:rPr>
            </w:pPr>
            <w:r w:rsidRPr="00FB594B">
              <w:rPr>
                <w:rFonts w:ascii="Arial" w:hAnsi="Arial" w:cs="Arial"/>
                <w:b/>
                <w:szCs w:val="24"/>
                <w:lang w:val="es-MX"/>
              </w:rPr>
              <w:t>$</w:t>
            </w:r>
            <w:r w:rsidRPr="00FB594B">
              <w:rPr>
                <w:rFonts w:ascii="Arial" w:eastAsiaTheme="minorHAnsi" w:hAnsi="Arial" w:cs="Arial"/>
                <w:b/>
                <w:szCs w:val="24"/>
              </w:rPr>
              <w:t>379</w:t>
            </w:r>
            <w:r w:rsidRPr="00FB594B">
              <w:rPr>
                <w:rFonts w:ascii="Arial" w:hAnsi="Arial" w:cs="Arial"/>
                <w:b/>
                <w:szCs w:val="24"/>
              </w:rPr>
              <w:t>,</w:t>
            </w:r>
            <w:r w:rsidRPr="00FB594B">
              <w:rPr>
                <w:rFonts w:ascii="Arial" w:eastAsiaTheme="minorHAnsi" w:hAnsi="Arial" w:cs="Arial"/>
                <w:b/>
                <w:szCs w:val="24"/>
              </w:rPr>
              <w:t>389.38</w:t>
            </w:r>
          </w:p>
        </w:tc>
        <w:tc>
          <w:tcPr>
            <w:tcW w:w="2036" w:type="dxa"/>
            <w:vAlign w:val="center"/>
          </w:tcPr>
          <w:p w:rsidR="006A7D51" w:rsidRPr="00FB594B" w:rsidRDefault="006A7D51" w:rsidP="006D1513">
            <w:pPr>
              <w:jc w:val="right"/>
              <w:rPr>
                <w:rFonts w:ascii="Arial" w:hAnsi="Arial" w:cs="Arial"/>
                <w:b/>
                <w:szCs w:val="24"/>
                <w:lang w:val="es-MX"/>
              </w:rPr>
            </w:pPr>
            <w:r w:rsidRPr="00FB594B">
              <w:rPr>
                <w:rFonts w:ascii="Arial" w:hAnsi="Arial" w:cs="Arial"/>
                <w:b/>
                <w:szCs w:val="24"/>
                <w:lang w:val="es-MX"/>
              </w:rPr>
              <w:t>$</w:t>
            </w:r>
            <w:r w:rsidRPr="00FB594B">
              <w:rPr>
                <w:rFonts w:ascii="Arial" w:eastAsiaTheme="minorHAnsi" w:hAnsi="Arial" w:cs="Arial"/>
                <w:b/>
                <w:szCs w:val="24"/>
              </w:rPr>
              <w:t>379</w:t>
            </w:r>
            <w:r w:rsidRPr="00FB594B">
              <w:rPr>
                <w:rFonts w:ascii="Arial" w:hAnsi="Arial" w:cs="Arial"/>
                <w:b/>
                <w:szCs w:val="24"/>
              </w:rPr>
              <w:t>,</w:t>
            </w:r>
            <w:r w:rsidRPr="00FB594B">
              <w:rPr>
                <w:rFonts w:ascii="Arial" w:eastAsiaTheme="minorHAnsi" w:hAnsi="Arial" w:cs="Arial"/>
                <w:b/>
                <w:szCs w:val="24"/>
              </w:rPr>
              <w:t>389.38</w:t>
            </w:r>
          </w:p>
        </w:tc>
        <w:tc>
          <w:tcPr>
            <w:tcW w:w="1439" w:type="dxa"/>
            <w:vAlign w:val="center"/>
          </w:tcPr>
          <w:p w:rsidR="006A7D51" w:rsidRPr="00FB594B" w:rsidRDefault="006A7D51" w:rsidP="006D1513">
            <w:pPr>
              <w:jc w:val="right"/>
              <w:rPr>
                <w:rFonts w:ascii="Arial" w:hAnsi="Arial" w:cs="Arial"/>
                <w:b/>
                <w:szCs w:val="24"/>
              </w:rPr>
            </w:pPr>
            <w:r w:rsidRPr="00FB594B">
              <w:rPr>
                <w:rFonts w:ascii="Arial" w:hAnsi="Arial" w:cs="Arial"/>
                <w:b/>
                <w:szCs w:val="24"/>
                <w:lang w:val="es-MX"/>
              </w:rPr>
              <w:t>$0.00</w:t>
            </w:r>
          </w:p>
        </w:tc>
      </w:tr>
    </w:tbl>
    <w:p w:rsidR="006A7D51" w:rsidRPr="00FB594B" w:rsidRDefault="006A7D51" w:rsidP="006D1513">
      <w:pPr>
        <w:spacing w:after="0" w:line="240" w:lineRule="auto"/>
        <w:jc w:val="both"/>
        <w:rPr>
          <w:rFonts w:ascii="Arial" w:hAnsi="Arial" w:cs="Arial"/>
        </w:rPr>
      </w:pPr>
    </w:p>
    <w:p w:rsidR="0080307F" w:rsidRPr="00FB594B" w:rsidRDefault="0080307F" w:rsidP="006D1513">
      <w:pPr>
        <w:spacing w:after="0" w:line="240" w:lineRule="auto"/>
        <w:jc w:val="both"/>
        <w:rPr>
          <w:rFonts w:ascii="Arial" w:hAnsi="Arial" w:cs="Arial"/>
          <w:b/>
          <w:sz w:val="24"/>
          <w:szCs w:val="24"/>
        </w:rPr>
      </w:pPr>
      <w:r w:rsidRPr="00FB594B">
        <w:rPr>
          <w:rFonts w:ascii="Arial" w:hAnsi="Arial" w:cs="Arial"/>
          <w:b/>
          <w:sz w:val="24"/>
          <w:szCs w:val="24"/>
        </w:rPr>
        <w:t>4.2.1 Saldo Inicial</w:t>
      </w:r>
    </w:p>
    <w:p w:rsidR="0080307F" w:rsidRPr="00FB594B" w:rsidRDefault="0080307F" w:rsidP="006D1513">
      <w:pPr>
        <w:spacing w:after="0" w:line="240" w:lineRule="auto"/>
        <w:jc w:val="both"/>
        <w:rPr>
          <w:rFonts w:ascii="Arial" w:hAnsi="Arial" w:cs="Arial"/>
          <w:sz w:val="14"/>
        </w:rPr>
      </w:pPr>
    </w:p>
    <w:p w:rsidR="0080307F" w:rsidRPr="00FB594B" w:rsidRDefault="0080307F" w:rsidP="006D1513">
      <w:pPr>
        <w:spacing w:after="0" w:line="240" w:lineRule="auto"/>
        <w:jc w:val="both"/>
        <w:rPr>
          <w:rFonts w:ascii="Arial" w:hAnsi="Arial" w:cs="Arial"/>
          <w:sz w:val="24"/>
          <w:szCs w:val="24"/>
        </w:rPr>
      </w:pPr>
      <w:r w:rsidRPr="00FB594B">
        <w:rPr>
          <w:rFonts w:ascii="Arial" w:hAnsi="Arial" w:cs="Arial"/>
          <w:sz w:val="24"/>
          <w:szCs w:val="24"/>
        </w:rPr>
        <w:t>En el primer informe mensual presentado correspondiente al mes de Enero de 201</w:t>
      </w:r>
      <w:r w:rsidR="006A7D51" w:rsidRPr="00FB594B">
        <w:rPr>
          <w:rFonts w:ascii="Arial" w:hAnsi="Arial" w:cs="Arial"/>
          <w:sz w:val="24"/>
          <w:szCs w:val="24"/>
        </w:rPr>
        <w:t>7</w:t>
      </w:r>
      <w:r w:rsidRPr="00FB594B">
        <w:rPr>
          <w:rFonts w:ascii="Arial" w:hAnsi="Arial" w:cs="Arial"/>
          <w:sz w:val="24"/>
          <w:szCs w:val="24"/>
        </w:rPr>
        <w:t>, la organización no reportó monto alguno como saldo inicial.</w:t>
      </w:r>
    </w:p>
    <w:p w:rsidR="0080307F" w:rsidRPr="00FB594B" w:rsidRDefault="0080307F" w:rsidP="006D1513">
      <w:pPr>
        <w:spacing w:after="0" w:line="240" w:lineRule="auto"/>
        <w:jc w:val="both"/>
        <w:rPr>
          <w:rFonts w:ascii="Arial" w:hAnsi="Arial" w:cs="Arial"/>
        </w:rPr>
      </w:pPr>
    </w:p>
    <w:p w:rsidR="0080307F" w:rsidRPr="00FB594B" w:rsidRDefault="0080307F" w:rsidP="006D1513">
      <w:pPr>
        <w:spacing w:after="0" w:line="240" w:lineRule="auto"/>
        <w:jc w:val="both"/>
        <w:rPr>
          <w:rFonts w:ascii="Arial" w:hAnsi="Arial" w:cs="Arial"/>
          <w:b/>
          <w:sz w:val="24"/>
          <w:szCs w:val="24"/>
        </w:rPr>
      </w:pPr>
      <w:r w:rsidRPr="00FB594B">
        <w:rPr>
          <w:rFonts w:ascii="Arial" w:hAnsi="Arial" w:cs="Arial"/>
          <w:b/>
          <w:sz w:val="24"/>
          <w:szCs w:val="24"/>
        </w:rPr>
        <w:t>4.2.2 Financiamiento de Afiliados</w:t>
      </w:r>
    </w:p>
    <w:p w:rsidR="0080307F" w:rsidRPr="00FB594B" w:rsidRDefault="0080307F" w:rsidP="006D1513">
      <w:pPr>
        <w:spacing w:after="0" w:line="240" w:lineRule="auto"/>
        <w:jc w:val="both"/>
        <w:rPr>
          <w:rFonts w:ascii="Arial" w:hAnsi="Arial" w:cs="Arial"/>
          <w:sz w:val="18"/>
        </w:rPr>
      </w:pPr>
    </w:p>
    <w:p w:rsidR="0080307F" w:rsidRPr="00FB594B" w:rsidRDefault="0080307F" w:rsidP="006D1513">
      <w:pPr>
        <w:spacing w:after="0" w:line="240" w:lineRule="auto"/>
        <w:jc w:val="both"/>
        <w:rPr>
          <w:rFonts w:ascii="Arial" w:hAnsi="Arial" w:cs="Arial"/>
          <w:sz w:val="24"/>
          <w:szCs w:val="24"/>
        </w:rPr>
      </w:pPr>
      <w:r w:rsidRPr="00FB594B">
        <w:rPr>
          <w:rFonts w:ascii="Arial" w:hAnsi="Arial" w:cs="Arial"/>
          <w:sz w:val="24"/>
          <w:szCs w:val="24"/>
        </w:rPr>
        <w:t>La organización reportó en sus Informes Mensuales por concepto de Financiamiento de sus Afiliados un monto de $</w:t>
      </w:r>
      <w:r w:rsidR="006A7D51" w:rsidRPr="00FB594B">
        <w:rPr>
          <w:rFonts w:ascii="Arial" w:hAnsi="Arial" w:cs="Arial"/>
          <w:sz w:val="24"/>
          <w:szCs w:val="24"/>
        </w:rPr>
        <w:t>379,389.38</w:t>
      </w:r>
      <w:r w:rsidRPr="00FB594B">
        <w:rPr>
          <w:rFonts w:ascii="Arial" w:hAnsi="Arial" w:cs="Arial"/>
          <w:sz w:val="24"/>
          <w:szCs w:val="24"/>
        </w:rPr>
        <w:t>, integrado de la siguiente forma:</w:t>
      </w:r>
    </w:p>
    <w:p w:rsidR="0080307F" w:rsidRPr="00FB594B" w:rsidRDefault="0080307F" w:rsidP="006D1513">
      <w:pPr>
        <w:spacing w:after="0" w:line="240" w:lineRule="auto"/>
        <w:jc w:val="both"/>
        <w:rPr>
          <w:rFonts w:ascii="Arial" w:hAnsi="Arial" w:cs="Arial"/>
        </w:rPr>
      </w:pPr>
    </w:p>
    <w:p w:rsidR="00B87725" w:rsidRPr="00FB594B" w:rsidRDefault="00B87725" w:rsidP="006D1513">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1549"/>
        <w:gridCol w:w="3269"/>
      </w:tblGrid>
      <w:tr w:rsidR="00FB594B" w:rsidRPr="00FB594B" w:rsidTr="003804DA">
        <w:trPr>
          <w:trHeight w:val="57"/>
          <w:jc w:val="center"/>
        </w:trPr>
        <w:tc>
          <w:tcPr>
            <w:tcW w:w="1549" w:type="dxa"/>
            <w:vAlign w:val="center"/>
          </w:tcPr>
          <w:p w:rsidR="0080307F" w:rsidRPr="00FB594B" w:rsidRDefault="0080307F" w:rsidP="006D1513">
            <w:pPr>
              <w:jc w:val="center"/>
              <w:rPr>
                <w:rFonts w:ascii="Arial" w:hAnsi="Arial" w:cs="Arial"/>
                <w:szCs w:val="24"/>
                <w:lang w:val="es-MX"/>
              </w:rPr>
            </w:pPr>
            <w:r w:rsidRPr="00FB594B">
              <w:rPr>
                <w:rFonts w:ascii="Arial" w:hAnsi="Arial" w:cs="Arial"/>
                <w:szCs w:val="24"/>
                <w:lang w:val="es-MX"/>
              </w:rPr>
              <w:t>CONCEPTO</w:t>
            </w:r>
          </w:p>
        </w:tc>
        <w:tc>
          <w:tcPr>
            <w:tcW w:w="3269" w:type="dxa"/>
            <w:vAlign w:val="center"/>
          </w:tcPr>
          <w:p w:rsidR="0080307F" w:rsidRPr="00FB594B" w:rsidRDefault="0080307F" w:rsidP="006D1513">
            <w:pPr>
              <w:jc w:val="center"/>
              <w:rPr>
                <w:rFonts w:ascii="Arial" w:hAnsi="Arial" w:cs="Arial"/>
                <w:szCs w:val="24"/>
                <w:lang w:val="es-MX"/>
              </w:rPr>
            </w:pPr>
            <w:r w:rsidRPr="00FB594B">
              <w:rPr>
                <w:rFonts w:ascii="Arial" w:hAnsi="Arial" w:cs="Arial"/>
                <w:szCs w:val="24"/>
                <w:lang w:val="es-MX"/>
              </w:rPr>
              <w:t>OPERACIÓN ORDINARIA</w:t>
            </w:r>
          </w:p>
        </w:tc>
      </w:tr>
      <w:tr w:rsidR="00FB594B" w:rsidRPr="00FB594B" w:rsidTr="003804DA">
        <w:trPr>
          <w:trHeight w:val="57"/>
          <w:jc w:val="center"/>
        </w:trPr>
        <w:tc>
          <w:tcPr>
            <w:tcW w:w="1549" w:type="dxa"/>
          </w:tcPr>
          <w:p w:rsidR="006A7D51" w:rsidRPr="00FB594B" w:rsidRDefault="006A7D51" w:rsidP="006D1513">
            <w:pPr>
              <w:jc w:val="both"/>
              <w:rPr>
                <w:rFonts w:ascii="Arial" w:hAnsi="Arial" w:cs="Arial"/>
                <w:szCs w:val="24"/>
                <w:lang w:val="es-MX"/>
              </w:rPr>
            </w:pPr>
            <w:r w:rsidRPr="00FB594B">
              <w:rPr>
                <w:rFonts w:ascii="Arial" w:hAnsi="Arial" w:cs="Arial"/>
                <w:szCs w:val="24"/>
                <w:lang w:val="es-MX"/>
              </w:rPr>
              <w:t>Efectivo</w:t>
            </w:r>
          </w:p>
        </w:tc>
        <w:tc>
          <w:tcPr>
            <w:tcW w:w="3269" w:type="dxa"/>
          </w:tcPr>
          <w:p w:rsidR="006A7D51" w:rsidRPr="00FB594B" w:rsidRDefault="006A7D51" w:rsidP="006D1513">
            <w:pPr>
              <w:jc w:val="right"/>
              <w:rPr>
                <w:rFonts w:ascii="Arial" w:hAnsi="Arial" w:cs="Arial"/>
                <w:szCs w:val="24"/>
                <w:lang w:val="es-MX"/>
              </w:rPr>
            </w:pPr>
            <w:r w:rsidRPr="00FB594B">
              <w:rPr>
                <w:rFonts w:ascii="Arial" w:hAnsi="Arial" w:cs="Arial"/>
                <w:szCs w:val="24"/>
                <w:lang w:val="es-MX"/>
              </w:rPr>
              <w:t>$152,000.00</w:t>
            </w:r>
          </w:p>
        </w:tc>
      </w:tr>
      <w:tr w:rsidR="00FB594B" w:rsidRPr="00FB594B" w:rsidTr="003804DA">
        <w:trPr>
          <w:trHeight w:val="57"/>
          <w:jc w:val="center"/>
        </w:trPr>
        <w:tc>
          <w:tcPr>
            <w:tcW w:w="1549" w:type="dxa"/>
          </w:tcPr>
          <w:p w:rsidR="006A7D51" w:rsidRPr="00FB594B" w:rsidRDefault="006A7D51" w:rsidP="006D1513">
            <w:pPr>
              <w:jc w:val="both"/>
              <w:rPr>
                <w:rFonts w:ascii="Arial" w:hAnsi="Arial" w:cs="Arial"/>
                <w:szCs w:val="24"/>
                <w:lang w:val="es-MX"/>
              </w:rPr>
            </w:pPr>
            <w:r w:rsidRPr="00FB594B">
              <w:rPr>
                <w:rFonts w:ascii="Arial" w:hAnsi="Arial" w:cs="Arial"/>
                <w:szCs w:val="24"/>
                <w:lang w:val="es-MX"/>
              </w:rPr>
              <w:t>Especie</w:t>
            </w:r>
          </w:p>
        </w:tc>
        <w:tc>
          <w:tcPr>
            <w:tcW w:w="3269" w:type="dxa"/>
          </w:tcPr>
          <w:p w:rsidR="006A7D51" w:rsidRPr="00FB594B" w:rsidRDefault="006A7D51" w:rsidP="006D1513">
            <w:pPr>
              <w:jc w:val="right"/>
              <w:rPr>
                <w:rFonts w:ascii="Arial" w:hAnsi="Arial" w:cs="Arial"/>
                <w:szCs w:val="24"/>
              </w:rPr>
            </w:pPr>
            <w:r w:rsidRPr="00FB594B">
              <w:rPr>
                <w:rFonts w:ascii="Arial" w:hAnsi="Arial" w:cs="Arial"/>
                <w:szCs w:val="24"/>
              </w:rPr>
              <w:t>$227,389.38</w:t>
            </w:r>
          </w:p>
        </w:tc>
      </w:tr>
      <w:tr w:rsidR="0080307F" w:rsidRPr="00FB594B" w:rsidTr="003804DA">
        <w:trPr>
          <w:trHeight w:val="57"/>
          <w:jc w:val="center"/>
        </w:trPr>
        <w:tc>
          <w:tcPr>
            <w:tcW w:w="1549" w:type="dxa"/>
          </w:tcPr>
          <w:p w:rsidR="0080307F" w:rsidRPr="00FB594B" w:rsidRDefault="0080307F" w:rsidP="006D1513">
            <w:pPr>
              <w:jc w:val="both"/>
              <w:rPr>
                <w:rFonts w:ascii="Arial" w:hAnsi="Arial" w:cs="Arial"/>
                <w:szCs w:val="24"/>
                <w:lang w:val="es-MX"/>
              </w:rPr>
            </w:pPr>
            <w:r w:rsidRPr="00FB594B">
              <w:rPr>
                <w:rFonts w:ascii="Arial" w:hAnsi="Arial" w:cs="Arial"/>
                <w:szCs w:val="24"/>
                <w:lang w:val="es-MX"/>
              </w:rPr>
              <w:t xml:space="preserve">TOTAL </w:t>
            </w:r>
          </w:p>
        </w:tc>
        <w:tc>
          <w:tcPr>
            <w:tcW w:w="3269" w:type="dxa"/>
          </w:tcPr>
          <w:p w:rsidR="0080307F" w:rsidRPr="00FB594B" w:rsidRDefault="006A7D51" w:rsidP="006D1513">
            <w:pPr>
              <w:jc w:val="right"/>
              <w:rPr>
                <w:rFonts w:ascii="Arial" w:hAnsi="Arial" w:cs="Arial"/>
                <w:i/>
                <w:szCs w:val="24"/>
                <w:lang w:val="es-MX"/>
              </w:rPr>
            </w:pPr>
            <w:r w:rsidRPr="00FB594B">
              <w:rPr>
                <w:rFonts w:ascii="Arial" w:hAnsi="Arial" w:cs="Arial"/>
                <w:b/>
                <w:szCs w:val="24"/>
                <w:lang w:val="es-MX"/>
              </w:rPr>
              <w:t>$</w:t>
            </w:r>
            <w:r w:rsidRPr="00FB594B">
              <w:rPr>
                <w:rFonts w:ascii="Arial" w:eastAsiaTheme="minorHAnsi" w:hAnsi="Arial" w:cs="Arial"/>
                <w:b/>
                <w:szCs w:val="24"/>
              </w:rPr>
              <w:t>379</w:t>
            </w:r>
            <w:r w:rsidRPr="00FB594B">
              <w:rPr>
                <w:rFonts w:ascii="Arial" w:hAnsi="Arial" w:cs="Arial"/>
                <w:b/>
                <w:szCs w:val="24"/>
              </w:rPr>
              <w:t>,</w:t>
            </w:r>
            <w:r w:rsidRPr="00FB594B">
              <w:rPr>
                <w:rFonts w:ascii="Arial" w:eastAsiaTheme="minorHAnsi" w:hAnsi="Arial" w:cs="Arial"/>
                <w:b/>
                <w:szCs w:val="24"/>
              </w:rPr>
              <w:t>389.38</w:t>
            </w:r>
          </w:p>
        </w:tc>
      </w:tr>
    </w:tbl>
    <w:p w:rsidR="00B87725" w:rsidRPr="00FB594B" w:rsidRDefault="00B87725" w:rsidP="006D1513">
      <w:pPr>
        <w:spacing w:after="0" w:line="240" w:lineRule="auto"/>
        <w:jc w:val="both"/>
        <w:rPr>
          <w:rFonts w:ascii="Arial" w:hAnsi="Arial" w:cs="Arial"/>
          <w:b/>
          <w:sz w:val="24"/>
          <w:szCs w:val="24"/>
        </w:rPr>
      </w:pPr>
    </w:p>
    <w:p w:rsidR="00B87725" w:rsidRPr="00FB594B" w:rsidRDefault="00B87725" w:rsidP="006D1513">
      <w:pPr>
        <w:spacing w:after="0" w:line="240" w:lineRule="auto"/>
        <w:jc w:val="both"/>
        <w:rPr>
          <w:rFonts w:ascii="Arial" w:hAnsi="Arial" w:cs="Arial"/>
          <w:b/>
          <w:sz w:val="24"/>
          <w:szCs w:val="24"/>
        </w:rPr>
      </w:pPr>
    </w:p>
    <w:p w:rsidR="0080307F" w:rsidRPr="00FB594B" w:rsidRDefault="0080307F" w:rsidP="006D1513">
      <w:pPr>
        <w:spacing w:after="0" w:line="240" w:lineRule="auto"/>
        <w:jc w:val="both"/>
        <w:rPr>
          <w:rFonts w:ascii="Arial" w:hAnsi="Arial" w:cs="Arial"/>
          <w:b/>
          <w:sz w:val="24"/>
          <w:szCs w:val="24"/>
        </w:rPr>
      </w:pPr>
      <w:r w:rsidRPr="00FB594B">
        <w:rPr>
          <w:rFonts w:ascii="Arial" w:hAnsi="Arial" w:cs="Arial"/>
          <w:b/>
          <w:sz w:val="24"/>
          <w:szCs w:val="24"/>
        </w:rPr>
        <w:t>4.2.2.1 Financiamiento Proveniente de los Afiliados en Efectivo</w:t>
      </w:r>
    </w:p>
    <w:p w:rsidR="0080307F" w:rsidRPr="00FB594B" w:rsidRDefault="0080307F" w:rsidP="006D1513">
      <w:pPr>
        <w:spacing w:after="0" w:line="240" w:lineRule="auto"/>
        <w:jc w:val="both"/>
        <w:rPr>
          <w:rFonts w:ascii="Arial" w:hAnsi="Arial" w:cs="Arial"/>
        </w:rPr>
      </w:pPr>
    </w:p>
    <w:p w:rsidR="0080307F" w:rsidRPr="00FB594B" w:rsidRDefault="0080307F" w:rsidP="006D1513">
      <w:pPr>
        <w:spacing w:after="0" w:line="240" w:lineRule="auto"/>
        <w:jc w:val="both"/>
        <w:rPr>
          <w:rFonts w:ascii="Arial" w:hAnsi="Arial" w:cs="Arial"/>
          <w:sz w:val="24"/>
          <w:szCs w:val="24"/>
        </w:rPr>
      </w:pPr>
      <w:r w:rsidRPr="00FB594B">
        <w:rPr>
          <w:rFonts w:ascii="Arial" w:hAnsi="Arial" w:cs="Arial"/>
          <w:sz w:val="24"/>
          <w:szCs w:val="24"/>
        </w:rPr>
        <w:t xml:space="preserve">En cuanto a los ingresos reportados por este concepto, se revisó la cantidad de </w:t>
      </w:r>
      <w:r w:rsidR="006A7D51" w:rsidRPr="00FB594B">
        <w:rPr>
          <w:rFonts w:ascii="Arial" w:hAnsi="Arial" w:cs="Arial"/>
          <w:sz w:val="24"/>
          <w:szCs w:val="24"/>
        </w:rPr>
        <w:t>$152,000.00</w:t>
      </w:r>
      <w:r w:rsidRPr="00FB594B">
        <w:rPr>
          <w:rFonts w:ascii="Arial" w:hAnsi="Arial" w:cs="Arial"/>
          <w:sz w:val="24"/>
          <w:szCs w:val="24"/>
        </w:rPr>
        <w:t xml:space="preserve">, monto que representa el 100% de lo reportado por la organización. </w:t>
      </w:r>
    </w:p>
    <w:p w:rsidR="0080307F" w:rsidRPr="00FB594B" w:rsidRDefault="0080307F" w:rsidP="006D1513">
      <w:pPr>
        <w:spacing w:after="0" w:line="240" w:lineRule="auto"/>
        <w:jc w:val="both"/>
        <w:rPr>
          <w:rFonts w:ascii="Arial" w:hAnsi="Arial" w:cs="Arial"/>
        </w:rPr>
      </w:pPr>
    </w:p>
    <w:p w:rsidR="0080307F" w:rsidRPr="00FB594B" w:rsidRDefault="0080307F" w:rsidP="006D1513">
      <w:pPr>
        <w:spacing w:after="0" w:line="240" w:lineRule="auto"/>
        <w:jc w:val="both"/>
        <w:rPr>
          <w:rFonts w:ascii="Arial" w:hAnsi="Arial" w:cs="Arial"/>
          <w:sz w:val="24"/>
          <w:szCs w:val="24"/>
        </w:rPr>
      </w:pPr>
      <w:r w:rsidRPr="00FB594B">
        <w:rPr>
          <w:rFonts w:ascii="Arial" w:hAnsi="Arial" w:cs="Arial"/>
          <w:sz w:val="24"/>
          <w:szCs w:val="24"/>
        </w:rPr>
        <w:t xml:space="preserve">Para tal efecto, se verificó lo siguiente: </w:t>
      </w:r>
    </w:p>
    <w:p w:rsidR="0049153D" w:rsidRPr="00FB594B" w:rsidRDefault="0049153D" w:rsidP="006D1513">
      <w:pPr>
        <w:spacing w:after="0" w:line="240" w:lineRule="auto"/>
        <w:jc w:val="both"/>
        <w:rPr>
          <w:rFonts w:ascii="Arial" w:hAnsi="Arial" w:cs="Arial"/>
          <w:sz w:val="24"/>
          <w:szCs w:val="24"/>
        </w:rPr>
      </w:pPr>
    </w:p>
    <w:p w:rsidR="006A7D51" w:rsidRPr="00FB594B" w:rsidRDefault="0080307F" w:rsidP="0049153D">
      <w:pPr>
        <w:pStyle w:val="Prrafodelista"/>
        <w:numPr>
          <w:ilvl w:val="0"/>
          <w:numId w:val="9"/>
        </w:numPr>
        <w:spacing w:after="0" w:line="240" w:lineRule="auto"/>
        <w:ind w:left="426" w:hanging="426"/>
        <w:jc w:val="both"/>
        <w:rPr>
          <w:rFonts w:ascii="Arial" w:hAnsi="Arial" w:cs="Arial"/>
          <w:sz w:val="24"/>
          <w:szCs w:val="24"/>
        </w:rPr>
      </w:pPr>
      <w:r w:rsidRPr="00FB594B">
        <w:rPr>
          <w:rFonts w:ascii="Arial" w:hAnsi="Arial" w:cs="Arial"/>
          <w:sz w:val="24"/>
          <w:szCs w:val="24"/>
        </w:rPr>
        <w:lastRenderedPageBreak/>
        <w:t>Que los ingresos reportados y recibidos en efectivo se depositaran en una cuenta bancaria “CB-OC” a nombre de la organización.</w:t>
      </w:r>
    </w:p>
    <w:p w:rsidR="0049153D" w:rsidRPr="00FB594B" w:rsidRDefault="0049153D" w:rsidP="0049153D">
      <w:pPr>
        <w:pStyle w:val="Prrafodelista"/>
        <w:spacing w:after="0" w:line="240" w:lineRule="auto"/>
        <w:ind w:left="426"/>
        <w:jc w:val="both"/>
        <w:rPr>
          <w:rFonts w:ascii="Arial" w:hAnsi="Arial" w:cs="Arial"/>
          <w:sz w:val="24"/>
          <w:szCs w:val="24"/>
        </w:rPr>
      </w:pPr>
    </w:p>
    <w:p w:rsidR="006A7D51" w:rsidRPr="00FB594B" w:rsidRDefault="0080307F" w:rsidP="0049153D">
      <w:pPr>
        <w:pStyle w:val="Prrafodelista"/>
        <w:numPr>
          <w:ilvl w:val="0"/>
          <w:numId w:val="9"/>
        </w:numPr>
        <w:spacing w:after="0" w:line="240" w:lineRule="auto"/>
        <w:ind w:left="426" w:hanging="426"/>
        <w:jc w:val="both"/>
        <w:rPr>
          <w:rFonts w:ascii="Arial" w:hAnsi="Arial" w:cs="Arial"/>
          <w:sz w:val="24"/>
          <w:szCs w:val="24"/>
        </w:rPr>
      </w:pPr>
      <w:r w:rsidRPr="00FB594B">
        <w:rPr>
          <w:rFonts w:ascii="Arial" w:hAnsi="Arial" w:cs="Arial"/>
          <w:sz w:val="24"/>
          <w:szCs w:val="24"/>
        </w:rPr>
        <w:t>Que las aportaciones se encontraran soportadas con las fichas de depósito o comprobantes de transferencia electrónica de fondos y los recibos “RA-AS-EF” correspondientes, anexos a su respectiva póliza contable.</w:t>
      </w:r>
    </w:p>
    <w:p w:rsidR="0049153D" w:rsidRPr="00FB594B" w:rsidRDefault="0049153D" w:rsidP="0049153D">
      <w:pPr>
        <w:pStyle w:val="Prrafodelista"/>
        <w:spacing w:after="0" w:line="240" w:lineRule="auto"/>
        <w:ind w:left="426"/>
        <w:jc w:val="both"/>
        <w:rPr>
          <w:rFonts w:ascii="Arial" w:hAnsi="Arial" w:cs="Arial"/>
          <w:sz w:val="24"/>
          <w:szCs w:val="24"/>
        </w:rPr>
      </w:pPr>
    </w:p>
    <w:p w:rsidR="0080307F" w:rsidRPr="00FB594B" w:rsidRDefault="0080307F" w:rsidP="0049153D">
      <w:pPr>
        <w:pStyle w:val="Prrafodelista"/>
        <w:numPr>
          <w:ilvl w:val="0"/>
          <w:numId w:val="9"/>
        </w:numPr>
        <w:spacing w:after="0" w:line="240" w:lineRule="auto"/>
        <w:ind w:left="426" w:hanging="426"/>
        <w:jc w:val="both"/>
        <w:rPr>
          <w:rFonts w:ascii="Arial" w:hAnsi="Arial" w:cs="Arial"/>
          <w:sz w:val="24"/>
          <w:szCs w:val="24"/>
        </w:rPr>
      </w:pPr>
      <w:r w:rsidRPr="00FB594B">
        <w:rPr>
          <w:rFonts w:ascii="Arial" w:hAnsi="Arial" w:cs="Arial"/>
          <w:sz w:val="24"/>
          <w:szCs w:val="24"/>
        </w:rPr>
        <w:t xml:space="preserve">Que aquellas aportaciones que por sí solas o acumuladas en un mes excedieran la cantidad equivalente a los </w:t>
      </w:r>
      <w:r w:rsidR="008D0D7A" w:rsidRPr="00FB594B">
        <w:rPr>
          <w:rFonts w:ascii="Arial" w:hAnsi="Arial" w:cs="Arial"/>
          <w:sz w:val="24"/>
          <w:szCs w:val="24"/>
        </w:rPr>
        <w:t>90</w:t>
      </w:r>
      <w:r w:rsidRPr="00FB594B">
        <w:rPr>
          <w:rFonts w:ascii="Arial" w:hAnsi="Arial" w:cs="Arial"/>
          <w:sz w:val="24"/>
          <w:szCs w:val="24"/>
        </w:rPr>
        <w:t xml:space="preserve"> días de salario mínimo general vigente, se realizaran con cheque nominativo a nombre de la organización y provinieran de una cuenta personal del aportante, o bien mediante una transferencia electrónica de fondos. </w:t>
      </w:r>
    </w:p>
    <w:p w:rsidR="0049153D" w:rsidRPr="00FB594B" w:rsidRDefault="0049153D" w:rsidP="0049153D">
      <w:pPr>
        <w:pStyle w:val="Prrafodelista"/>
        <w:spacing w:after="0" w:line="240" w:lineRule="auto"/>
        <w:ind w:left="426"/>
        <w:jc w:val="both"/>
        <w:rPr>
          <w:rFonts w:ascii="Arial" w:hAnsi="Arial" w:cs="Arial"/>
          <w:sz w:val="24"/>
          <w:szCs w:val="24"/>
        </w:rPr>
      </w:pPr>
    </w:p>
    <w:p w:rsidR="0080307F" w:rsidRPr="00FB594B" w:rsidRDefault="0080307F" w:rsidP="0049153D">
      <w:pPr>
        <w:pStyle w:val="Prrafodelista"/>
        <w:numPr>
          <w:ilvl w:val="0"/>
          <w:numId w:val="9"/>
        </w:numPr>
        <w:spacing w:after="0" w:line="240" w:lineRule="auto"/>
        <w:ind w:left="426" w:hanging="426"/>
        <w:jc w:val="both"/>
        <w:rPr>
          <w:rFonts w:ascii="Arial" w:hAnsi="Arial" w:cs="Arial"/>
          <w:sz w:val="24"/>
          <w:szCs w:val="24"/>
        </w:rPr>
      </w:pPr>
      <w:r w:rsidRPr="00FB594B">
        <w:rPr>
          <w:rFonts w:ascii="Arial" w:hAnsi="Arial" w:cs="Arial"/>
          <w:sz w:val="24"/>
          <w:szCs w:val="24"/>
        </w:rPr>
        <w:t>Que los recibos “RA-AS-EF” se apegaran al formato anexo al Reglamento de Fiscalización y se expidieran en forma consecutiva.</w:t>
      </w:r>
    </w:p>
    <w:p w:rsidR="0049153D" w:rsidRPr="00FB594B" w:rsidRDefault="0049153D" w:rsidP="0049153D">
      <w:pPr>
        <w:pStyle w:val="Prrafodelista"/>
        <w:spacing w:after="0" w:line="240" w:lineRule="auto"/>
        <w:ind w:left="426"/>
        <w:jc w:val="both"/>
        <w:rPr>
          <w:rFonts w:ascii="Arial" w:hAnsi="Arial" w:cs="Arial"/>
          <w:sz w:val="24"/>
          <w:szCs w:val="24"/>
        </w:rPr>
      </w:pPr>
    </w:p>
    <w:p w:rsidR="008D0D7A" w:rsidRPr="00FB594B" w:rsidRDefault="0080307F" w:rsidP="0049153D">
      <w:pPr>
        <w:pStyle w:val="Prrafodelista"/>
        <w:numPr>
          <w:ilvl w:val="0"/>
          <w:numId w:val="9"/>
        </w:numPr>
        <w:spacing w:after="0" w:line="240" w:lineRule="auto"/>
        <w:ind w:left="426" w:hanging="426"/>
        <w:jc w:val="both"/>
        <w:rPr>
          <w:rFonts w:ascii="Arial" w:hAnsi="Arial" w:cs="Arial"/>
          <w:sz w:val="24"/>
          <w:szCs w:val="24"/>
        </w:rPr>
      </w:pPr>
      <w:r w:rsidRPr="00FB594B">
        <w:rPr>
          <w:rFonts w:ascii="Arial" w:hAnsi="Arial" w:cs="Arial"/>
          <w:sz w:val="24"/>
          <w:szCs w:val="24"/>
        </w:rPr>
        <w:t>Que los recibos “RA-AS-ES” detallados en el control de folios, coincidieran con los recibos adjuntos a las pólizas contables y que éstos cumplieran con la totalidad de los requisitos que establece la normatividad.</w:t>
      </w:r>
    </w:p>
    <w:p w:rsidR="0049153D" w:rsidRPr="00FB594B" w:rsidRDefault="0049153D" w:rsidP="0049153D">
      <w:pPr>
        <w:pStyle w:val="Prrafodelista"/>
        <w:spacing w:after="0" w:line="240" w:lineRule="auto"/>
        <w:ind w:left="426"/>
        <w:jc w:val="both"/>
        <w:rPr>
          <w:rFonts w:ascii="Arial" w:hAnsi="Arial" w:cs="Arial"/>
          <w:sz w:val="24"/>
          <w:szCs w:val="24"/>
        </w:rPr>
      </w:pPr>
    </w:p>
    <w:p w:rsidR="0080307F" w:rsidRPr="00FB594B" w:rsidRDefault="0080307F" w:rsidP="0049153D">
      <w:pPr>
        <w:pStyle w:val="Prrafodelista"/>
        <w:numPr>
          <w:ilvl w:val="0"/>
          <w:numId w:val="9"/>
        </w:numPr>
        <w:spacing w:after="0" w:line="240" w:lineRule="auto"/>
        <w:ind w:left="426" w:hanging="426"/>
        <w:jc w:val="both"/>
        <w:rPr>
          <w:rFonts w:ascii="Arial" w:hAnsi="Arial" w:cs="Arial"/>
          <w:sz w:val="24"/>
          <w:szCs w:val="24"/>
        </w:rPr>
      </w:pPr>
      <w:r w:rsidRPr="00FB594B">
        <w:rPr>
          <w:rFonts w:ascii="Arial" w:hAnsi="Arial" w:cs="Arial"/>
          <w:sz w:val="24"/>
          <w:szCs w:val="24"/>
        </w:rPr>
        <w:t xml:space="preserve">Que se encontraran correctamente registrados en la contabilidad. </w:t>
      </w:r>
    </w:p>
    <w:p w:rsidR="008D0D7A" w:rsidRPr="00FB594B" w:rsidRDefault="008D0D7A" w:rsidP="006D1513">
      <w:pPr>
        <w:spacing w:after="0" w:line="240" w:lineRule="auto"/>
        <w:jc w:val="both"/>
        <w:rPr>
          <w:rFonts w:ascii="Arial" w:hAnsi="Arial" w:cs="Arial"/>
        </w:rPr>
      </w:pPr>
    </w:p>
    <w:p w:rsidR="0080307F" w:rsidRPr="00FB594B" w:rsidRDefault="0080307F" w:rsidP="006D1513">
      <w:pPr>
        <w:spacing w:after="0" w:line="240" w:lineRule="auto"/>
        <w:jc w:val="both"/>
        <w:rPr>
          <w:rFonts w:ascii="Arial" w:hAnsi="Arial" w:cs="Arial"/>
          <w:sz w:val="24"/>
          <w:szCs w:val="24"/>
        </w:rPr>
      </w:pPr>
      <w:r w:rsidRPr="00FB594B">
        <w:rPr>
          <w:rFonts w:ascii="Arial" w:hAnsi="Arial" w:cs="Arial"/>
          <w:sz w:val="24"/>
          <w:szCs w:val="24"/>
        </w:rPr>
        <w:t xml:space="preserve">De la revisión efectuada, se constató que los ingresos por este concepto y su documentación soporte cumplen </w:t>
      </w:r>
      <w:r w:rsidR="008D0D7A" w:rsidRPr="00FB594B">
        <w:rPr>
          <w:rFonts w:ascii="Arial" w:hAnsi="Arial" w:cs="Arial"/>
          <w:sz w:val="24"/>
          <w:szCs w:val="24"/>
        </w:rPr>
        <w:t>c</w:t>
      </w:r>
      <w:r w:rsidRPr="00FB594B">
        <w:rPr>
          <w:rFonts w:ascii="Arial" w:hAnsi="Arial" w:cs="Arial"/>
          <w:sz w:val="24"/>
          <w:szCs w:val="24"/>
        </w:rPr>
        <w:t>on la normatividad aplicable; con excepción de lo que se detalla a continuación:</w:t>
      </w:r>
    </w:p>
    <w:p w:rsidR="008D0D7A" w:rsidRPr="00FB594B" w:rsidRDefault="008D0D7A" w:rsidP="006D1513">
      <w:pPr>
        <w:spacing w:after="0" w:line="240" w:lineRule="auto"/>
        <w:jc w:val="both"/>
        <w:rPr>
          <w:rFonts w:ascii="Arial" w:hAnsi="Arial" w:cs="Arial"/>
          <w:sz w:val="24"/>
          <w:szCs w:val="24"/>
        </w:rPr>
      </w:pPr>
    </w:p>
    <w:p w:rsidR="008D0D7A" w:rsidRPr="00FB594B" w:rsidRDefault="008D0D7A" w:rsidP="006D1513">
      <w:pPr>
        <w:numPr>
          <w:ilvl w:val="0"/>
          <w:numId w:val="11"/>
        </w:numPr>
        <w:spacing w:after="0" w:line="240" w:lineRule="auto"/>
        <w:ind w:left="426"/>
        <w:jc w:val="both"/>
        <w:rPr>
          <w:rFonts w:ascii="Arial" w:hAnsi="Arial" w:cs="Arial"/>
          <w:sz w:val="24"/>
          <w:szCs w:val="24"/>
        </w:rPr>
      </w:pPr>
      <w:r w:rsidRPr="00FB594B">
        <w:rPr>
          <w:rFonts w:ascii="Arial" w:hAnsi="Arial" w:cs="Arial"/>
          <w:sz w:val="24"/>
          <w:szCs w:val="24"/>
        </w:rPr>
        <w:t>Se detectó que no cumplió con lo dispuesto en el artículo 62, párrafo segundo, del Reglamento para la Constitución de Partidos Políticos Locales, en relación con el artículo 102, del Reglamento de Fiscalización del Instituto Nacional Electoral,</w:t>
      </w:r>
      <w:r w:rsidR="00F441AF">
        <w:rPr>
          <w:rFonts w:ascii="Arial" w:hAnsi="Arial" w:cs="Arial"/>
          <w:sz w:val="24"/>
          <w:szCs w:val="24"/>
        </w:rPr>
        <w:t xml:space="preserve"> </w:t>
      </w:r>
      <w:r w:rsidRPr="00FB594B">
        <w:rPr>
          <w:rFonts w:ascii="Arial" w:hAnsi="Arial" w:cs="Arial"/>
          <w:sz w:val="24"/>
          <w:szCs w:val="24"/>
        </w:rPr>
        <w:t>que disponen lo siguiente:</w:t>
      </w:r>
    </w:p>
    <w:p w:rsidR="008D0D7A" w:rsidRPr="00FB594B" w:rsidRDefault="008D0D7A" w:rsidP="006D1513">
      <w:pPr>
        <w:spacing w:after="0" w:line="240" w:lineRule="auto"/>
        <w:jc w:val="both"/>
        <w:rPr>
          <w:rFonts w:ascii="Arial" w:hAnsi="Arial" w:cs="Arial"/>
          <w:b/>
          <w:sz w:val="24"/>
          <w:szCs w:val="24"/>
        </w:rPr>
      </w:pPr>
    </w:p>
    <w:p w:rsidR="008D0D7A" w:rsidRPr="00FB594B" w:rsidRDefault="008D0D7A" w:rsidP="006D1513">
      <w:pPr>
        <w:spacing w:after="0" w:line="240" w:lineRule="auto"/>
        <w:ind w:left="567"/>
        <w:jc w:val="both"/>
        <w:rPr>
          <w:rFonts w:ascii="Arial" w:hAnsi="Arial" w:cs="Arial"/>
          <w:b/>
          <w:szCs w:val="24"/>
        </w:rPr>
      </w:pPr>
      <w:r w:rsidRPr="00FB594B">
        <w:rPr>
          <w:rFonts w:ascii="Arial" w:hAnsi="Arial" w:cs="Arial"/>
          <w:b/>
          <w:szCs w:val="24"/>
        </w:rPr>
        <w:t>Reglamento para la Constitución de Partidos Políticos Locales</w:t>
      </w:r>
    </w:p>
    <w:p w:rsidR="008D0D7A" w:rsidRPr="00FB594B" w:rsidRDefault="008D0D7A" w:rsidP="006D1513">
      <w:pPr>
        <w:spacing w:after="0" w:line="240" w:lineRule="auto"/>
        <w:ind w:left="567"/>
        <w:jc w:val="both"/>
        <w:rPr>
          <w:rFonts w:ascii="Arial" w:hAnsi="Arial" w:cs="Arial"/>
          <w:i/>
          <w:szCs w:val="24"/>
        </w:rPr>
      </w:pPr>
      <w:r w:rsidRPr="00FB594B">
        <w:rPr>
          <w:rFonts w:ascii="Arial" w:hAnsi="Arial" w:cs="Arial"/>
          <w:i/>
          <w:szCs w:val="24"/>
        </w:rPr>
        <w:t>Articulo 62</w:t>
      </w:r>
    </w:p>
    <w:p w:rsidR="008D0D7A" w:rsidRPr="00FB594B" w:rsidRDefault="008D0D7A" w:rsidP="006D1513">
      <w:pPr>
        <w:spacing w:after="0" w:line="240" w:lineRule="auto"/>
        <w:ind w:left="567"/>
        <w:jc w:val="both"/>
        <w:rPr>
          <w:rFonts w:ascii="Arial" w:hAnsi="Arial" w:cs="Arial"/>
          <w:i/>
          <w:szCs w:val="24"/>
        </w:rPr>
      </w:pPr>
      <w:r w:rsidRPr="00FB594B">
        <w:rPr>
          <w:rFonts w:ascii="Arial" w:hAnsi="Arial" w:cs="Arial"/>
          <w:i/>
          <w:szCs w:val="24"/>
        </w:rPr>
        <w:t>“…</w:t>
      </w:r>
    </w:p>
    <w:p w:rsidR="008D0D7A" w:rsidRPr="00FB594B" w:rsidRDefault="008D0D7A" w:rsidP="006D1513">
      <w:pPr>
        <w:spacing w:after="0" w:line="240" w:lineRule="auto"/>
        <w:ind w:left="567"/>
        <w:jc w:val="both"/>
        <w:rPr>
          <w:rFonts w:ascii="Arial" w:hAnsi="Arial" w:cs="Arial"/>
          <w:i/>
          <w:szCs w:val="24"/>
        </w:rPr>
      </w:pPr>
      <w:r w:rsidRPr="00FB594B">
        <w:rPr>
          <w:rFonts w:ascii="Arial" w:hAnsi="Arial" w:cs="Arial"/>
          <w:i/>
          <w:szCs w:val="24"/>
        </w:rPr>
        <w:t>Todos los ingresos en efectivo que reciba la organización deberán depositarse en una cuenta bancaria a nombre de la misma”.</w:t>
      </w:r>
    </w:p>
    <w:p w:rsidR="008D0D7A" w:rsidRPr="00FB594B" w:rsidRDefault="008D0D7A" w:rsidP="006D1513">
      <w:pPr>
        <w:spacing w:after="0" w:line="240" w:lineRule="auto"/>
        <w:ind w:left="567"/>
        <w:jc w:val="both"/>
        <w:rPr>
          <w:rFonts w:ascii="Arial" w:hAnsi="Arial" w:cs="Arial"/>
          <w:szCs w:val="24"/>
        </w:rPr>
      </w:pPr>
    </w:p>
    <w:p w:rsidR="008D0D7A" w:rsidRPr="00FB594B" w:rsidRDefault="008D0D7A" w:rsidP="006D1513">
      <w:pPr>
        <w:spacing w:after="0" w:line="240" w:lineRule="auto"/>
        <w:ind w:left="567"/>
        <w:jc w:val="both"/>
        <w:rPr>
          <w:rFonts w:ascii="Arial" w:hAnsi="Arial" w:cs="Arial"/>
          <w:b/>
          <w:szCs w:val="24"/>
        </w:rPr>
      </w:pPr>
      <w:r w:rsidRPr="00FB594B">
        <w:rPr>
          <w:rFonts w:ascii="Arial" w:hAnsi="Arial" w:cs="Arial"/>
          <w:b/>
          <w:szCs w:val="24"/>
        </w:rPr>
        <w:t xml:space="preserve">Reglamento de Fiscalización </w:t>
      </w:r>
    </w:p>
    <w:p w:rsidR="008D0D7A" w:rsidRPr="00FB594B" w:rsidRDefault="008D0D7A" w:rsidP="006D1513">
      <w:pPr>
        <w:spacing w:after="0" w:line="240" w:lineRule="auto"/>
        <w:ind w:left="567"/>
        <w:jc w:val="both"/>
        <w:rPr>
          <w:rFonts w:ascii="Arial" w:hAnsi="Arial" w:cs="Arial"/>
          <w:i/>
          <w:szCs w:val="24"/>
        </w:rPr>
      </w:pPr>
      <w:r w:rsidRPr="00FB594B">
        <w:rPr>
          <w:rFonts w:ascii="Arial" w:hAnsi="Arial" w:cs="Arial"/>
          <w:i/>
          <w:szCs w:val="24"/>
        </w:rPr>
        <w:t>Artículo 102.</w:t>
      </w:r>
    </w:p>
    <w:p w:rsidR="008D0D7A" w:rsidRPr="00FB594B" w:rsidRDefault="008D0D7A" w:rsidP="006D1513">
      <w:pPr>
        <w:spacing w:after="0" w:line="240" w:lineRule="auto"/>
        <w:ind w:left="567"/>
        <w:jc w:val="both"/>
        <w:rPr>
          <w:rFonts w:ascii="Arial" w:hAnsi="Arial" w:cs="Arial"/>
          <w:b/>
          <w:i/>
          <w:szCs w:val="24"/>
        </w:rPr>
      </w:pPr>
      <w:r w:rsidRPr="00FB594B">
        <w:rPr>
          <w:rFonts w:ascii="Arial" w:hAnsi="Arial" w:cs="Arial"/>
          <w:b/>
          <w:i/>
          <w:szCs w:val="24"/>
        </w:rPr>
        <w:t>Control de los ingresos en efectivo</w:t>
      </w:r>
    </w:p>
    <w:p w:rsidR="008D0D7A" w:rsidRPr="00FB594B" w:rsidRDefault="008D0D7A" w:rsidP="006D1513">
      <w:pPr>
        <w:spacing w:after="0" w:line="240" w:lineRule="auto"/>
        <w:ind w:left="567"/>
        <w:jc w:val="both"/>
        <w:rPr>
          <w:rFonts w:ascii="Arial" w:hAnsi="Arial" w:cs="Arial"/>
          <w:i/>
          <w:szCs w:val="24"/>
        </w:rPr>
      </w:pPr>
      <w:r w:rsidRPr="00FB594B">
        <w:rPr>
          <w:rFonts w:ascii="Arial" w:hAnsi="Arial" w:cs="Arial"/>
          <w:i/>
          <w:szCs w:val="24"/>
        </w:rPr>
        <w:t>“1. Todos los ingresos en efectivo que reciban los sujetos obligados que pueden recibir este tipo de ingreso, por cualquiera de las modalidades de financiamiento, deberán depositarse exclusivamente en cuentas bancarias a nombre de los mismos”.</w:t>
      </w:r>
    </w:p>
    <w:p w:rsidR="003C51F5" w:rsidRPr="00FB594B" w:rsidRDefault="003C51F5" w:rsidP="006D1513">
      <w:pPr>
        <w:spacing w:after="0" w:line="240" w:lineRule="auto"/>
        <w:jc w:val="both"/>
        <w:rPr>
          <w:rFonts w:ascii="Arial" w:hAnsi="Arial" w:cs="Arial"/>
          <w:sz w:val="24"/>
          <w:szCs w:val="24"/>
        </w:rPr>
      </w:pPr>
    </w:p>
    <w:p w:rsidR="00CC2DD7" w:rsidRPr="00FB594B" w:rsidRDefault="00306CAE" w:rsidP="006D1513">
      <w:pPr>
        <w:spacing w:after="0" w:line="240" w:lineRule="auto"/>
        <w:jc w:val="both"/>
        <w:rPr>
          <w:rFonts w:ascii="Arial" w:hAnsi="Arial" w:cs="Arial"/>
          <w:sz w:val="24"/>
          <w:szCs w:val="24"/>
        </w:rPr>
      </w:pPr>
      <w:r w:rsidRPr="00FB594B">
        <w:rPr>
          <w:rFonts w:ascii="Arial" w:hAnsi="Arial" w:cs="Arial"/>
          <w:sz w:val="24"/>
          <w:szCs w:val="24"/>
        </w:rPr>
        <w:t>Derivado de lo anterior</w:t>
      </w:r>
      <w:r w:rsidR="008D0D7A" w:rsidRPr="00FB594B">
        <w:rPr>
          <w:rFonts w:ascii="Arial" w:hAnsi="Arial" w:cs="Arial"/>
          <w:sz w:val="24"/>
          <w:szCs w:val="24"/>
        </w:rPr>
        <w:t xml:space="preserve">, se solicitó a la Organización </w:t>
      </w:r>
      <w:r w:rsidR="00F243B4" w:rsidRPr="00FB594B">
        <w:rPr>
          <w:rFonts w:ascii="Arial" w:hAnsi="Arial" w:cs="Arial"/>
          <w:sz w:val="24"/>
          <w:szCs w:val="24"/>
        </w:rPr>
        <w:t>informara del porque no se utilizó una cuenta bancaria para el manejo de los recursos en efectivo, o manifestara lo que a su derecho conviniera</w:t>
      </w:r>
      <w:r w:rsidRPr="00FB594B">
        <w:rPr>
          <w:rFonts w:ascii="Arial" w:hAnsi="Arial" w:cs="Arial"/>
          <w:sz w:val="24"/>
          <w:szCs w:val="24"/>
        </w:rPr>
        <w:t>, de</w:t>
      </w:r>
      <w:r w:rsidR="00CC2DD7" w:rsidRPr="00FB594B">
        <w:rPr>
          <w:rFonts w:ascii="Arial" w:hAnsi="Arial" w:cs="Arial"/>
          <w:sz w:val="24"/>
          <w:szCs w:val="24"/>
        </w:rPr>
        <w:t xml:space="preserve"> conformidad con lo dispuesto en los artículos 62 del Reglamento para la Constitución de Partidos políticos Estatales y el artículo 119 del Reglamento de Fiscalización.</w:t>
      </w:r>
    </w:p>
    <w:p w:rsidR="00CC2DD7" w:rsidRPr="00FB594B" w:rsidRDefault="00CC2DD7" w:rsidP="006D1513">
      <w:pPr>
        <w:spacing w:after="0" w:line="240" w:lineRule="auto"/>
        <w:jc w:val="both"/>
        <w:rPr>
          <w:rFonts w:ascii="Arial" w:hAnsi="Arial" w:cs="Arial"/>
        </w:rPr>
      </w:pPr>
    </w:p>
    <w:p w:rsidR="00CC2DD7" w:rsidRPr="00FB594B" w:rsidRDefault="00CC2DD7" w:rsidP="006D1513">
      <w:pPr>
        <w:spacing w:after="0" w:line="240" w:lineRule="auto"/>
        <w:jc w:val="both"/>
        <w:rPr>
          <w:rFonts w:ascii="Arial" w:hAnsi="Arial" w:cs="Arial"/>
          <w:sz w:val="24"/>
          <w:szCs w:val="24"/>
        </w:rPr>
      </w:pPr>
      <w:r w:rsidRPr="00FB594B">
        <w:rPr>
          <w:rFonts w:ascii="Arial" w:hAnsi="Arial" w:cs="Arial"/>
          <w:sz w:val="24"/>
          <w:szCs w:val="24"/>
        </w:rPr>
        <w:lastRenderedPageBreak/>
        <w:t xml:space="preserve">La solicitud antes citada fue notificada mediante oficio </w:t>
      </w:r>
      <w:r w:rsidR="009D78B8" w:rsidRPr="00FB594B">
        <w:rPr>
          <w:rFonts w:ascii="Arial" w:hAnsi="Arial" w:cs="Arial"/>
          <w:sz w:val="24"/>
          <w:szCs w:val="24"/>
        </w:rPr>
        <w:t xml:space="preserve">IEES/CPPP/001/2017 </w:t>
      </w:r>
      <w:r w:rsidRPr="00FB594B">
        <w:rPr>
          <w:rFonts w:ascii="Arial" w:hAnsi="Arial" w:cs="Arial"/>
          <w:sz w:val="24"/>
          <w:szCs w:val="24"/>
        </w:rPr>
        <w:t xml:space="preserve">del </w:t>
      </w:r>
      <w:r w:rsidR="009D78B8" w:rsidRPr="00FB594B">
        <w:rPr>
          <w:rFonts w:ascii="Arial" w:hAnsi="Arial" w:cs="Arial"/>
          <w:sz w:val="24"/>
          <w:szCs w:val="24"/>
        </w:rPr>
        <w:t>09</w:t>
      </w:r>
      <w:r w:rsidRPr="00FB594B">
        <w:rPr>
          <w:rFonts w:ascii="Arial" w:hAnsi="Arial" w:cs="Arial"/>
          <w:sz w:val="24"/>
          <w:szCs w:val="24"/>
        </w:rPr>
        <w:t xml:space="preserve"> de </w:t>
      </w:r>
      <w:r w:rsidR="009D78B8" w:rsidRPr="00FB594B">
        <w:rPr>
          <w:rFonts w:ascii="Arial" w:hAnsi="Arial" w:cs="Arial"/>
          <w:sz w:val="24"/>
          <w:szCs w:val="24"/>
        </w:rPr>
        <w:t>mayo</w:t>
      </w:r>
      <w:r w:rsidRPr="00FB594B">
        <w:rPr>
          <w:rFonts w:ascii="Arial" w:hAnsi="Arial" w:cs="Arial"/>
          <w:sz w:val="24"/>
          <w:szCs w:val="24"/>
        </w:rPr>
        <w:t xml:space="preserve"> de 201</w:t>
      </w:r>
      <w:r w:rsidR="009D78B8" w:rsidRPr="00FB594B">
        <w:rPr>
          <w:rFonts w:ascii="Arial" w:hAnsi="Arial" w:cs="Arial"/>
          <w:sz w:val="24"/>
          <w:szCs w:val="24"/>
        </w:rPr>
        <w:t>7</w:t>
      </w:r>
      <w:r w:rsidRPr="00FB594B">
        <w:rPr>
          <w:rFonts w:ascii="Arial" w:hAnsi="Arial" w:cs="Arial"/>
          <w:sz w:val="24"/>
          <w:szCs w:val="24"/>
        </w:rPr>
        <w:t xml:space="preserve">, recibido por la organización el mismo </w:t>
      </w:r>
      <w:r w:rsidR="009D78B8" w:rsidRPr="00FB594B">
        <w:rPr>
          <w:rFonts w:ascii="Arial" w:hAnsi="Arial" w:cs="Arial"/>
          <w:sz w:val="24"/>
          <w:szCs w:val="24"/>
        </w:rPr>
        <w:t>día</w:t>
      </w:r>
      <w:r w:rsidRPr="00FB594B">
        <w:rPr>
          <w:rFonts w:ascii="Arial" w:hAnsi="Arial" w:cs="Arial"/>
          <w:sz w:val="24"/>
          <w:szCs w:val="24"/>
        </w:rPr>
        <w:t xml:space="preserve">. </w:t>
      </w:r>
    </w:p>
    <w:p w:rsidR="00CC2DD7" w:rsidRPr="00FB594B" w:rsidRDefault="00CC2DD7" w:rsidP="006D1513">
      <w:pPr>
        <w:spacing w:after="0" w:line="240" w:lineRule="auto"/>
        <w:jc w:val="both"/>
        <w:rPr>
          <w:rFonts w:ascii="Arial" w:hAnsi="Arial" w:cs="Arial"/>
        </w:rPr>
      </w:pPr>
    </w:p>
    <w:p w:rsidR="00CC2DD7" w:rsidRPr="00FB594B" w:rsidRDefault="00CC2DD7" w:rsidP="006D1513">
      <w:pPr>
        <w:spacing w:after="0" w:line="240" w:lineRule="auto"/>
        <w:jc w:val="both"/>
        <w:rPr>
          <w:rFonts w:ascii="Arial" w:hAnsi="Arial" w:cs="Arial"/>
          <w:sz w:val="24"/>
          <w:szCs w:val="24"/>
        </w:rPr>
      </w:pPr>
      <w:r w:rsidRPr="00FB594B">
        <w:rPr>
          <w:rFonts w:ascii="Arial" w:hAnsi="Arial" w:cs="Arial"/>
          <w:sz w:val="24"/>
          <w:szCs w:val="24"/>
        </w:rPr>
        <w:t xml:space="preserve">En consecuencia, mediante escrito </w:t>
      </w:r>
      <w:r w:rsidR="009D78B8" w:rsidRPr="00FB594B">
        <w:rPr>
          <w:rFonts w:ascii="Arial" w:hAnsi="Arial" w:cs="Arial"/>
          <w:sz w:val="24"/>
          <w:szCs w:val="24"/>
        </w:rPr>
        <w:t xml:space="preserve">sin número </w:t>
      </w:r>
      <w:r w:rsidRPr="00FB594B">
        <w:rPr>
          <w:rFonts w:ascii="Arial" w:hAnsi="Arial" w:cs="Arial"/>
          <w:sz w:val="24"/>
          <w:szCs w:val="24"/>
        </w:rPr>
        <w:t xml:space="preserve">del </w:t>
      </w:r>
      <w:r w:rsidR="009D78B8" w:rsidRPr="00FB594B">
        <w:rPr>
          <w:rFonts w:ascii="Arial" w:hAnsi="Arial" w:cs="Arial"/>
          <w:sz w:val="24"/>
          <w:szCs w:val="24"/>
        </w:rPr>
        <w:t>16</w:t>
      </w:r>
      <w:r w:rsidRPr="00FB594B">
        <w:rPr>
          <w:rFonts w:ascii="Arial" w:hAnsi="Arial" w:cs="Arial"/>
          <w:sz w:val="24"/>
          <w:szCs w:val="24"/>
        </w:rPr>
        <w:t xml:space="preserve"> de mayo de 201</w:t>
      </w:r>
      <w:r w:rsidR="009D78B8" w:rsidRPr="00FB594B">
        <w:rPr>
          <w:rFonts w:ascii="Arial" w:hAnsi="Arial" w:cs="Arial"/>
          <w:sz w:val="24"/>
          <w:szCs w:val="24"/>
        </w:rPr>
        <w:t>7</w:t>
      </w:r>
      <w:r w:rsidRPr="00FB594B">
        <w:rPr>
          <w:rFonts w:ascii="Arial" w:hAnsi="Arial" w:cs="Arial"/>
          <w:sz w:val="24"/>
          <w:szCs w:val="24"/>
        </w:rPr>
        <w:t>, la organización manifestó lo siguiente:</w:t>
      </w:r>
    </w:p>
    <w:p w:rsidR="009D78B8" w:rsidRPr="00FB594B" w:rsidRDefault="009D78B8" w:rsidP="006D1513">
      <w:pPr>
        <w:spacing w:after="0" w:line="240" w:lineRule="auto"/>
        <w:jc w:val="both"/>
        <w:rPr>
          <w:rFonts w:ascii="Arial" w:hAnsi="Arial" w:cs="Arial"/>
          <w:sz w:val="24"/>
          <w:szCs w:val="24"/>
        </w:rPr>
      </w:pPr>
    </w:p>
    <w:p w:rsidR="00C53481" w:rsidRPr="00FB594B" w:rsidRDefault="006D1513" w:rsidP="003804DA">
      <w:pPr>
        <w:spacing w:after="0" w:line="240" w:lineRule="auto"/>
        <w:ind w:left="284"/>
        <w:jc w:val="both"/>
        <w:rPr>
          <w:rFonts w:ascii="Arial" w:hAnsi="Arial" w:cs="Arial"/>
          <w:i/>
          <w:sz w:val="20"/>
          <w:szCs w:val="24"/>
        </w:rPr>
      </w:pPr>
      <w:r w:rsidRPr="00FB594B">
        <w:rPr>
          <w:rFonts w:ascii="Arial" w:hAnsi="Arial" w:cs="Arial"/>
          <w:i/>
          <w:sz w:val="20"/>
          <w:szCs w:val="24"/>
        </w:rPr>
        <w:t>“</w:t>
      </w:r>
      <w:r w:rsidR="008A115C" w:rsidRPr="00FB594B">
        <w:rPr>
          <w:rFonts w:ascii="Arial" w:hAnsi="Arial" w:cs="Arial"/>
          <w:i/>
          <w:sz w:val="20"/>
          <w:szCs w:val="24"/>
        </w:rPr>
        <w:t xml:space="preserve">En cuanto a que los montos aportados por los ciudadanos no fueron depositados en una cuenta bancaria de la asociación, fue porque para presentar la manifestación de intención de formar un partido político local no se nos condiciono que tuviéramos una cuenta bancaria abierta a nombre de esta asociación, y si bien es cierto se intentó </w:t>
      </w:r>
      <w:proofErr w:type="spellStart"/>
      <w:r w:rsidR="008A115C" w:rsidRPr="00FB594B">
        <w:rPr>
          <w:rFonts w:ascii="Arial" w:hAnsi="Arial" w:cs="Arial"/>
          <w:i/>
          <w:sz w:val="20"/>
          <w:szCs w:val="24"/>
        </w:rPr>
        <w:t>aperturar</w:t>
      </w:r>
      <w:proofErr w:type="spellEnd"/>
      <w:r w:rsidR="008A115C" w:rsidRPr="00FB594B">
        <w:rPr>
          <w:rFonts w:ascii="Arial" w:hAnsi="Arial" w:cs="Arial"/>
          <w:i/>
          <w:sz w:val="20"/>
          <w:szCs w:val="24"/>
        </w:rPr>
        <w:t xml:space="preserve"> una cuenta bancaria con cheques fue hasta ya casi al termino del mes de febrero cuando se pudo abrir tal cuenta y para entonces ya el camino para celebrar</w:t>
      </w:r>
      <w:r w:rsidR="00F441AF">
        <w:rPr>
          <w:rFonts w:ascii="Arial" w:hAnsi="Arial" w:cs="Arial"/>
          <w:i/>
          <w:sz w:val="20"/>
          <w:szCs w:val="24"/>
        </w:rPr>
        <w:t xml:space="preserve"> </w:t>
      </w:r>
      <w:r w:rsidR="008A115C" w:rsidRPr="00FB594B">
        <w:rPr>
          <w:rFonts w:ascii="Arial" w:hAnsi="Arial" w:cs="Arial"/>
          <w:i/>
          <w:sz w:val="20"/>
          <w:szCs w:val="24"/>
        </w:rPr>
        <w:t xml:space="preserve">asambleas y afiliar ciudadanos ya estaba muy avanzado y tuvimos que enfocarnos un poco más en el cumplimiento de los requisitos de fondo, siendo lo anterior la razón por la que los aportantes hicieron sus aportaciones en efectivo, pero además sus recursos reunidos con mucho sacrificio eran estrictamente de carácter privado y no recursos públicos y los aportantes por ser de escasos recursos trabajan todo el </w:t>
      </w:r>
      <w:r w:rsidRPr="00FB594B">
        <w:rPr>
          <w:rFonts w:ascii="Arial" w:hAnsi="Arial" w:cs="Arial"/>
          <w:i/>
          <w:sz w:val="20"/>
          <w:szCs w:val="24"/>
        </w:rPr>
        <w:t>día</w:t>
      </w:r>
      <w:r w:rsidR="008A115C" w:rsidRPr="00FB594B">
        <w:rPr>
          <w:rFonts w:ascii="Arial" w:hAnsi="Arial" w:cs="Arial"/>
          <w:i/>
          <w:sz w:val="20"/>
          <w:szCs w:val="24"/>
        </w:rPr>
        <w:t xml:space="preserve"> y carecen de oportunidad de ir a un banco para dar su aportación y nosotros tuvimos que ir a ellos para que nos aportaran y regalaran lo poco que tenían ahorrado en sus </w:t>
      </w:r>
      <w:r w:rsidRPr="00FB594B">
        <w:rPr>
          <w:rFonts w:ascii="Arial" w:hAnsi="Arial" w:cs="Arial"/>
          <w:i/>
          <w:sz w:val="20"/>
          <w:szCs w:val="24"/>
        </w:rPr>
        <w:t>alcancías, razones y argumentos que no son técnicas, pero si humanas y por ello pedimos benevolencia y perdón a la hora de evaluar tal omisión pidiendo desde luego se atenué cualquier eventual sanción</w:t>
      </w:r>
      <w:r w:rsidR="00C53481" w:rsidRPr="00FB594B">
        <w:rPr>
          <w:rFonts w:ascii="Arial" w:hAnsi="Arial" w:cs="Arial"/>
          <w:i/>
          <w:sz w:val="20"/>
          <w:szCs w:val="24"/>
        </w:rPr>
        <w:t>.</w:t>
      </w:r>
    </w:p>
    <w:p w:rsidR="00C53481" w:rsidRPr="00FB594B" w:rsidRDefault="00C53481" w:rsidP="003804DA">
      <w:pPr>
        <w:spacing w:after="0" w:line="240" w:lineRule="auto"/>
        <w:ind w:left="284"/>
        <w:jc w:val="both"/>
        <w:rPr>
          <w:rFonts w:ascii="Arial" w:hAnsi="Arial" w:cs="Arial"/>
          <w:i/>
          <w:sz w:val="20"/>
          <w:szCs w:val="24"/>
        </w:rPr>
      </w:pPr>
    </w:p>
    <w:p w:rsidR="00C53481" w:rsidRPr="00FB594B" w:rsidRDefault="00C53481" w:rsidP="003804DA">
      <w:pPr>
        <w:spacing w:after="0" w:line="240" w:lineRule="auto"/>
        <w:ind w:left="284"/>
        <w:jc w:val="both"/>
        <w:rPr>
          <w:rFonts w:ascii="Arial" w:hAnsi="Arial" w:cs="Arial"/>
          <w:i/>
          <w:sz w:val="20"/>
          <w:szCs w:val="24"/>
        </w:rPr>
      </w:pPr>
      <w:r w:rsidRPr="00FB594B">
        <w:rPr>
          <w:rFonts w:ascii="Arial" w:hAnsi="Arial" w:cs="Arial"/>
          <w:i/>
          <w:sz w:val="20"/>
          <w:szCs w:val="24"/>
        </w:rPr>
        <w:t>Al respecto debo decir que el contrato de cuenta bancaria lo pudimos suscribir con Bancomer hasta el día 20 de febrero de 2017, anexamos dicho contrato, y jamás de los jamases se nos ha entregado hasta la fecha la chequera correspondiente, razón por la cual siempre estuvimos impedidos para expedir cheques y los aportantes no lo podían hacer en cuenta bancaria, porque no la teníamos y nadie está obligado a lo imposible y cuando la tuvimos no era prudente recibir depósitos porque no teníamos chequera y hubiera sido imposible librar cheques para algún egreso, ante tales circunstancias mejor optamos por avanzar y celebrar, a como dios nos dio a entender, las asambleas y la afiliación de los ciudadanos que la ley nos requería para poder formar el partido político.</w:t>
      </w:r>
    </w:p>
    <w:p w:rsidR="00C53481" w:rsidRPr="00FB594B" w:rsidRDefault="00C53481" w:rsidP="003804DA">
      <w:pPr>
        <w:spacing w:after="0" w:line="240" w:lineRule="auto"/>
        <w:ind w:left="284"/>
        <w:jc w:val="both"/>
        <w:rPr>
          <w:rFonts w:ascii="Arial" w:hAnsi="Arial" w:cs="Arial"/>
          <w:i/>
          <w:sz w:val="20"/>
          <w:szCs w:val="24"/>
        </w:rPr>
      </w:pPr>
    </w:p>
    <w:p w:rsidR="009D78B8" w:rsidRPr="00FB594B" w:rsidRDefault="00C53481" w:rsidP="003804DA">
      <w:pPr>
        <w:spacing w:after="0" w:line="240" w:lineRule="auto"/>
        <w:ind w:left="284"/>
        <w:jc w:val="both"/>
        <w:rPr>
          <w:rFonts w:ascii="Arial" w:hAnsi="Arial" w:cs="Arial"/>
          <w:i/>
          <w:sz w:val="20"/>
          <w:szCs w:val="24"/>
        </w:rPr>
      </w:pPr>
      <w:r w:rsidRPr="00FB594B">
        <w:rPr>
          <w:rFonts w:ascii="Arial" w:hAnsi="Arial" w:cs="Arial"/>
          <w:i/>
          <w:sz w:val="20"/>
          <w:szCs w:val="24"/>
        </w:rPr>
        <w:t>En relación al hecho de que se hicieron pagos en efectivo y no se pagaron con cheque nominativo, debo de ser sincero y honesto y decir que los pagos respectivos, superiores a $7,203.60 (siete mil doscientos tres 60/100 M.N.) pesos, se hicieron para pagar las inserciones de las convocatorias a la ciudadanía a acudir a las asambleas municipales y a la estatal, en periódicos de mayor circulación local, sin embargo vale observar que el primer pago de esta característica se hizo el 10 (diez) de enero del 2017 (diecisiete), y no fue sino hasta el 20 (veinte) de febrero del 2017 (diecisiete) cuando pudimos abrir una cuenta bancaria a nombre de la asociación promotora y hasta la fecha aún no se nos ha entregado por el banco chequera alguna, y como nadie está obligado a lo imposible, y ante la ausencia de chequera y lo tardío de la apertura de la cuenta nos fue imposible emitir los deseados cheques nominativos, pero insisto que no fue de forma dolosa o culpable, sino porque en vez de 13 meses, como es ordinario, solo tuvimos tres meses para desahogar todo el procedimiento, y además no teníamos hasta el 20 (veinte) de febrero cuenta bancaria abierta y tampoco teníamos chequera para poder expedir un cheque nominativo, por las razones sociales y humanas que se describen en este escrito, disculpándonos desde luego por tales omisiones pero enfatizando que jamás de los jamases se hizo uso indebido de recursos públicos, sino que el dinero utilizado, fue dinero que nuestros humildes aportantes quisieron dárnoslo quitándoles el bocado de la boca a sus hijos, pero soñando que cualquier sacrificio es válido cuando se trata de construir un vehículo para intentar sacar de la miseria, la falta de oportunidades y la ausencia de bienestar a nuestros paisanos sinaloenses.</w:t>
      </w:r>
      <w:r w:rsidR="006D1513" w:rsidRPr="00FB594B">
        <w:rPr>
          <w:rFonts w:ascii="Arial" w:hAnsi="Arial" w:cs="Arial"/>
          <w:i/>
          <w:sz w:val="20"/>
          <w:szCs w:val="24"/>
        </w:rPr>
        <w:t>”.</w:t>
      </w:r>
    </w:p>
    <w:p w:rsidR="003C51F5" w:rsidRPr="00FB594B" w:rsidRDefault="003C51F5" w:rsidP="00095EB7">
      <w:pPr>
        <w:spacing w:after="0" w:line="240" w:lineRule="auto"/>
        <w:jc w:val="both"/>
        <w:rPr>
          <w:rFonts w:ascii="Arial" w:hAnsi="Arial" w:cs="Arial"/>
          <w:sz w:val="24"/>
          <w:szCs w:val="24"/>
        </w:rPr>
      </w:pPr>
    </w:p>
    <w:p w:rsidR="00095EB7" w:rsidRPr="00FB594B" w:rsidRDefault="00095EB7" w:rsidP="00095EB7">
      <w:pPr>
        <w:spacing w:after="0" w:line="240" w:lineRule="auto"/>
        <w:jc w:val="both"/>
        <w:rPr>
          <w:rFonts w:ascii="Arial" w:hAnsi="Arial" w:cs="Arial"/>
          <w:sz w:val="24"/>
          <w:szCs w:val="24"/>
        </w:rPr>
      </w:pPr>
      <w:r w:rsidRPr="00FB594B">
        <w:rPr>
          <w:rFonts w:ascii="Arial" w:hAnsi="Arial" w:cs="Arial"/>
          <w:sz w:val="24"/>
          <w:szCs w:val="24"/>
        </w:rPr>
        <w:t xml:space="preserve">La respuesta de la organización se consideró insatisfactoria, ya que aun cuando presentó argumentos que desde su punto de vista subsanan la observación señalada, no son suficientes para que la Comisión las tenga por subsanada, ya que si bien es cierto, no se le exigió la apertura de una cuenta bancaria como requisito para autorizar la procedencia de su solicitud de intención, también es cierto, que la obligación de depositar los recursos que la organización reciba en efectivo en una cuenta bancaria que esté a su nombre, está contenida en el Reglamento para la Constitución de Partidos </w:t>
      </w:r>
      <w:r w:rsidRPr="00FB594B">
        <w:rPr>
          <w:rFonts w:ascii="Arial" w:hAnsi="Arial" w:cs="Arial"/>
          <w:sz w:val="24"/>
          <w:szCs w:val="24"/>
        </w:rPr>
        <w:lastRenderedPageBreak/>
        <w:t xml:space="preserve">Políticos Estatales, mismo que es del conocimiento de la organización, tanto así que fue recurrido por su representante ante las instancias jurisdiccionales por considerar que </w:t>
      </w:r>
      <w:r w:rsidR="00306CAE" w:rsidRPr="00FB594B">
        <w:rPr>
          <w:rFonts w:ascii="Arial" w:hAnsi="Arial" w:cs="Arial"/>
          <w:sz w:val="24"/>
          <w:szCs w:val="24"/>
        </w:rPr>
        <w:t xml:space="preserve">contenía </w:t>
      </w:r>
      <w:r w:rsidRPr="00FB594B">
        <w:rPr>
          <w:rFonts w:ascii="Arial" w:hAnsi="Arial" w:cs="Arial"/>
          <w:sz w:val="24"/>
          <w:szCs w:val="24"/>
        </w:rPr>
        <w:t xml:space="preserve">disposiciones </w:t>
      </w:r>
      <w:r w:rsidR="00306CAE" w:rsidRPr="00FB594B">
        <w:rPr>
          <w:rFonts w:ascii="Arial" w:hAnsi="Arial" w:cs="Arial"/>
          <w:sz w:val="24"/>
          <w:szCs w:val="24"/>
        </w:rPr>
        <w:t>que afectaban a su representada.</w:t>
      </w:r>
    </w:p>
    <w:p w:rsidR="00095EB7" w:rsidRPr="00FB594B" w:rsidRDefault="00095EB7" w:rsidP="00095EB7">
      <w:pPr>
        <w:spacing w:after="0" w:line="240" w:lineRule="auto"/>
        <w:jc w:val="both"/>
        <w:rPr>
          <w:rFonts w:ascii="Arial" w:hAnsi="Arial" w:cs="Arial"/>
          <w:sz w:val="24"/>
          <w:szCs w:val="24"/>
        </w:rPr>
      </w:pPr>
    </w:p>
    <w:p w:rsidR="00095EB7" w:rsidRPr="00FB594B" w:rsidRDefault="00095EB7" w:rsidP="00095EB7">
      <w:pPr>
        <w:spacing w:after="0" w:line="240" w:lineRule="auto"/>
        <w:jc w:val="both"/>
        <w:rPr>
          <w:rFonts w:ascii="Arial" w:hAnsi="Arial" w:cs="Arial"/>
          <w:sz w:val="24"/>
          <w:szCs w:val="24"/>
        </w:rPr>
      </w:pPr>
      <w:r w:rsidRPr="00FB594B">
        <w:rPr>
          <w:rFonts w:ascii="Arial" w:hAnsi="Arial" w:cs="Arial"/>
          <w:sz w:val="24"/>
          <w:szCs w:val="24"/>
        </w:rPr>
        <w:t xml:space="preserve">Por lo anterior, al no presentar </w:t>
      </w:r>
      <w:r w:rsidR="00306CAE" w:rsidRPr="00FB594B">
        <w:rPr>
          <w:rFonts w:ascii="Arial" w:hAnsi="Arial" w:cs="Arial"/>
          <w:sz w:val="24"/>
          <w:szCs w:val="24"/>
        </w:rPr>
        <w:t>documentación que acredite</w:t>
      </w:r>
      <w:r w:rsidRPr="00FB594B">
        <w:rPr>
          <w:rFonts w:ascii="Arial" w:hAnsi="Arial" w:cs="Arial"/>
          <w:sz w:val="24"/>
          <w:szCs w:val="24"/>
        </w:rPr>
        <w:t xml:space="preserve"> </w:t>
      </w:r>
      <w:r w:rsidR="00306CAE" w:rsidRPr="00FB594B">
        <w:rPr>
          <w:rFonts w:ascii="Arial" w:hAnsi="Arial" w:cs="Arial"/>
          <w:sz w:val="24"/>
          <w:szCs w:val="24"/>
        </w:rPr>
        <w:t xml:space="preserve">los depósitos por </w:t>
      </w:r>
      <w:r w:rsidR="0049153D" w:rsidRPr="00FB594B">
        <w:rPr>
          <w:rFonts w:ascii="Arial" w:hAnsi="Arial" w:cs="Arial"/>
          <w:sz w:val="24"/>
          <w:szCs w:val="24"/>
        </w:rPr>
        <w:t>las</w:t>
      </w:r>
      <w:r w:rsidR="00306CAE" w:rsidRPr="00FB594B">
        <w:rPr>
          <w:rFonts w:ascii="Arial" w:hAnsi="Arial" w:cs="Arial"/>
          <w:sz w:val="24"/>
          <w:szCs w:val="24"/>
        </w:rPr>
        <w:t xml:space="preserve"> aportaciones en efectivo </w:t>
      </w:r>
      <w:r w:rsidRPr="00FB594B">
        <w:rPr>
          <w:rFonts w:ascii="Arial" w:hAnsi="Arial" w:cs="Arial"/>
          <w:sz w:val="24"/>
          <w:szCs w:val="24"/>
        </w:rPr>
        <w:t xml:space="preserve">materia de observación, la organización incumplió con lo dispuesto en el artículo </w:t>
      </w:r>
      <w:r w:rsidR="00306CAE" w:rsidRPr="00FB594B">
        <w:rPr>
          <w:rFonts w:ascii="Arial" w:hAnsi="Arial" w:cs="Arial"/>
          <w:sz w:val="24"/>
          <w:szCs w:val="24"/>
        </w:rPr>
        <w:t>62 del Reglamento para la Constitución de Partidos políticos Estatales y el artículo 119 del Reglamento de Fiscalización</w:t>
      </w:r>
      <w:r w:rsidRPr="00FB594B">
        <w:rPr>
          <w:rFonts w:ascii="Arial" w:hAnsi="Arial" w:cs="Arial"/>
          <w:sz w:val="24"/>
          <w:szCs w:val="24"/>
        </w:rPr>
        <w:t>, por lo que la observación quedó no subsanada por un importe total de $</w:t>
      </w:r>
      <w:r w:rsidR="00306CAE" w:rsidRPr="00FB594B">
        <w:rPr>
          <w:rFonts w:ascii="Arial" w:hAnsi="Arial" w:cs="Arial"/>
          <w:sz w:val="24"/>
          <w:szCs w:val="24"/>
        </w:rPr>
        <w:t>152</w:t>
      </w:r>
      <w:r w:rsidRPr="00FB594B">
        <w:rPr>
          <w:rFonts w:ascii="Arial" w:hAnsi="Arial" w:cs="Arial"/>
          <w:sz w:val="24"/>
          <w:szCs w:val="24"/>
        </w:rPr>
        <w:t xml:space="preserve">,000.00. </w:t>
      </w:r>
      <w:r w:rsidR="00306CAE" w:rsidRPr="00FB594B">
        <w:rPr>
          <w:rFonts w:ascii="Arial" w:hAnsi="Arial" w:cs="Arial"/>
          <w:b/>
          <w:sz w:val="24"/>
          <w:szCs w:val="24"/>
        </w:rPr>
        <w:t xml:space="preserve">Conclusión </w:t>
      </w:r>
      <w:r w:rsidR="0045353B" w:rsidRPr="00FB594B">
        <w:rPr>
          <w:rFonts w:ascii="Arial" w:hAnsi="Arial" w:cs="Arial"/>
          <w:b/>
          <w:sz w:val="24"/>
          <w:szCs w:val="24"/>
        </w:rPr>
        <w:t>2</w:t>
      </w:r>
    </w:p>
    <w:p w:rsidR="00F243B4" w:rsidRPr="00FB594B" w:rsidRDefault="00F243B4" w:rsidP="006D1513">
      <w:pPr>
        <w:spacing w:after="0" w:line="240" w:lineRule="auto"/>
        <w:jc w:val="both"/>
        <w:rPr>
          <w:rFonts w:ascii="Arial" w:hAnsi="Arial" w:cs="Arial"/>
          <w:sz w:val="24"/>
          <w:szCs w:val="24"/>
        </w:rPr>
      </w:pPr>
    </w:p>
    <w:p w:rsidR="00306CAE" w:rsidRPr="00FB594B" w:rsidRDefault="00306CAE" w:rsidP="00306CAE">
      <w:pPr>
        <w:numPr>
          <w:ilvl w:val="0"/>
          <w:numId w:val="11"/>
        </w:numPr>
        <w:spacing w:after="0" w:line="240" w:lineRule="auto"/>
        <w:ind w:left="426"/>
        <w:jc w:val="both"/>
        <w:rPr>
          <w:rFonts w:ascii="Arial" w:hAnsi="Arial" w:cs="Arial"/>
          <w:sz w:val="24"/>
          <w:szCs w:val="24"/>
        </w:rPr>
      </w:pPr>
      <w:r w:rsidRPr="00FB594B">
        <w:rPr>
          <w:rFonts w:ascii="Arial" w:hAnsi="Arial" w:cs="Arial"/>
          <w:sz w:val="24"/>
          <w:szCs w:val="24"/>
        </w:rPr>
        <w:t>No se encontraron los recibos con números de folios 0016 al 0019, 0022 al 0030, 0034, 0036 al 0039, 0042 y 0044, así como los folios 0047 en adelante.</w:t>
      </w:r>
    </w:p>
    <w:p w:rsidR="00306CAE" w:rsidRPr="00FB594B" w:rsidRDefault="00306CAE" w:rsidP="00306CAE">
      <w:pPr>
        <w:pStyle w:val="Sinespaciado"/>
        <w:ind w:left="66"/>
        <w:jc w:val="both"/>
        <w:rPr>
          <w:rFonts w:ascii="Arial" w:hAnsi="Arial" w:cs="Arial"/>
          <w:sz w:val="24"/>
          <w:szCs w:val="24"/>
        </w:rPr>
      </w:pPr>
    </w:p>
    <w:p w:rsidR="00306CAE" w:rsidRPr="00FB594B" w:rsidRDefault="00306CAE" w:rsidP="00306CAE">
      <w:pPr>
        <w:spacing w:after="0" w:line="240" w:lineRule="auto"/>
        <w:jc w:val="both"/>
        <w:rPr>
          <w:rFonts w:ascii="Arial" w:hAnsi="Arial" w:cs="Arial"/>
          <w:sz w:val="24"/>
          <w:szCs w:val="24"/>
        </w:rPr>
      </w:pPr>
      <w:r w:rsidRPr="00FB594B">
        <w:rPr>
          <w:rFonts w:ascii="Arial" w:hAnsi="Arial" w:cs="Arial"/>
          <w:sz w:val="24"/>
          <w:szCs w:val="24"/>
        </w:rPr>
        <w:t>Derivado de la observación anterior se solicitó a la Organización informara sobre el destino de los recibos no relacionados en el control de folios, o manifestara lo que a su derecho conviniera.</w:t>
      </w:r>
    </w:p>
    <w:p w:rsidR="00306CAE" w:rsidRPr="00FB594B" w:rsidRDefault="00306CAE" w:rsidP="00306CAE">
      <w:pPr>
        <w:spacing w:after="0" w:line="240" w:lineRule="auto"/>
        <w:jc w:val="both"/>
        <w:rPr>
          <w:rFonts w:ascii="Arial" w:hAnsi="Arial" w:cs="Arial"/>
          <w:sz w:val="24"/>
          <w:szCs w:val="24"/>
        </w:rPr>
      </w:pPr>
    </w:p>
    <w:p w:rsidR="00306CAE" w:rsidRPr="00FB594B" w:rsidRDefault="00306CAE" w:rsidP="00306CAE">
      <w:pPr>
        <w:spacing w:after="0" w:line="240" w:lineRule="auto"/>
        <w:jc w:val="both"/>
        <w:rPr>
          <w:rFonts w:ascii="Arial" w:hAnsi="Arial" w:cs="Arial"/>
          <w:sz w:val="24"/>
          <w:szCs w:val="24"/>
        </w:rPr>
      </w:pPr>
      <w:r w:rsidRPr="00FB594B">
        <w:rPr>
          <w:rFonts w:ascii="Arial" w:hAnsi="Arial" w:cs="Arial"/>
          <w:sz w:val="24"/>
          <w:szCs w:val="24"/>
        </w:rPr>
        <w:t>Lo anterior, de conformidad con lo dispuesto en los artículos 62</w:t>
      </w:r>
      <w:r w:rsidR="00AB417D" w:rsidRPr="00FB594B">
        <w:rPr>
          <w:rFonts w:ascii="Arial" w:hAnsi="Arial" w:cs="Arial"/>
          <w:sz w:val="24"/>
          <w:szCs w:val="24"/>
        </w:rPr>
        <w:t>, párrafo primero,</w:t>
      </w:r>
      <w:r w:rsidRPr="00FB594B">
        <w:rPr>
          <w:rFonts w:ascii="Arial" w:hAnsi="Arial" w:cs="Arial"/>
          <w:sz w:val="24"/>
          <w:szCs w:val="24"/>
        </w:rPr>
        <w:t xml:space="preserve"> del Reglamento para la Constitución de Partidos políticos.</w:t>
      </w:r>
    </w:p>
    <w:p w:rsidR="00306CAE" w:rsidRPr="00FB594B" w:rsidRDefault="00306CAE" w:rsidP="00306CAE">
      <w:pPr>
        <w:spacing w:after="0" w:line="240" w:lineRule="auto"/>
        <w:jc w:val="both"/>
        <w:rPr>
          <w:rFonts w:ascii="Arial" w:hAnsi="Arial" w:cs="Arial"/>
          <w:sz w:val="24"/>
          <w:szCs w:val="24"/>
        </w:rPr>
      </w:pPr>
    </w:p>
    <w:p w:rsidR="00306CAE" w:rsidRPr="00FB594B" w:rsidRDefault="00306CAE" w:rsidP="00306CAE">
      <w:pPr>
        <w:spacing w:after="0" w:line="240" w:lineRule="auto"/>
        <w:jc w:val="both"/>
        <w:rPr>
          <w:rFonts w:ascii="Arial" w:hAnsi="Arial" w:cs="Arial"/>
          <w:sz w:val="24"/>
          <w:szCs w:val="24"/>
        </w:rPr>
      </w:pPr>
      <w:r w:rsidRPr="00FB594B">
        <w:rPr>
          <w:rFonts w:ascii="Arial" w:hAnsi="Arial" w:cs="Arial"/>
          <w:sz w:val="24"/>
          <w:szCs w:val="24"/>
        </w:rPr>
        <w:t xml:space="preserve">La solicitud antes citada fue notificada mediante oficio IEES/CPPP/001/2017 del 09 de mayo de 2017, recibido por la organización el mismo día. </w:t>
      </w:r>
    </w:p>
    <w:p w:rsidR="00306CAE" w:rsidRPr="00FB594B" w:rsidRDefault="00306CAE" w:rsidP="00306CAE">
      <w:pPr>
        <w:spacing w:after="0" w:line="240" w:lineRule="auto"/>
        <w:jc w:val="both"/>
        <w:rPr>
          <w:rFonts w:ascii="Arial" w:hAnsi="Arial" w:cs="Arial"/>
          <w:sz w:val="24"/>
          <w:szCs w:val="24"/>
        </w:rPr>
      </w:pPr>
    </w:p>
    <w:p w:rsidR="00306CAE" w:rsidRPr="00FB594B" w:rsidRDefault="00306CAE" w:rsidP="00306CAE">
      <w:pPr>
        <w:spacing w:after="0" w:line="240" w:lineRule="auto"/>
        <w:jc w:val="both"/>
        <w:rPr>
          <w:rFonts w:ascii="Arial" w:hAnsi="Arial" w:cs="Arial"/>
          <w:sz w:val="24"/>
          <w:szCs w:val="24"/>
        </w:rPr>
      </w:pPr>
      <w:r w:rsidRPr="00FB594B">
        <w:rPr>
          <w:rFonts w:ascii="Arial" w:hAnsi="Arial" w:cs="Arial"/>
          <w:sz w:val="24"/>
          <w:szCs w:val="24"/>
        </w:rPr>
        <w:t>En consecuencia, mediante escrito sin número del 16 de mayo de 2017, la organización manifestó lo siguiente:</w:t>
      </w:r>
    </w:p>
    <w:p w:rsidR="00306CAE" w:rsidRPr="00FB594B" w:rsidRDefault="00306CAE" w:rsidP="00306CAE">
      <w:pPr>
        <w:spacing w:after="0" w:line="240" w:lineRule="auto"/>
        <w:jc w:val="both"/>
        <w:rPr>
          <w:rFonts w:ascii="Arial" w:hAnsi="Arial" w:cs="Arial"/>
          <w:sz w:val="24"/>
          <w:szCs w:val="24"/>
        </w:rPr>
      </w:pPr>
    </w:p>
    <w:p w:rsidR="00306CAE" w:rsidRPr="00FB594B" w:rsidRDefault="00C53481" w:rsidP="003804DA">
      <w:pPr>
        <w:spacing w:after="0" w:line="240" w:lineRule="auto"/>
        <w:ind w:left="284"/>
        <w:jc w:val="both"/>
        <w:rPr>
          <w:rFonts w:ascii="Arial" w:hAnsi="Arial" w:cs="Arial"/>
          <w:i/>
          <w:sz w:val="20"/>
          <w:szCs w:val="24"/>
        </w:rPr>
      </w:pPr>
      <w:r w:rsidRPr="00FB594B">
        <w:rPr>
          <w:rFonts w:ascii="Arial" w:hAnsi="Arial" w:cs="Arial"/>
          <w:i/>
          <w:sz w:val="20"/>
          <w:szCs w:val="24"/>
        </w:rPr>
        <w:t>“En cuanto al hecho de que no se encontraron los recibos con número de folio 0016 al 0019, 0022 al 0030, 0034, 0036 al 0039, 0042, 0044, así como los folios 0047 en adelante, debo de decir, bajo protesta de decir verdad que esos recibos con los folios citado no se encontraron, porque por un error involuntario nuestro, y aun cuando fueron cancelados (salvo el recibo folio 0042, que no se canceló porque realmente le correspondía a la aportación que hizo Carlos Héctor Valverde Ceballos), no se aportaron a los informes financieros cuestión que lamentamos, pero que a la vez, corregimos en este acto adjuntando a este escrito los recibos debidamente cancelados, recibos con los folios multicitados y que por nuestra falta de especialización consideramos que no era necesario exhibir los recibos con folios cancelado, hecho que desde luego, estamos subsanando y pidiendo encarecidamente se nos excuse por tal omisión involuntaria, carente de dolo y de mala fe; en relación a los recibos con folio 0047 en adelante se refieren a aportaciones o donaciones en especie, y van del folio 0047 al folio 0060 y los mismos los acompañamos a este escrito para acreditar el origen de tales aportaciones en especie; ya no exhibimos recibos del folio 0061 en adelante por la sencilla razón de que los recibos se estuvieron haciendo en nuestra impresora uno por uno y como el folio 0060 fue el último que se hizo, ya no se continuo haciendo o imprimiendo más recibos con folio dado que cada hoja de papel tiene un costo que nos impacta en nuestras precarias finanzas”.</w:t>
      </w:r>
    </w:p>
    <w:p w:rsidR="003C51F5" w:rsidRPr="00FB594B" w:rsidRDefault="003C51F5" w:rsidP="00C53481">
      <w:pPr>
        <w:spacing w:after="0" w:line="240" w:lineRule="auto"/>
        <w:jc w:val="both"/>
        <w:rPr>
          <w:rFonts w:ascii="Arial" w:hAnsi="Arial" w:cs="Arial"/>
          <w:sz w:val="24"/>
          <w:szCs w:val="24"/>
        </w:rPr>
      </w:pPr>
    </w:p>
    <w:p w:rsidR="00C53481" w:rsidRPr="00FB594B" w:rsidRDefault="0096613B" w:rsidP="00C53481">
      <w:pPr>
        <w:spacing w:after="0" w:line="240" w:lineRule="auto"/>
        <w:jc w:val="both"/>
        <w:rPr>
          <w:rFonts w:ascii="Arial" w:hAnsi="Arial" w:cs="Arial"/>
          <w:sz w:val="24"/>
          <w:szCs w:val="24"/>
        </w:rPr>
      </w:pPr>
      <w:r w:rsidRPr="00FB594B">
        <w:rPr>
          <w:rFonts w:ascii="Arial" w:hAnsi="Arial" w:cs="Arial"/>
          <w:sz w:val="24"/>
          <w:szCs w:val="24"/>
        </w:rPr>
        <w:t>De la revisión que se realizó a la documentación presentada por la organización, anexa a su escrito de respuesta, a juicio de la comisión se concluye que cumple con lo señalado en el artículo 62, párrafo primero, del Reglamento para la Constitución de Partidos Políticos</w:t>
      </w:r>
      <w:r w:rsidR="00CB4A42" w:rsidRPr="00FB594B">
        <w:rPr>
          <w:rFonts w:ascii="Arial" w:hAnsi="Arial" w:cs="Arial"/>
          <w:sz w:val="24"/>
          <w:szCs w:val="24"/>
        </w:rPr>
        <w:t xml:space="preserve">, </w:t>
      </w:r>
      <w:r w:rsidR="00CB4A42" w:rsidRPr="00FB594B">
        <w:rPr>
          <w:rFonts w:ascii="Arial" w:hAnsi="Arial" w:cs="Arial"/>
          <w:b/>
          <w:sz w:val="24"/>
          <w:szCs w:val="24"/>
        </w:rPr>
        <w:t>teniendo por subsanada esta observación</w:t>
      </w:r>
      <w:r w:rsidR="00CB4A42" w:rsidRPr="00FB594B">
        <w:rPr>
          <w:rFonts w:ascii="Arial" w:hAnsi="Arial" w:cs="Arial"/>
          <w:sz w:val="24"/>
          <w:szCs w:val="24"/>
        </w:rPr>
        <w:t>.</w:t>
      </w:r>
      <w:r w:rsidRPr="00FB594B">
        <w:rPr>
          <w:rFonts w:ascii="Arial" w:hAnsi="Arial" w:cs="Arial"/>
          <w:sz w:val="24"/>
          <w:szCs w:val="24"/>
        </w:rPr>
        <w:t xml:space="preserve"> </w:t>
      </w:r>
    </w:p>
    <w:p w:rsidR="00C53481" w:rsidRPr="00FB594B" w:rsidRDefault="00C53481" w:rsidP="00C53481">
      <w:pPr>
        <w:spacing w:after="0" w:line="240" w:lineRule="auto"/>
        <w:jc w:val="both"/>
        <w:rPr>
          <w:rFonts w:ascii="Arial" w:hAnsi="Arial" w:cs="Arial"/>
          <w:sz w:val="24"/>
          <w:szCs w:val="24"/>
        </w:rPr>
      </w:pPr>
    </w:p>
    <w:p w:rsidR="00306CAE" w:rsidRPr="00FB594B" w:rsidRDefault="00306CAE" w:rsidP="00306CAE">
      <w:pPr>
        <w:numPr>
          <w:ilvl w:val="0"/>
          <w:numId w:val="11"/>
        </w:numPr>
        <w:spacing w:after="0" w:line="240" w:lineRule="auto"/>
        <w:ind w:left="426"/>
        <w:jc w:val="both"/>
        <w:rPr>
          <w:rFonts w:ascii="Arial" w:hAnsi="Arial" w:cs="Arial"/>
          <w:sz w:val="24"/>
          <w:szCs w:val="24"/>
        </w:rPr>
      </w:pPr>
      <w:r w:rsidRPr="00FB594B">
        <w:rPr>
          <w:rFonts w:ascii="Arial" w:hAnsi="Arial" w:cs="Arial"/>
          <w:sz w:val="24"/>
          <w:szCs w:val="24"/>
        </w:rPr>
        <w:t>El recibo con número de folio 0041 se encontró repetido con nombres y fechas diferentes,</w:t>
      </w:r>
      <w:r w:rsidR="00F441AF">
        <w:rPr>
          <w:rFonts w:ascii="Arial" w:hAnsi="Arial" w:cs="Arial"/>
          <w:sz w:val="24"/>
          <w:szCs w:val="24"/>
        </w:rPr>
        <w:t xml:space="preserve"> </w:t>
      </w:r>
      <w:r w:rsidRPr="00FB594B">
        <w:rPr>
          <w:rFonts w:ascii="Arial" w:hAnsi="Arial" w:cs="Arial"/>
          <w:sz w:val="24"/>
          <w:szCs w:val="24"/>
        </w:rPr>
        <w:t>el primero con fecha</w:t>
      </w:r>
      <w:r w:rsidR="00F441AF">
        <w:rPr>
          <w:rFonts w:ascii="Arial" w:hAnsi="Arial" w:cs="Arial"/>
          <w:sz w:val="24"/>
          <w:szCs w:val="24"/>
        </w:rPr>
        <w:t xml:space="preserve"> </w:t>
      </w:r>
      <w:r w:rsidRPr="00FB594B">
        <w:rPr>
          <w:rFonts w:ascii="Arial" w:hAnsi="Arial" w:cs="Arial"/>
          <w:sz w:val="24"/>
          <w:szCs w:val="24"/>
        </w:rPr>
        <w:t>10/02/2017 a nombre de Carlos Héctor Valverde Ceballos y el segundo con fecha 01/02/2017 a nombre de Yaneth Carolina Barraza.</w:t>
      </w:r>
    </w:p>
    <w:p w:rsidR="00306CAE" w:rsidRPr="00FB594B" w:rsidRDefault="00306CAE" w:rsidP="006D1513">
      <w:pPr>
        <w:spacing w:after="0" w:line="240" w:lineRule="auto"/>
        <w:jc w:val="both"/>
        <w:rPr>
          <w:rFonts w:ascii="Arial" w:hAnsi="Arial" w:cs="Arial"/>
          <w:sz w:val="24"/>
          <w:szCs w:val="24"/>
        </w:rPr>
      </w:pPr>
    </w:p>
    <w:p w:rsidR="005C11A2" w:rsidRPr="00FB594B" w:rsidRDefault="005C11A2" w:rsidP="005C11A2">
      <w:pPr>
        <w:spacing w:after="0" w:line="240" w:lineRule="auto"/>
        <w:jc w:val="both"/>
        <w:rPr>
          <w:rFonts w:ascii="Arial" w:hAnsi="Arial" w:cs="Arial"/>
          <w:sz w:val="24"/>
          <w:szCs w:val="24"/>
        </w:rPr>
      </w:pPr>
      <w:r w:rsidRPr="00FB594B">
        <w:rPr>
          <w:rFonts w:ascii="Arial" w:hAnsi="Arial" w:cs="Arial"/>
          <w:sz w:val="24"/>
          <w:szCs w:val="24"/>
        </w:rPr>
        <w:t>Derivado de la observación anterior se solicitó a la Organización informara sobre el destino de los recibos no relacionados en el control de folios, o manifestara lo que a su derecho conviniera.</w:t>
      </w:r>
    </w:p>
    <w:p w:rsidR="005C11A2" w:rsidRPr="00FB594B" w:rsidRDefault="005C11A2" w:rsidP="005C11A2">
      <w:pPr>
        <w:spacing w:after="0" w:line="240" w:lineRule="auto"/>
        <w:jc w:val="both"/>
        <w:rPr>
          <w:rFonts w:ascii="Arial" w:hAnsi="Arial" w:cs="Arial"/>
          <w:sz w:val="24"/>
          <w:szCs w:val="24"/>
        </w:rPr>
      </w:pPr>
    </w:p>
    <w:p w:rsidR="005C11A2" w:rsidRPr="00FB594B" w:rsidRDefault="005C11A2" w:rsidP="005C11A2">
      <w:pPr>
        <w:spacing w:after="0" w:line="240" w:lineRule="auto"/>
        <w:jc w:val="both"/>
        <w:rPr>
          <w:rFonts w:ascii="Arial" w:hAnsi="Arial" w:cs="Arial"/>
          <w:sz w:val="24"/>
          <w:szCs w:val="24"/>
        </w:rPr>
      </w:pPr>
      <w:r w:rsidRPr="00FB594B">
        <w:rPr>
          <w:rFonts w:ascii="Arial" w:hAnsi="Arial" w:cs="Arial"/>
          <w:sz w:val="24"/>
          <w:szCs w:val="24"/>
        </w:rPr>
        <w:t>Lo anterior, de conformidad con lo dispuesto en los artículos 62, párrafo primero, del Reglamento para la Constitución de Partidos políticos.</w:t>
      </w:r>
    </w:p>
    <w:p w:rsidR="005C11A2" w:rsidRPr="00FB594B" w:rsidRDefault="005C11A2" w:rsidP="005C11A2">
      <w:pPr>
        <w:spacing w:after="0" w:line="240" w:lineRule="auto"/>
        <w:jc w:val="both"/>
        <w:rPr>
          <w:rFonts w:ascii="Arial" w:hAnsi="Arial" w:cs="Arial"/>
          <w:sz w:val="24"/>
          <w:szCs w:val="24"/>
        </w:rPr>
      </w:pPr>
    </w:p>
    <w:p w:rsidR="005C11A2" w:rsidRPr="00FB594B" w:rsidRDefault="005C11A2" w:rsidP="005C11A2">
      <w:pPr>
        <w:spacing w:after="0" w:line="240" w:lineRule="auto"/>
        <w:jc w:val="both"/>
        <w:rPr>
          <w:rFonts w:ascii="Arial" w:hAnsi="Arial" w:cs="Arial"/>
          <w:sz w:val="24"/>
          <w:szCs w:val="24"/>
        </w:rPr>
      </w:pPr>
      <w:r w:rsidRPr="00FB594B">
        <w:rPr>
          <w:rFonts w:ascii="Arial" w:hAnsi="Arial" w:cs="Arial"/>
          <w:sz w:val="24"/>
          <w:szCs w:val="24"/>
        </w:rPr>
        <w:t xml:space="preserve">La solicitud antes citada fue notificada mediante oficio IEES/CPPP/001/2017 del 09 de mayo de 2017, recibido por la organización el mismo día. </w:t>
      </w:r>
    </w:p>
    <w:p w:rsidR="00CB4A42" w:rsidRPr="00FB594B" w:rsidRDefault="00CB4A42" w:rsidP="005C11A2">
      <w:pPr>
        <w:spacing w:after="0" w:line="240" w:lineRule="auto"/>
        <w:jc w:val="both"/>
        <w:rPr>
          <w:rFonts w:ascii="Arial" w:hAnsi="Arial" w:cs="Arial"/>
          <w:sz w:val="24"/>
          <w:szCs w:val="24"/>
        </w:rPr>
      </w:pPr>
    </w:p>
    <w:p w:rsidR="005C11A2" w:rsidRPr="00FB594B" w:rsidRDefault="005C11A2" w:rsidP="005C11A2">
      <w:pPr>
        <w:spacing w:after="0" w:line="240" w:lineRule="auto"/>
        <w:jc w:val="both"/>
        <w:rPr>
          <w:rFonts w:ascii="Arial" w:hAnsi="Arial" w:cs="Arial"/>
          <w:sz w:val="24"/>
          <w:szCs w:val="24"/>
        </w:rPr>
      </w:pPr>
      <w:r w:rsidRPr="00FB594B">
        <w:rPr>
          <w:rFonts w:ascii="Arial" w:hAnsi="Arial" w:cs="Arial"/>
          <w:sz w:val="24"/>
          <w:szCs w:val="24"/>
        </w:rPr>
        <w:t>En consecuencia, mediante escrito sin número del 16 de mayo de 2017, la organización manifestó lo siguiente:</w:t>
      </w:r>
    </w:p>
    <w:p w:rsidR="00CB4A42" w:rsidRPr="00FB594B" w:rsidRDefault="00CB4A42" w:rsidP="005C11A2">
      <w:pPr>
        <w:spacing w:after="0" w:line="240" w:lineRule="auto"/>
        <w:jc w:val="both"/>
        <w:rPr>
          <w:rFonts w:ascii="Arial" w:hAnsi="Arial" w:cs="Arial"/>
          <w:sz w:val="24"/>
          <w:szCs w:val="24"/>
        </w:rPr>
      </w:pPr>
    </w:p>
    <w:p w:rsidR="00CB4A42" w:rsidRPr="00FB594B" w:rsidRDefault="00CB4A42" w:rsidP="003804DA">
      <w:pPr>
        <w:spacing w:after="0" w:line="240" w:lineRule="auto"/>
        <w:ind w:left="284"/>
        <w:jc w:val="both"/>
        <w:rPr>
          <w:rFonts w:ascii="Arial" w:hAnsi="Arial" w:cs="Arial"/>
          <w:i/>
          <w:sz w:val="20"/>
          <w:szCs w:val="24"/>
        </w:rPr>
      </w:pPr>
      <w:r w:rsidRPr="00FB594B">
        <w:rPr>
          <w:rFonts w:ascii="Arial" w:hAnsi="Arial" w:cs="Arial"/>
          <w:i/>
          <w:sz w:val="20"/>
          <w:szCs w:val="24"/>
        </w:rPr>
        <w:t>“En cuanto al recibo folio 0041 que se encontró duplicado a nombre de los ccv. Carlos Héctor Valverde Ceballos y Yaneth carolina Barraza, debo decir, bajo protesta de decir verdad que el folio que se asignó a la última de las aportantes y que es 0041 es correcto respecto de ella, y que al c. Carlos Héctor Valverde Ceballos realmente le correspondió el folio 0042, mismo que no fue cancelado en nuestro registro, que pretende ser un respaldo, ya que ese folio en nuestro registro se le asignó el folio 0042 a Carlos Héctor Valverde Ceballos y por un error humano en el recibo que se elabora por duplicado o 2 (dos) veces de forma manual con una computadora y una impresora indebidamente se imprimió con el folio 0041 cuando realmente le correspondía el folio 0042, para justificar mi dicho adjunto a este escrito nuestro duplicado original del recibo folio 0042 a nombre de Carlos Héctor Valverde Ceballos y con ello corregimos nuestro error involuntario”.</w:t>
      </w:r>
    </w:p>
    <w:p w:rsidR="00CB4A42" w:rsidRPr="00FB594B" w:rsidRDefault="00CB4A42" w:rsidP="00CB4A42">
      <w:pPr>
        <w:spacing w:after="0" w:line="240" w:lineRule="auto"/>
        <w:jc w:val="both"/>
        <w:rPr>
          <w:rFonts w:ascii="Arial" w:hAnsi="Arial" w:cs="Arial"/>
          <w:sz w:val="24"/>
          <w:szCs w:val="24"/>
        </w:rPr>
      </w:pPr>
    </w:p>
    <w:p w:rsidR="00CB4A42" w:rsidRPr="00FB594B" w:rsidRDefault="00CB4A42" w:rsidP="00CB4A42">
      <w:pPr>
        <w:spacing w:after="0" w:line="240" w:lineRule="auto"/>
        <w:jc w:val="both"/>
        <w:rPr>
          <w:rFonts w:ascii="Arial" w:hAnsi="Arial" w:cs="Arial"/>
          <w:sz w:val="24"/>
          <w:szCs w:val="24"/>
        </w:rPr>
      </w:pPr>
      <w:r w:rsidRPr="00FB594B">
        <w:rPr>
          <w:rFonts w:ascii="Arial" w:hAnsi="Arial" w:cs="Arial"/>
          <w:sz w:val="24"/>
          <w:szCs w:val="24"/>
        </w:rPr>
        <w:t xml:space="preserve">De la revisión que se realizó a la documentación presentada por la organización, anexa a su escrito de respuesta, a juicio de la comisión se concluye que cumple con lo señalado en el artículo 62, párrafo primero, del Reglamento para la Constitución de Partidos Políticos, </w:t>
      </w:r>
      <w:r w:rsidRPr="00FB594B">
        <w:rPr>
          <w:rFonts w:ascii="Arial" w:hAnsi="Arial" w:cs="Arial"/>
          <w:b/>
          <w:sz w:val="24"/>
          <w:szCs w:val="24"/>
        </w:rPr>
        <w:t>teniendo por subsanada esta observación</w:t>
      </w:r>
      <w:r w:rsidRPr="00FB594B">
        <w:rPr>
          <w:rFonts w:ascii="Arial" w:hAnsi="Arial" w:cs="Arial"/>
          <w:sz w:val="24"/>
          <w:szCs w:val="24"/>
        </w:rPr>
        <w:t xml:space="preserve">. </w:t>
      </w:r>
    </w:p>
    <w:p w:rsidR="003804DA" w:rsidRPr="00FB594B" w:rsidRDefault="003804DA" w:rsidP="005C11A2">
      <w:pPr>
        <w:spacing w:after="0" w:line="240" w:lineRule="auto"/>
        <w:jc w:val="both"/>
        <w:rPr>
          <w:rFonts w:ascii="Arial" w:hAnsi="Arial" w:cs="Arial"/>
          <w:b/>
          <w:sz w:val="24"/>
          <w:szCs w:val="24"/>
        </w:rPr>
      </w:pPr>
    </w:p>
    <w:p w:rsidR="005C11A2" w:rsidRPr="00FB594B" w:rsidRDefault="005C11A2" w:rsidP="005C11A2">
      <w:pPr>
        <w:spacing w:after="0" w:line="240" w:lineRule="auto"/>
        <w:jc w:val="both"/>
        <w:rPr>
          <w:rFonts w:ascii="Arial" w:hAnsi="Arial" w:cs="Arial"/>
          <w:b/>
          <w:sz w:val="24"/>
          <w:szCs w:val="24"/>
        </w:rPr>
      </w:pPr>
      <w:r w:rsidRPr="00FB594B">
        <w:rPr>
          <w:rFonts w:ascii="Arial" w:hAnsi="Arial" w:cs="Arial"/>
          <w:b/>
          <w:sz w:val="24"/>
          <w:szCs w:val="24"/>
        </w:rPr>
        <w:t>4.2.2.2 Financiamiento Proveniente de los Afiliados en Especie</w:t>
      </w:r>
    </w:p>
    <w:p w:rsidR="003C51F5" w:rsidRPr="00FB594B" w:rsidRDefault="003C51F5" w:rsidP="005C11A2">
      <w:pPr>
        <w:spacing w:after="0" w:line="240" w:lineRule="auto"/>
        <w:jc w:val="both"/>
        <w:rPr>
          <w:rFonts w:ascii="Arial" w:hAnsi="Arial" w:cs="Arial"/>
          <w:sz w:val="24"/>
          <w:szCs w:val="24"/>
        </w:rPr>
      </w:pPr>
    </w:p>
    <w:p w:rsidR="005C11A2" w:rsidRPr="00FB594B" w:rsidRDefault="005C11A2" w:rsidP="005C11A2">
      <w:pPr>
        <w:spacing w:after="0" w:line="240" w:lineRule="auto"/>
        <w:jc w:val="both"/>
        <w:rPr>
          <w:rFonts w:ascii="Arial" w:hAnsi="Arial" w:cs="Arial"/>
          <w:sz w:val="24"/>
          <w:szCs w:val="24"/>
        </w:rPr>
      </w:pPr>
      <w:r w:rsidRPr="00FB594B">
        <w:rPr>
          <w:rFonts w:ascii="Arial" w:hAnsi="Arial" w:cs="Arial"/>
          <w:sz w:val="24"/>
          <w:szCs w:val="24"/>
        </w:rPr>
        <w:t xml:space="preserve">En cuanto a los ingresos reportados por este concepto, se revisó la cantidad de $227,389.38, monto que representa el 100% de lo reportado por la organización. </w:t>
      </w:r>
    </w:p>
    <w:p w:rsidR="005C11A2" w:rsidRPr="00FB594B" w:rsidRDefault="005C11A2" w:rsidP="006D1513">
      <w:pPr>
        <w:spacing w:after="0" w:line="240" w:lineRule="auto"/>
        <w:jc w:val="both"/>
        <w:rPr>
          <w:rFonts w:ascii="Arial" w:hAnsi="Arial" w:cs="Arial"/>
          <w:sz w:val="24"/>
          <w:szCs w:val="24"/>
        </w:rPr>
      </w:pPr>
    </w:p>
    <w:p w:rsidR="005C11A2" w:rsidRPr="00FB594B" w:rsidRDefault="005C11A2" w:rsidP="005C11A2">
      <w:pPr>
        <w:spacing w:after="0" w:line="240" w:lineRule="auto"/>
        <w:jc w:val="both"/>
        <w:rPr>
          <w:rFonts w:ascii="Arial" w:hAnsi="Arial" w:cs="Arial"/>
          <w:sz w:val="24"/>
          <w:szCs w:val="24"/>
        </w:rPr>
      </w:pPr>
      <w:r w:rsidRPr="00FB594B">
        <w:rPr>
          <w:rFonts w:ascii="Arial" w:hAnsi="Arial" w:cs="Arial"/>
          <w:sz w:val="24"/>
          <w:szCs w:val="24"/>
        </w:rPr>
        <w:t xml:space="preserve">Para tal efecto, se verificó lo siguiente: </w:t>
      </w:r>
    </w:p>
    <w:p w:rsidR="005C11A2" w:rsidRPr="00FB594B" w:rsidRDefault="005C11A2" w:rsidP="005C11A2">
      <w:pPr>
        <w:spacing w:after="0" w:line="240" w:lineRule="auto"/>
        <w:jc w:val="both"/>
        <w:rPr>
          <w:rFonts w:ascii="Arial" w:hAnsi="Arial" w:cs="Arial"/>
          <w:sz w:val="24"/>
          <w:szCs w:val="24"/>
        </w:rPr>
      </w:pPr>
    </w:p>
    <w:p w:rsidR="0096613B" w:rsidRPr="00FB594B" w:rsidRDefault="0096613B" w:rsidP="0096613B">
      <w:pPr>
        <w:pStyle w:val="Prrafodelista"/>
        <w:numPr>
          <w:ilvl w:val="0"/>
          <w:numId w:val="12"/>
        </w:numPr>
        <w:spacing w:after="0" w:line="240" w:lineRule="auto"/>
        <w:ind w:left="284" w:hanging="284"/>
        <w:jc w:val="both"/>
        <w:rPr>
          <w:rFonts w:ascii="Arial" w:hAnsi="Arial" w:cs="Arial"/>
          <w:sz w:val="24"/>
          <w:szCs w:val="24"/>
        </w:rPr>
      </w:pPr>
      <w:r w:rsidRPr="00FB594B">
        <w:rPr>
          <w:rFonts w:ascii="Arial" w:hAnsi="Arial" w:cs="Arial"/>
          <w:sz w:val="24"/>
          <w:szCs w:val="24"/>
        </w:rPr>
        <w:t xml:space="preserve">Que las aportaciones se encontraran soportadas con los recibos “RA-AS-ES” correspondientes, anexos a su respectiva póliza contable. </w:t>
      </w:r>
    </w:p>
    <w:p w:rsidR="0049153D" w:rsidRPr="00FB594B" w:rsidRDefault="0049153D" w:rsidP="0049153D">
      <w:pPr>
        <w:pStyle w:val="Prrafodelista"/>
        <w:spacing w:after="0" w:line="240" w:lineRule="auto"/>
        <w:ind w:left="284"/>
        <w:jc w:val="both"/>
        <w:rPr>
          <w:rFonts w:ascii="Arial" w:hAnsi="Arial" w:cs="Arial"/>
          <w:sz w:val="24"/>
          <w:szCs w:val="24"/>
        </w:rPr>
      </w:pPr>
    </w:p>
    <w:p w:rsidR="0096613B" w:rsidRPr="00FB594B" w:rsidRDefault="0096613B" w:rsidP="0096613B">
      <w:pPr>
        <w:pStyle w:val="Prrafodelista"/>
        <w:numPr>
          <w:ilvl w:val="0"/>
          <w:numId w:val="12"/>
        </w:numPr>
        <w:spacing w:after="0" w:line="240" w:lineRule="auto"/>
        <w:ind w:left="284" w:hanging="284"/>
        <w:jc w:val="both"/>
        <w:rPr>
          <w:rFonts w:ascii="Arial" w:hAnsi="Arial" w:cs="Arial"/>
          <w:sz w:val="24"/>
          <w:szCs w:val="24"/>
        </w:rPr>
      </w:pPr>
      <w:r w:rsidRPr="00FB594B">
        <w:rPr>
          <w:rFonts w:ascii="Arial" w:hAnsi="Arial" w:cs="Arial"/>
          <w:sz w:val="24"/>
          <w:szCs w:val="24"/>
        </w:rPr>
        <w:t xml:space="preserve">Que los recibos “RA-AS-ES” se apegaran al formato anexo al Reglamento de la materia y se expidieran en forma consecutiva. </w:t>
      </w:r>
    </w:p>
    <w:p w:rsidR="0049153D" w:rsidRPr="00FB594B" w:rsidRDefault="0049153D" w:rsidP="0049153D">
      <w:pPr>
        <w:pStyle w:val="Prrafodelista"/>
        <w:spacing w:after="0" w:line="240" w:lineRule="auto"/>
        <w:ind w:left="284"/>
        <w:jc w:val="both"/>
        <w:rPr>
          <w:rFonts w:ascii="Arial" w:hAnsi="Arial" w:cs="Arial"/>
          <w:sz w:val="24"/>
          <w:szCs w:val="24"/>
        </w:rPr>
      </w:pPr>
    </w:p>
    <w:p w:rsidR="0096613B" w:rsidRPr="00FB594B" w:rsidRDefault="0096613B" w:rsidP="0096613B">
      <w:pPr>
        <w:pStyle w:val="Prrafodelista"/>
        <w:numPr>
          <w:ilvl w:val="0"/>
          <w:numId w:val="12"/>
        </w:numPr>
        <w:spacing w:after="0" w:line="240" w:lineRule="auto"/>
        <w:ind w:left="284" w:hanging="284"/>
        <w:jc w:val="both"/>
        <w:rPr>
          <w:rFonts w:ascii="Arial" w:hAnsi="Arial" w:cs="Arial"/>
          <w:sz w:val="24"/>
          <w:szCs w:val="24"/>
        </w:rPr>
      </w:pPr>
      <w:r w:rsidRPr="00FB594B">
        <w:rPr>
          <w:rFonts w:ascii="Arial" w:hAnsi="Arial" w:cs="Arial"/>
          <w:sz w:val="24"/>
          <w:szCs w:val="24"/>
        </w:rPr>
        <w:t xml:space="preserve">Que los recibos “RA-AS-ES” detallados en el control de folios, coincidieran con los recibos adjuntos a las pólizas contables y que éstos cumplieran con la totalidad de los requisitos que establece la normatividad. </w:t>
      </w:r>
    </w:p>
    <w:p w:rsidR="0049153D" w:rsidRPr="00FB594B" w:rsidRDefault="0049153D" w:rsidP="0049153D">
      <w:pPr>
        <w:pStyle w:val="Prrafodelista"/>
        <w:spacing w:after="0" w:line="240" w:lineRule="auto"/>
        <w:ind w:left="284"/>
        <w:jc w:val="both"/>
        <w:rPr>
          <w:rFonts w:ascii="Arial" w:hAnsi="Arial" w:cs="Arial"/>
          <w:sz w:val="24"/>
          <w:szCs w:val="24"/>
        </w:rPr>
      </w:pPr>
    </w:p>
    <w:p w:rsidR="0096613B" w:rsidRPr="00FB594B" w:rsidRDefault="0096613B" w:rsidP="0096613B">
      <w:pPr>
        <w:pStyle w:val="Prrafodelista"/>
        <w:numPr>
          <w:ilvl w:val="0"/>
          <w:numId w:val="12"/>
        </w:numPr>
        <w:spacing w:after="0" w:line="240" w:lineRule="auto"/>
        <w:ind w:left="284" w:hanging="284"/>
        <w:jc w:val="both"/>
        <w:rPr>
          <w:rFonts w:ascii="Arial" w:hAnsi="Arial" w:cs="Arial"/>
          <w:sz w:val="24"/>
          <w:szCs w:val="24"/>
        </w:rPr>
      </w:pPr>
      <w:r w:rsidRPr="00FB594B">
        <w:rPr>
          <w:rFonts w:ascii="Arial" w:hAnsi="Arial" w:cs="Arial"/>
          <w:sz w:val="24"/>
          <w:szCs w:val="24"/>
        </w:rPr>
        <w:t xml:space="preserve">Se verificó que las aportaciones estuvieran documentadas en contratos escritos, que contuvieran los datos de identificación del aportante y del bien aportado, así como el </w:t>
      </w:r>
      <w:r w:rsidRPr="00FB594B">
        <w:rPr>
          <w:rFonts w:ascii="Arial" w:hAnsi="Arial" w:cs="Arial"/>
          <w:sz w:val="24"/>
          <w:szCs w:val="24"/>
        </w:rPr>
        <w:lastRenderedPageBreak/>
        <w:t xml:space="preserve">costo de mercado o estimado del mismo bien, la fecha y lugar de entrega así como el carácter con el que se realizó la aportación respectiva según su naturaleza. </w:t>
      </w:r>
    </w:p>
    <w:p w:rsidR="0049153D" w:rsidRPr="00FB594B" w:rsidRDefault="0049153D" w:rsidP="0049153D">
      <w:pPr>
        <w:pStyle w:val="Prrafodelista"/>
        <w:spacing w:after="0" w:line="240" w:lineRule="auto"/>
        <w:ind w:left="284"/>
        <w:jc w:val="both"/>
        <w:rPr>
          <w:rFonts w:ascii="Arial" w:hAnsi="Arial" w:cs="Arial"/>
          <w:sz w:val="24"/>
          <w:szCs w:val="24"/>
        </w:rPr>
      </w:pPr>
    </w:p>
    <w:p w:rsidR="0096613B" w:rsidRPr="00FB594B" w:rsidRDefault="0096613B" w:rsidP="0096613B">
      <w:pPr>
        <w:pStyle w:val="Prrafodelista"/>
        <w:numPr>
          <w:ilvl w:val="0"/>
          <w:numId w:val="12"/>
        </w:numPr>
        <w:spacing w:after="0" w:line="240" w:lineRule="auto"/>
        <w:ind w:left="284" w:hanging="284"/>
        <w:jc w:val="both"/>
        <w:rPr>
          <w:rFonts w:ascii="Arial" w:hAnsi="Arial" w:cs="Arial"/>
          <w:sz w:val="24"/>
          <w:szCs w:val="24"/>
        </w:rPr>
      </w:pPr>
      <w:r w:rsidRPr="00FB594B">
        <w:rPr>
          <w:rFonts w:ascii="Arial" w:hAnsi="Arial" w:cs="Arial"/>
          <w:sz w:val="24"/>
          <w:szCs w:val="24"/>
        </w:rPr>
        <w:t xml:space="preserve">Se verificó que anexo al recibo de aportación y contrato, se anexara la documentación correspondiente al criterio de valuación utilizado, para determinar el costo de la aportación. </w:t>
      </w:r>
    </w:p>
    <w:p w:rsidR="0049153D" w:rsidRPr="00FB594B" w:rsidRDefault="0049153D" w:rsidP="0049153D">
      <w:pPr>
        <w:pStyle w:val="Prrafodelista"/>
        <w:spacing w:after="0" w:line="240" w:lineRule="auto"/>
        <w:ind w:left="284"/>
        <w:jc w:val="both"/>
        <w:rPr>
          <w:rFonts w:ascii="Arial" w:hAnsi="Arial" w:cs="Arial"/>
          <w:sz w:val="24"/>
          <w:szCs w:val="24"/>
        </w:rPr>
      </w:pPr>
    </w:p>
    <w:p w:rsidR="0096613B" w:rsidRPr="00FB594B" w:rsidRDefault="0096613B" w:rsidP="0096613B">
      <w:pPr>
        <w:pStyle w:val="Prrafodelista"/>
        <w:numPr>
          <w:ilvl w:val="0"/>
          <w:numId w:val="12"/>
        </w:numPr>
        <w:spacing w:after="0" w:line="240" w:lineRule="auto"/>
        <w:ind w:left="284" w:hanging="284"/>
        <w:jc w:val="both"/>
        <w:rPr>
          <w:rFonts w:ascii="Arial" w:hAnsi="Arial" w:cs="Arial"/>
          <w:sz w:val="24"/>
          <w:szCs w:val="24"/>
        </w:rPr>
      </w:pPr>
      <w:r w:rsidRPr="00FB594B">
        <w:rPr>
          <w:rFonts w:ascii="Arial" w:hAnsi="Arial" w:cs="Arial"/>
          <w:sz w:val="24"/>
          <w:szCs w:val="24"/>
        </w:rPr>
        <w:t>Se verificó que las aportaciones se encontraran correctamente registradas en la contabilidad.</w:t>
      </w:r>
    </w:p>
    <w:p w:rsidR="0096613B" w:rsidRPr="00FB594B" w:rsidRDefault="0096613B" w:rsidP="0096613B">
      <w:pPr>
        <w:spacing w:after="0" w:line="240" w:lineRule="auto"/>
        <w:jc w:val="both"/>
        <w:rPr>
          <w:rFonts w:ascii="Arial" w:hAnsi="Arial" w:cs="Arial"/>
          <w:sz w:val="24"/>
          <w:szCs w:val="24"/>
        </w:rPr>
      </w:pPr>
    </w:p>
    <w:p w:rsidR="005C11A2" w:rsidRPr="00FB594B" w:rsidRDefault="005C11A2" w:rsidP="005C11A2">
      <w:pPr>
        <w:spacing w:after="0" w:line="240" w:lineRule="auto"/>
        <w:jc w:val="both"/>
        <w:rPr>
          <w:rFonts w:ascii="Arial" w:hAnsi="Arial" w:cs="Arial"/>
          <w:sz w:val="24"/>
          <w:szCs w:val="24"/>
        </w:rPr>
      </w:pPr>
      <w:r w:rsidRPr="00FB594B">
        <w:rPr>
          <w:rFonts w:ascii="Arial" w:hAnsi="Arial" w:cs="Arial"/>
          <w:sz w:val="24"/>
          <w:szCs w:val="24"/>
        </w:rPr>
        <w:t>De la revisión efectuada, se constató que los ingresos por este concepto y su documentación soporte cumplen con la normatividad aplicable; con excepción de lo que se detalla a continuación:</w:t>
      </w:r>
    </w:p>
    <w:p w:rsidR="005C11A2" w:rsidRPr="00FB594B" w:rsidRDefault="005C11A2" w:rsidP="006D1513">
      <w:pPr>
        <w:spacing w:after="0" w:line="240" w:lineRule="auto"/>
        <w:jc w:val="both"/>
        <w:rPr>
          <w:rFonts w:ascii="Arial" w:hAnsi="Arial" w:cs="Arial"/>
          <w:sz w:val="24"/>
          <w:szCs w:val="24"/>
        </w:rPr>
      </w:pPr>
    </w:p>
    <w:p w:rsidR="005C11A2" w:rsidRPr="00FB594B" w:rsidRDefault="005C11A2" w:rsidP="005C11A2">
      <w:pPr>
        <w:pStyle w:val="Sinespaciado"/>
        <w:numPr>
          <w:ilvl w:val="0"/>
          <w:numId w:val="11"/>
        </w:numPr>
        <w:ind w:left="426"/>
        <w:jc w:val="both"/>
        <w:rPr>
          <w:rFonts w:ascii="Arial" w:hAnsi="Arial" w:cs="Arial"/>
          <w:i/>
          <w:sz w:val="24"/>
        </w:rPr>
      </w:pPr>
      <w:r w:rsidRPr="00FB594B">
        <w:rPr>
          <w:rFonts w:ascii="Arial" w:hAnsi="Arial" w:cs="Arial"/>
          <w:sz w:val="24"/>
        </w:rPr>
        <w:t xml:space="preserve">En cuanto a los ingresos en especie de la organización, de conformidad con lo dispuesto en el artículo 63, del Reglamento para la Constitución de Partidos Políticos Locales, </w:t>
      </w:r>
      <w:r w:rsidRPr="00FB594B">
        <w:rPr>
          <w:rFonts w:ascii="Arial" w:hAnsi="Arial" w:cs="Arial"/>
          <w:i/>
          <w:sz w:val="24"/>
        </w:rPr>
        <w:t>“Las aportaciones en especie que reciba la organización deberán documentarse en contratos escritos de comodato o donación los cuales deberán cumplir con las formalidades que para su existencia y validez exija la ley aplicable de acuerdo a su naturaleza, mismos que además deberán contener, cuando menos, los datos de identificación de la o del aportante y del bien aportado, así como el costo de mercado o estimado del mismo bien, la fecha y lugar de entrega y el carácter con el que se realiza la aportación respectiva según su naturaleza y con independencia de cualquier otra cláusula que se requiera en términos de otras legislaciones locales o federales”.</w:t>
      </w:r>
      <w:r w:rsidRPr="00FB594B">
        <w:rPr>
          <w:rFonts w:ascii="Arial" w:hAnsi="Arial" w:cs="Arial"/>
          <w:sz w:val="24"/>
        </w:rPr>
        <w:t xml:space="preserve"> Y al realizar la revisión de la documentación anexa, no se encontraron contratos de comodato o donación, de las aportaciones registradas como aportaciones en especie en las pólizas siguientes: </w:t>
      </w:r>
    </w:p>
    <w:p w:rsidR="005C11A2" w:rsidRPr="00FB594B" w:rsidRDefault="005C11A2" w:rsidP="005C11A2">
      <w:pPr>
        <w:pStyle w:val="Sinespaciado"/>
        <w:ind w:left="426"/>
        <w:jc w:val="both"/>
        <w:rPr>
          <w:rFonts w:ascii="Arial" w:hAnsi="Arial" w:cs="Arial"/>
        </w:rPr>
      </w:pPr>
    </w:p>
    <w:tbl>
      <w:tblPr>
        <w:tblW w:w="7066" w:type="dxa"/>
        <w:jc w:val="center"/>
        <w:tblCellMar>
          <w:left w:w="70" w:type="dxa"/>
          <w:right w:w="70" w:type="dxa"/>
        </w:tblCellMar>
        <w:tblLook w:val="04A0" w:firstRow="1" w:lastRow="0" w:firstColumn="1" w:lastColumn="0" w:noHBand="0" w:noVBand="1"/>
      </w:tblPr>
      <w:tblGrid>
        <w:gridCol w:w="1056"/>
        <w:gridCol w:w="1227"/>
        <w:gridCol w:w="3148"/>
        <w:gridCol w:w="1635"/>
      </w:tblGrid>
      <w:tr w:rsidR="00FB594B" w:rsidRPr="00FB594B" w:rsidTr="00601853">
        <w:trPr>
          <w:trHeight w:val="283"/>
          <w:jc w:val="center"/>
        </w:trPr>
        <w:tc>
          <w:tcPr>
            <w:tcW w:w="10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11A2" w:rsidRPr="00FB594B" w:rsidRDefault="005C11A2" w:rsidP="0096613B">
            <w:pPr>
              <w:pStyle w:val="Sinespaciado"/>
              <w:jc w:val="center"/>
              <w:rPr>
                <w:rFonts w:ascii="Arial" w:hAnsi="Arial" w:cs="Arial"/>
                <w:b/>
                <w:sz w:val="20"/>
                <w:lang w:eastAsia="es-MX"/>
              </w:rPr>
            </w:pPr>
            <w:r w:rsidRPr="00FB594B">
              <w:rPr>
                <w:rFonts w:ascii="Arial" w:hAnsi="Arial" w:cs="Arial"/>
                <w:b/>
                <w:sz w:val="20"/>
                <w:lang w:eastAsia="es-MX"/>
              </w:rPr>
              <w:t>No. POLIZA</w:t>
            </w:r>
          </w:p>
        </w:tc>
        <w:tc>
          <w:tcPr>
            <w:tcW w:w="1227" w:type="dxa"/>
            <w:tcBorders>
              <w:top w:val="single" w:sz="4" w:space="0" w:color="auto"/>
              <w:left w:val="nil"/>
              <w:bottom w:val="single" w:sz="4" w:space="0" w:color="auto"/>
              <w:right w:val="single" w:sz="4" w:space="0" w:color="auto"/>
            </w:tcBorders>
            <w:shd w:val="clear" w:color="auto" w:fill="auto"/>
            <w:vAlign w:val="center"/>
            <w:hideMark/>
          </w:tcPr>
          <w:p w:rsidR="005C11A2" w:rsidRPr="00FB594B" w:rsidRDefault="005C11A2" w:rsidP="0096613B">
            <w:pPr>
              <w:pStyle w:val="Sinespaciado"/>
              <w:jc w:val="center"/>
              <w:rPr>
                <w:rFonts w:ascii="Arial" w:hAnsi="Arial" w:cs="Arial"/>
                <w:b/>
                <w:sz w:val="20"/>
                <w:lang w:eastAsia="es-MX"/>
              </w:rPr>
            </w:pPr>
            <w:r w:rsidRPr="00FB594B">
              <w:rPr>
                <w:rFonts w:ascii="Arial" w:hAnsi="Arial" w:cs="Arial"/>
                <w:b/>
                <w:sz w:val="20"/>
                <w:lang w:eastAsia="es-MX"/>
              </w:rPr>
              <w:t>FECHA</w:t>
            </w:r>
          </w:p>
        </w:tc>
        <w:tc>
          <w:tcPr>
            <w:tcW w:w="3148" w:type="dxa"/>
            <w:tcBorders>
              <w:top w:val="single" w:sz="4" w:space="0" w:color="auto"/>
              <w:left w:val="nil"/>
              <w:bottom w:val="single" w:sz="4" w:space="0" w:color="auto"/>
              <w:right w:val="single" w:sz="4" w:space="0" w:color="auto"/>
            </w:tcBorders>
            <w:shd w:val="clear" w:color="auto" w:fill="auto"/>
            <w:vAlign w:val="center"/>
            <w:hideMark/>
          </w:tcPr>
          <w:p w:rsidR="005C11A2" w:rsidRPr="00FB594B" w:rsidRDefault="005C11A2" w:rsidP="0096613B">
            <w:pPr>
              <w:pStyle w:val="Sinespaciado"/>
              <w:jc w:val="center"/>
              <w:rPr>
                <w:rFonts w:ascii="Arial" w:hAnsi="Arial" w:cs="Arial"/>
                <w:b/>
                <w:sz w:val="20"/>
                <w:lang w:eastAsia="es-MX"/>
              </w:rPr>
            </w:pPr>
            <w:r w:rsidRPr="00FB594B">
              <w:rPr>
                <w:rFonts w:ascii="Arial" w:hAnsi="Arial" w:cs="Arial"/>
                <w:b/>
                <w:sz w:val="20"/>
                <w:lang w:eastAsia="es-MX"/>
              </w:rPr>
              <w:t>NOMBRE O CONCEPTO</w:t>
            </w:r>
          </w:p>
        </w:tc>
        <w:tc>
          <w:tcPr>
            <w:tcW w:w="1635" w:type="dxa"/>
            <w:tcBorders>
              <w:top w:val="single" w:sz="4" w:space="0" w:color="auto"/>
              <w:left w:val="nil"/>
              <w:bottom w:val="single" w:sz="4" w:space="0" w:color="auto"/>
              <w:right w:val="single" w:sz="4" w:space="0" w:color="auto"/>
            </w:tcBorders>
            <w:shd w:val="clear" w:color="auto" w:fill="auto"/>
            <w:vAlign w:val="center"/>
            <w:hideMark/>
          </w:tcPr>
          <w:p w:rsidR="005C11A2" w:rsidRPr="00FB594B" w:rsidRDefault="005C11A2" w:rsidP="0096613B">
            <w:pPr>
              <w:pStyle w:val="Sinespaciado"/>
              <w:jc w:val="center"/>
              <w:rPr>
                <w:rFonts w:ascii="Arial" w:hAnsi="Arial" w:cs="Arial"/>
                <w:b/>
                <w:sz w:val="20"/>
                <w:lang w:eastAsia="es-MX"/>
              </w:rPr>
            </w:pPr>
            <w:r w:rsidRPr="00FB594B">
              <w:rPr>
                <w:rFonts w:ascii="Arial" w:hAnsi="Arial" w:cs="Arial"/>
                <w:b/>
                <w:sz w:val="20"/>
                <w:lang w:eastAsia="es-MX"/>
              </w:rPr>
              <w:t>IMPORTE</w:t>
            </w:r>
          </w:p>
        </w:tc>
      </w:tr>
      <w:tr w:rsidR="00FB594B" w:rsidRPr="00FB594B" w:rsidTr="00601853">
        <w:trPr>
          <w:trHeight w:val="283"/>
          <w:jc w:val="center"/>
        </w:trPr>
        <w:tc>
          <w:tcPr>
            <w:tcW w:w="1056" w:type="dxa"/>
            <w:tcBorders>
              <w:top w:val="nil"/>
              <w:left w:val="single" w:sz="4" w:space="0" w:color="auto"/>
              <w:bottom w:val="single" w:sz="4" w:space="0" w:color="auto"/>
              <w:right w:val="single" w:sz="4" w:space="0" w:color="auto"/>
            </w:tcBorders>
            <w:shd w:val="clear" w:color="auto" w:fill="auto"/>
            <w:noWrap/>
            <w:vAlign w:val="center"/>
            <w:hideMark/>
          </w:tcPr>
          <w:p w:rsidR="005C11A2" w:rsidRPr="00FB594B" w:rsidRDefault="005C11A2" w:rsidP="0096613B">
            <w:pPr>
              <w:pStyle w:val="Sinespaciado"/>
              <w:rPr>
                <w:rFonts w:ascii="Arial" w:hAnsi="Arial" w:cs="Arial"/>
                <w:sz w:val="20"/>
                <w:lang w:eastAsia="es-MX"/>
              </w:rPr>
            </w:pPr>
            <w:r w:rsidRPr="00FB594B">
              <w:rPr>
                <w:rFonts w:ascii="Arial" w:hAnsi="Arial" w:cs="Arial"/>
                <w:sz w:val="20"/>
                <w:lang w:eastAsia="es-MX"/>
              </w:rPr>
              <w:t>PI-02</w:t>
            </w:r>
          </w:p>
        </w:tc>
        <w:tc>
          <w:tcPr>
            <w:tcW w:w="1227" w:type="dxa"/>
            <w:tcBorders>
              <w:top w:val="nil"/>
              <w:left w:val="nil"/>
              <w:bottom w:val="single" w:sz="4" w:space="0" w:color="auto"/>
              <w:right w:val="single" w:sz="4" w:space="0" w:color="auto"/>
            </w:tcBorders>
            <w:shd w:val="clear" w:color="auto" w:fill="auto"/>
            <w:noWrap/>
            <w:vAlign w:val="center"/>
            <w:hideMark/>
          </w:tcPr>
          <w:p w:rsidR="005C11A2" w:rsidRPr="00FB594B" w:rsidRDefault="005C11A2" w:rsidP="0096613B">
            <w:pPr>
              <w:pStyle w:val="Sinespaciado"/>
              <w:rPr>
                <w:rFonts w:ascii="Arial" w:hAnsi="Arial" w:cs="Arial"/>
                <w:sz w:val="20"/>
                <w:lang w:eastAsia="es-MX"/>
              </w:rPr>
            </w:pPr>
            <w:r w:rsidRPr="00FB594B">
              <w:rPr>
                <w:rFonts w:ascii="Arial" w:hAnsi="Arial" w:cs="Arial"/>
                <w:sz w:val="20"/>
                <w:lang w:eastAsia="es-MX"/>
              </w:rPr>
              <w:t>31/01/2017</w:t>
            </w:r>
          </w:p>
        </w:tc>
        <w:tc>
          <w:tcPr>
            <w:tcW w:w="3148" w:type="dxa"/>
            <w:tcBorders>
              <w:top w:val="nil"/>
              <w:left w:val="nil"/>
              <w:bottom w:val="single" w:sz="4" w:space="0" w:color="auto"/>
              <w:right w:val="single" w:sz="4" w:space="0" w:color="auto"/>
            </w:tcBorders>
            <w:shd w:val="clear" w:color="auto" w:fill="auto"/>
            <w:noWrap/>
            <w:vAlign w:val="center"/>
            <w:hideMark/>
          </w:tcPr>
          <w:p w:rsidR="005C11A2" w:rsidRPr="00FB594B" w:rsidRDefault="0049153D" w:rsidP="0096613B">
            <w:pPr>
              <w:pStyle w:val="Sinespaciado"/>
              <w:rPr>
                <w:rFonts w:ascii="Arial" w:hAnsi="Arial" w:cs="Arial"/>
                <w:sz w:val="20"/>
                <w:lang w:eastAsia="es-MX"/>
              </w:rPr>
            </w:pPr>
            <w:r w:rsidRPr="00FB594B">
              <w:rPr>
                <w:rFonts w:ascii="Arial" w:hAnsi="Arial" w:cs="Arial"/>
                <w:sz w:val="20"/>
                <w:lang w:eastAsia="es-MX"/>
              </w:rPr>
              <w:t>Aportaciones en especie</w:t>
            </w:r>
          </w:p>
        </w:tc>
        <w:tc>
          <w:tcPr>
            <w:tcW w:w="1635" w:type="dxa"/>
            <w:tcBorders>
              <w:top w:val="nil"/>
              <w:left w:val="nil"/>
              <w:bottom w:val="single" w:sz="4" w:space="0" w:color="auto"/>
              <w:right w:val="single" w:sz="4" w:space="0" w:color="auto"/>
            </w:tcBorders>
            <w:shd w:val="clear" w:color="auto" w:fill="auto"/>
            <w:noWrap/>
            <w:vAlign w:val="center"/>
            <w:hideMark/>
          </w:tcPr>
          <w:p w:rsidR="005C11A2" w:rsidRPr="00FB594B" w:rsidRDefault="005C11A2" w:rsidP="00601853">
            <w:pPr>
              <w:pStyle w:val="Sinespaciado"/>
              <w:jc w:val="right"/>
              <w:rPr>
                <w:rFonts w:ascii="Arial" w:hAnsi="Arial" w:cs="Arial"/>
                <w:sz w:val="20"/>
                <w:lang w:eastAsia="es-MX"/>
              </w:rPr>
            </w:pPr>
            <w:r w:rsidRPr="00FB594B">
              <w:rPr>
                <w:rFonts w:ascii="Arial" w:hAnsi="Arial" w:cs="Arial"/>
                <w:sz w:val="20"/>
                <w:lang w:eastAsia="es-MX"/>
              </w:rPr>
              <w:t xml:space="preserve"> $    12,500.00 </w:t>
            </w:r>
          </w:p>
        </w:tc>
      </w:tr>
      <w:tr w:rsidR="00FB594B" w:rsidRPr="00FB594B" w:rsidTr="00601853">
        <w:trPr>
          <w:trHeight w:val="283"/>
          <w:jc w:val="center"/>
        </w:trPr>
        <w:tc>
          <w:tcPr>
            <w:tcW w:w="1056" w:type="dxa"/>
            <w:tcBorders>
              <w:top w:val="nil"/>
              <w:left w:val="single" w:sz="4" w:space="0" w:color="auto"/>
              <w:bottom w:val="single" w:sz="4" w:space="0" w:color="auto"/>
              <w:right w:val="single" w:sz="4" w:space="0" w:color="auto"/>
            </w:tcBorders>
            <w:shd w:val="clear" w:color="auto" w:fill="auto"/>
            <w:noWrap/>
            <w:vAlign w:val="center"/>
            <w:hideMark/>
          </w:tcPr>
          <w:p w:rsidR="005C11A2" w:rsidRPr="00FB594B" w:rsidRDefault="005C11A2" w:rsidP="0096613B">
            <w:pPr>
              <w:pStyle w:val="Sinespaciado"/>
              <w:rPr>
                <w:rFonts w:ascii="Arial" w:hAnsi="Arial" w:cs="Arial"/>
                <w:sz w:val="20"/>
                <w:lang w:eastAsia="es-MX"/>
              </w:rPr>
            </w:pPr>
            <w:r w:rsidRPr="00FB594B">
              <w:rPr>
                <w:rFonts w:ascii="Arial" w:hAnsi="Arial" w:cs="Arial"/>
                <w:sz w:val="20"/>
                <w:lang w:eastAsia="es-MX"/>
              </w:rPr>
              <w:t>PI-03</w:t>
            </w:r>
          </w:p>
        </w:tc>
        <w:tc>
          <w:tcPr>
            <w:tcW w:w="1227" w:type="dxa"/>
            <w:tcBorders>
              <w:top w:val="nil"/>
              <w:left w:val="nil"/>
              <w:bottom w:val="single" w:sz="4" w:space="0" w:color="auto"/>
              <w:right w:val="single" w:sz="4" w:space="0" w:color="auto"/>
            </w:tcBorders>
            <w:shd w:val="clear" w:color="auto" w:fill="auto"/>
            <w:noWrap/>
            <w:vAlign w:val="center"/>
            <w:hideMark/>
          </w:tcPr>
          <w:p w:rsidR="005C11A2" w:rsidRPr="00FB594B" w:rsidRDefault="005C11A2" w:rsidP="0096613B">
            <w:pPr>
              <w:pStyle w:val="Sinespaciado"/>
              <w:rPr>
                <w:rFonts w:ascii="Arial" w:hAnsi="Arial" w:cs="Arial"/>
                <w:sz w:val="20"/>
                <w:lang w:eastAsia="es-MX"/>
              </w:rPr>
            </w:pPr>
            <w:r w:rsidRPr="00FB594B">
              <w:rPr>
                <w:rFonts w:ascii="Arial" w:hAnsi="Arial" w:cs="Arial"/>
                <w:sz w:val="20"/>
                <w:lang w:eastAsia="es-MX"/>
              </w:rPr>
              <w:t>31/01/2017</w:t>
            </w:r>
          </w:p>
        </w:tc>
        <w:tc>
          <w:tcPr>
            <w:tcW w:w="3148" w:type="dxa"/>
            <w:tcBorders>
              <w:top w:val="nil"/>
              <w:left w:val="nil"/>
              <w:bottom w:val="single" w:sz="4" w:space="0" w:color="auto"/>
              <w:right w:val="single" w:sz="4" w:space="0" w:color="auto"/>
            </w:tcBorders>
            <w:shd w:val="clear" w:color="auto" w:fill="auto"/>
            <w:noWrap/>
            <w:vAlign w:val="center"/>
            <w:hideMark/>
          </w:tcPr>
          <w:p w:rsidR="005C11A2" w:rsidRPr="00FB594B" w:rsidRDefault="0049153D" w:rsidP="0096613B">
            <w:pPr>
              <w:pStyle w:val="Sinespaciado"/>
              <w:rPr>
                <w:rFonts w:ascii="Arial" w:hAnsi="Arial" w:cs="Arial"/>
                <w:sz w:val="20"/>
                <w:lang w:eastAsia="es-MX"/>
              </w:rPr>
            </w:pPr>
            <w:r w:rsidRPr="00FB594B">
              <w:rPr>
                <w:rFonts w:ascii="Arial" w:hAnsi="Arial" w:cs="Arial"/>
                <w:sz w:val="20"/>
                <w:lang w:eastAsia="es-MX"/>
              </w:rPr>
              <w:t>Aportaciones en especie</w:t>
            </w:r>
          </w:p>
        </w:tc>
        <w:tc>
          <w:tcPr>
            <w:tcW w:w="1635" w:type="dxa"/>
            <w:tcBorders>
              <w:top w:val="nil"/>
              <w:left w:val="nil"/>
              <w:bottom w:val="single" w:sz="4" w:space="0" w:color="auto"/>
              <w:right w:val="single" w:sz="4" w:space="0" w:color="auto"/>
            </w:tcBorders>
            <w:shd w:val="clear" w:color="auto" w:fill="auto"/>
            <w:noWrap/>
            <w:vAlign w:val="center"/>
            <w:hideMark/>
          </w:tcPr>
          <w:p w:rsidR="005C11A2" w:rsidRPr="00FB594B" w:rsidRDefault="005C11A2" w:rsidP="00601853">
            <w:pPr>
              <w:pStyle w:val="Sinespaciado"/>
              <w:jc w:val="right"/>
              <w:rPr>
                <w:rFonts w:ascii="Arial" w:hAnsi="Arial" w:cs="Arial"/>
                <w:sz w:val="20"/>
                <w:lang w:eastAsia="es-MX"/>
              </w:rPr>
            </w:pPr>
            <w:r w:rsidRPr="00FB594B">
              <w:rPr>
                <w:rFonts w:ascii="Arial" w:hAnsi="Arial" w:cs="Arial"/>
                <w:sz w:val="20"/>
                <w:lang w:eastAsia="es-MX"/>
              </w:rPr>
              <w:t xml:space="preserve"> $    59,849.72 </w:t>
            </w:r>
          </w:p>
        </w:tc>
      </w:tr>
      <w:tr w:rsidR="00FB594B" w:rsidRPr="00FB594B" w:rsidTr="00601853">
        <w:trPr>
          <w:trHeight w:val="283"/>
          <w:jc w:val="center"/>
        </w:trPr>
        <w:tc>
          <w:tcPr>
            <w:tcW w:w="1056" w:type="dxa"/>
            <w:tcBorders>
              <w:top w:val="nil"/>
              <w:left w:val="single" w:sz="4" w:space="0" w:color="auto"/>
              <w:bottom w:val="single" w:sz="4" w:space="0" w:color="auto"/>
              <w:right w:val="single" w:sz="4" w:space="0" w:color="auto"/>
            </w:tcBorders>
            <w:shd w:val="clear" w:color="auto" w:fill="auto"/>
            <w:noWrap/>
            <w:vAlign w:val="center"/>
            <w:hideMark/>
          </w:tcPr>
          <w:p w:rsidR="005C11A2" w:rsidRPr="00FB594B" w:rsidRDefault="005C11A2" w:rsidP="0096613B">
            <w:pPr>
              <w:pStyle w:val="Sinespaciado"/>
              <w:rPr>
                <w:rFonts w:ascii="Arial" w:hAnsi="Arial" w:cs="Arial"/>
                <w:sz w:val="20"/>
                <w:lang w:eastAsia="es-MX"/>
              </w:rPr>
            </w:pPr>
            <w:r w:rsidRPr="00FB594B">
              <w:rPr>
                <w:rFonts w:ascii="Arial" w:hAnsi="Arial" w:cs="Arial"/>
                <w:sz w:val="20"/>
                <w:lang w:eastAsia="es-MX"/>
              </w:rPr>
              <w:t>PI-02</w:t>
            </w:r>
          </w:p>
        </w:tc>
        <w:tc>
          <w:tcPr>
            <w:tcW w:w="1227" w:type="dxa"/>
            <w:tcBorders>
              <w:top w:val="nil"/>
              <w:left w:val="nil"/>
              <w:bottom w:val="single" w:sz="4" w:space="0" w:color="auto"/>
              <w:right w:val="single" w:sz="4" w:space="0" w:color="auto"/>
            </w:tcBorders>
            <w:shd w:val="clear" w:color="auto" w:fill="auto"/>
            <w:noWrap/>
            <w:vAlign w:val="center"/>
            <w:hideMark/>
          </w:tcPr>
          <w:p w:rsidR="005C11A2" w:rsidRPr="00FB594B" w:rsidRDefault="005C11A2" w:rsidP="0096613B">
            <w:pPr>
              <w:pStyle w:val="Sinespaciado"/>
              <w:rPr>
                <w:rFonts w:ascii="Arial" w:hAnsi="Arial" w:cs="Arial"/>
                <w:sz w:val="20"/>
                <w:lang w:eastAsia="es-MX"/>
              </w:rPr>
            </w:pPr>
            <w:r w:rsidRPr="00FB594B">
              <w:rPr>
                <w:rFonts w:ascii="Arial" w:hAnsi="Arial" w:cs="Arial"/>
                <w:sz w:val="20"/>
                <w:lang w:eastAsia="es-MX"/>
              </w:rPr>
              <w:t>02/02/2017</w:t>
            </w:r>
          </w:p>
        </w:tc>
        <w:tc>
          <w:tcPr>
            <w:tcW w:w="3148" w:type="dxa"/>
            <w:tcBorders>
              <w:top w:val="nil"/>
              <w:left w:val="nil"/>
              <w:bottom w:val="single" w:sz="4" w:space="0" w:color="auto"/>
              <w:right w:val="single" w:sz="4" w:space="0" w:color="auto"/>
            </w:tcBorders>
            <w:shd w:val="clear" w:color="auto" w:fill="auto"/>
            <w:noWrap/>
            <w:vAlign w:val="center"/>
            <w:hideMark/>
          </w:tcPr>
          <w:p w:rsidR="005C11A2" w:rsidRPr="00FB594B" w:rsidRDefault="0049153D" w:rsidP="0096613B">
            <w:pPr>
              <w:pStyle w:val="Sinespaciado"/>
              <w:rPr>
                <w:rFonts w:ascii="Arial" w:hAnsi="Arial" w:cs="Arial"/>
                <w:sz w:val="20"/>
                <w:lang w:eastAsia="es-MX"/>
              </w:rPr>
            </w:pPr>
            <w:r w:rsidRPr="00FB594B">
              <w:rPr>
                <w:rFonts w:ascii="Arial" w:hAnsi="Arial" w:cs="Arial"/>
                <w:sz w:val="20"/>
                <w:lang w:eastAsia="es-MX"/>
              </w:rPr>
              <w:t>Aportaciones en especie</w:t>
            </w:r>
          </w:p>
        </w:tc>
        <w:tc>
          <w:tcPr>
            <w:tcW w:w="1635" w:type="dxa"/>
            <w:tcBorders>
              <w:top w:val="nil"/>
              <w:left w:val="nil"/>
              <w:bottom w:val="single" w:sz="4" w:space="0" w:color="auto"/>
              <w:right w:val="single" w:sz="4" w:space="0" w:color="auto"/>
            </w:tcBorders>
            <w:shd w:val="clear" w:color="auto" w:fill="auto"/>
            <w:noWrap/>
            <w:vAlign w:val="center"/>
            <w:hideMark/>
          </w:tcPr>
          <w:p w:rsidR="005C11A2" w:rsidRPr="00FB594B" w:rsidRDefault="005C11A2" w:rsidP="00601853">
            <w:pPr>
              <w:pStyle w:val="Sinespaciado"/>
              <w:jc w:val="right"/>
              <w:rPr>
                <w:rFonts w:ascii="Arial" w:hAnsi="Arial" w:cs="Arial"/>
                <w:sz w:val="20"/>
                <w:lang w:eastAsia="es-MX"/>
              </w:rPr>
            </w:pPr>
            <w:r w:rsidRPr="00FB594B">
              <w:rPr>
                <w:rFonts w:ascii="Arial" w:hAnsi="Arial" w:cs="Arial"/>
                <w:sz w:val="20"/>
                <w:lang w:eastAsia="es-MX"/>
              </w:rPr>
              <w:t xml:space="preserve"> $    16,000.00 </w:t>
            </w:r>
          </w:p>
        </w:tc>
      </w:tr>
      <w:tr w:rsidR="00FB594B" w:rsidRPr="00FB594B" w:rsidTr="00601853">
        <w:trPr>
          <w:trHeight w:val="283"/>
          <w:jc w:val="center"/>
        </w:trPr>
        <w:tc>
          <w:tcPr>
            <w:tcW w:w="1056" w:type="dxa"/>
            <w:tcBorders>
              <w:top w:val="nil"/>
              <w:left w:val="single" w:sz="4" w:space="0" w:color="auto"/>
              <w:bottom w:val="single" w:sz="4" w:space="0" w:color="auto"/>
              <w:right w:val="single" w:sz="4" w:space="0" w:color="auto"/>
            </w:tcBorders>
            <w:shd w:val="clear" w:color="auto" w:fill="auto"/>
            <w:noWrap/>
            <w:vAlign w:val="center"/>
            <w:hideMark/>
          </w:tcPr>
          <w:p w:rsidR="005C11A2" w:rsidRPr="00FB594B" w:rsidRDefault="005C11A2" w:rsidP="0096613B">
            <w:pPr>
              <w:pStyle w:val="Sinespaciado"/>
              <w:rPr>
                <w:rFonts w:ascii="Arial" w:hAnsi="Arial" w:cs="Arial"/>
                <w:sz w:val="20"/>
                <w:lang w:eastAsia="es-MX"/>
              </w:rPr>
            </w:pPr>
            <w:r w:rsidRPr="00FB594B">
              <w:rPr>
                <w:rFonts w:ascii="Arial" w:hAnsi="Arial" w:cs="Arial"/>
                <w:sz w:val="20"/>
                <w:lang w:eastAsia="es-MX"/>
              </w:rPr>
              <w:t>PI-03</w:t>
            </w:r>
          </w:p>
        </w:tc>
        <w:tc>
          <w:tcPr>
            <w:tcW w:w="1227" w:type="dxa"/>
            <w:tcBorders>
              <w:top w:val="nil"/>
              <w:left w:val="nil"/>
              <w:bottom w:val="single" w:sz="4" w:space="0" w:color="auto"/>
              <w:right w:val="single" w:sz="4" w:space="0" w:color="auto"/>
            </w:tcBorders>
            <w:shd w:val="clear" w:color="auto" w:fill="auto"/>
            <w:noWrap/>
            <w:vAlign w:val="center"/>
            <w:hideMark/>
          </w:tcPr>
          <w:p w:rsidR="005C11A2" w:rsidRPr="00FB594B" w:rsidRDefault="005C11A2" w:rsidP="0096613B">
            <w:pPr>
              <w:pStyle w:val="Sinespaciado"/>
              <w:rPr>
                <w:rFonts w:ascii="Arial" w:hAnsi="Arial" w:cs="Arial"/>
                <w:sz w:val="20"/>
                <w:lang w:eastAsia="es-MX"/>
              </w:rPr>
            </w:pPr>
            <w:r w:rsidRPr="00FB594B">
              <w:rPr>
                <w:rFonts w:ascii="Arial" w:hAnsi="Arial" w:cs="Arial"/>
                <w:sz w:val="20"/>
                <w:lang w:eastAsia="es-MX"/>
              </w:rPr>
              <w:t>28/02/2017</w:t>
            </w:r>
          </w:p>
        </w:tc>
        <w:tc>
          <w:tcPr>
            <w:tcW w:w="3148" w:type="dxa"/>
            <w:tcBorders>
              <w:top w:val="nil"/>
              <w:left w:val="nil"/>
              <w:bottom w:val="single" w:sz="4" w:space="0" w:color="auto"/>
              <w:right w:val="single" w:sz="4" w:space="0" w:color="auto"/>
            </w:tcBorders>
            <w:shd w:val="clear" w:color="auto" w:fill="auto"/>
            <w:noWrap/>
            <w:vAlign w:val="center"/>
            <w:hideMark/>
          </w:tcPr>
          <w:p w:rsidR="005C11A2" w:rsidRPr="00FB594B" w:rsidRDefault="0049153D" w:rsidP="0096613B">
            <w:pPr>
              <w:pStyle w:val="Sinespaciado"/>
              <w:rPr>
                <w:rFonts w:ascii="Arial" w:hAnsi="Arial" w:cs="Arial"/>
                <w:sz w:val="20"/>
                <w:lang w:eastAsia="es-MX"/>
              </w:rPr>
            </w:pPr>
            <w:r w:rsidRPr="00FB594B">
              <w:rPr>
                <w:rFonts w:ascii="Arial" w:hAnsi="Arial" w:cs="Arial"/>
                <w:sz w:val="20"/>
                <w:lang w:eastAsia="es-MX"/>
              </w:rPr>
              <w:t>Aportaciones en especie</w:t>
            </w:r>
          </w:p>
        </w:tc>
        <w:tc>
          <w:tcPr>
            <w:tcW w:w="1635" w:type="dxa"/>
            <w:tcBorders>
              <w:top w:val="nil"/>
              <w:left w:val="nil"/>
              <w:bottom w:val="single" w:sz="4" w:space="0" w:color="auto"/>
              <w:right w:val="single" w:sz="4" w:space="0" w:color="auto"/>
            </w:tcBorders>
            <w:shd w:val="clear" w:color="auto" w:fill="auto"/>
            <w:noWrap/>
            <w:vAlign w:val="center"/>
            <w:hideMark/>
          </w:tcPr>
          <w:p w:rsidR="005C11A2" w:rsidRPr="00FB594B" w:rsidRDefault="005C11A2" w:rsidP="00601853">
            <w:pPr>
              <w:pStyle w:val="Sinespaciado"/>
              <w:jc w:val="right"/>
              <w:rPr>
                <w:rFonts w:ascii="Arial" w:hAnsi="Arial" w:cs="Arial"/>
                <w:sz w:val="20"/>
                <w:lang w:eastAsia="es-MX"/>
              </w:rPr>
            </w:pPr>
            <w:r w:rsidRPr="00FB594B">
              <w:rPr>
                <w:rFonts w:ascii="Arial" w:hAnsi="Arial" w:cs="Arial"/>
                <w:sz w:val="20"/>
                <w:lang w:eastAsia="es-MX"/>
              </w:rPr>
              <w:t xml:space="preserve"> $    75,235.23 </w:t>
            </w:r>
          </w:p>
        </w:tc>
      </w:tr>
      <w:tr w:rsidR="00FB594B" w:rsidRPr="00FB594B" w:rsidTr="00601853">
        <w:trPr>
          <w:trHeight w:val="283"/>
          <w:jc w:val="center"/>
        </w:trPr>
        <w:tc>
          <w:tcPr>
            <w:tcW w:w="1056" w:type="dxa"/>
            <w:tcBorders>
              <w:top w:val="nil"/>
              <w:left w:val="single" w:sz="4" w:space="0" w:color="auto"/>
              <w:bottom w:val="single" w:sz="4" w:space="0" w:color="auto"/>
              <w:right w:val="single" w:sz="4" w:space="0" w:color="auto"/>
            </w:tcBorders>
            <w:shd w:val="clear" w:color="auto" w:fill="auto"/>
            <w:noWrap/>
            <w:vAlign w:val="center"/>
            <w:hideMark/>
          </w:tcPr>
          <w:p w:rsidR="005C11A2" w:rsidRPr="00FB594B" w:rsidRDefault="005C11A2" w:rsidP="0096613B">
            <w:pPr>
              <w:pStyle w:val="Sinespaciado"/>
              <w:rPr>
                <w:rFonts w:ascii="Arial" w:hAnsi="Arial" w:cs="Arial"/>
                <w:sz w:val="20"/>
                <w:lang w:eastAsia="es-MX"/>
              </w:rPr>
            </w:pPr>
            <w:r w:rsidRPr="00FB594B">
              <w:rPr>
                <w:rFonts w:ascii="Arial" w:hAnsi="Arial" w:cs="Arial"/>
                <w:sz w:val="20"/>
                <w:lang w:eastAsia="es-MX"/>
              </w:rPr>
              <w:t>PI-02</w:t>
            </w:r>
          </w:p>
        </w:tc>
        <w:tc>
          <w:tcPr>
            <w:tcW w:w="1227" w:type="dxa"/>
            <w:tcBorders>
              <w:top w:val="nil"/>
              <w:left w:val="nil"/>
              <w:bottom w:val="single" w:sz="4" w:space="0" w:color="auto"/>
              <w:right w:val="single" w:sz="4" w:space="0" w:color="auto"/>
            </w:tcBorders>
            <w:shd w:val="clear" w:color="auto" w:fill="auto"/>
            <w:noWrap/>
            <w:vAlign w:val="center"/>
            <w:hideMark/>
          </w:tcPr>
          <w:p w:rsidR="005C11A2" w:rsidRPr="00FB594B" w:rsidRDefault="005C11A2" w:rsidP="0096613B">
            <w:pPr>
              <w:pStyle w:val="Sinespaciado"/>
              <w:rPr>
                <w:rFonts w:ascii="Arial" w:hAnsi="Arial" w:cs="Arial"/>
                <w:sz w:val="20"/>
                <w:lang w:eastAsia="es-MX"/>
              </w:rPr>
            </w:pPr>
            <w:r w:rsidRPr="00FB594B">
              <w:rPr>
                <w:rFonts w:ascii="Arial" w:hAnsi="Arial" w:cs="Arial"/>
                <w:sz w:val="20"/>
                <w:lang w:eastAsia="es-MX"/>
              </w:rPr>
              <w:t>26/03/2017</w:t>
            </w:r>
          </w:p>
        </w:tc>
        <w:tc>
          <w:tcPr>
            <w:tcW w:w="3148" w:type="dxa"/>
            <w:tcBorders>
              <w:top w:val="nil"/>
              <w:left w:val="nil"/>
              <w:bottom w:val="single" w:sz="4" w:space="0" w:color="auto"/>
              <w:right w:val="single" w:sz="4" w:space="0" w:color="auto"/>
            </w:tcBorders>
            <w:shd w:val="clear" w:color="auto" w:fill="auto"/>
            <w:noWrap/>
            <w:vAlign w:val="center"/>
            <w:hideMark/>
          </w:tcPr>
          <w:p w:rsidR="005C11A2" w:rsidRPr="00FB594B" w:rsidRDefault="0049153D" w:rsidP="0096613B">
            <w:pPr>
              <w:pStyle w:val="Sinespaciado"/>
              <w:rPr>
                <w:rFonts w:ascii="Arial" w:hAnsi="Arial" w:cs="Arial"/>
                <w:sz w:val="20"/>
                <w:lang w:eastAsia="es-MX"/>
              </w:rPr>
            </w:pPr>
            <w:r w:rsidRPr="00FB594B">
              <w:rPr>
                <w:rFonts w:ascii="Arial" w:hAnsi="Arial" w:cs="Arial"/>
                <w:sz w:val="20"/>
                <w:lang w:eastAsia="es-MX"/>
              </w:rPr>
              <w:t>Aportaciones en especie</w:t>
            </w:r>
          </w:p>
        </w:tc>
        <w:tc>
          <w:tcPr>
            <w:tcW w:w="1635" w:type="dxa"/>
            <w:tcBorders>
              <w:top w:val="nil"/>
              <w:left w:val="nil"/>
              <w:bottom w:val="single" w:sz="4" w:space="0" w:color="auto"/>
              <w:right w:val="single" w:sz="4" w:space="0" w:color="auto"/>
            </w:tcBorders>
            <w:shd w:val="clear" w:color="auto" w:fill="auto"/>
            <w:noWrap/>
            <w:vAlign w:val="center"/>
            <w:hideMark/>
          </w:tcPr>
          <w:p w:rsidR="005C11A2" w:rsidRPr="00FB594B" w:rsidRDefault="005C11A2" w:rsidP="00601853">
            <w:pPr>
              <w:pStyle w:val="Sinespaciado"/>
              <w:jc w:val="right"/>
              <w:rPr>
                <w:rFonts w:ascii="Arial" w:hAnsi="Arial" w:cs="Arial"/>
                <w:sz w:val="20"/>
                <w:lang w:eastAsia="es-MX"/>
              </w:rPr>
            </w:pPr>
            <w:r w:rsidRPr="00FB594B">
              <w:rPr>
                <w:rFonts w:ascii="Arial" w:hAnsi="Arial" w:cs="Arial"/>
                <w:sz w:val="20"/>
                <w:lang w:eastAsia="es-MX"/>
              </w:rPr>
              <w:t xml:space="preserve"> $    18,500.00 </w:t>
            </w:r>
          </w:p>
        </w:tc>
      </w:tr>
      <w:tr w:rsidR="00FB594B" w:rsidRPr="00FB594B" w:rsidTr="00601853">
        <w:trPr>
          <w:trHeight w:val="283"/>
          <w:jc w:val="center"/>
        </w:trPr>
        <w:tc>
          <w:tcPr>
            <w:tcW w:w="1056" w:type="dxa"/>
            <w:tcBorders>
              <w:top w:val="nil"/>
              <w:left w:val="single" w:sz="4" w:space="0" w:color="auto"/>
              <w:bottom w:val="single" w:sz="4" w:space="0" w:color="auto"/>
              <w:right w:val="single" w:sz="4" w:space="0" w:color="auto"/>
            </w:tcBorders>
            <w:shd w:val="clear" w:color="auto" w:fill="auto"/>
            <w:noWrap/>
            <w:vAlign w:val="center"/>
            <w:hideMark/>
          </w:tcPr>
          <w:p w:rsidR="005C11A2" w:rsidRPr="00FB594B" w:rsidRDefault="005C11A2" w:rsidP="0096613B">
            <w:pPr>
              <w:pStyle w:val="Sinespaciado"/>
              <w:rPr>
                <w:rFonts w:ascii="Arial" w:hAnsi="Arial" w:cs="Arial"/>
                <w:sz w:val="20"/>
                <w:lang w:eastAsia="es-MX"/>
              </w:rPr>
            </w:pPr>
            <w:r w:rsidRPr="00FB594B">
              <w:rPr>
                <w:rFonts w:ascii="Arial" w:hAnsi="Arial" w:cs="Arial"/>
                <w:sz w:val="20"/>
                <w:lang w:eastAsia="es-MX"/>
              </w:rPr>
              <w:t>PI-03</w:t>
            </w:r>
          </w:p>
        </w:tc>
        <w:tc>
          <w:tcPr>
            <w:tcW w:w="1227" w:type="dxa"/>
            <w:tcBorders>
              <w:top w:val="nil"/>
              <w:left w:val="nil"/>
              <w:bottom w:val="single" w:sz="4" w:space="0" w:color="auto"/>
              <w:right w:val="single" w:sz="4" w:space="0" w:color="auto"/>
            </w:tcBorders>
            <w:shd w:val="clear" w:color="auto" w:fill="auto"/>
            <w:noWrap/>
            <w:vAlign w:val="center"/>
            <w:hideMark/>
          </w:tcPr>
          <w:p w:rsidR="005C11A2" w:rsidRPr="00FB594B" w:rsidRDefault="005C11A2" w:rsidP="0096613B">
            <w:pPr>
              <w:pStyle w:val="Sinespaciado"/>
              <w:rPr>
                <w:rFonts w:ascii="Arial" w:hAnsi="Arial" w:cs="Arial"/>
                <w:sz w:val="20"/>
                <w:lang w:eastAsia="es-MX"/>
              </w:rPr>
            </w:pPr>
            <w:r w:rsidRPr="00FB594B">
              <w:rPr>
                <w:rFonts w:ascii="Arial" w:hAnsi="Arial" w:cs="Arial"/>
                <w:sz w:val="20"/>
                <w:lang w:eastAsia="es-MX"/>
              </w:rPr>
              <w:t>31/03/2017</w:t>
            </w:r>
          </w:p>
        </w:tc>
        <w:tc>
          <w:tcPr>
            <w:tcW w:w="3148" w:type="dxa"/>
            <w:tcBorders>
              <w:top w:val="nil"/>
              <w:left w:val="nil"/>
              <w:bottom w:val="single" w:sz="4" w:space="0" w:color="auto"/>
              <w:right w:val="single" w:sz="4" w:space="0" w:color="auto"/>
            </w:tcBorders>
            <w:shd w:val="clear" w:color="auto" w:fill="auto"/>
            <w:noWrap/>
            <w:vAlign w:val="center"/>
            <w:hideMark/>
          </w:tcPr>
          <w:p w:rsidR="005C11A2" w:rsidRPr="00FB594B" w:rsidRDefault="0049153D" w:rsidP="0096613B">
            <w:pPr>
              <w:pStyle w:val="Sinespaciado"/>
              <w:rPr>
                <w:rFonts w:ascii="Arial" w:hAnsi="Arial" w:cs="Arial"/>
                <w:sz w:val="20"/>
                <w:lang w:eastAsia="es-MX"/>
              </w:rPr>
            </w:pPr>
            <w:r w:rsidRPr="00FB594B">
              <w:rPr>
                <w:rFonts w:ascii="Arial" w:hAnsi="Arial" w:cs="Arial"/>
                <w:sz w:val="20"/>
                <w:lang w:eastAsia="es-MX"/>
              </w:rPr>
              <w:t>Aportaciones en especie</w:t>
            </w:r>
          </w:p>
        </w:tc>
        <w:tc>
          <w:tcPr>
            <w:tcW w:w="1635" w:type="dxa"/>
            <w:tcBorders>
              <w:top w:val="nil"/>
              <w:left w:val="nil"/>
              <w:bottom w:val="single" w:sz="4" w:space="0" w:color="auto"/>
              <w:right w:val="single" w:sz="4" w:space="0" w:color="auto"/>
            </w:tcBorders>
            <w:shd w:val="clear" w:color="auto" w:fill="auto"/>
            <w:noWrap/>
            <w:vAlign w:val="center"/>
            <w:hideMark/>
          </w:tcPr>
          <w:p w:rsidR="005C11A2" w:rsidRPr="00FB594B" w:rsidRDefault="005C11A2" w:rsidP="00601853">
            <w:pPr>
              <w:pStyle w:val="Sinespaciado"/>
              <w:jc w:val="right"/>
              <w:rPr>
                <w:rFonts w:ascii="Arial" w:hAnsi="Arial" w:cs="Arial"/>
                <w:sz w:val="20"/>
                <w:lang w:eastAsia="es-MX"/>
              </w:rPr>
            </w:pPr>
            <w:r w:rsidRPr="00FB594B">
              <w:rPr>
                <w:rFonts w:ascii="Arial" w:hAnsi="Arial" w:cs="Arial"/>
                <w:sz w:val="20"/>
                <w:lang w:eastAsia="es-MX"/>
              </w:rPr>
              <w:t xml:space="preserve"> $    45,304.43 </w:t>
            </w:r>
          </w:p>
        </w:tc>
      </w:tr>
      <w:tr w:rsidR="005C11A2" w:rsidRPr="00FB594B" w:rsidTr="00601853">
        <w:trPr>
          <w:trHeight w:val="283"/>
          <w:jc w:val="center"/>
        </w:trPr>
        <w:tc>
          <w:tcPr>
            <w:tcW w:w="54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11A2" w:rsidRPr="00FB594B" w:rsidRDefault="005C11A2" w:rsidP="0096613B">
            <w:pPr>
              <w:pStyle w:val="Sinespaciado"/>
              <w:rPr>
                <w:rFonts w:ascii="Arial" w:hAnsi="Arial" w:cs="Arial"/>
                <w:b/>
                <w:sz w:val="20"/>
                <w:lang w:eastAsia="es-MX"/>
              </w:rPr>
            </w:pPr>
            <w:r w:rsidRPr="00FB594B">
              <w:rPr>
                <w:rFonts w:ascii="Arial" w:hAnsi="Arial" w:cs="Arial"/>
                <w:b/>
                <w:sz w:val="20"/>
                <w:lang w:eastAsia="es-MX"/>
              </w:rPr>
              <w:t>TOTAL SEGÚN REVISION</w:t>
            </w:r>
          </w:p>
        </w:tc>
        <w:tc>
          <w:tcPr>
            <w:tcW w:w="1635" w:type="dxa"/>
            <w:tcBorders>
              <w:top w:val="nil"/>
              <w:left w:val="nil"/>
              <w:bottom w:val="single" w:sz="4" w:space="0" w:color="auto"/>
              <w:right w:val="single" w:sz="4" w:space="0" w:color="auto"/>
            </w:tcBorders>
            <w:shd w:val="clear" w:color="auto" w:fill="auto"/>
            <w:noWrap/>
            <w:vAlign w:val="center"/>
            <w:hideMark/>
          </w:tcPr>
          <w:p w:rsidR="005C11A2" w:rsidRPr="00FB594B" w:rsidRDefault="005C11A2" w:rsidP="00601853">
            <w:pPr>
              <w:pStyle w:val="Sinespaciado"/>
              <w:jc w:val="right"/>
              <w:rPr>
                <w:rFonts w:ascii="Arial" w:hAnsi="Arial" w:cs="Arial"/>
                <w:b/>
                <w:sz w:val="20"/>
                <w:lang w:eastAsia="es-MX"/>
              </w:rPr>
            </w:pPr>
            <w:r w:rsidRPr="00FB594B">
              <w:rPr>
                <w:rFonts w:ascii="Arial" w:hAnsi="Arial" w:cs="Arial"/>
                <w:b/>
                <w:sz w:val="20"/>
                <w:lang w:eastAsia="es-MX"/>
              </w:rPr>
              <w:t xml:space="preserve"> $  </w:t>
            </w:r>
            <w:r w:rsidRPr="00FB594B">
              <w:rPr>
                <w:rFonts w:ascii="Arial" w:hAnsi="Arial" w:cs="Arial"/>
                <w:b/>
                <w:bCs/>
              </w:rPr>
              <w:t xml:space="preserve">227,389.38 </w:t>
            </w:r>
          </w:p>
        </w:tc>
      </w:tr>
    </w:tbl>
    <w:p w:rsidR="00601853" w:rsidRPr="00FB594B" w:rsidRDefault="00601853" w:rsidP="005C11A2">
      <w:pPr>
        <w:spacing w:after="0" w:line="240" w:lineRule="auto"/>
        <w:jc w:val="both"/>
        <w:rPr>
          <w:rFonts w:ascii="Arial" w:hAnsi="Arial" w:cs="Arial"/>
          <w:sz w:val="24"/>
          <w:szCs w:val="24"/>
        </w:rPr>
      </w:pPr>
    </w:p>
    <w:p w:rsidR="005C11A2" w:rsidRPr="00FB594B" w:rsidRDefault="005C11A2" w:rsidP="005C11A2">
      <w:pPr>
        <w:spacing w:after="0" w:line="240" w:lineRule="auto"/>
        <w:jc w:val="both"/>
        <w:rPr>
          <w:rFonts w:ascii="Arial" w:hAnsi="Arial" w:cs="Arial"/>
          <w:sz w:val="24"/>
          <w:szCs w:val="24"/>
        </w:rPr>
      </w:pPr>
      <w:r w:rsidRPr="00FB594B">
        <w:rPr>
          <w:rFonts w:ascii="Arial" w:hAnsi="Arial" w:cs="Arial"/>
          <w:sz w:val="24"/>
          <w:szCs w:val="24"/>
        </w:rPr>
        <w:t>Derivado de la observación anterior se solicitó a la Organización presentara la documentación que omitió</w:t>
      </w:r>
      <w:r w:rsidR="00C53481" w:rsidRPr="00FB594B">
        <w:rPr>
          <w:rFonts w:ascii="Arial" w:hAnsi="Arial" w:cs="Arial"/>
          <w:sz w:val="24"/>
          <w:szCs w:val="24"/>
        </w:rPr>
        <w:t xml:space="preserve"> relacionada con estos ingresos</w:t>
      </w:r>
      <w:r w:rsidRPr="00FB594B">
        <w:rPr>
          <w:rFonts w:ascii="Arial" w:hAnsi="Arial" w:cs="Arial"/>
          <w:sz w:val="24"/>
          <w:szCs w:val="24"/>
        </w:rPr>
        <w:t xml:space="preserve"> o manifestara lo que a su derecho conviniera.</w:t>
      </w:r>
    </w:p>
    <w:p w:rsidR="00D175BE" w:rsidRPr="00FB594B" w:rsidRDefault="00D175BE" w:rsidP="005C11A2">
      <w:pPr>
        <w:spacing w:after="0" w:line="240" w:lineRule="auto"/>
        <w:jc w:val="both"/>
        <w:rPr>
          <w:rFonts w:ascii="Arial" w:hAnsi="Arial" w:cs="Arial"/>
          <w:sz w:val="24"/>
          <w:szCs w:val="24"/>
        </w:rPr>
      </w:pPr>
    </w:p>
    <w:p w:rsidR="005C11A2" w:rsidRPr="00FB594B" w:rsidRDefault="005C11A2" w:rsidP="005C11A2">
      <w:pPr>
        <w:spacing w:after="0" w:line="240" w:lineRule="auto"/>
        <w:jc w:val="both"/>
        <w:rPr>
          <w:rFonts w:ascii="Arial" w:hAnsi="Arial" w:cs="Arial"/>
          <w:sz w:val="24"/>
          <w:szCs w:val="24"/>
        </w:rPr>
      </w:pPr>
      <w:r w:rsidRPr="00FB594B">
        <w:rPr>
          <w:rFonts w:ascii="Arial" w:hAnsi="Arial" w:cs="Arial"/>
          <w:sz w:val="24"/>
          <w:szCs w:val="24"/>
        </w:rPr>
        <w:t>Lo anterior, de conformidad con lo dispuesto en los artículos 6</w:t>
      </w:r>
      <w:r w:rsidR="00C53481" w:rsidRPr="00FB594B">
        <w:rPr>
          <w:rFonts w:ascii="Arial" w:hAnsi="Arial" w:cs="Arial"/>
          <w:sz w:val="24"/>
          <w:szCs w:val="24"/>
        </w:rPr>
        <w:t>3</w:t>
      </w:r>
      <w:r w:rsidRPr="00FB594B">
        <w:rPr>
          <w:rFonts w:ascii="Arial" w:hAnsi="Arial" w:cs="Arial"/>
          <w:sz w:val="24"/>
          <w:szCs w:val="24"/>
        </w:rPr>
        <w:t>, del Reglamento para la Constitución de Partidos políticos.</w:t>
      </w:r>
    </w:p>
    <w:p w:rsidR="005C11A2" w:rsidRPr="00FB594B" w:rsidRDefault="005C11A2" w:rsidP="005C11A2">
      <w:pPr>
        <w:spacing w:after="0" w:line="240" w:lineRule="auto"/>
        <w:jc w:val="both"/>
        <w:rPr>
          <w:rFonts w:ascii="Arial" w:hAnsi="Arial" w:cs="Arial"/>
          <w:sz w:val="24"/>
          <w:szCs w:val="24"/>
        </w:rPr>
      </w:pPr>
    </w:p>
    <w:p w:rsidR="005C11A2" w:rsidRPr="00FB594B" w:rsidRDefault="005C11A2" w:rsidP="005C11A2">
      <w:pPr>
        <w:spacing w:after="0" w:line="240" w:lineRule="auto"/>
        <w:jc w:val="both"/>
        <w:rPr>
          <w:rFonts w:ascii="Arial" w:hAnsi="Arial" w:cs="Arial"/>
          <w:sz w:val="24"/>
          <w:szCs w:val="24"/>
        </w:rPr>
      </w:pPr>
      <w:r w:rsidRPr="00FB594B">
        <w:rPr>
          <w:rFonts w:ascii="Arial" w:hAnsi="Arial" w:cs="Arial"/>
          <w:sz w:val="24"/>
          <w:szCs w:val="24"/>
        </w:rPr>
        <w:t xml:space="preserve">La solicitud antes citada fue notificada mediante oficio IEES/CPPP/001/2017 del 09 de mayo de 2017, recibido por la organización el mismo día. </w:t>
      </w:r>
    </w:p>
    <w:p w:rsidR="005C11A2" w:rsidRPr="00FB594B" w:rsidRDefault="005C11A2" w:rsidP="005C11A2">
      <w:pPr>
        <w:spacing w:after="0" w:line="240" w:lineRule="auto"/>
        <w:jc w:val="both"/>
        <w:rPr>
          <w:rFonts w:ascii="Arial" w:hAnsi="Arial" w:cs="Arial"/>
          <w:sz w:val="24"/>
          <w:szCs w:val="24"/>
        </w:rPr>
      </w:pPr>
    </w:p>
    <w:p w:rsidR="005C11A2" w:rsidRPr="00FB594B" w:rsidRDefault="005C11A2" w:rsidP="005C11A2">
      <w:pPr>
        <w:spacing w:after="0" w:line="240" w:lineRule="auto"/>
        <w:jc w:val="both"/>
        <w:rPr>
          <w:rFonts w:ascii="Arial" w:hAnsi="Arial" w:cs="Arial"/>
          <w:sz w:val="24"/>
          <w:szCs w:val="24"/>
        </w:rPr>
      </w:pPr>
      <w:r w:rsidRPr="00FB594B">
        <w:rPr>
          <w:rFonts w:ascii="Arial" w:hAnsi="Arial" w:cs="Arial"/>
          <w:sz w:val="24"/>
          <w:szCs w:val="24"/>
        </w:rPr>
        <w:lastRenderedPageBreak/>
        <w:t>En consecuencia, mediante escrito sin número del 16 de mayo de 2017, la organización manifestó lo siguiente:</w:t>
      </w:r>
    </w:p>
    <w:p w:rsidR="005C11A2" w:rsidRPr="00FB594B" w:rsidRDefault="005C11A2" w:rsidP="006D1513">
      <w:pPr>
        <w:spacing w:after="0" w:line="240" w:lineRule="auto"/>
        <w:jc w:val="both"/>
        <w:rPr>
          <w:rFonts w:ascii="Arial" w:hAnsi="Arial" w:cs="Arial"/>
          <w:sz w:val="24"/>
          <w:szCs w:val="24"/>
        </w:rPr>
      </w:pPr>
    </w:p>
    <w:p w:rsidR="005C11A2" w:rsidRPr="00FB594B" w:rsidRDefault="00CB4A42" w:rsidP="00CB4A42">
      <w:pPr>
        <w:spacing w:after="0" w:line="240" w:lineRule="auto"/>
        <w:ind w:left="426"/>
        <w:jc w:val="both"/>
        <w:rPr>
          <w:rFonts w:ascii="Arial" w:hAnsi="Arial" w:cs="Arial"/>
          <w:i/>
          <w:sz w:val="20"/>
          <w:szCs w:val="24"/>
        </w:rPr>
      </w:pPr>
      <w:r w:rsidRPr="00FB594B">
        <w:rPr>
          <w:rFonts w:ascii="Arial" w:hAnsi="Arial" w:cs="Arial"/>
          <w:i/>
          <w:sz w:val="20"/>
          <w:szCs w:val="24"/>
        </w:rPr>
        <w:t>“Al respecto nos permitimos adjuntar a este escrito 19 (diecinueve) contratos de comodato que involucran los inmuebles en donde celebramos o intentamos celebrar 20 (veinte) Asambleas municipales de las cuales tuvimos quórum en 14 (catorce) Y una asamblea estatal, de las asambleas municipales que se celebraron los días 13 (trece) y 23 (veinte tres) de enero del 2017, en los municipios de Concordia y de Badiraguato, no aportamos contratos de comodato porque en el primero exhibimos un oficio expedido por el Ayuntamiento de esa Municipalidad que acredita el permiso expedido por la autoridad municipal autorizando el uso del inmueble donde se celebró la asamblea municipal y en el segundo municipio ya aportamos la factura por el uso del inmueble en donde se celebró la asamblea municipal”.</w:t>
      </w:r>
    </w:p>
    <w:p w:rsidR="0096613B" w:rsidRPr="00FB594B" w:rsidRDefault="0096613B" w:rsidP="006D1513">
      <w:pPr>
        <w:spacing w:after="0" w:line="240" w:lineRule="auto"/>
        <w:jc w:val="both"/>
        <w:rPr>
          <w:rFonts w:ascii="Arial" w:hAnsi="Arial" w:cs="Arial"/>
          <w:sz w:val="24"/>
          <w:szCs w:val="24"/>
        </w:rPr>
      </w:pPr>
    </w:p>
    <w:p w:rsidR="0096613B" w:rsidRPr="00FB594B" w:rsidRDefault="0096613B" w:rsidP="006D1513">
      <w:pPr>
        <w:spacing w:after="0" w:line="240" w:lineRule="auto"/>
        <w:jc w:val="both"/>
        <w:rPr>
          <w:rFonts w:ascii="Arial" w:hAnsi="Arial" w:cs="Arial"/>
          <w:sz w:val="24"/>
          <w:szCs w:val="24"/>
        </w:rPr>
      </w:pPr>
      <w:r w:rsidRPr="00FB594B">
        <w:rPr>
          <w:rFonts w:ascii="Arial" w:hAnsi="Arial" w:cs="Arial"/>
          <w:sz w:val="24"/>
          <w:szCs w:val="24"/>
        </w:rPr>
        <w:t xml:space="preserve">De la revisión a la documentación presentada, se determinó que la organización de ciudadanos proporcionó los recibos de aportación en especie y los criterios de valuación utilizados requeridos; </w:t>
      </w:r>
      <w:r w:rsidR="00CB4A42" w:rsidRPr="00FB594B">
        <w:rPr>
          <w:rFonts w:ascii="Arial" w:hAnsi="Arial" w:cs="Arial"/>
          <w:sz w:val="24"/>
          <w:szCs w:val="24"/>
        </w:rPr>
        <w:t>así como los contratos de</w:t>
      </w:r>
      <w:r w:rsidRPr="00FB594B">
        <w:rPr>
          <w:rFonts w:ascii="Arial" w:hAnsi="Arial" w:cs="Arial"/>
          <w:sz w:val="24"/>
          <w:szCs w:val="24"/>
        </w:rPr>
        <w:t xml:space="preserve"> comodato </w:t>
      </w:r>
      <w:r w:rsidR="00CB4A42" w:rsidRPr="00FB594B">
        <w:rPr>
          <w:rFonts w:ascii="Arial" w:hAnsi="Arial" w:cs="Arial"/>
          <w:sz w:val="24"/>
          <w:szCs w:val="24"/>
        </w:rPr>
        <w:t>y de donación correspondientes,</w:t>
      </w:r>
      <w:r w:rsidRPr="00FB594B">
        <w:rPr>
          <w:rFonts w:ascii="Arial" w:hAnsi="Arial" w:cs="Arial"/>
          <w:sz w:val="24"/>
          <w:szCs w:val="24"/>
        </w:rPr>
        <w:t xml:space="preserve"> por lo tanto, </w:t>
      </w:r>
      <w:r w:rsidR="00CB4A42" w:rsidRPr="00FB594B">
        <w:rPr>
          <w:rFonts w:ascii="Arial" w:hAnsi="Arial" w:cs="Arial"/>
          <w:sz w:val="24"/>
          <w:szCs w:val="24"/>
        </w:rPr>
        <w:t xml:space="preserve">a juicio de esta comisión, la organización cumplió con lo señalado en el artículo 63 del Reglamento para la Constitución de Partidos Políticos Estatales, </w:t>
      </w:r>
      <w:r w:rsidR="00CB4A42" w:rsidRPr="00FB594B">
        <w:rPr>
          <w:rFonts w:ascii="Arial" w:hAnsi="Arial" w:cs="Arial"/>
          <w:b/>
          <w:sz w:val="24"/>
          <w:szCs w:val="24"/>
        </w:rPr>
        <w:t xml:space="preserve">teniendo por </w:t>
      </w:r>
      <w:r w:rsidRPr="00FB594B">
        <w:rPr>
          <w:rFonts w:ascii="Arial" w:hAnsi="Arial" w:cs="Arial"/>
          <w:b/>
          <w:sz w:val="24"/>
          <w:szCs w:val="24"/>
        </w:rPr>
        <w:t xml:space="preserve">subsanada </w:t>
      </w:r>
      <w:r w:rsidR="00CB4A42" w:rsidRPr="00FB594B">
        <w:rPr>
          <w:rFonts w:ascii="Arial" w:hAnsi="Arial" w:cs="Arial"/>
          <w:b/>
          <w:sz w:val="24"/>
          <w:szCs w:val="24"/>
        </w:rPr>
        <w:t>esta observación</w:t>
      </w:r>
      <w:r w:rsidR="00CB4A42" w:rsidRPr="00FB594B">
        <w:rPr>
          <w:rFonts w:ascii="Arial" w:hAnsi="Arial" w:cs="Arial"/>
          <w:sz w:val="24"/>
          <w:szCs w:val="24"/>
        </w:rPr>
        <w:t>.</w:t>
      </w:r>
    </w:p>
    <w:p w:rsidR="0096613B" w:rsidRPr="00FB594B" w:rsidRDefault="0096613B" w:rsidP="006D1513">
      <w:pPr>
        <w:spacing w:after="0" w:line="240" w:lineRule="auto"/>
        <w:jc w:val="both"/>
        <w:rPr>
          <w:rFonts w:ascii="Arial" w:hAnsi="Arial" w:cs="Arial"/>
          <w:sz w:val="24"/>
          <w:szCs w:val="24"/>
        </w:rPr>
      </w:pPr>
    </w:p>
    <w:p w:rsidR="00E03FA6" w:rsidRPr="00FB594B" w:rsidRDefault="00E03FA6" w:rsidP="006D1513">
      <w:pPr>
        <w:spacing w:after="0" w:line="240" w:lineRule="auto"/>
        <w:jc w:val="both"/>
        <w:rPr>
          <w:rFonts w:ascii="Arial" w:hAnsi="Arial" w:cs="Arial"/>
          <w:b/>
          <w:sz w:val="24"/>
          <w:szCs w:val="24"/>
        </w:rPr>
      </w:pPr>
      <w:r w:rsidRPr="00FB594B">
        <w:rPr>
          <w:rFonts w:ascii="Arial" w:hAnsi="Arial" w:cs="Arial"/>
          <w:b/>
          <w:sz w:val="24"/>
          <w:szCs w:val="24"/>
        </w:rPr>
        <w:t xml:space="preserve">4.3 Egresos </w:t>
      </w:r>
    </w:p>
    <w:p w:rsidR="00E03FA6" w:rsidRPr="00FB594B" w:rsidRDefault="00E03FA6" w:rsidP="006D1513">
      <w:pPr>
        <w:spacing w:after="0" w:line="240" w:lineRule="auto"/>
        <w:jc w:val="both"/>
        <w:rPr>
          <w:rFonts w:ascii="Arial" w:hAnsi="Arial" w:cs="Arial"/>
          <w:sz w:val="24"/>
          <w:szCs w:val="24"/>
        </w:rPr>
      </w:pPr>
    </w:p>
    <w:p w:rsidR="007C5ABA" w:rsidRPr="00FB594B" w:rsidRDefault="00E03FA6" w:rsidP="007C5ABA">
      <w:pPr>
        <w:spacing w:after="0" w:line="240" w:lineRule="auto"/>
        <w:jc w:val="both"/>
        <w:rPr>
          <w:rFonts w:ascii="Arial" w:hAnsi="Arial" w:cs="Arial"/>
          <w:sz w:val="24"/>
          <w:szCs w:val="24"/>
        </w:rPr>
      </w:pPr>
      <w:r w:rsidRPr="00FB594B">
        <w:rPr>
          <w:rFonts w:ascii="Arial" w:hAnsi="Arial" w:cs="Arial"/>
          <w:sz w:val="24"/>
          <w:szCs w:val="24"/>
        </w:rPr>
        <w:t xml:space="preserve">La organización de ciudadanos, reportó inicialmente en sus Informes Mensuales de enero a marzo de 2017, Egresos por </w:t>
      </w:r>
      <w:r w:rsidR="007C5ABA" w:rsidRPr="00FB594B">
        <w:rPr>
          <w:rFonts w:ascii="Arial" w:hAnsi="Arial" w:cs="Arial"/>
          <w:sz w:val="24"/>
          <w:szCs w:val="24"/>
        </w:rPr>
        <w:t>$375,188.96 (trescientos setenta y cinco mil ciento ochenta y ocho pesos 96/100 moneda nacional)</w:t>
      </w:r>
      <w:r w:rsidRPr="00FB594B">
        <w:rPr>
          <w:rFonts w:ascii="Arial" w:hAnsi="Arial" w:cs="Arial"/>
          <w:sz w:val="24"/>
          <w:szCs w:val="24"/>
        </w:rPr>
        <w:t xml:space="preserve">, que fueron clasificados de la siguiente forma: </w:t>
      </w:r>
    </w:p>
    <w:p w:rsidR="007C5ABA" w:rsidRPr="00FB594B" w:rsidRDefault="007C5ABA" w:rsidP="007C5ABA">
      <w:pPr>
        <w:spacing w:after="0" w:line="240" w:lineRule="auto"/>
        <w:jc w:val="both"/>
        <w:rPr>
          <w:rFonts w:ascii="Arial" w:hAnsi="Arial" w:cs="Arial"/>
          <w:sz w:val="24"/>
          <w:szCs w:val="24"/>
        </w:rPr>
      </w:pPr>
    </w:p>
    <w:tbl>
      <w:tblPr>
        <w:tblStyle w:val="Tablaconcuadrcula"/>
        <w:tblW w:w="0" w:type="auto"/>
        <w:jc w:val="center"/>
        <w:tblLook w:val="04A0" w:firstRow="1" w:lastRow="0" w:firstColumn="1" w:lastColumn="0" w:noHBand="0" w:noVBand="1"/>
      </w:tblPr>
      <w:tblGrid>
        <w:gridCol w:w="4219"/>
        <w:gridCol w:w="1858"/>
        <w:gridCol w:w="1417"/>
      </w:tblGrid>
      <w:tr w:rsidR="00FB594B" w:rsidRPr="00FB594B" w:rsidTr="00AB2080">
        <w:trPr>
          <w:trHeight w:val="227"/>
          <w:jc w:val="center"/>
        </w:trPr>
        <w:tc>
          <w:tcPr>
            <w:tcW w:w="4219" w:type="dxa"/>
            <w:vAlign w:val="center"/>
          </w:tcPr>
          <w:p w:rsidR="007C5ABA" w:rsidRPr="00FB594B" w:rsidRDefault="007C5ABA" w:rsidP="007C5ABA">
            <w:pPr>
              <w:ind w:right="19"/>
              <w:jc w:val="center"/>
              <w:rPr>
                <w:rFonts w:ascii="Arial" w:hAnsi="Arial" w:cs="Arial"/>
                <w:b/>
                <w:sz w:val="22"/>
                <w:szCs w:val="24"/>
                <w:lang w:val="es-MX"/>
              </w:rPr>
            </w:pPr>
            <w:r w:rsidRPr="00FB594B">
              <w:rPr>
                <w:rFonts w:ascii="Arial" w:hAnsi="Arial" w:cs="Arial"/>
                <w:b/>
                <w:sz w:val="22"/>
                <w:szCs w:val="24"/>
                <w:lang w:val="es-MX"/>
              </w:rPr>
              <w:t>CONCEPTO</w:t>
            </w:r>
          </w:p>
        </w:tc>
        <w:tc>
          <w:tcPr>
            <w:tcW w:w="1858" w:type="dxa"/>
            <w:vAlign w:val="center"/>
          </w:tcPr>
          <w:p w:rsidR="007C5ABA" w:rsidRPr="00FB594B" w:rsidRDefault="007C5ABA" w:rsidP="007C5ABA">
            <w:pPr>
              <w:ind w:right="19"/>
              <w:jc w:val="center"/>
              <w:rPr>
                <w:rFonts w:ascii="Arial" w:hAnsi="Arial" w:cs="Arial"/>
                <w:b/>
                <w:sz w:val="22"/>
                <w:szCs w:val="24"/>
                <w:lang w:val="es-MX"/>
              </w:rPr>
            </w:pPr>
            <w:r w:rsidRPr="00FB594B">
              <w:rPr>
                <w:rFonts w:ascii="Arial" w:hAnsi="Arial" w:cs="Arial"/>
                <w:b/>
                <w:sz w:val="22"/>
                <w:szCs w:val="24"/>
                <w:lang w:val="es-MX"/>
              </w:rPr>
              <w:t>IMPORTE</w:t>
            </w:r>
          </w:p>
        </w:tc>
        <w:tc>
          <w:tcPr>
            <w:tcW w:w="1417" w:type="dxa"/>
            <w:vAlign w:val="center"/>
          </w:tcPr>
          <w:p w:rsidR="007C5ABA" w:rsidRPr="00FB594B" w:rsidRDefault="007C5ABA" w:rsidP="007C5ABA">
            <w:pPr>
              <w:ind w:right="19"/>
              <w:jc w:val="center"/>
              <w:rPr>
                <w:rFonts w:ascii="Arial" w:hAnsi="Arial" w:cs="Arial"/>
                <w:b/>
                <w:sz w:val="22"/>
                <w:szCs w:val="24"/>
                <w:lang w:val="es-MX"/>
              </w:rPr>
            </w:pPr>
            <w:r w:rsidRPr="00FB594B">
              <w:rPr>
                <w:rFonts w:ascii="Arial" w:hAnsi="Arial" w:cs="Arial"/>
                <w:b/>
                <w:sz w:val="22"/>
                <w:szCs w:val="24"/>
                <w:lang w:val="es-MX"/>
              </w:rPr>
              <w:t>%</w:t>
            </w:r>
          </w:p>
        </w:tc>
      </w:tr>
      <w:tr w:rsidR="00FB594B" w:rsidRPr="00FB594B" w:rsidTr="00AB2080">
        <w:trPr>
          <w:trHeight w:val="227"/>
          <w:jc w:val="center"/>
        </w:trPr>
        <w:tc>
          <w:tcPr>
            <w:tcW w:w="4219" w:type="dxa"/>
          </w:tcPr>
          <w:p w:rsidR="007C5ABA" w:rsidRPr="00FB594B" w:rsidRDefault="007C5ABA" w:rsidP="007C5ABA">
            <w:pPr>
              <w:ind w:right="19"/>
              <w:jc w:val="both"/>
              <w:rPr>
                <w:rFonts w:ascii="Arial" w:hAnsi="Arial" w:cs="Arial"/>
                <w:sz w:val="22"/>
                <w:szCs w:val="24"/>
                <w:lang w:val="es-MX"/>
              </w:rPr>
            </w:pPr>
            <w:r w:rsidRPr="00FB594B">
              <w:rPr>
                <w:rFonts w:ascii="Arial" w:hAnsi="Arial" w:cs="Arial"/>
                <w:sz w:val="22"/>
                <w:szCs w:val="24"/>
                <w:lang w:val="es-MX"/>
              </w:rPr>
              <w:t>Servicios Personales</w:t>
            </w:r>
          </w:p>
        </w:tc>
        <w:tc>
          <w:tcPr>
            <w:tcW w:w="1858" w:type="dxa"/>
            <w:vAlign w:val="center"/>
          </w:tcPr>
          <w:p w:rsidR="007C5ABA" w:rsidRPr="00FB594B" w:rsidRDefault="007C5ABA" w:rsidP="007C5ABA">
            <w:pPr>
              <w:ind w:right="19"/>
              <w:jc w:val="right"/>
              <w:rPr>
                <w:rFonts w:ascii="Arial" w:hAnsi="Arial" w:cs="Arial"/>
                <w:sz w:val="22"/>
                <w:szCs w:val="24"/>
                <w:lang w:val="es-MX"/>
              </w:rPr>
            </w:pPr>
            <w:r w:rsidRPr="00FB594B">
              <w:rPr>
                <w:rFonts w:ascii="Arial" w:hAnsi="Arial" w:cs="Arial"/>
                <w:sz w:val="22"/>
                <w:szCs w:val="24"/>
                <w:lang w:val="es-MX"/>
              </w:rPr>
              <w:t>$0.00</w:t>
            </w:r>
          </w:p>
        </w:tc>
        <w:tc>
          <w:tcPr>
            <w:tcW w:w="1417" w:type="dxa"/>
            <w:vAlign w:val="center"/>
          </w:tcPr>
          <w:p w:rsidR="007C5ABA" w:rsidRPr="00FB594B" w:rsidRDefault="007C5ABA" w:rsidP="007C5ABA">
            <w:pPr>
              <w:ind w:right="19"/>
              <w:jc w:val="center"/>
              <w:rPr>
                <w:rFonts w:ascii="Arial" w:hAnsi="Arial" w:cs="Arial"/>
                <w:sz w:val="22"/>
                <w:szCs w:val="24"/>
                <w:lang w:val="es-MX"/>
              </w:rPr>
            </w:pPr>
            <w:r w:rsidRPr="00FB594B">
              <w:rPr>
                <w:rFonts w:ascii="Arial" w:hAnsi="Arial" w:cs="Arial"/>
                <w:sz w:val="22"/>
                <w:szCs w:val="24"/>
                <w:lang w:val="es-MX"/>
              </w:rPr>
              <w:t>0.00%</w:t>
            </w:r>
          </w:p>
        </w:tc>
      </w:tr>
      <w:tr w:rsidR="00FB594B" w:rsidRPr="00FB594B" w:rsidTr="00AB2080">
        <w:trPr>
          <w:trHeight w:val="227"/>
          <w:jc w:val="center"/>
        </w:trPr>
        <w:tc>
          <w:tcPr>
            <w:tcW w:w="4219" w:type="dxa"/>
          </w:tcPr>
          <w:p w:rsidR="007C5ABA" w:rsidRPr="00FB594B" w:rsidRDefault="007C5ABA" w:rsidP="007C5ABA">
            <w:pPr>
              <w:ind w:right="19"/>
              <w:jc w:val="both"/>
              <w:rPr>
                <w:rFonts w:ascii="Arial" w:hAnsi="Arial" w:cs="Arial"/>
                <w:sz w:val="22"/>
                <w:szCs w:val="24"/>
                <w:lang w:val="es-MX"/>
              </w:rPr>
            </w:pPr>
            <w:r w:rsidRPr="00FB594B">
              <w:rPr>
                <w:rFonts w:ascii="Arial" w:hAnsi="Arial" w:cs="Arial"/>
                <w:sz w:val="22"/>
                <w:szCs w:val="24"/>
                <w:lang w:val="es-MX"/>
              </w:rPr>
              <w:t>Materiales y Suministros</w:t>
            </w:r>
          </w:p>
        </w:tc>
        <w:tc>
          <w:tcPr>
            <w:tcW w:w="1858" w:type="dxa"/>
            <w:vAlign w:val="center"/>
          </w:tcPr>
          <w:p w:rsidR="007C5ABA" w:rsidRPr="00FB594B" w:rsidRDefault="007C5ABA" w:rsidP="007C5ABA">
            <w:pPr>
              <w:jc w:val="right"/>
              <w:rPr>
                <w:rFonts w:ascii="Arial" w:hAnsi="Arial" w:cs="Arial"/>
                <w:sz w:val="22"/>
                <w:szCs w:val="24"/>
                <w:lang w:val="es-MX"/>
              </w:rPr>
            </w:pPr>
            <w:r w:rsidRPr="00FB594B">
              <w:rPr>
                <w:rFonts w:ascii="Arial" w:hAnsi="Arial" w:cs="Arial"/>
                <w:sz w:val="22"/>
                <w:szCs w:val="24"/>
                <w:lang w:val="es-MX"/>
              </w:rPr>
              <w:t xml:space="preserve"> $    48,627.41 </w:t>
            </w:r>
          </w:p>
        </w:tc>
        <w:tc>
          <w:tcPr>
            <w:tcW w:w="1417" w:type="dxa"/>
            <w:vAlign w:val="center"/>
          </w:tcPr>
          <w:p w:rsidR="007C5ABA" w:rsidRPr="00FB594B" w:rsidRDefault="007C5ABA" w:rsidP="007C5ABA">
            <w:pPr>
              <w:jc w:val="center"/>
              <w:rPr>
                <w:rFonts w:ascii="Arial" w:hAnsi="Arial" w:cs="Arial"/>
                <w:sz w:val="22"/>
                <w:szCs w:val="24"/>
                <w:lang w:val="es-MX"/>
              </w:rPr>
            </w:pPr>
            <w:r w:rsidRPr="00FB594B">
              <w:rPr>
                <w:rFonts w:ascii="Arial" w:hAnsi="Arial" w:cs="Arial"/>
                <w:sz w:val="22"/>
                <w:szCs w:val="24"/>
                <w:lang w:val="es-MX"/>
              </w:rPr>
              <w:t>12.96%</w:t>
            </w:r>
          </w:p>
        </w:tc>
      </w:tr>
      <w:tr w:rsidR="00FB594B" w:rsidRPr="00FB594B" w:rsidTr="00AB2080">
        <w:trPr>
          <w:trHeight w:val="227"/>
          <w:jc w:val="center"/>
        </w:trPr>
        <w:tc>
          <w:tcPr>
            <w:tcW w:w="4219" w:type="dxa"/>
          </w:tcPr>
          <w:p w:rsidR="007C5ABA" w:rsidRPr="00FB594B" w:rsidRDefault="007C5ABA" w:rsidP="007C5ABA">
            <w:pPr>
              <w:ind w:right="19"/>
              <w:jc w:val="both"/>
              <w:rPr>
                <w:rFonts w:ascii="Arial" w:hAnsi="Arial" w:cs="Arial"/>
                <w:sz w:val="22"/>
                <w:szCs w:val="24"/>
                <w:lang w:val="es-MX"/>
              </w:rPr>
            </w:pPr>
            <w:r w:rsidRPr="00FB594B">
              <w:rPr>
                <w:rFonts w:ascii="Arial" w:hAnsi="Arial" w:cs="Arial"/>
                <w:sz w:val="22"/>
                <w:szCs w:val="24"/>
                <w:lang w:val="es-MX"/>
              </w:rPr>
              <w:t>Servicios Generales</w:t>
            </w:r>
          </w:p>
        </w:tc>
        <w:tc>
          <w:tcPr>
            <w:tcW w:w="1858" w:type="dxa"/>
            <w:vAlign w:val="center"/>
          </w:tcPr>
          <w:p w:rsidR="007C5ABA" w:rsidRPr="00FB594B" w:rsidRDefault="007C5ABA" w:rsidP="007C5ABA">
            <w:pPr>
              <w:jc w:val="right"/>
              <w:rPr>
                <w:rFonts w:ascii="Arial" w:hAnsi="Arial" w:cs="Arial"/>
                <w:sz w:val="22"/>
                <w:szCs w:val="24"/>
                <w:lang w:val="es-MX"/>
              </w:rPr>
            </w:pPr>
            <w:r w:rsidRPr="00FB594B">
              <w:rPr>
                <w:rFonts w:ascii="Arial" w:hAnsi="Arial" w:cs="Arial"/>
                <w:sz w:val="22"/>
                <w:szCs w:val="24"/>
                <w:lang w:val="es-MX"/>
              </w:rPr>
              <w:t xml:space="preserve"> $  326,561.55 </w:t>
            </w:r>
          </w:p>
        </w:tc>
        <w:tc>
          <w:tcPr>
            <w:tcW w:w="1417" w:type="dxa"/>
            <w:vAlign w:val="center"/>
          </w:tcPr>
          <w:p w:rsidR="007C5ABA" w:rsidRPr="00FB594B" w:rsidRDefault="007C5ABA" w:rsidP="007C5ABA">
            <w:pPr>
              <w:jc w:val="center"/>
              <w:rPr>
                <w:rFonts w:ascii="Arial" w:hAnsi="Arial" w:cs="Arial"/>
                <w:sz w:val="22"/>
                <w:szCs w:val="24"/>
                <w:lang w:val="es-MX"/>
              </w:rPr>
            </w:pPr>
            <w:r w:rsidRPr="00FB594B">
              <w:rPr>
                <w:rFonts w:ascii="Arial" w:hAnsi="Arial" w:cs="Arial"/>
                <w:sz w:val="22"/>
                <w:szCs w:val="24"/>
                <w:lang w:val="es-MX"/>
              </w:rPr>
              <w:t>87.04%</w:t>
            </w:r>
          </w:p>
        </w:tc>
      </w:tr>
      <w:tr w:rsidR="00FB594B" w:rsidRPr="00FB594B" w:rsidTr="00AB2080">
        <w:trPr>
          <w:trHeight w:val="227"/>
          <w:jc w:val="center"/>
        </w:trPr>
        <w:tc>
          <w:tcPr>
            <w:tcW w:w="4219" w:type="dxa"/>
          </w:tcPr>
          <w:p w:rsidR="007C5ABA" w:rsidRPr="00FB594B" w:rsidRDefault="007C5ABA" w:rsidP="007C5ABA">
            <w:pPr>
              <w:ind w:right="19"/>
              <w:jc w:val="both"/>
              <w:rPr>
                <w:rFonts w:ascii="Arial" w:hAnsi="Arial" w:cs="Arial"/>
                <w:sz w:val="22"/>
                <w:szCs w:val="24"/>
                <w:lang w:val="es-MX"/>
              </w:rPr>
            </w:pPr>
            <w:r w:rsidRPr="00FB594B">
              <w:rPr>
                <w:rFonts w:ascii="Arial" w:hAnsi="Arial" w:cs="Arial"/>
                <w:sz w:val="22"/>
                <w:szCs w:val="24"/>
                <w:lang w:val="es-MX"/>
              </w:rPr>
              <w:t>Gastos Financieros</w:t>
            </w:r>
          </w:p>
        </w:tc>
        <w:tc>
          <w:tcPr>
            <w:tcW w:w="1858" w:type="dxa"/>
            <w:vAlign w:val="center"/>
          </w:tcPr>
          <w:p w:rsidR="007C5ABA" w:rsidRPr="00FB594B" w:rsidRDefault="007C5ABA" w:rsidP="007C5ABA">
            <w:pPr>
              <w:jc w:val="right"/>
              <w:rPr>
                <w:rFonts w:ascii="Arial" w:hAnsi="Arial" w:cs="Arial"/>
                <w:sz w:val="22"/>
                <w:szCs w:val="24"/>
                <w:lang w:val="es-MX"/>
              </w:rPr>
            </w:pPr>
            <w:r w:rsidRPr="00FB594B">
              <w:rPr>
                <w:rFonts w:ascii="Arial" w:hAnsi="Arial" w:cs="Arial"/>
                <w:sz w:val="22"/>
                <w:szCs w:val="24"/>
                <w:lang w:val="es-MX"/>
              </w:rPr>
              <w:t>$0.00</w:t>
            </w:r>
          </w:p>
        </w:tc>
        <w:tc>
          <w:tcPr>
            <w:tcW w:w="1417" w:type="dxa"/>
            <w:vAlign w:val="center"/>
          </w:tcPr>
          <w:p w:rsidR="007C5ABA" w:rsidRPr="00FB594B" w:rsidRDefault="007C5ABA" w:rsidP="007C5ABA">
            <w:pPr>
              <w:jc w:val="center"/>
              <w:rPr>
                <w:rFonts w:ascii="Arial" w:hAnsi="Arial" w:cs="Arial"/>
                <w:sz w:val="22"/>
                <w:szCs w:val="24"/>
                <w:lang w:val="es-MX"/>
              </w:rPr>
            </w:pPr>
            <w:r w:rsidRPr="00FB594B">
              <w:rPr>
                <w:rFonts w:ascii="Arial" w:hAnsi="Arial" w:cs="Arial"/>
                <w:sz w:val="22"/>
                <w:szCs w:val="24"/>
                <w:lang w:val="es-MX"/>
              </w:rPr>
              <w:t>0.00%</w:t>
            </w:r>
          </w:p>
        </w:tc>
      </w:tr>
      <w:tr w:rsidR="007C5ABA" w:rsidRPr="00FB594B" w:rsidTr="00AB2080">
        <w:trPr>
          <w:trHeight w:val="227"/>
          <w:jc w:val="center"/>
        </w:trPr>
        <w:tc>
          <w:tcPr>
            <w:tcW w:w="4219" w:type="dxa"/>
          </w:tcPr>
          <w:p w:rsidR="007C5ABA" w:rsidRPr="00FB594B" w:rsidRDefault="007C5ABA" w:rsidP="007C5ABA">
            <w:pPr>
              <w:ind w:right="19"/>
              <w:jc w:val="both"/>
              <w:rPr>
                <w:rFonts w:ascii="Arial" w:hAnsi="Arial" w:cs="Arial"/>
                <w:sz w:val="22"/>
                <w:szCs w:val="24"/>
                <w:lang w:val="es-MX"/>
              </w:rPr>
            </w:pPr>
            <w:r w:rsidRPr="00FB594B">
              <w:rPr>
                <w:rFonts w:ascii="Arial" w:hAnsi="Arial" w:cs="Arial"/>
                <w:sz w:val="22"/>
                <w:szCs w:val="24"/>
                <w:lang w:val="es-MX"/>
              </w:rPr>
              <w:t>Total</w:t>
            </w:r>
          </w:p>
        </w:tc>
        <w:tc>
          <w:tcPr>
            <w:tcW w:w="1858" w:type="dxa"/>
            <w:vAlign w:val="center"/>
          </w:tcPr>
          <w:p w:rsidR="007C5ABA" w:rsidRPr="00FB594B" w:rsidRDefault="007C5ABA" w:rsidP="007C5ABA">
            <w:pPr>
              <w:ind w:right="19"/>
              <w:jc w:val="right"/>
              <w:rPr>
                <w:rFonts w:ascii="Arial" w:hAnsi="Arial" w:cs="Arial"/>
                <w:sz w:val="22"/>
                <w:szCs w:val="24"/>
                <w:lang w:val="es-MX"/>
              </w:rPr>
            </w:pPr>
            <w:r w:rsidRPr="00FB594B">
              <w:rPr>
                <w:rFonts w:ascii="Arial" w:hAnsi="Arial" w:cs="Arial"/>
                <w:sz w:val="22"/>
                <w:szCs w:val="24"/>
                <w:lang w:val="es-MX"/>
              </w:rPr>
              <w:t>$  375,188.96</w:t>
            </w:r>
          </w:p>
        </w:tc>
        <w:tc>
          <w:tcPr>
            <w:tcW w:w="1417" w:type="dxa"/>
            <w:vAlign w:val="center"/>
          </w:tcPr>
          <w:p w:rsidR="007C5ABA" w:rsidRPr="00FB594B" w:rsidRDefault="007C5ABA" w:rsidP="007C5ABA">
            <w:pPr>
              <w:ind w:right="19"/>
              <w:jc w:val="center"/>
              <w:rPr>
                <w:rFonts w:ascii="Arial" w:hAnsi="Arial" w:cs="Arial"/>
                <w:sz w:val="22"/>
                <w:szCs w:val="24"/>
                <w:lang w:val="es-MX"/>
              </w:rPr>
            </w:pPr>
            <w:r w:rsidRPr="00FB594B">
              <w:rPr>
                <w:rFonts w:ascii="Arial" w:hAnsi="Arial" w:cs="Arial"/>
                <w:sz w:val="22"/>
                <w:szCs w:val="24"/>
                <w:lang w:val="es-MX"/>
              </w:rPr>
              <w:t>100.00%</w:t>
            </w:r>
          </w:p>
        </w:tc>
      </w:tr>
    </w:tbl>
    <w:p w:rsidR="005C11A2" w:rsidRPr="00FB594B" w:rsidRDefault="005C11A2" w:rsidP="007C5ABA">
      <w:pPr>
        <w:spacing w:after="0" w:line="240" w:lineRule="auto"/>
        <w:jc w:val="both"/>
        <w:rPr>
          <w:rFonts w:ascii="Arial" w:hAnsi="Arial" w:cs="Arial"/>
          <w:sz w:val="24"/>
          <w:szCs w:val="24"/>
        </w:rPr>
      </w:pPr>
    </w:p>
    <w:p w:rsidR="007C5ABA" w:rsidRPr="00FB594B" w:rsidRDefault="007C5ABA" w:rsidP="007C5ABA">
      <w:pPr>
        <w:spacing w:after="0" w:line="240" w:lineRule="auto"/>
        <w:jc w:val="both"/>
        <w:rPr>
          <w:rFonts w:ascii="Arial" w:hAnsi="Arial" w:cs="Arial"/>
          <w:b/>
          <w:sz w:val="24"/>
          <w:szCs w:val="24"/>
        </w:rPr>
      </w:pPr>
      <w:r w:rsidRPr="00FB594B">
        <w:rPr>
          <w:rFonts w:ascii="Arial" w:hAnsi="Arial" w:cs="Arial"/>
          <w:b/>
          <w:sz w:val="24"/>
          <w:szCs w:val="24"/>
        </w:rPr>
        <w:t xml:space="preserve">a) Revisión de Gabinete </w:t>
      </w:r>
    </w:p>
    <w:p w:rsidR="007C5ABA" w:rsidRPr="00FB594B" w:rsidRDefault="007C5ABA" w:rsidP="007C5ABA">
      <w:pPr>
        <w:spacing w:after="0" w:line="240" w:lineRule="auto"/>
        <w:jc w:val="both"/>
        <w:rPr>
          <w:rFonts w:ascii="Arial" w:hAnsi="Arial" w:cs="Arial"/>
          <w:sz w:val="24"/>
          <w:szCs w:val="24"/>
        </w:rPr>
      </w:pPr>
    </w:p>
    <w:p w:rsidR="007C5ABA" w:rsidRPr="00FB594B" w:rsidRDefault="007C5ABA" w:rsidP="007C5ABA">
      <w:pPr>
        <w:spacing w:after="0" w:line="240" w:lineRule="auto"/>
        <w:jc w:val="both"/>
        <w:rPr>
          <w:rFonts w:ascii="Arial" w:hAnsi="Arial" w:cs="Arial"/>
          <w:sz w:val="24"/>
          <w:szCs w:val="24"/>
        </w:rPr>
      </w:pPr>
      <w:r w:rsidRPr="00FB594B">
        <w:rPr>
          <w:rFonts w:ascii="Arial" w:hAnsi="Arial" w:cs="Arial"/>
          <w:sz w:val="24"/>
          <w:szCs w:val="24"/>
        </w:rPr>
        <w:t xml:space="preserve">Derivado de la revisión efectuada a la documentación presentada junto con los informes mensuales, se emitieron oficios notificando una serie de observaciones relacionadas con la revisión de las cifras de sus informes mensuales. </w:t>
      </w:r>
    </w:p>
    <w:p w:rsidR="007C5ABA" w:rsidRPr="00FB594B" w:rsidRDefault="007C5ABA" w:rsidP="007C5ABA">
      <w:pPr>
        <w:spacing w:after="0" w:line="240" w:lineRule="auto"/>
        <w:jc w:val="both"/>
        <w:rPr>
          <w:rFonts w:ascii="Arial" w:hAnsi="Arial" w:cs="Arial"/>
          <w:sz w:val="24"/>
          <w:szCs w:val="24"/>
        </w:rPr>
      </w:pPr>
    </w:p>
    <w:p w:rsidR="00267307" w:rsidRPr="00FB594B" w:rsidRDefault="00267307" w:rsidP="00267307">
      <w:pPr>
        <w:spacing w:after="0" w:line="240" w:lineRule="auto"/>
        <w:jc w:val="both"/>
        <w:rPr>
          <w:rFonts w:ascii="Arial" w:hAnsi="Arial" w:cs="Arial"/>
          <w:sz w:val="24"/>
          <w:szCs w:val="24"/>
        </w:rPr>
      </w:pPr>
      <w:r w:rsidRPr="00FB594B">
        <w:rPr>
          <w:rFonts w:ascii="Arial" w:hAnsi="Arial" w:cs="Arial"/>
          <w:sz w:val="24"/>
          <w:szCs w:val="24"/>
        </w:rPr>
        <w:t>C</w:t>
      </w:r>
      <w:r w:rsidR="007C5ABA" w:rsidRPr="00FB594B">
        <w:rPr>
          <w:rFonts w:ascii="Arial" w:hAnsi="Arial" w:cs="Arial"/>
          <w:sz w:val="24"/>
          <w:szCs w:val="24"/>
        </w:rPr>
        <w:t xml:space="preserve">on escritos sin número, la organización de ciudadanos presentó las aclaraciones y la documentación solicitada, las cuales </w:t>
      </w:r>
      <w:r w:rsidRPr="00FB594B">
        <w:rPr>
          <w:rFonts w:ascii="Arial" w:hAnsi="Arial" w:cs="Arial"/>
          <w:sz w:val="24"/>
          <w:szCs w:val="24"/>
        </w:rPr>
        <w:t xml:space="preserve">no modifican </w:t>
      </w:r>
      <w:r w:rsidR="007C5ABA" w:rsidRPr="00FB594B">
        <w:rPr>
          <w:rFonts w:ascii="Arial" w:hAnsi="Arial" w:cs="Arial"/>
          <w:sz w:val="24"/>
          <w:szCs w:val="24"/>
        </w:rPr>
        <w:t>las cifras reportadas inicial</w:t>
      </w:r>
      <w:r w:rsidRPr="00FB594B">
        <w:rPr>
          <w:rFonts w:ascii="Arial" w:hAnsi="Arial" w:cs="Arial"/>
          <w:sz w:val="24"/>
          <w:szCs w:val="24"/>
        </w:rPr>
        <w:t>mente en los informes mensuales, confirmándose dicha información, tal como se detalla a continuación:</w:t>
      </w:r>
    </w:p>
    <w:p w:rsidR="00267307" w:rsidRPr="00FB594B" w:rsidRDefault="00267307" w:rsidP="00267307">
      <w:pPr>
        <w:spacing w:after="0" w:line="240" w:lineRule="auto"/>
        <w:jc w:val="both"/>
        <w:rPr>
          <w:rFonts w:ascii="Arial" w:hAnsi="Arial" w:cs="Arial"/>
          <w:sz w:val="24"/>
          <w:szCs w:val="24"/>
        </w:rPr>
      </w:pPr>
    </w:p>
    <w:tbl>
      <w:tblPr>
        <w:tblStyle w:val="Tablaconcuadrcula"/>
        <w:tblW w:w="8293" w:type="dxa"/>
        <w:jc w:val="center"/>
        <w:tblLook w:val="04A0" w:firstRow="1" w:lastRow="0" w:firstColumn="1" w:lastColumn="0" w:noHBand="0" w:noVBand="1"/>
      </w:tblPr>
      <w:tblGrid>
        <w:gridCol w:w="2719"/>
        <w:gridCol w:w="1858"/>
        <w:gridCol w:w="1858"/>
        <w:gridCol w:w="1858"/>
      </w:tblGrid>
      <w:tr w:rsidR="00FB594B" w:rsidRPr="00FB594B" w:rsidTr="00AB2080">
        <w:trPr>
          <w:trHeight w:val="113"/>
          <w:jc w:val="center"/>
        </w:trPr>
        <w:tc>
          <w:tcPr>
            <w:tcW w:w="2719" w:type="dxa"/>
            <w:vAlign w:val="center"/>
          </w:tcPr>
          <w:p w:rsidR="00267307" w:rsidRPr="00FB594B" w:rsidRDefault="00267307" w:rsidP="0008232D">
            <w:pPr>
              <w:ind w:right="19"/>
              <w:jc w:val="center"/>
              <w:rPr>
                <w:rFonts w:ascii="Arial" w:hAnsi="Arial" w:cs="Arial"/>
                <w:b/>
                <w:sz w:val="22"/>
                <w:szCs w:val="24"/>
                <w:lang w:val="es-MX"/>
              </w:rPr>
            </w:pPr>
            <w:r w:rsidRPr="00FB594B">
              <w:rPr>
                <w:rFonts w:ascii="Arial" w:hAnsi="Arial" w:cs="Arial"/>
                <w:b/>
                <w:sz w:val="22"/>
                <w:szCs w:val="24"/>
                <w:lang w:val="es-MX"/>
              </w:rPr>
              <w:t>CONCEPTO</w:t>
            </w:r>
          </w:p>
        </w:tc>
        <w:tc>
          <w:tcPr>
            <w:tcW w:w="1858" w:type="dxa"/>
            <w:vAlign w:val="center"/>
          </w:tcPr>
          <w:p w:rsidR="00267307" w:rsidRPr="00FB594B" w:rsidRDefault="00267307" w:rsidP="0008232D">
            <w:pPr>
              <w:ind w:right="19"/>
              <w:jc w:val="center"/>
              <w:rPr>
                <w:rFonts w:ascii="Arial" w:hAnsi="Arial" w:cs="Arial"/>
                <w:b/>
                <w:sz w:val="22"/>
                <w:szCs w:val="24"/>
                <w:lang w:val="es-MX"/>
              </w:rPr>
            </w:pPr>
            <w:r w:rsidRPr="00FB594B">
              <w:rPr>
                <w:rFonts w:ascii="Arial" w:hAnsi="Arial" w:cs="Arial"/>
                <w:b/>
                <w:sz w:val="22"/>
                <w:szCs w:val="24"/>
                <w:lang w:val="es-MX"/>
              </w:rPr>
              <w:t>IMPORTE</w:t>
            </w:r>
          </w:p>
        </w:tc>
        <w:tc>
          <w:tcPr>
            <w:tcW w:w="1858" w:type="dxa"/>
            <w:vAlign w:val="center"/>
          </w:tcPr>
          <w:p w:rsidR="00267307" w:rsidRPr="00FB594B" w:rsidRDefault="00267307" w:rsidP="0008232D">
            <w:pPr>
              <w:ind w:right="19"/>
              <w:jc w:val="center"/>
              <w:rPr>
                <w:rFonts w:ascii="Arial" w:hAnsi="Arial" w:cs="Arial"/>
                <w:b/>
                <w:sz w:val="22"/>
                <w:szCs w:val="24"/>
                <w:lang w:val="es-MX"/>
              </w:rPr>
            </w:pPr>
            <w:r w:rsidRPr="00FB594B">
              <w:rPr>
                <w:rFonts w:ascii="Arial" w:hAnsi="Arial" w:cs="Arial"/>
                <w:b/>
                <w:sz w:val="22"/>
                <w:szCs w:val="24"/>
                <w:lang w:val="es-MX"/>
              </w:rPr>
              <w:t>IMPORTE</w:t>
            </w:r>
          </w:p>
        </w:tc>
        <w:tc>
          <w:tcPr>
            <w:tcW w:w="1858" w:type="dxa"/>
            <w:vAlign w:val="center"/>
          </w:tcPr>
          <w:p w:rsidR="00267307" w:rsidRPr="00FB594B" w:rsidRDefault="00267307" w:rsidP="0008232D">
            <w:pPr>
              <w:ind w:right="19"/>
              <w:jc w:val="center"/>
              <w:rPr>
                <w:rFonts w:ascii="Arial" w:hAnsi="Arial" w:cs="Arial"/>
                <w:b/>
                <w:sz w:val="22"/>
                <w:szCs w:val="24"/>
                <w:lang w:val="es-MX"/>
              </w:rPr>
            </w:pPr>
            <w:r w:rsidRPr="00FB594B">
              <w:rPr>
                <w:rFonts w:ascii="Arial" w:hAnsi="Arial" w:cs="Arial"/>
                <w:b/>
                <w:sz w:val="22"/>
                <w:szCs w:val="24"/>
                <w:lang w:val="es-MX"/>
              </w:rPr>
              <w:t>DIFERENCIA</w:t>
            </w:r>
          </w:p>
        </w:tc>
      </w:tr>
      <w:tr w:rsidR="00FB594B" w:rsidRPr="00FB594B" w:rsidTr="00AB2080">
        <w:trPr>
          <w:trHeight w:val="113"/>
          <w:jc w:val="center"/>
        </w:trPr>
        <w:tc>
          <w:tcPr>
            <w:tcW w:w="2719" w:type="dxa"/>
          </w:tcPr>
          <w:p w:rsidR="00267307" w:rsidRPr="00FB594B" w:rsidRDefault="00267307" w:rsidP="0008232D">
            <w:pPr>
              <w:ind w:right="19"/>
              <w:jc w:val="both"/>
              <w:rPr>
                <w:rFonts w:ascii="Arial" w:hAnsi="Arial" w:cs="Arial"/>
                <w:sz w:val="22"/>
                <w:szCs w:val="24"/>
                <w:lang w:val="es-MX"/>
              </w:rPr>
            </w:pPr>
            <w:r w:rsidRPr="00FB594B">
              <w:rPr>
                <w:rFonts w:ascii="Arial" w:hAnsi="Arial" w:cs="Arial"/>
                <w:sz w:val="22"/>
                <w:szCs w:val="24"/>
                <w:lang w:val="es-MX"/>
              </w:rPr>
              <w:t>Servicios Personales</w:t>
            </w:r>
          </w:p>
        </w:tc>
        <w:tc>
          <w:tcPr>
            <w:tcW w:w="1858" w:type="dxa"/>
            <w:vAlign w:val="center"/>
          </w:tcPr>
          <w:p w:rsidR="00267307" w:rsidRPr="00FB594B" w:rsidRDefault="00267307" w:rsidP="0008232D">
            <w:pPr>
              <w:ind w:right="19"/>
              <w:jc w:val="right"/>
              <w:rPr>
                <w:rFonts w:ascii="Arial" w:hAnsi="Arial" w:cs="Arial"/>
                <w:sz w:val="22"/>
                <w:szCs w:val="24"/>
                <w:lang w:val="es-MX"/>
              </w:rPr>
            </w:pPr>
            <w:r w:rsidRPr="00FB594B">
              <w:rPr>
                <w:rFonts w:ascii="Arial" w:hAnsi="Arial" w:cs="Arial"/>
                <w:sz w:val="22"/>
                <w:szCs w:val="24"/>
                <w:lang w:val="es-MX"/>
              </w:rPr>
              <w:t>$0.00</w:t>
            </w:r>
          </w:p>
        </w:tc>
        <w:tc>
          <w:tcPr>
            <w:tcW w:w="1858" w:type="dxa"/>
            <w:vAlign w:val="center"/>
          </w:tcPr>
          <w:p w:rsidR="00267307" w:rsidRPr="00FB594B" w:rsidRDefault="00267307" w:rsidP="0008232D">
            <w:pPr>
              <w:ind w:right="19"/>
              <w:jc w:val="right"/>
              <w:rPr>
                <w:rFonts w:ascii="Arial" w:hAnsi="Arial" w:cs="Arial"/>
                <w:sz w:val="22"/>
                <w:szCs w:val="24"/>
                <w:lang w:val="es-MX"/>
              </w:rPr>
            </w:pPr>
            <w:r w:rsidRPr="00FB594B">
              <w:rPr>
                <w:rFonts w:ascii="Arial" w:hAnsi="Arial" w:cs="Arial"/>
                <w:sz w:val="22"/>
                <w:szCs w:val="24"/>
                <w:lang w:val="es-MX"/>
              </w:rPr>
              <w:t>$0.00</w:t>
            </w:r>
          </w:p>
        </w:tc>
        <w:tc>
          <w:tcPr>
            <w:tcW w:w="1858" w:type="dxa"/>
            <w:vAlign w:val="center"/>
          </w:tcPr>
          <w:p w:rsidR="00267307" w:rsidRPr="00FB594B" w:rsidRDefault="00267307" w:rsidP="0008232D">
            <w:pPr>
              <w:ind w:right="19"/>
              <w:jc w:val="right"/>
              <w:rPr>
                <w:rFonts w:ascii="Arial" w:hAnsi="Arial" w:cs="Arial"/>
                <w:sz w:val="22"/>
                <w:szCs w:val="24"/>
                <w:lang w:val="es-MX"/>
              </w:rPr>
            </w:pPr>
            <w:r w:rsidRPr="00FB594B">
              <w:rPr>
                <w:rFonts w:ascii="Arial" w:hAnsi="Arial" w:cs="Arial"/>
                <w:sz w:val="22"/>
                <w:szCs w:val="24"/>
                <w:lang w:val="es-MX"/>
              </w:rPr>
              <w:t>$0.00</w:t>
            </w:r>
          </w:p>
        </w:tc>
      </w:tr>
      <w:tr w:rsidR="00FB594B" w:rsidRPr="00FB594B" w:rsidTr="00AB2080">
        <w:trPr>
          <w:trHeight w:val="113"/>
          <w:jc w:val="center"/>
        </w:trPr>
        <w:tc>
          <w:tcPr>
            <w:tcW w:w="2719" w:type="dxa"/>
          </w:tcPr>
          <w:p w:rsidR="00267307" w:rsidRPr="00FB594B" w:rsidRDefault="00267307" w:rsidP="0008232D">
            <w:pPr>
              <w:ind w:right="19"/>
              <w:jc w:val="both"/>
              <w:rPr>
                <w:rFonts w:ascii="Arial" w:hAnsi="Arial" w:cs="Arial"/>
                <w:sz w:val="22"/>
                <w:szCs w:val="24"/>
                <w:lang w:val="es-MX"/>
              </w:rPr>
            </w:pPr>
            <w:r w:rsidRPr="00FB594B">
              <w:rPr>
                <w:rFonts w:ascii="Arial" w:hAnsi="Arial" w:cs="Arial"/>
                <w:sz w:val="22"/>
                <w:szCs w:val="24"/>
                <w:lang w:val="es-MX"/>
              </w:rPr>
              <w:t>Materiales y Suministros</w:t>
            </w:r>
          </w:p>
        </w:tc>
        <w:tc>
          <w:tcPr>
            <w:tcW w:w="1858" w:type="dxa"/>
            <w:vAlign w:val="center"/>
          </w:tcPr>
          <w:p w:rsidR="00267307" w:rsidRPr="00FB594B" w:rsidRDefault="00267307" w:rsidP="0008232D">
            <w:pPr>
              <w:jc w:val="right"/>
              <w:rPr>
                <w:rFonts w:ascii="Arial" w:hAnsi="Arial" w:cs="Arial"/>
                <w:sz w:val="22"/>
                <w:szCs w:val="24"/>
                <w:lang w:val="es-MX"/>
              </w:rPr>
            </w:pPr>
            <w:r w:rsidRPr="00FB594B">
              <w:rPr>
                <w:rFonts w:ascii="Arial" w:hAnsi="Arial" w:cs="Arial"/>
                <w:sz w:val="22"/>
                <w:szCs w:val="24"/>
                <w:lang w:val="es-MX"/>
              </w:rPr>
              <w:t xml:space="preserve"> $    48,627.41 </w:t>
            </w:r>
          </w:p>
        </w:tc>
        <w:tc>
          <w:tcPr>
            <w:tcW w:w="1858" w:type="dxa"/>
            <w:vAlign w:val="center"/>
          </w:tcPr>
          <w:p w:rsidR="00267307" w:rsidRPr="00FB594B" w:rsidRDefault="00267307" w:rsidP="0008232D">
            <w:pPr>
              <w:jc w:val="right"/>
              <w:rPr>
                <w:rFonts w:ascii="Arial" w:hAnsi="Arial" w:cs="Arial"/>
                <w:sz w:val="22"/>
                <w:szCs w:val="24"/>
                <w:lang w:val="es-MX"/>
              </w:rPr>
            </w:pPr>
            <w:r w:rsidRPr="00FB594B">
              <w:rPr>
                <w:rFonts w:ascii="Arial" w:hAnsi="Arial" w:cs="Arial"/>
                <w:sz w:val="22"/>
                <w:szCs w:val="24"/>
                <w:lang w:val="es-MX"/>
              </w:rPr>
              <w:t xml:space="preserve"> $    48,627.41 </w:t>
            </w:r>
          </w:p>
        </w:tc>
        <w:tc>
          <w:tcPr>
            <w:tcW w:w="1858" w:type="dxa"/>
          </w:tcPr>
          <w:p w:rsidR="00267307" w:rsidRPr="00FB594B" w:rsidRDefault="00267307" w:rsidP="00267307">
            <w:pPr>
              <w:jc w:val="right"/>
              <w:rPr>
                <w:rFonts w:ascii="Arial" w:hAnsi="Arial" w:cs="Arial"/>
                <w:sz w:val="22"/>
              </w:rPr>
            </w:pPr>
            <w:r w:rsidRPr="00FB594B">
              <w:rPr>
                <w:rFonts w:ascii="Arial" w:hAnsi="Arial" w:cs="Arial"/>
                <w:sz w:val="22"/>
                <w:szCs w:val="24"/>
                <w:lang w:val="es-MX"/>
              </w:rPr>
              <w:t>$0.00</w:t>
            </w:r>
          </w:p>
        </w:tc>
      </w:tr>
      <w:tr w:rsidR="00FB594B" w:rsidRPr="00FB594B" w:rsidTr="00AB2080">
        <w:trPr>
          <w:trHeight w:val="113"/>
          <w:jc w:val="center"/>
        </w:trPr>
        <w:tc>
          <w:tcPr>
            <w:tcW w:w="2719" w:type="dxa"/>
          </w:tcPr>
          <w:p w:rsidR="00267307" w:rsidRPr="00FB594B" w:rsidRDefault="00267307" w:rsidP="0008232D">
            <w:pPr>
              <w:ind w:right="19"/>
              <w:jc w:val="both"/>
              <w:rPr>
                <w:rFonts w:ascii="Arial" w:hAnsi="Arial" w:cs="Arial"/>
                <w:sz w:val="22"/>
                <w:szCs w:val="24"/>
                <w:lang w:val="es-MX"/>
              </w:rPr>
            </w:pPr>
            <w:r w:rsidRPr="00FB594B">
              <w:rPr>
                <w:rFonts w:ascii="Arial" w:hAnsi="Arial" w:cs="Arial"/>
                <w:sz w:val="22"/>
                <w:szCs w:val="24"/>
                <w:lang w:val="es-MX"/>
              </w:rPr>
              <w:t>Servicios Generales</w:t>
            </w:r>
          </w:p>
        </w:tc>
        <w:tc>
          <w:tcPr>
            <w:tcW w:w="1858" w:type="dxa"/>
            <w:vAlign w:val="center"/>
          </w:tcPr>
          <w:p w:rsidR="00267307" w:rsidRPr="00FB594B" w:rsidRDefault="00267307" w:rsidP="0008232D">
            <w:pPr>
              <w:jc w:val="right"/>
              <w:rPr>
                <w:rFonts w:ascii="Arial" w:hAnsi="Arial" w:cs="Arial"/>
                <w:sz w:val="22"/>
                <w:szCs w:val="24"/>
                <w:lang w:val="es-MX"/>
              </w:rPr>
            </w:pPr>
            <w:r w:rsidRPr="00FB594B">
              <w:rPr>
                <w:rFonts w:ascii="Arial" w:hAnsi="Arial" w:cs="Arial"/>
                <w:sz w:val="22"/>
                <w:szCs w:val="24"/>
                <w:lang w:val="es-MX"/>
              </w:rPr>
              <w:t xml:space="preserve"> $  326,561.55 </w:t>
            </w:r>
          </w:p>
        </w:tc>
        <w:tc>
          <w:tcPr>
            <w:tcW w:w="1858" w:type="dxa"/>
            <w:vAlign w:val="center"/>
          </w:tcPr>
          <w:p w:rsidR="00267307" w:rsidRPr="00FB594B" w:rsidRDefault="00267307" w:rsidP="0008232D">
            <w:pPr>
              <w:jc w:val="right"/>
              <w:rPr>
                <w:rFonts w:ascii="Arial" w:hAnsi="Arial" w:cs="Arial"/>
                <w:sz w:val="22"/>
                <w:szCs w:val="24"/>
                <w:lang w:val="es-MX"/>
              </w:rPr>
            </w:pPr>
            <w:r w:rsidRPr="00FB594B">
              <w:rPr>
                <w:rFonts w:ascii="Arial" w:hAnsi="Arial" w:cs="Arial"/>
                <w:sz w:val="22"/>
                <w:szCs w:val="24"/>
                <w:lang w:val="es-MX"/>
              </w:rPr>
              <w:t xml:space="preserve"> $  326,561.55 </w:t>
            </w:r>
          </w:p>
        </w:tc>
        <w:tc>
          <w:tcPr>
            <w:tcW w:w="1858" w:type="dxa"/>
          </w:tcPr>
          <w:p w:rsidR="00267307" w:rsidRPr="00FB594B" w:rsidRDefault="00267307" w:rsidP="00267307">
            <w:pPr>
              <w:jc w:val="right"/>
              <w:rPr>
                <w:rFonts w:ascii="Arial" w:hAnsi="Arial" w:cs="Arial"/>
                <w:sz w:val="22"/>
              </w:rPr>
            </w:pPr>
            <w:r w:rsidRPr="00FB594B">
              <w:rPr>
                <w:rFonts w:ascii="Arial" w:hAnsi="Arial" w:cs="Arial"/>
                <w:sz w:val="22"/>
                <w:szCs w:val="24"/>
                <w:lang w:val="es-MX"/>
              </w:rPr>
              <w:t>$0.00</w:t>
            </w:r>
          </w:p>
        </w:tc>
      </w:tr>
      <w:tr w:rsidR="00FB594B" w:rsidRPr="00FB594B" w:rsidTr="00AB2080">
        <w:trPr>
          <w:trHeight w:val="113"/>
          <w:jc w:val="center"/>
        </w:trPr>
        <w:tc>
          <w:tcPr>
            <w:tcW w:w="2719" w:type="dxa"/>
          </w:tcPr>
          <w:p w:rsidR="00267307" w:rsidRPr="00FB594B" w:rsidRDefault="00267307" w:rsidP="0008232D">
            <w:pPr>
              <w:ind w:right="19"/>
              <w:jc w:val="both"/>
              <w:rPr>
                <w:rFonts w:ascii="Arial" w:hAnsi="Arial" w:cs="Arial"/>
                <w:sz w:val="22"/>
                <w:szCs w:val="24"/>
                <w:lang w:val="es-MX"/>
              </w:rPr>
            </w:pPr>
            <w:r w:rsidRPr="00FB594B">
              <w:rPr>
                <w:rFonts w:ascii="Arial" w:hAnsi="Arial" w:cs="Arial"/>
                <w:sz w:val="22"/>
                <w:szCs w:val="24"/>
                <w:lang w:val="es-MX"/>
              </w:rPr>
              <w:t>Gastos Financieros</w:t>
            </w:r>
          </w:p>
        </w:tc>
        <w:tc>
          <w:tcPr>
            <w:tcW w:w="1858" w:type="dxa"/>
            <w:vAlign w:val="center"/>
          </w:tcPr>
          <w:p w:rsidR="00267307" w:rsidRPr="00FB594B" w:rsidRDefault="00267307" w:rsidP="0008232D">
            <w:pPr>
              <w:jc w:val="right"/>
              <w:rPr>
                <w:rFonts w:ascii="Arial" w:hAnsi="Arial" w:cs="Arial"/>
                <w:sz w:val="22"/>
                <w:szCs w:val="24"/>
                <w:lang w:val="es-MX"/>
              </w:rPr>
            </w:pPr>
            <w:r w:rsidRPr="00FB594B">
              <w:rPr>
                <w:rFonts w:ascii="Arial" w:hAnsi="Arial" w:cs="Arial"/>
                <w:sz w:val="22"/>
                <w:szCs w:val="24"/>
                <w:lang w:val="es-MX"/>
              </w:rPr>
              <w:t>$0.00</w:t>
            </w:r>
          </w:p>
        </w:tc>
        <w:tc>
          <w:tcPr>
            <w:tcW w:w="1858" w:type="dxa"/>
            <w:vAlign w:val="center"/>
          </w:tcPr>
          <w:p w:rsidR="00267307" w:rsidRPr="00FB594B" w:rsidRDefault="00267307" w:rsidP="0008232D">
            <w:pPr>
              <w:jc w:val="right"/>
              <w:rPr>
                <w:rFonts w:ascii="Arial" w:hAnsi="Arial" w:cs="Arial"/>
                <w:sz w:val="22"/>
                <w:szCs w:val="24"/>
                <w:lang w:val="es-MX"/>
              </w:rPr>
            </w:pPr>
            <w:r w:rsidRPr="00FB594B">
              <w:rPr>
                <w:rFonts w:ascii="Arial" w:hAnsi="Arial" w:cs="Arial"/>
                <w:sz w:val="22"/>
                <w:szCs w:val="24"/>
                <w:lang w:val="es-MX"/>
              </w:rPr>
              <w:t>$0.00</w:t>
            </w:r>
          </w:p>
        </w:tc>
        <w:tc>
          <w:tcPr>
            <w:tcW w:w="1858" w:type="dxa"/>
          </w:tcPr>
          <w:p w:rsidR="00267307" w:rsidRPr="00FB594B" w:rsidRDefault="00267307" w:rsidP="00267307">
            <w:pPr>
              <w:jc w:val="right"/>
              <w:rPr>
                <w:rFonts w:ascii="Arial" w:hAnsi="Arial" w:cs="Arial"/>
                <w:sz w:val="22"/>
              </w:rPr>
            </w:pPr>
            <w:r w:rsidRPr="00FB594B">
              <w:rPr>
                <w:rFonts w:ascii="Arial" w:hAnsi="Arial" w:cs="Arial"/>
                <w:sz w:val="22"/>
                <w:szCs w:val="24"/>
                <w:lang w:val="es-MX"/>
              </w:rPr>
              <w:t>$0.00</w:t>
            </w:r>
          </w:p>
        </w:tc>
      </w:tr>
      <w:tr w:rsidR="00FB594B" w:rsidRPr="00FB594B" w:rsidTr="00AB2080">
        <w:trPr>
          <w:trHeight w:val="113"/>
          <w:jc w:val="center"/>
        </w:trPr>
        <w:tc>
          <w:tcPr>
            <w:tcW w:w="2719" w:type="dxa"/>
          </w:tcPr>
          <w:p w:rsidR="00267307" w:rsidRPr="00FB594B" w:rsidRDefault="00267307" w:rsidP="0008232D">
            <w:pPr>
              <w:ind w:right="19"/>
              <w:jc w:val="both"/>
              <w:rPr>
                <w:rFonts w:ascii="Arial" w:hAnsi="Arial" w:cs="Arial"/>
                <w:sz w:val="22"/>
                <w:szCs w:val="24"/>
                <w:lang w:val="es-MX"/>
              </w:rPr>
            </w:pPr>
            <w:r w:rsidRPr="00FB594B">
              <w:rPr>
                <w:rFonts w:ascii="Arial" w:hAnsi="Arial" w:cs="Arial"/>
                <w:sz w:val="22"/>
                <w:szCs w:val="24"/>
                <w:lang w:val="es-MX"/>
              </w:rPr>
              <w:t>Total</w:t>
            </w:r>
          </w:p>
        </w:tc>
        <w:tc>
          <w:tcPr>
            <w:tcW w:w="1858" w:type="dxa"/>
            <w:vAlign w:val="center"/>
          </w:tcPr>
          <w:p w:rsidR="00267307" w:rsidRPr="00FB594B" w:rsidRDefault="00267307" w:rsidP="0008232D">
            <w:pPr>
              <w:ind w:right="19"/>
              <w:jc w:val="right"/>
              <w:rPr>
                <w:rFonts w:ascii="Arial" w:hAnsi="Arial" w:cs="Arial"/>
                <w:sz w:val="22"/>
                <w:szCs w:val="24"/>
                <w:lang w:val="es-MX"/>
              </w:rPr>
            </w:pPr>
            <w:r w:rsidRPr="00FB594B">
              <w:rPr>
                <w:rFonts w:ascii="Arial" w:hAnsi="Arial" w:cs="Arial"/>
                <w:sz w:val="22"/>
                <w:szCs w:val="24"/>
                <w:lang w:val="es-MX"/>
              </w:rPr>
              <w:t>$  375,188.96</w:t>
            </w:r>
          </w:p>
        </w:tc>
        <w:tc>
          <w:tcPr>
            <w:tcW w:w="1858" w:type="dxa"/>
            <w:vAlign w:val="center"/>
          </w:tcPr>
          <w:p w:rsidR="00267307" w:rsidRPr="00FB594B" w:rsidRDefault="00267307" w:rsidP="0008232D">
            <w:pPr>
              <w:ind w:right="19"/>
              <w:jc w:val="right"/>
              <w:rPr>
                <w:rFonts w:ascii="Arial" w:hAnsi="Arial" w:cs="Arial"/>
                <w:sz w:val="22"/>
                <w:szCs w:val="24"/>
                <w:lang w:val="es-MX"/>
              </w:rPr>
            </w:pPr>
            <w:r w:rsidRPr="00FB594B">
              <w:rPr>
                <w:rFonts w:ascii="Arial" w:hAnsi="Arial" w:cs="Arial"/>
                <w:sz w:val="22"/>
                <w:szCs w:val="24"/>
                <w:lang w:val="es-MX"/>
              </w:rPr>
              <w:t>$  375,188.96</w:t>
            </w:r>
          </w:p>
        </w:tc>
        <w:tc>
          <w:tcPr>
            <w:tcW w:w="1858" w:type="dxa"/>
          </w:tcPr>
          <w:p w:rsidR="00267307" w:rsidRPr="00FB594B" w:rsidRDefault="00267307" w:rsidP="00267307">
            <w:pPr>
              <w:jc w:val="right"/>
              <w:rPr>
                <w:rFonts w:ascii="Arial" w:hAnsi="Arial" w:cs="Arial"/>
                <w:sz w:val="22"/>
              </w:rPr>
            </w:pPr>
            <w:r w:rsidRPr="00FB594B">
              <w:rPr>
                <w:rFonts w:ascii="Arial" w:hAnsi="Arial" w:cs="Arial"/>
                <w:sz w:val="22"/>
                <w:szCs w:val="24"/>
                <w:lang w:val="es-MX"/>
              </w:rPr>
              <w:t>$0.00</w:t>
            </w:r>
          </w:p>
        </w:tc>
      </w:tr>
    </w:tbl>
    <w:p w:rsidR="00CD2137" w:rsidRPr="00FB594B" w:rsidRDefault="00267307" w:rsidP="007C5ABA">
      <w:pPr>
        <w:spacing w:after="0" w:line="240" w:lineRule="auto"/>
        <w:jc w:val="both"/>
        <w:rPr>
          <w:rFonts w:ascii="Arial" w:hAnsi="Arial" w:cs="Arial"/>
          <w:b/>
          <w:sz w:val="24"/>
          <w:szCs w:val="24"/>
        </w:rPr>
      </w:pPr>
      <w:r w:rsidRPr="00FB594B">
        <w:rPr>
          <w:rFonts w:ascii="Arial" w:hAnsi="Arial" w:cs="Arial"/>
          <w:b/>
          <w:sz w:val="24"/>
          <w:szCs w:val="24"/>
        </w:rPr>
        <w:lastRenderedPageBreak/>
        <w:t xml:space="preserve">b) Verificación Documental </w:t>
      </w:r>
    </w:p>
    <w:p w:rsidR="00CD2137" w:rsidRPr="00FB594B" w:rsidRDefault="00CD2137" w:rsidP="007C5ABA">
      <w:pPr>
        <w:spacing w:after="0" w:line="240" w:lineRule="auto"/>
        <w:jc w:val="both"/>
        <w:rPr>
          <w:rFonts w:ascii="Arial" w:hAnsi="Arial" w:cs="Arial"/>
          <w:sz w:val="24"/>
          <w:szCs w:val="24"/>
        </w:rPr>
      </w:pPr>
    </w:p>
    <w:p w:rsidR="00267307" w:rsidRPr="00FB594B" w:rsidRDefault="00267307" w:rsidP="007C5ABA">
      <w:pPr>
        <w:spacing w:after="0" w:line="240" w:lineRule="auto"/>
        <w:jc w:val="both"/>
        <w:rPr>
          <w:rFonts w:ascii="Arial" w:hAnsi="Arial" w:cs="Arial"/>
          <w:sz w:val="24"/>
          <w:szCs w:val="24"/>
        </w:rPr>
      </w:pPr>
      <w:r w:rsidRPr="00FB594B">
        <w:rPr>
          <w:rFonts w:ascii="Arial" w:hAnsi="Arial" w:cs="Arial"/>
          <w:sz w:val="24"/>
          <w:szCs w:val="24"/>
        </w:rPr>
        <w:t xml:space="preserve">Como resultado de la revisión a la documentación comprobatoria de los Informes Mensuales, se solicitó a la organización un conjunto de aclaraciones y rectificaciones mediante </w:t>
      </w:r>
      <w:r w:rsidR="00885037" w:rsidRPr="00FB594B">
        <w:rPr>
          <w:rFonts w:ascii="Arial" w:hAnsi="Arial" w:cs="Arial"/>
          <w:sz w:val="24"/>
          <w:szCs w:val="24"/>
        </w:rPr>
        <w:t>oficio IEES/CPPP/001/2017 del 09 de mayo de 2017, recibido por la organización el mismo día.</w:t>
      </w:r>
    </w:p>
    <w:p w:rsidR="00CD2137" w:rsidRPr="00FB594B" w:rsidRDefault="00CD2137" w:rsidP="007C5ABA">
      <w:pPr>
        <w:spacing w:after="0" w:line="240" w:lineRule="auto"/>
        <w:jc w:val="both"/>
        <w:rPr>
          <w:rFonts w:ascii="Arial" w:hAnsi="Arial" w:cs="Arial"/>
          <w:sz w:val="24"/>
          <w:szCs w:val="24"/>
        </w:rPr>
      </w:pPr>
    </w:p>
    <w:p w:rsidR="00CD2137" w:rsidRPr="00FB594B" w:rsidRDefault="00CD2137" w:rsidP="007C5ABA">
      <w:pPr>
        <w:spacing w:after="0" w:line="240" w:lineRule="auto"/>
        <w:jc w:val="both"/>
        <w:rPr>
          <w:rFonts w:ascii="Arial" w:hAnsi="Arial" w:cs="Arial"/>
          <w:sz w:val="24"/>
          <w:szCs w:val="24"/>
        </w:rPr>
      </w:pPr>
      <w:r w:rsidRPr="00FB594B">
        <w:rPr>
          <w:rFonts w:ascii="Arial" w:hAnsi="Arial" w:cs="Arial"/>
          <w:sz w:val="24"/>
          <w:szCs w:val="24"/>
        </w:rPr>
        <w:t>Al respecto, la organización presentó diversas aclaraciones y rectificaciones mediante</w:t>
      </w:r>
      <w:r w:rsidR="00885037" w:rsidRPr="00FB594B">
        <w:rPr>
          <w:rFonts w:ascii="Arial" w:hAnsi="Arial" w:cs="Arial"/>
          <w:sz w:val="24"/>
          <w:szCs w:val="24"/>
        </w:rPr>
        <w:t xml:space="preserve"> escrito sin número del 16 de mayo de 2017.</w:t>
      </w:r>
    </w:p>
    <w:p w:rsidR="00CD2137" w:rsidRPr="00FB594B" w:rsidRDefault="00CD2137" w:rsidP="007C5ABA">
      <w:pPr>
        <w:spacing w:after="0" w:line="240" w:lineRule="auto"/>
        <w:jc w:val="both"/>
        <w:rPr>
          <w:rFonts w:ascii="Arial" w:hAnsi="Arial" w:cs="Arial"/>
          <w:sz w:val="24"/>
          <w:szCs w:val="24"/>
        </w:rPr>
      </w:pPr>
    </w:p>
    <w:p w:rsidR="00CD2137" w:rsidRPr="00FB594B" w:rsidRDefault="00CD2137" w:rsidP="007C5ABA">
      <w:pPr>
        <w:spacing w:after="0" w:line="240" w:lineRule="auto"/>
        <w:jc w:val="both"/>
        <w:rPr>
          <w:rFonts w:ascii="Arial" w:hAnsi="Arial" w:cs="Arial"/>
          <w:b/>
          <w:sz w:val="24"/>
          <w:szCs w:val="24"/>
        </w:rPr>
      </w:pPr>
      <w:r w:rsidRPr="00FB594B">
        <w:rPr>
          <w:rFonts w:ascii="Arial" w:hAnsi="Arial" w:cs="Arial"/>
          <w:b/>
          <w:sz w:val="24"/>
          <w:szCs w:val="24"/>
        </w:rPr>
        <w:t>4.3.1 Servicios Personales</w:t>
      </w:r>
    </w:p>
    <w:p w:rsidR="00CD2137" w:rsidRPr="00FB594B" w:rsidRDefault="00CD2137" w:rsidP="007C5ABA">
      <w:pPr>
        <w:spacing w:after="0" w:line="240" w:lineRule="auto"/>
        <w:jc w:val="both"/>
        <w:rPr>
          <w:rFonts w:ascii="Arial" w:hAnsi="Arial" w:cs="Arial"/>
          <w:sz w:val="16"/>
          <w:szCs w:val="24"/>
        </w:rPr>
      </w:pPr>
    </w:p>
    <w:p w:rsidR="00CD2137" w:rsidRPr="00FB594B" w:rsidRDefault="00CD2137" w:rsidP="007C5ABA">
      <w:pPr>
        <w:spacing w:after="0" w:line="240" w:lineRule="auto"/>
        <w:jc w:val="both"/>
        <w:rPr>
          <w:rFonts w:ascii="Arial" w:hAnsi="Arial" w:cs="Arial"/>
          <w:sz w:val="24"/>
          <w:szCs w:val="24"/>
        </w:rPr>
      </w:pPr>
      <w:r w:rsidRPr="00FB594B">
        <w:rPr>
          <w:rFonts w:ascii="Arial" w:hAnsi="Arial" w:cs="Arial"/>
          <w:sz w:val="24"/>
          <w:szCs w:val="24"/>
        </w:rPr>
        <w:t>La organización no reporto egresos en este rubro</w:t>
      </w:r>
    </w:p>
    <w:p w:rsidR="00CD2137" w:rsidRPr="00FB594B" w:rsidRDefault="00CD2137" w:rsidP="007C5ABA">
      <w:pPr>
        <w:spacing w:after="0" w:line="240" w:lineRule="auto"/>
        <w:jc w:val="both"/>
        <w:rPr>
          <w:rFonts w:ascii="Arial" w:hAnsi="Arial" w:cs="Arial"/>
          <w:sz w:val="24"/>
          <w:szCs w:val="24"/>
        </w:rPr>
      </w:pPr>
    </w:p>
    <w:p w:rsidR="00CD2137" w:rsidRPr="00FB594B" w:rsidRDefault="00CD2137" w:rsidP="007C5ABA">
      <w:pPr>
        <w:spacing w:after="0" w:line="240" w:lineRule="auto"/>
        <w:jc w:val="both"/>
        <w:rPr>
          <w:rFonts w:ascii="Arial" w:hAnsi="Arial" w:cs="Arial"/>
          <w:b/>
          <w:sz w:val="24"/>
          <w:szCs w:val="24"/>
        </w:rPr>
      </w:pPr>
      <w:r w:rsidRPr="00FB594B">
        <w:rPr>
          <w:rFonts w:ascii="Arial" w:hAnsi="Arial" w:cs="Arial"/>
          <w:b/>
          <w:sz w:val="24"/>
          <w:szCs w:val="24"/>
        </w:rPr>
        <w:t xml:space="preserve">4.3.2 Materiales y Suministros </w:t>
      </w:r>
    </w:p>
    <w:p w:rsidR="00CD2137" w:rsidRPr="00FB594B" w:rsidRDefault="00CD2137" w:rsidP="007C5ABA">
      <w:pPr>
        <w:spacing w:after="0" w:line="240" w:lineRule="auto"/>
        <w:jc w:val="both"/>
        <w:rPr>
          <w:rFonts w:ascii="Arial" w:hAnsi="Arial" w:cs="Arial"/>
          <w:sz w:val="12"/>
          <w:szCs w:val="24"/>
        </w:rPr>
      </w:pPr>
    </w:p>
    <w:p w:rsidR="00CD2137" w:rsidRPr="00FB594B" w:rsidRDefault="00CD2137" w:rsidP="007C5ABA">
      <w:pPr>
        <w:spacing w:after="0" w:line="240" w:lineRule="auto"/>
        <w:jc w:val="both"/>
        <w:rPr>
          <w:rFonts w:ascii="Arial" w:hAnsi="Arial" w:cs="Arial"/>
          <w:sz w:val="24"/>
          <w:szCs w:val="24"/>
        </w:rPr>
      </w:pPr>
      <w:r w:rsidRPr="00FB594B">
        <w:rPr>
          <w:rFonts w:ascii="Arial" w:hAnsi="Arial" w:cs="Arial"/>
          <w:sz w:val="24"/>
          <w:szCs w:val="24"/>
        </w:rPr>
        <w:t>La organización de ciudadanos reportó por concepto de Materiales y Suministros un importe total de $</w:t>
      </w:r>
      <w:r w:rsidR="00F441AF">
        <w:rPr>
          <w:rFonts w:ascii="Arial" w:hAnsi="Arial" w:cs="Arial"/>
          <w:sz w:val="24"/>
          <w:szCs w:val="24"/>
        </w:rPr>
        <w:t xml:space="preserve"> </w:t>
      </w:r>
      <w:r w:rsidRPr="00FB594B">
        <w:rPr>
          <w:rFonts w:ascii="Arial" w:hAnsi="Arial" w:cs="Arial"/>
          <w:sz w:val="24"/>
          <w:szCs w:val="24"/>
        </w:rPr>
        <w:t>48,627.41</w:t>
      </w:r>
      <w:r w:rsidR="00F441AF">
        <w:rPr>
          <w:rFonts w:ascii="Arial" w:hAnsi="Arial" w:cs="Arial"/>
          <w:sz w:val="24"/>
          <w:szCs w:val="24"/>
        </w:rPr>
        <w:t xml:space="preserve"> </w:t>
      </w:r>
      <w:r w:rsidRPr="00FB594B">
        <w:rPr>
          <w:rFonts w:ascii="Arial" w:hAnsi="Arial" w:cs="Arial"/>
          <w:sz w:val="24"/>
          <w:szCs w:val="24"/>
        </w:rPr>
        <w:t>(</w:t>
      </w:r>
      <w:r w:rsidR="00885037" w:rsidRPr="00FB594B">
        <w:rPr>
          <w:rFonts w:ascii="Arial" w:hAnsi="Arial" w:cs="Arial"/>
          <w:sz w:val="24"/>
          <w:szCs w:val="24"/>
        </w:rPr>
        <w:t>C</w:t>
      </w:r>
      <w:r w:rsidRPr="00FB594B">
        <w:rPr>
          <w:rFonts w:ascii="Arial" w:hAnsi="Arial" w:cs="Arial"/>
          <w:sz w:val="24"/>
          <w:szCs w:val="24"/>
        </w:rPr>
        <w:t xml:space="preserve">uarenta y ocho mil seiscientos veintisiete pesos 41/100 moneda nacional), integrado de la siguiente forma: </w:t>
      </w:r>
    </w:p>
    <w:p w:rsidR="00CD2137" w:rsidRPr="00FB594B" w:rsidRDefault="00CD2137" w:rsidP="007C5ABA">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501"/>
        <w:gridCol w:w="1701"/>
      </w:tblGrid>
      <w:tr w:rsidR="00FB594B" w:rsidRPr="00FB594B" w:rsidTr="00AB2080">
        <w:trPr>
          <w:trHeight w:val="170"/>
          <w:jc w:val="center"/>
        </w:trPr>
        <w:tc>
          <w:tcPr>
            <w:tcW w:w="3501" w:type="dxa"/>
          </w:tcPr>
          <w:p w:rsidR="00CD2137" w:rsidRPr="00FB594B" w:rsidRDefault="00CD2137" w:rsidP="0008232D">
            <w:pPr>
              <w:jc w:val="both"/>
              <w:rPr>
                <w:rFonts w:ascii="Arial" w:hAnsi="Arial" w:cs="Arial"/>
                <w:sz w:val="22"/>
                <w:szCs w:val="24"/>
                <w:lang w:val="es-MX"/>
              </w:rPr>
            </w:pPr>
            <w:r w:rsidRPr="00FB594B">
              <w:rPr>
                <w:rFonts w:ascii="Arial" w:hAnsi="Arial" w:cs="Arial"/>
                <w:sz w:val="22"/>
                <w:szCs w:val="24"/>
                <w:lang w:val="es-MX"/>
              </w:rPr>
              <w:t>CONCEPTO</w:t>
            </w:r>
          </w:p>
        </w:tc>
        <w:tc>
          <w:tcPr>
            <w:tcW w:w="1701" w:type="dxa"/>
          </w:tcPr>
          <w:p w:rsidR="00CD2137" w:rsidRPr="00FB594B" w:rsidRDefault="00CD2137" w:rsidP="0008232D">
            <w:pPr>
              <w:jc w:val="both"/>
              <w:rPr>
                <w:rFonts w:ascii="Arial" w:hAnsi="Arial" w:cs="Arial"/>
                <w:sz w:val="22"/>
                <w:szCs w:val="24"/>
                <w:lang w:val="es-MX"/>
              </w:rPr>
            </w:pPr>
            <w:r w:rsidRPr="00FB594B">
              <w:rPr>
                <w:rFonts w:ascii="Arial" w:hAnsi="Arial" w:cs="Arial"/>
                <w:sz w:val="22"/>
                <w:szCs w:val="24"/>
                <w:lang w:val="es-MX"/>
              </w:rPr>
              <w:t xml:space="preserve">MONTO  </w:t>
            </w:r>
          </w:p>
        </w:tc>
      </w:tr>
      <w:tr w:rsidR="00FB594B" w:rsidRPr="00FB594B" w:rsidTr="00AB2080">
        <w:trPr>
          <w:trHeight w:val="170"/>
          <w:jc w:val="center"/>
        </w:trPr>
        <w:tc>
          <w:tcPr>
            <w:tcW w:w="3501" w:type="dxa"/>
          </w:tcPr>
          <w:p w:rsidR="00CD2137" w:rsidRPr="00FB594B" w:rsidRDefault="00885037" w:rsidP="0008232D">
            <w:pPr>
              <w:jc w:val="both"/>
              <w:rPr>
                <w:rFonts w:ascii="Arial" w:hAnsi="Arial" w:cs="Arial"/>
                <w:sz w:val="22"/>
                <w:szCs w:val="24"/>
                <w:lang w:val="es-MX"/>
              </w:rPr>
            </w:pPr>
            <w:r w:rsidRPr="00FB594B">
              <w:rPr>
                <w:rFonts w:ascii="Arial" w:hAnsi="Arial" w:cs="Arial"/>
                <w:sz w:val="22"/>
                <w:szCs w:val="24"/>
                <w:lang w:val="es-MX"/>
              </w:rPr>
              <w:t>Papelería</w:t>
            </w:r>
            <w:r w:rsidR="00CD2137" w:rsidRPr="00FB594B">
              <w:rPr>
                <w:rFonts w:ascii="Arial" w:hAnsi="Arial" w:cs="Arial"/>
                <w:sz w:val="22"/>
                <w:szCs w:val="24"/>
                <w:lang w:val="es-MX"/>
              </w:rPr>
              <w:t xml:space="preserve"> y </w:t>
            </w:r>
            <w:r w:rsidRPr="00FB594B">
              <w:rPr>
                <w:rFonts w:ascii="Arial" w:hAnsi="Arial" w:cs="Arial"/>
                <w:sz w:val="22"/>
                <w:szCs w:val="24"/>
                <w:lang w:val="es-MX"/>
              </w:rPr>
              <w:t>útiles</w:t>
            </w:r>
            <w:r w:rsidR="00CD2137" w:rsidRPr="00FB594B">
              <w:rPr>
                <w:rFonts w:ascii="Arial" w:hAnsi="Arial" w:cs="Arial"/>
                <w:sz w:val="22"/>
                <w:szCs w:val="24"/>
                <w:lang w:val="es-MX"/>
              </w:rPr>
              <w:t xml:space="preserve"> de escritorio</w:t>
            </w:r>
          </w:p>
        </w:tc>
        <w:tc>
          <w:tcPr>
            <w:tcW w:w="1701" w:type="dxa"/>
            <w:vAlign w:val="center"/>
          </w:tcPr>
          <w:p w:rsidR="00CD2137" w:rsidRPr="00FB594B" w:rsidRDefault="00CD2137" w:rsidP="00CD2137">
            <w:pPr>
              <w:jc w:val="right"/>
              <w:rPr>
                <w:rFonts w:ascii="Arial" w:hAnsi="Arial" w:cs="Arial"/>
                <w:sz w:val="22"/>
                <w:szCs w:val="24"/>
                <w:lang w:val="es-MX"/>
              </w:rPr>
            </w:pPr>
            <w:r w:rsidRPr="00FB594B">
              <w:rPr>
                <w:rFonts w:ascii="Arial" w:hAnsi="Arial" w:cs="Arial"/>
                <w:sz w:val="22"/>
                <w:szCs w:val="24"/>
                <w:lang w:val="es-MX"/>
              </w:rPr>
              <w:t xml:space="preserve"> $     3,019.00 </w:t>
            </w:r>
          </w:p>
        </w:tc>
      </w:tr>
      <w:tr w:rsidR="00FB594B" w:rsidRPr="00FB594B" w:rsidTr="00AB2080">
        <w:trPr>
          <w:trHeight w:val="170"/>
          <w:jc w:val="center"/>
        </w:trPr>
        <w:tc>
          <w:tcPr>
            <w:tcW w:w="3501" w:type="dxa"/>
          </w:tcPr>
          <w:p w:rsidR="00CD2137" w:rsidRPr="00FB594B" w:rsidRDefault="00CD2137" w:rsidP="0008232D">
            <w:pPr>
              <w:jc w:val="both"/>
              <w:rPr>
                <w:rFonts w:ascii="Arial" w:hAnsi="Arial" w:cs="Arial"/>
                <w:sz w:val="22"/>
                <w:szCs w:val="24"/>
                <w:lang w:val="es-MX"/>
              </w:rPr>
            </w:pPr>
            <w:r w:rsidRPr="00FB594B">
              <w:rPr>
                <w:rFonts w:ascii="Arial" w:hAnsi="Arial" w:cs="Arial"/>
                <w:sz w:val="22"/>
                <w:szCs w:val="24"/>
                <w:lang w:val="es-MX"/>
              </w:rPr>
              <w:t>Combustible</w:t>
            </w:r>
          </w:p>
        </w:tc>
        <w:tc>
          <w:tcPr>
            <w:tcW w:w="1701" w:type="dxa"/>
            <w:vAlign w:val="center"/>
          </w:tcPr>
          <w:p w:rsidR="00CD2137" w:rsidRPr="00FB594B" w:rsidRDefault="00CD2137" w:rsidP="00CD2137">
            <w:pPr>
              <w:jc w:val="right"/>
              <w:rPr>
                <w:rFonts w:ascii="Arial" w:hAnsi="Arial" w:cs="Arial"/>
                <w:sz w:val="22"/>
                <w:szCs w:val="24"/>
                <w:lang w:val="es-MX"/>
              </w:rPr>
            </w:pPr>
            <w:r w:rsidRPr="00FB594B">
              <w:rPr>
                <w:rFonts w:ascii="Arial" w:hAnsi="Arial" w:cs="Arial"/>
                <w:sz w:val="22"/>
                <w:szCs w:val="24"/>
                <w:lang w:val="es-MX"/>
              </w:rPr>
              <w:t xml:space="preserve"> $     8,453.05 </w:t>
            </w:r>
          </w:p>
        </w:tc>
      </w:tr>
      <w:tr w:rsidR="00FB594B" w:rsidRPr="00FB594B" w:rsidTr="00AB2080">
        <w:trPr>
          <w:trHeight w:val="170"/>
          <w:jc w:val="center"/>
        </w:trPr>
        <w:tc>
          <w:tcPr>
            <w:tcW w:w="3501" w:type="dxa"/>
          </w:tcPr>
          <w:p w:rsidR="00CD2137" w:rsidRPr="00FB594B" w:rsidRDefault="00885037" w:rsidP="0008232D">
            <w:pPr>
              <w:jc w:val="both"/>
              <w:rPr>
                <w:rFonts w:ascii="Arial" w:hAnsi="Arial" w:cs="Arial"/>
                <w:sz w:val="22"/>
                <w:szCs w:val="24"/>
                <w:lang w:val="es-MX"/>
              </w:rPr>
            </w:pPr>
            <w:r w:rsidRPr="00FB594B">
              <w:rPr>
                <w:rFonts w:ascii="Arial" w:hAnsi="Arial" w:cs="Arial"/>
                <w:sz w:val="22"/>
                <w:szCs w:val="24"/>
                <w:lang w:val="es-MX"/>
              </w:rPr>
              <w:t>Energía</w:t>
            </w:r>
            <w:r w:rsidR="00CD2137" w:rsidRPr="00FB594B">
              <w:rPr>
                <w:rFonts w:ascii="Arial" w:hAnsi="Arial" w:cs="Arial"/>
                <w:sz w:val="22"/>
                <w:szCs w:val="24"/>
                <w:lang w:val="es-MX"/>
              </w:rPr>
              <w:t xml:space="preserve"> </w:t>
            </w:r>
            <w:r w:rsidRPr="00FB594B">
              <w:rPr>
                <w:rFonts w:ascii="Arial" w:hAnsi="Arial" w:cs="Arial"/>
                <w:sz w:val="22"/>
                <w:szCs w:val="24"/>
                <w:lang w:val="es-MX"/>
              </w:rPr>
              <w:t>eléctrica</w:t>
            </w:r>
          </w:p>
        </w:tc>
        <w:tc>
          <w:tcPr>
            <w:tcW w:w="1701" w:type="dxa"/>
            <w:vAlign w:val="center"/>
          </w:tcPr>
          <w:p w:rsidR="00CD2137" w:rsidRPr="00FB594B" w:rsidRDefault="00CD2137" w:rsidP="00CD2137">
            <w:pPr>
              <w:jc w:val="right"/>
              <w:rPr>
                <w:rFonts w:ascii="Arial" w:hAnsi="Arial" w:cs="Arial"/>
                <w:sz w:val="22"/>
                <w:szCs w:val="24"/>
                <w:lang w:val="es-MX"/>
              </w:rPr>
            </w:pPr>
            <w:r w:rsidRPr="00FB594B">
              <w:rPr>
                <w:rFonts w:ascii="Arial" w:hAnsi="Arial" w:cs="Arial"/>
                <w:sz w:val="22"/>
                <w:szCs w:val="24"/>
                <w:lang w:val="es-MX"/>
              </w:rPr>
              <w:t xml:space="preserve"> $  37,155.36 </w:t>
            </w:r>
          </w:p>
        </w:tc>
      </w:tr>
      <w:tr w:rsidR="00CD2137" w:rsidRPr="00FB594B" w:rsidTr="00AB2080">
        <w:trPr>
          <w:trHeight w:val="170"/>
          <w:jc w:val="center"/>
        </w:trPr>
        <w:tc>
          <w:tcPr>
            <w:tcW w:w="3501" w:type="dxa"/>
          </w:tcPr>
          <w:p w:rsidR="00CD2137" w:rsidRPr="00FB594B" w:rsidRDefault="00CD2137" w:rsidP="0008232D">
            <w:pPr>
              <w:jc w:val="both"/>
              <w:rPr>
                <w:rFonts w:ascii="Arial" w:hAnsi="Arial" w:cs="Arial"/>
                <w:sz w:val="22"/>
                <w:szCs w:val="24"/>
                <w:lang w:val="es-MX"/>
              </w:rPr>
            </w:pPr>
            <w:r w:rsidRPr="00FB594B">
              <w:rPr>
                <w:rFonts w:ascii="Arial" w:hAnsi="Arial" w:cs="Arial"/>
                <w:sz w:val="22"/>
                <w:szCs w:val="24"/>
                <w:lang w:val="es-MX"/>
              </w:rPr>
              <w:t>TOTAL</w:t>
            </w:r>
          </w:p>
        </w:tc>
        <w:tc>
          <w:tcPr>
            <w:tcW w:w="1701" w:type="dxa"/>
            <w:vAlign w:val="center"/>
          </w:tcPr>
          <w:p w:rsidR="00CD2137" w:rsidRPr="00FB594B" w:rsidRDefault="00CD2137" w:rsidP="00CD2137">
            <w:pPr>
              <w:jc w:val="right"/>
              <w:rPr>
                <w:rFonts w:ascii="Arial" w:hAnsi="Arial" w:cs="Arial"/>
                <w:sz w:val="22"/>
                <w:szCs w:val="24"/>
                <w:lang w:val="es-MX"/>
              </w:rPr>
            </w:pPr>
            <w:r w:rsidRPr="00FB594B">
              <w:rPr>
                <w:rFonts w:ascii="Arial" w:hAnsi="Arial" w:cs="Arial"/>
                <w:sz w:val="22"/>
                <w:szCs w:val="24"/>
                <w:lang w:val="es-MX"/>
              </w:rPr>
              <w:t xml:space="preserve"> $  48,627.41 </w:t>
            </w:r>
          </w:p>
        </w:tc>
      </w:tr>
    </w:tbl>
    <w:p w:rsidR="00CD2137" w:rsidRPr="00FB594B" w:rsidRDefault="00CD2137" w:rsidP="00CD2137">
      <w:pPr>
        <w:spacing w:after="0" w:line="240" w:lineRule="auto"/>
        <w:jc w:val="both"/>
        <w:rPr>
          <w:rFonts w:ascii="Arial" w:hAnsi="Arial" w:cs="Arial"/>
          <w:sz w:val="8"/>
          <w:szCs w:val="24"/>
        </w:rPr>
      </w:pPr>
    </w:p>
    <w:p w:rsidR="00CD2137" w:rsidRPr="00FB594B" w:rsidRDefault="00CD2137" w:rsidP="00CD2137">
      <w:pPr>
        <w:spacing w:after="0" w:line="240" w:lineRule="auto"/>
        <w:jc w:val="both"/>
        <w:rPr>
          <w:rFonts w:ascii="Arial" w:hAnsi="Arial" w:cs="Arial"/>
          <w:b/>
          <w:sz w:val="24"/>
          <w:szCs w:val="24"/>
        </w:rPr>
      </w:pPr>
      <w:r w:rsidRPr="00FB594B">
        <w:rPr>
          <w:rFonts w:ascii="Arial" w:hAnsi="Arial" w:cs="Arial"/>
          <w:b/>
          <w:sz w:val="24"/>
          <w:szCs w:val="24"/>
        </w:rPr>
        <w:t xml:space="preserve">a) Revisión </w:t>
      </w:r>
    </w:p>
    <w:p w:rsidR="00CD2137" w:rsidRPr="00FB594B" w:rsidRDefault="00CD2137" w:rsidP="00CD2137">
      <w:pPr>
        <w:spacing w:after="0" w:line="240" w:lineRule="auto"/>
        <w:jc w:val="both"/>
        <w:rPr>
          <w:rFonts w:ascii="Arial" w:hAnsi="Arial" w:cs="Arial"/>
          <w:sz w:val="24"/>
          <w:szCs w:val="24"/>
        </w:rPr>
      </w:pPr>
    </w:p>
    <w:p w:rsidR="00CE29C1" w:rsidRPr="00FB594B" w:rsidRDefault="00CD2137" w:rsidP="00CD2137">
      <w:pPr>
        <w:spacing w:after="0" w:line="240" w:lineRule="auto"/>
        <w:jc w:val="both"/>
        <w:rPr>
          <w:rFonts w:ascii="Arial" w:hAnsi="Arial" w:cs="Arial"/>
          <w:sz w:val="24"/>
          <w:szCs w:val="24"/>
        </w:rPr>
      </w:pPr>
      <w:r w:rsidRPr="00FB594B">
        <w:rPr>
          <w:rFonts w:ascii="Arial" w:hAnsi="Arial" w:cs="Arial"/>
          <w:sz w:val="24"/>
          <w:szCs w:val="24"/>
        </w:rPr>
        <w:t>Del concepto de “Materiales y Suministros” se revisó la cantidad de $</w:t>
      </w:r>
      <w:r w:rsidR="00F441AF">
        <w:rPr>
          <w:rFonts w:ascii="Arial" w:hAnsi="Arial" w:cs="Arial"/>
          <w:sz w:val="24"/>
          <w:szCs w:val="24"/>
        </w:rPr>
        <w:t xml:space="preserve"> </w:t>
      </w:r>
      <w:r w:rsidRPr="00FB594B">
        <w:rPr>
          <w:rFonts w:ascii="Arial" w:hAnsi="Arial" w:cs="Arial"/>
          <w:sz w:val="24"/>
          <w:szCs w:val="24"/>
        </w:rPr>
        <w:t xml:space="preserve">48,627.41, que representa el 100% del total reportado por la organización de ciudadanos. </w:t>
      </w:r>
    </w:p>
    <w:p w:rsidR="00CE29C1" w:rsidRPr="00FB594B" w:rsidRDefault="00CE29C1" w:rsidP="00CD2137">
      <w:pPr>
        <w:spacing w:after="0" w:line="240" w:lineRule="auto"/>
        <w:jc w:val="both"/>
        <w:rPr>
          <w:rFonts w:ascii="Arial" w:hAnsi="Arial" w:cs="Arial"/>
          <w:sz w:val="24"/>
          <w:szCs w:val="24"/>
        </w:rPr>
      </w:pPr>
    </w:p>
    <w:p w:rsidR="00CD2137" w:rsidRPr="00FB594B" w:rsidRDefault="00CD2137" w:rsidP="00CD2137">
      <w:pPr>
        <w:spacing w:after="0" w:line="240" w:lineRule="auto"/>
        <w:jc w:val="both"/>
        <w:rPr>
          <w:rFonts w:ascii="Arial" w:hAnsi="Arial" w:cs="Arial"/>
          <w:sz w:val="24"/>
          <w:szCs w:val="24"/>
        </w:rPr>
      </w:pPr>
      <w:r w:rsidRPr="00FB594B">
        <w:rPr>
          <w:rFonts w:ascii="Arial" w:hAnsi="Arial" w:cs="Arial"/>
          <w:sz w:val="24"/>
          <w:szCs w:val="24"/>
        </w:rPr>
        <w:t xml:space="preserve">De la revisión efectuada a las subcuentas señaladas en el cuadro que antecede, se determinó que el monto revisado se encuentra amparado con facturas, copias de cheques y demás documentación soporte, la cual cumple con la normatividad aplicable, </w:t>
      </w:r>
      <w:r w:rsidR="00CE29C1" w:rsidRPr="00FB594B">
        <w:rPr>
          <w:rFonts w:ascii="Arial" w:hAnsi="Arial" w:cs="Arial"/>
          <w:sz w:val="24"/>
          <w:szCs w:val="24"/>
        </w:rPr>
        <w:t>por lo que no fue necesario requerir a la organización aclaración alguna sobre este rubro.</w:t>
      </w:r>
    </w:p>
    <w:p w:rsidR="00A67A25" w:rsidRPr="00FB594B" w:rsidRDefault="00A67A25" w:rsidP="00CD2137">
      <w:pPr>
        <w:spacing w:after="0" w:line="240" w:lineRule="auto"/>
        <w:jc w:val="both"/>
        <w:rPr>
          <w:rFonts w:ascii="Arial" w:hAnsi="Arial" w:cs="Arial"/>
          <w:b/>
          <w:sz w:val="24"/>
          <w:szCs w:val="24"/>
        </w:rPr>
      </w:pPr>
    </w:p>
    <w:p w:rsidR="00CE29C1" w:rsidRPr="00FB594B" w:rsidRDefault="00CE29C1" w:rsidP="00CD2137">
      <w:pPr>
        <w:spacing w:after="0" w:line="240" w:lineRule="auto"/>
        <w:jc w:val="both"/>
        <w:rPr>
          <w:rFonts w:ascii="Arial" w:hAnsi="Arial" w:cs="Arial"/>
          <w:b/>
          <w:sz w:val="24"/>
          <w:szCs w:val="24"/>
        </w:rPr>
      </w:pPr>
      <w:r w:rsidRPr="00FB594B">
        <w:rPr>
          <w:rFonts w:ascii="Arial" w:hAnsi="Arial" w:cs="Arial"/>
          <w:b/>
          <w:sz w:val="24"/>
          <w:szCs w:val="24"/>
        </w:rPr>
        <w:t xml:space="preserve">4.3.3 Servicios Generales </w:t>
      </w:r>
    </w:p>
    <w:p w:rsidR="00CE29C1" w:rsidRPr="00FB594B" w:rsidRDefault="00CE29C1" w:rsidP="00CD2137">
      <w:pPr>
        <w:spacing w:after="0" w:line="240" w:lineRule="auto"/>
        <w:jc w:val="both"/>
        <w:rPr>
          <w:rFonts w:ascii="Arial" w:hAnsi="Arial" w:cs="Arial"/>
          <w:sz w:val="16"/>
          <w:szCs w:val="24"/>
        </w:rPr>
      </w:pPr>
    </w:p>
    <w:p w:rsidR="00CE29C1" w:rsidRPr="00FB594B" w:rsidRDefault="00CE29C1" w:rsidP="00CD2137">
      <w:pPr>
        <w:spacing w:after="0" w:line="240" w:lineRule="auto"/>
        <w:jc w:val="both"/>
        <w:rPr>
          <w:rFonts w:ascii="Arial" w:hAnsi="Arial" w:cs="Arial"/>
          <w:sz w:val="24"/>
          <w:szCs w:val="24"/>
        </w:rPr>
      </w:pPr>
      <w:r w:rsidRPr="00FB594B">
        <w:rPr>
          <w:rFonts w:ascii="Arial" w:hAnsi="Arial" w:cs="Arial"/>
          <w:sz w:val="24"/>
          <w:szCs w:val="24"/>
        </w:rPr>
        <w:t>La organización de ciudadanos reportó por este concepto un importe total de $</w:t>
      </w:r>
      <w:r w:rsidR="00F441AF">
        <w:rPr>
          <w:rFonts w:ascii="Arial" w:hAnsi="Arial" w:cs="Arial"/>
          <w:sz w:val="24"/>
          <w:szCs w:val="24"/>
        </w:rPr>
        <w:t xml:space="preserve"> </w:t>
      </w:r>
      <w:r w:rsidRPr="00FB594B">
        <w:rPr>
          <w:rFonts w:ascii="Arial" w:hAnsi="Arial" w:cs="Arial"/>
          <w:sz w:val="24"/>
          <w:szCs w:val="24"/>
        </w:rPr>
        <w:t>326,561.55 (trescientos veintiséis mil quinientos sesenta y un pesos 55/100 moneda nacional), integrado de la siguiente forma:</w:t>
      </w:r>
    </w:p>
    <w:p w:rsidR="00CE29C1" w:rsidRPr="00FB594B" w:rsidRDefault="00CE29C1" w:rsidP="00CD2137">
      <w:pPr>
        <w:spacing w:after="0" w:line="240" w:lineRule="auto"/>
        <w:jc w:val="both"/>
        <w:rPr>
          <w:rFonts w:ascii="Arial" w:eastAsia="Times New Roman" w:hAnsi="Arial" w:cs="Arial"/>
          <w:sz w:val="24"/>
          <w:szCs w:val="24"/>
          <w:lang w:eastAsia="es-MX"/>
        </w:rPr>
      </w:pPr>
    </w:p>
    <w:tbl>
      <w:tblPr>
        <w:tblW w:w="6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68"/>
        <w:gridCol w:w="1928"/>
      </w:tblGrid>
      <w:tr w:rsidR="00FB594B" w:rsidRPr="00FB594B" w:rsidTr="00B87725">
        <w:trPr>
          <w:trHeight w:val="113"/>
          <w:jc w:val="center"/>
        </w:trPr>
        <w:tc>
          <w:tcPr>
            <w:tcW w:w="4268" w:type="dxa"/>
            <w:shd w:val="clear" w:color="auto" w:fill="auto"/>
            <w:noWrap/>
            <w:hideMark/>
          </w:tcPr>
          <w:p w:rsidR="00CE29C1" w:rsidRPr="00FB594B" w:rsidRDefault="00CE29C1" w:rsidP="00CE29C1">
            <w:pPr>
              <w:spacing w:after="0" w:line="240" w:lineRule="auto"/>
              <w:jc w:val="center"/>
              <w:rPr>
                <w:rFonts w:ascii="Arial" w:hAnsi="Arial" w:cs="Arial"/>
                <w:b/>
              </w:rPr>
            </w:pPr>
            <w:r w:rsidRPr="00FB594B">
              <w:rPr>
                <w:rFonts w:ascii="Arial" w:hAnsi="Arial" w:cs="Arial"/>
                <w:b/>
              </w:rPr>
              <w:t>CONCEPTO</w:t>
            </w:r>
          </w:p>
        </w:tc>
        <w:tc>
          <w:tcPr>
            <w:tcW w:w="1928" w:type="dxa"/>
            <w:shd w:val="clear" w:color="auto" w:fill="auto"/>
            <w:noWrap/>
            <w:hideMark/>
          </w:tcPr>
          <w:p w:rsidR="00CE29C1" w:rsidRPr="00FB594B" w:rsidRDefault="00CE29C1" w:rsidP="00CE29C1">
            <w:pPr>
              <w:spacing w:after="0" w:line="240" w:lineRule="auto"/>
              <w:jc w:val="center"/>
              <w:rPr>
                <w:rFonts w:ascii="Arial" w:hAnsi="Arial" w:cs="Arial"/>
                <w:b/>
              </w:rPr>
            </w:pPr>
            <w:r w:rsidRPr="00FB594B">
              <w:rPr>
                <w:rFonts w:ascii="Arial" w:hAnsi="Arial" w:cs="Arial"/>
                <w:b/>
              </w:rPr>
              <w:t>MONTO</w:t>
            </w:r>
          </w:p>
        </w:tc>
      </w:tr>
      <w:tr w:rsidR="00FB594B" w:rsidRPr="00FB594B" w:rsidTr="00B87725">
        <w:trPr>
          <w:trHeight w:val="113"/>
          <w:jc w:val="center"/>
        </w:trPr>
        <w:tc>
          <w:tcPr>
            <w:tcW w:w="4268" w:type="dxa"/>
            <w:shd w:val="clear" w:color="auto" w:fill="auto"/>
            <w:noWrap/>
            <w:vAlign w:val="center"/>
          </w:tcPr>
          <w:p w:rsidR="00CE29C1" w:rsidRPr="00FB594B" w:rsidRDefault="00CE29C1" w:rsidP="00CE29C1">
            <w:pPr>
              <w:spacing w:after="0" w:line="240" w:lineRule="auto"/>
              <w:rPr>
                <w:rFonts w:ascii="Arial" w:eastAsia="Times New Roman" w:hAnsi="Arial" w:cs="Arial"/>
                <w:lang w:eastAsia="es-MX"/>
              </w:rPr>
            </w:pPr>
            <w:r w:rsidRPr="00FB594B">
              <w:rPr>
                <w:rFonts w:ascii="Arial" w:eastAsia="Times New Roman" w:hAnsi="Arial" w:cs="Arial"/>
                <w:lang w:eastAsia="es-MX"/>
              </w:rPr>
              <w:t xml:space="preserve">Propaganda y publicidad </w:t>
            </w:r>
          </w:p>
        </w:tc>
        <w:tc>
          <w:tcPr>
            <w:tcW w:w="1928" w:type="dxa"/>
            <w:shd w:val="clear" w:color="auto" w:fill="auto"/>
            <w:noWrap/>
            <w:vAlign w:val="center"/>
          </w:tcPr>
          <w:p w:rsidR="00CE29C1" w:rsidRPr="00FB594B" w:rsidRDefault="00CE29C1" w:rsidP="00CE29C1">
            <w:pPr>
              <w:spacing w:after="0" w:line="240" w:lineRule="auto"/>
              <w:jc w:val="right"/>
              <w:rPr>
                <w:rFonts w:ascii="Arial" w:eastAsia="Times New Roman" w:hAnsi="Arial" w:cs="Arial"/>
                <w:lang w:eastAsia="es-MX"/>
              </w:rPr>
            </w:pPr>
            <w:r w:rsidRPr="00FB594B">
              <w:rPr>
                <w:rFonts w:ascii="Arial" w:eastAsia="Times New Roman" w:hAnsi="Arial" w:cs="Arial"/>
                <w:lang w:eastAsia="es-MX"/>
              </w:rPr>
              <w:t xml:space="preserve"> $  136,074.26 </w:t>
            </w:r>
          </w:p>
        </w:tc>
      </w:tr>
      <w:tr w:rsidR="00FB594B" w:rsidRPr="00FB594B" w:rsidTr="00B87725">
        <w:trPr>
          <w:trHeight w:val="113"/>
          <w:jc w:val="center"/>
        </w:trPr>
        <w:tc>
          <w:tcPr>
            <w:tcW w:w="4268" w:type="dxa"/>
            <w:shd w:val="clear" w:color="auto" w:fill="auto"/>
            <w:noWrap/>
            <w:vAlign w:val="center"/>
            <w:hideMark/>
          </w:tcPr>
          <w:p w:rsidR="00CE29C1" w:rsidRPr="00FB594B" w:rsidRDefault="00CE29C1" w:rsidP="00CE29C1">
            <w:pPr>
              <w:spacing w:after="0" w:line="240" w:lineRule="auto"/>
              <w:rPr>
                <w:rFonts w:ascii="Arial" w:eastAsia="Times New Roman" w:hAnsi="Arial" w:cs="Arial"/>
                <w:lang w:eastAsia="es-MX"/>
              </w:rPr>
            </w:pPr>
            <w:r w:rsidRPr="00FB594B">
              <w:rPr>
                <w:rFonts w:ascii="Arial" w:eastAsia="Times New Roman" w:hAnsi="Arial" w:cs="Arial"/>
                <w:lang w:eastAsia="es-MX"/>
              </w:rPr>
              <w:t xml:space="preserve"> Renta de local </w:t>
            </w:r>
          </w:p>
        </w:tc>
        <w:tc>
          <w:tcPr>
            <w:tcW w:w="1928" w:type="dxa"/>
            <w:shd w:val="clear" w:color="auto" w:fill="auto"/>
            <w:noWrap/>
            <w:vAlign w:val="center"/>
            <w:hideMark/>
          </w:tcPr>
          <w:p w:rsidR="00CE29C1" w:rsidRPr="00FB594B" w:rsidRDefault="00CE29C1" w:rsidP="00CE29C1">
            <w:pPr>
              <w:spacing w:after="0" w:line="240" w:lineRule="auto"/>
              <w:jc w:val="right"/>
              <w:rPr>
                <w:rFonts w:ascii="Arial" w:eastAsia="Times New Roman" w:hAnsi="Arial" w:cs="Arial"/>
                <w:lang w:eastAsia="es-MX"/>
              </w:rPr>
            </w:pPr>
            <w:r w:rsidRPr="00FB594B">
              <w:rPr>
                <w:rFonts w:ascii="Arial" w:eastAsia="Times New Roman" w:hAnsi="Arial" w:cs="Arial"/>
                <w:lang w:eastAsia="es-MX"/>
              </w:rPr>
              <w:t xml:space="preserve"> $ 70,900.00 </w:t>
            </w:r>
          </w:p>
        </w:tc>
      </w:tr>
      <w:tr w:rsidR="00FB594B" w:rsidRPr="00FB594B" w:rsidTr="00B87725">
        <w:trPr>
          <w:trHeight w:val="113"/>
          <w:jc w:val="center"/>
        </w:trPr>
        <w:tc>
          <w:tcPr>
            <w:tcW w:w="4268" w:type="dxa"/>
            <w:shd w:val="clear" w:color="auto" w:fill="auto"/>
            <w:noWrap/>
            <w:vAlign w:val="center"/>
            <w:hideMark/>
          </w:tcPr>
          <w:p w:rsidR="00CE29C1" w:rsidRPr="00FB594B" w:rsidRDefault="00CE29C1" w:rsidP="00CE29C1">
            <w:pPr>
              <w:spacing w:after="0" w:line="240" w:lineRule="auto"/>
              <w:rPr>
                <w:rFonts w:ascii="Arial" w:eastAsia="Times New Roman" w:hAnsi="Arial" w:cs="Arial"/>
                <w:lang w:eastAsia="es-MX"/>
              </w:rPr>
            </w:pPr>
            <w:r w:rsidRPr="00FB594B">
              <w:rPr>
                <w:rFonts w:ascii="Arial" w:eastAsia="Times New Roman" w:hAnsi="Arial" w:cs="Arial"/>
                <w:lang w:eastAsia="es-MX"/>
              </w:rPr>
              <w:t xml:space="preserve"> Hospedaje </w:t>
            </w:r>
          </w:p>
        </w:tc>
        <w:tc>
          <w:tcPr>
            <w:tcW w:w="1928" w:type="dxa"/>
            <w:shd w:val="clear" w:color="auto" w:fill="auto"/>
            <w:noWrap/>
            <w:vAlign w:val="center"/>
            <w:hideMark/>
          </w:tcPr>
          <w:p w:rsidR="00CE29C1" w:rsidRPr="00FB594B" w:rsidRDefault="00CE29C1" w:rsidP="00CE29C1">
            <w:pPr>
              <w:spacing w:after="0" w:line="240" w:lineRule="auto"/>
              <w:jc w:val="right"/>
              <w:rPr>
                <w:rFonts w:ascii="Arial" w:eastAsia="Times New Roman" w:hAnsi="Arial" w:cs="Arial"/>
                <w:lang w:eastAsia="es-MX"/>
              </w:rPr>
            </w:pPr>
            <w:r w:rsidRPr="00FB594B">
              <w:rPr>
                <w:rFonts w:ascii="Arial" w:eastAsia="Times New Roman" w:hAnsi="Arial" w:cs="Arial"/>
                <w:lang w:eastAsia="es-MX"/>
              </w:rPr>
              <w:t xml:space="preserve"> $   1,200.00 </w:t>
            </w:r>
          </w:p>
        </w:tc>
      </w:tr>
      <w:tr w:rsidR="00FB594B" w:rsidRPr="00FB594B" w:rsidTr="00B87725">
        <w:trPr>
          <w:trHeight w:val="113"/>
          <w:jc w:val="center"/>
        </w:trPr>
        <w:tc>
          <w:tcPr>
            <w:tcW w:w="4268" w:type="dxa"/>
            <w:shd w:val="clear" w:color="auto" w:fill="auto"/>
            <w:noWrap/>
            <w:vAlign w:val="center"/>
            <w:hideMark/>
          </w:tcPr>
          <w:p w:rsidR="00CE29C1" w:rsidRPr="00FB594B" w:rsidRDefault="00CE29C1" w:rsidP="00CE29C1">
            <w:pPr>
              <w:spacing w:after="0" w:line="240" w:lineRule="auto"/>
              <w:rPr>
                <w:rFonts w:ascii="Arial" w:eastAsia="Times New Roman" w:hAnsi="Arial" w:cs="Arial"/>
                <w:lang w:eastAsia="es-MX"/>
              </w:rPr>
            </w:pPr>
            <w:r w:rsidRPr="00FB594B">
              <w:rPr>
                <w:rFonts w:ascii="Arial" w:eastAsia="Times New Roman" w:hAnsi="Arial" w:cs="Arial"/>
                <w:lang w:eastAsia="es-MX"/>
              </w:rPr>
              <w:t xml:space="preserve"> Renta de vehículos </w:t>
            </w:r>
          </w:p>
        </w:tc>
        <w:tc>
          <w:tcPr>
            <w:tcW w:w="1928" w:type="dxa"/>
            <w:shd w:val="clear" w:color="auto" w:fill="auto"/>
            <w:noWrap/>
            <w:vAlign w:val="center"/>
            <w:hideMark/>
          </w:tcPr>
          <w:p w:rsidR="00CE29C1" w:rsidRPr="00FB594B" w:rsidRDefault="00CE29C1" w:rsidP="00CE29C1">
            <w:pPr>
              <w:spacing w:after="0" w:line="240" w:lineRule="auto"/>
              <w:jc w:val="right"/>
              <w:rPr>
                <w:rFonts w:ascii="Arial" w:eastAsia="Times New Roman" w:hAnsi="Arial" w:cs="Arial"/>
                <w:lang w:eastAsia="es-MX"/>
              </w:rPr>
            </w:pPr>
            <w:r w:rsidRPr="00FB594B">
              <w:rPr>
                <w:rFonts w:ascii="Arial" w:eastAsia="Times New Roman" w:hAnsi="Arial" w:cs="Arial"/>
                <w:lang w:eastAsia="es-MX"/>
              </w:rPr>
              <w:t xml:space="preserve"> $   76,800.00 </w:t>
            </w:r>
          </w:p>
        </w:tc>
      </w:tr>
      <w:tr w:rsidR="00FB594B" w:rsidRPr="00FB594B" w:rsidTr="00B87725">
        <w:trPr>
          <w:trHeight w:val="113"/>
          <w:jc w:val="center"/>
        </w:trPr>
        <w:tc>
          <w:tcPr>
            <w:tcW w:w="4268" w:type="dxa"/>
            <w:shd w:val="clear" w:color="auto" w:fill="auto"/>
            <w:noWrap/>
            <w:vAlign w:val="center"/>
            <w:hideMark/>
          </w:tcPr>
          <w:p w:rsidR="00CE29C1" w:rsidRPr="00FB594B" w:rsidRDefault="00CE29C1" w:rsidP="00CE29C1">
            <w:pPr>
              <w:spacing w:after="0" w:line="240" w:lineRule="auto"/>
              <w:rPr>
                <w:rFonts w:ascii="Arial" w:eastAsia="Times New Roman" w:hAnsi="Arial" w:cs="Arial"/>
                <w:lang w:eastAsia="es-MX"/>
              </w:rPr>
            </w:pPr>
            <w:r w:rsidRPr="00FB594B">
              <w:rPr>
                <w:rFonts w:ascii="Arial" w:eastAsia="Times New Roman" w:hAnsi="Arial" w:cs="Arial"/>
                <w:lang w:eastAsia="es-MX"/>
              </w:rPr>
              <w:t xml:space="preserve"> Renta de copiadora </w:t>
            </w:r>
          </w:p>
        </w:tc>
        <w:tc>
          <w:tcPr>
            <w:tcW w:w="1928" w:type="dxa"/>
            <w:shd w:val="clear" w:color="auto" w:fill="auto"/>
            <w:noWrap/>
            <w:vAlign w:val="center"/>
            <w:hideMark/>
          </w:tcPr>
          <w:p w:rsidR="00CE29C1" w:rsidRPr="00FB594B" w:rsidRDefault="00CE29C1" w:rsidP="00CE29C1">
            <w:pPr>
              <w:spacing w:after="0" w:line="240" w:lineRule="auto"/>
              <w:jc w:val="right"/>
              <w:rPr>
                <w:rFonts w:ascii="Arial" w:eastAsia="Times New Roman" w:hAnsi="Arial" w:cs="Arial"/>
                <w:lang w:eastAsia="es-MX"/>
              </w:rPr>
            </w:pPr>
            <w:r w:rsidRPr="00FB594B">
              <w:rPr>
                <w:rFonts w:ascii="Arial" w:eastAsia="Times New Roman" w:hAnsi="Arial" w:cs="Arial"/>
                <w:lang w:eastAsia="es-MX"/>
              </w:rPr>
              <w:t xml:space="preserve"> $ 26,900.00 </w:t>
            </w:r>
          </w:p>
        </w:tc>
      </w:tr>
      <w:tr w:rsidR="00FB594B" w:rsidRPr="00FB594B" w:rsidTr="00B87725">
        <w:trPr>
          <w:trHeight w:val="113"/>
          <w:jc w:val="center"/>
        </w:trPr>
        <w:tc>
          <w:tcPr>
            <w:tcW w:w="4268" w:type="dxa"/>
            <w:shd w:val="clear" w:color="auto" w:fill="auto"/>
            <w:noWrap/>
            <w:vAlign w:val="center"/>
            <w:hideMark/>
          </w:tcPr>
          <w:p w:rsidR="00CE29C1" w:rsidRPr="00FB594B" w:rsidRDefault="00CE29C1" w:rsidP="00CE29C1">
            <w:pPr>
              <w:spacing w:after="0" w:line="240" w:lineRule="auto"/>
              <w:rPr>
                <w:rFonts w:ascii="Arial" w:eastAsia="Times New Roman" w:hAnsi="Arial" w:cs="Arial"/>
                <w:lang w:eastAsia="es-MX"/>
              </w:rPr>
            </w:pPr>
            <w:r w:rsidRPr="00FB594B">
              <w:rPr>
                <w:rFonts w:ascii="Arial" w:eastAsia="Times New Roman" w:hAnsi="Arial" w:cs="Arial"/>
                <w:lang w:eastAsia="es-MX"/>
              </w:rPr>
              <w:t xml:space="preserve"> </w:t>
            </w:r>
            <w:proofErr w:type="spellStart"/>
            <w:r w:rsidRPr="00FB594B">
              <w:rPr>
                <w:rFonts w:ascii="Arial" w:eastAsia="Times New Roman" w:hAnsi="Arial" w:cs="Arial"/>
                <w:lang w:eastAsia="es-MX"/>
              </w:rPr>
              <w:t>Cofffe</w:t>
            </w:r>
            <w:proofErr w:type="spellEnd"/>
            <w:r w:rsidRPr="00FB594B">
              <w:rPr>
                <w:rFonts w:ascii="Arial" w:eastAsia="Times New Roman" w:hAnsi="Arial" w:cs="Arial"/>
                <w:lang w:eastAsia="es-MX"/>
              </w:rPr>
              <w:t xml:space="preserve"> break </w:t>
            </w:r>
          </w:p>
        </w:tc>
        <w:tc>
          <w:tcPr>
            <w:tcW w:w="1928" w:type="dxa"/>
            <w:shd w:val="clear" w:color="auto" w:fill="auto"/>
            <w:noWrap/>
            <w:vAlign w:val="center"/>
            <w:hideMark/>
          </w:tcPr>
          <w:p w:rsidR="00CE29C1" w:rsidRPr="00FB594B" w:rsidRDefault="00CE29C1" w:rsidP="00CE29C1">
            <w:pPr>
              <w:spacing w:after="0" w:line="240" w:lineRule="auto"/>
              <w:jc w:val="right"/>
              <w:rPr>
                <w:rFonts w:ascii="Arial" w:eastAsia="Times New Roman" w:hAnsi="Arial" w:cs="Arial"/>
                <w:lang w:eastAsia="es-MX"/>
              </w:rPr>
            </w:pPr>
            <w:r w:rsidRPr="00FB594B">
              <w:rPr>
                <w:rFonts w:ascii="Arial" w:eastAsia="Times New Roman" w:hAnsi="Arial" w:cs="Arial"/>
                <w:lang w:eastAsia="es-MX"/>
              </w:rPr>
              <w:t xml:space="preserve"> $ 14,687.29 </w:t>
            </w:r>
          </w:p>
        </w:tc>
      </w:tr>
      <w:tr w:rsidR="00CE29C1" w:rsidRPr="00FB594B" w:rsidTr="00B87725">
        <w:trPr>
          <w:trHeight w:val="113"/>
          <w:jc w:val="center"/>
        </w:trPr>
        <w:tc>
          <w:tcPr>
            <w:tcW w:w="4268" w:type="dxa"/>
            <w:shd w:val="clear" w:color="auto" w:fill="auto"/>
            <w:noWrap/>
            <w:vAlign w:val="center"/>
            <w:hideMark/>
          </w:tcPr>
          <w:p w:rsidR="00CE29C1" w:rsidRPr="00FB594B" w:rsidRDefault="00CE29C1" w:rsidP="00CE29C1">
            <w:pPr>
              <w:spacing w:after="0" w:line="240" w:lineRule="auto"/>
              <w:rPr>
                <w:rFonts w:ascii="Arial" w:eastAsia="Times New Roman" w:hAnsi="Arial" w:cs="Arial"/>
                <w:lang w:eastAsia="es-MX"/>
              </w:rPr>
            </w:pPr>
            <w:r w:rsidRPr="00FB594B">
              <w:rPr>
                <w:rFonts w:ascii="Arial" w:eastAsia="Times New Roman" w:hAnsi="Arial" w:cs="Arial"/>
                <w:lang w:eastAsia="es-MX"/>
              </w:rPr>
              <w:t>Total</w:t>
            </w:r>
          </w:p>
        </w:tc>
        <w:tc>
          <w:tcPr>
            <w:tcW w:w="1928" w:type="dxa"/>
            <w:shd w:val="clear" w:color="auto" w:fill="auto"/>
            <w:noWrap/>
            <w:vAlign w:val="center"/>
            <w:hideMark/>
          </w:tcPr>
          <w:p w:rsidR="00CE29C1" w:rsidRPr="00FB594B" w:rsidRDefault="00CE29C1" w:rsidP="00CE29C1">
            <w:pPr>
              <w:spacing w:after="0" w:line="240" w:lineRule="auto"/>
              <w:jc w:val="right"/>
              <w:rPr>
                <w:rFonts w:ascii="Arial" w:eastAsia="Times New Roman" w:hAnsi="Arial" w:cs="Arial"/>
                <w:lang w:eastAsia="es-MX"/>
              </w:rPr>
            </w:pPr>
            <w:r w:rsidRPr="00FB594B">
              <w:rPr>
                <w:rFonts w:ascii="Arial" w:eastAsia="Times New Roman" w:hAnsi="Arial" w:cs="Arial"/>
                <w:lang w:eastAsia="es-MX"/>
              </w:rPr>
              <w:t xml:space="preserve"> $ 326,561.55 </w:t>
            </w:r>
          </w:p>
        </w:tc>
      </w:tr>
    </w:tbl>
    <w:p w:rsidR="00D175BE" w:rsidRPr="00FB594B" w:rsidRDefault="00D175BE" w:rsidP="00CD2137">
      <w:pPr>
        <w:spacing w:after="0" w:line="240" w:lineRule="auto"/>
        <w:jc w:val="both"/>
        <w:rPr>
          <w:rFonts w:ascii="Arial" w:hAnsi="Arial" w:cs="Arial"/>
          <w:b/>
          <w:sz w:val="12"/>
          <w:szCs w:val="24"/>
        </w:rPr>
      </w:pPr>
    </w:p>
    <w:p w:rsidR="00CE29C1" w:rsidRPr="00FB594B" w:rsidRDefault="00CE29C1" w:rsidP="00CD2137">
      <w:pPr>
        <w:spacing w:after="0" w:line="240" w:lineRule="auto"/>
        <w:jc w:val="both"/>
        <w:rPr>
          <w:rFonts w:ascii="Arial" w:hAnsi="Arial" w:cs="Arial"/>
          <w:b/>
          <w:sz w:val="24"/>
          <w:szCs w:val="24"/>
        </w:rPr>
      </w:pPr>
      <w:r w:rsidRPr="00FB594B">
        <w:rPr>
          <w:rFonts w:ascii="Arial" w:hAnsi="Arial" w:cs="Arial"/>
          <w:b/>
          <w:sz w:val="24"/>
          <w:szCs w:val="24"/>
        </w:rPr>
        <w:lastRenderedPageBreak/>
        <w:t xml:space="preserve">a) Revisión </w:t>
      </w:r>
    </w:p>
    <w:p w:rsidR="00885037" w:rsidRPr="00FB594B" w:rsidRDefault="00885037" w:rsidP="00CD2137">
      <w:pPr>
        <w:spacing w:after="0" w:line="240" w:lineRule="auto"/>
        <w:jc w:val="both"/>
        <w:rPr>
          <w:rFonts w:ascii="Arial" w:hAnsi="Arial" w:cs="Arial"/>
          <w:sz w:val="24"/>
          <w:szCs w:val="24"/>
        </w:rPr>
      </w:pPr>
    </w:p>
    <w:p w:rsidR="00CE29C1" w:rsidRPr="00FB594B" w:rsidRDefault="00CE29C1" w:rsidP="00CD2137">
      <w:pPr>
        <w:spacing w:after="0" w:line="240" w:lineRule="auto"/>
        <w:jc w:val="both"/>
        <w:rPr>
          <w:rFonts w:ascii="Arial" w:hAnsi="Arial" w:cs="Arial"/>
          <w:sz w:val="24"/>
          <w:szCs w:val="24"/>
        </w:rPr>
      </w:pPr>
      <w:r w:rsidRPr="00FB594B">
        <w:rPr>
          <w:rFonts w:ascii="Arial" w:hAnsi="Arial" w:cs="Arial"/>
          <w:sz w:val="24"/>
          <w:szCs w:val="24"/>
        </w:rPr>
        <w:t xml:space="preserve">Por este concepto, se revisó un monto de $ 326,561.55, que representa el 100% del total reportado por la organización de ciudadanos. </w:t>
      </w:r>
    </w:p>
    <w:p w:rsidR="00CE29C1" w:rsidRPr="00FB594B" w:rsidRDefault="00CE29C1" w:rsidP="00CD2137">
      <w:pPr>
        <w:spacing w:after="0" w:line="240" w:lineRule="auto"/>
        <w:jc w:val="both"/>
        <w:rPr>
          <w:rFonts w:ascii="Arial" w:hAnsi="Arial" w:cs="Arial"/>
          <w:sz w:val="24"/>
          <w:szCs w:val="24"/>
        </w:rPr>
      </w:pPr>
    </w:p>
    <w:p w:rsidR="00CE29C1" w:rsidRPr="00FB594B" w:rsidRDefault="00CE29C1" w:rsidP="00CD2137">
      <w:pPr>
        <w:spacing w:after="0" w:line="240" w:lineRule="auto"/>
        <w:jc w:val="both"/>
        <w:rPr>
          <w:rFonts w:ascii="Arial" w:hAnsi="Arial" w:cs="Arial"/>
          <w:sz w:val="24"/>
          <w:szCs w:val="24"/>
        </w:rPr>
      </w:pPr>
      <w:r w:rsidRPr="00FB594B">
        <w:rPr>
          <w:rFonts w:ascii="Arial" w:hAnsi="Arial" w:cs="Arial"/>
          <w:sz w:val="24"/>
          <w:szCs w:val="24"/>
        </w:rPr>
        <w:t>De la revisión efectuada a las subcuentas señaladas en el cuadro que antecede, se determinó que corresponde a los gastos ordinarios de los servicios que se generaron en el transcurso del periodo</w:t>
      </w:r>
      <w:r w:rsidR="00F441AF">
        <w:rPr>
          <w:rFonts w:ascii="Arial" w:hAnsi="Arial" w:cs="Arial"/>
          <w:sz w:val="24"/>
          <w:szCs w:val="24"/>
        </w:rPr>
        <w:t xml:space="preserve"> </w:t>
      </w:r>
      <w:r w:rsidRPr="00FB594B">
        <w:rPr>
          <w:rFonts w:ascii="Arial" w:hAnsi="Arial" w:cs="Arial"/>
          <w:sz w:val="24"/>
          <w:szCs w:val="24"/>
        </w:rPr>
        <w:t>para la celebración de sus asambleas, la documentación soporte consistente en recibos de aportaciones en especie, contratos, cotizaciones y demás documentación, cumple con lo establecido en la normatividad aplicable; con excepción de lo que a continuación se detalla:</w:t>
      </w:r>
    </w:p>
    <w:p w:rsidR="00885037" w:rsidRPr="00FB594B" w:rsidRDefault="00885037" w:rsidP="00CD2137">
      <w:pPr>
        <w:spacing w:after="0" w:line="240" w:lineRule="auto"/>
        <w:jc w:val="both"/>
        <w:rPr>
          <w:rFonts w:ascii="Arial" w:hAnsi="Arial" w:cs="Arial"/>
          <w:sz w:val="24"/>
          <w:szCs w:val="24"/>
        </w:rPr>
      </w:pPr>
    </w:p>
    <w:p w:rsidR="00885037" w:rsidRPr="00FB594B" w:rsidRDefault="00885037" w:rsidP="00885037">
      <w:pPr>
        <w:pStyle w:val="Sinespaciado"/>
        <w:numPr>
          <w:ilvl w:val="0"/>
          <w:numId w:val="13"/>
        </w:numPr>
        <w:ind w:left="426"/>
        <w:jc w:val="both"/>
        <w:rPr>
          <w:rFonts w:ascii="Arial" w:hAnsi="Arial" w:cs="Arial"/>
          <w:sz w:val="24"/>
          <w:szCs w:val="24"/>
        </w:rPr>
      </w:pPr>
      <w:r w:rsidRPr="00FB594B">
        <w:rPr>
          <w:rFonts w:ascii="Arial" w:hAnsi="Arial" w:cs="Arial"/>
          <w:sz w:val="24"/>
          <w:szCs w:val="24"/>
        </w:rPr>
        <w:t xml:space="preserve">El artículo 67, párrafo cuarto, del Reglamento para la Constitución de Partidos Políticos Locales, dispone que: </w:t>
      </w:r>
      <w:r w:rsidRPr="00FB594B">
        <w:rPr>
          <w:rFonts w:ascii="Arial" w:hAnsi="Arial" w:cs="Arial"/>
          <w:i/>
          <w:sz w:val="24"/>
          <w:szCs w:val="24"/>
        </w:rPr>
        <w:t>“Las erogaciones que efectúe la organización, que rebasen la cantidad equivalente a noventa días de salario mínimo diario vigente en el Estado de Sinaloa, deberán realizarse mediante cheque nominativo expedido a nombre del prestador del bien o servicio, incluyendo la leyenda “para abono en cuenta del beneficiario”. La documentación comprobatoria junto con la copia fotostática del cheque que corresponda se conservará como parte integral de la contabilidad”.</w:t>
      </w:r>
      <w:r w:rsidRPr="00FB594B">
        <w:rPr>
          <w:rFonts w:ascii="Arial" w:hAnsi="Arial" w:cs="Arial"/>
          <w:sz w:val="24"/>
          <w:szCs w:val="24"/>
        </w:rPr>
        <w:t xml:space="preserve"> </w:t>
      </w:r>
    </w:p>
    <w:p w:rsidR="00885037" w:rsidRPr="00FB594B" w:rsidRDefault="00885037" w:rsidP="00885037">
      <w:pPr>
        <w:pStyle w:val="Sinespaciado"/>
        <w:rPr>
          <w:rFonts w:ascii="Arial" w:hAnsi="Arial" w:cs="Arial"/>
          <w:sz w:val="24"/>
          <w:szCs w:val="24"/>
        </w:rPr>
      </w:pPr>
    </w:p>
    <w:p w:rsidR="00885037" w:rsidRPr="00FB594B" w:rsidRDefault="00885037" w:rsidP="00885037">
      <w:pPr>
        <w:pStyle w:val="Sinespaciado"/>
        <w:ind w:left="426"/>
        <w:jc w:val="both"/>
        <w:rPr>
          <w:rFonts w:ascii="Arial" w:hAnsi="Arial" w:cs="Arial"/>
          <w:sz w:val="24"/>
          <w:szCs w:val="24"/>
        </w:rPr>
      </w:pPr>
      <w:r w:rsidRPr="00FB594B">
        <w:rPr>
          <w:rFonts w:ascii="Arial" w:hAnsi="Arial" w:cs="Arial"/>
          <w:sz w:val="24"/>
          <w:szCs w:val="24"/>
        </w:rPr>
        <w:t>De igual forma el Reglamento de Fiscalización del Instituto Nacional Electoral en su Artículo 126, dispone: “</w:t>
      </w:r>
      <w:r w:rsidRPr="00FB594B">
        <w:rPr>
          <w:rFonts w:ascii="Arial" w:hAnsi="Arial" w:cs="Arial"/>
          <w:i/>
          <w:sz w:val="24"/>
          <w:szCs w:val="24"/>
        </w:rPr>
        <w:t>Requisitos de los pagos, 1. Todo pago que efectúen los sujetos obligados que en una sola exhibición rebase la cantidad equivalente a noventa días de salario mínimo, deberá realizarse mediante cheque nominativo librado a nombre del prestador del bien o servicio, que contenga la leyenda “para abono en cuenta del beneficiario” o a través de transferencia electrónica</w:t>
      </w:r>
      <w:r w:rsidRPr="00FB594B">
        <w:rPr>
          <w:rFonts w:ascii="Arial" w:hAnsi="Arial" w:cs="Arial"/>
          <w:sz w:val="24"/>
          <w:szCs w:val="24"/>
        </w:rPr>
        <w:t>”.</w:t>
      </w:r>
    </w:p>
    <w:p w:rsidR="00885037" w:rsidRPr="00FB594B" w:rsidRDefault="00885037" w:rsidP="00885037">
      <w:pPr>
        <w:pStyle w:val="Sinespaciado"/>
        <w:ind w:left="426"/>
        <w:jc w:val="both"/>
        <w:rPr>
          <w:rFonts w:ascii="Arial" w:hAnsi="Arial" w:cs="Arial"/>
          <w:sz w:val="24"/>
          <w:szCs w:val="24"/>
        </w:rPr>
      </w:pPr>
    </w:p>
    <w:p w:rsidR="00885037" w:rsidRPr="00FB594B" w:rsidRDefault="00885037" w:rsidP="00885037">
      <w:pPr>
        <w:pStyle w:val="Sinespaciado"/>
        <w:ind w:left="426"/>
        <w:jc w:val="both"/>
        <w:rPr>
          <w:rFonts w:ascii="Arial" w:hAnsi="Arial" w:cs="Arial"/>
          <w:sz w:val="24"/>
          <w:szCs w:val="24"/>
        </w:rPr>
      </w:pPr>
      <w:r w:rsidRPr="00FB594B">
        <w:rPr>
          <w:rFonts w:ascii="Arial" w:hAnsi="Arial" w:cs="Arial"/>
          <w:sz w:val="24"/>
          <w:szCs w:val="24"/>
        </w:rPr>
        <w:t>Disposiciones que en este caso no se observaron, ya que al realizar la revisión de los documentos que se anexaron como soporte a los informes mensuales sobre el destino de los recursos utilizados durante las actividades de constitución, se detectaron pagos por cantidades superiores al equivalente a noventa días de salario mínimo que ascienden a la cantidad de $7,203.60 (siete mil doscientos tres pesos 60/100 moneda nacional), mismo que se relacionan a continuación:</w:t>
      </w:r>
    </w:p>
    <w:p w:rsidR="00885037" w:rsidRPr="00FB594B" w:rsidRDefault="00885037" w:rsidP="00885037">
      <w:pPr>
        <w:pStyle w:val="Sinespaciado"/>
        <w:ind w:left="426"/>
        <w:jc w:val="both"/>
        <w:rPr>
          <w:rFonts w:ascii="Arial" w:hAnsi="Arial" w:cs="Arial"/>
          <w:sz w:val="20"/>
        </w:rPr>
      </w:pPr>
    </w:p>
    <w:tbl>
      <w:tblPr>
        <w:tblW w:w="9484" w:type="dxa"/>
        <w:jc w:val="center"/>
        <w:tblCellMar>
          <w:left w:w="70" w:type="dxa"/>
          <w:right w:w="70" w:type="dxa"/>
        </w:tblCellMar>
        <w:tblLook w:val="04A0" w:firstRow="1" w:lastRow="0" w:firstColumn="1" w:lastColumn="0" w:noHBand="0" w:noVBand="1"/>
      </w:tblPr>
      <w:tblGrid>
        <w:gridCol w:w="727"/>
        <w:gridCol w:w="1053"/>
        <w:gridCol w:w="1344"/>
        <w:gridCol w:w="1067"/>
        <w:gridCol w:w="3910"/>
        <w:gridCol w:w="1383"/>
      </w:tblGrid>
      <w:tr w:rsidR="00FB594B" w:rsidRPr="00FB594B" w:rsidTr="00BF7BED">
        <w:trPr>
          <w:trHeight w:val="20"/>
          <w:jc w:val="center"/>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5037" w:rsidRPr="00FB594B" w:rsidRDefault="00885037" w:rsidP="0008232D">
            <w:pPr>
              <w:pStyle w:val="Sinespaciado"/>
              <w:jc w:val="center"/>
              <w:rPr>
                <w:rFonts w:ascii="Arial" w:hAnsi="Arial" w:cs="Arial"/>
                <w:b/>
                <w:sz w:val="16"/>
                <w:szCs w:val="20"/>
                <w:lang w:eastAsia="es-MX"/>
              </w:rPr>
            </w:pPr>
            <w:r w:rsidRPr="00FB594B">
              <w:rPr>
                <w:rFonts w:ascii="Arial" w:hAnsi="Arial" w:cs="Arial"/>
                <w:b/>
                <w:sz w:val="16"/>
                <w:szCs w:val="20"/>
                <w:lang w:eastAsia="es-MX"/>
              </w:rPr>
              <w:t>NO. POLIZA</w:t>
            </w:r>
          </w:p>
        </w:tc>
        <w:tc>
          <w:tcPr>
            <w:tcW w:w="1053" w:type="dxa"/>
            <w:tcBorders>
              <w:top w:val="single" w:sz="4" w:space="0" w:color="auto"/>
              <w:left w:val="nil"/>
              <w:bottom w:val="single" w:sz="4" w:space="0" w:color="auto"/>
              <w:right w:val="single" w:sz="4" w:space="0" w:color="auto"/>
            </w:tcBorders>
            <w:shd w:val="clear" w:color="auto" w:fill="auto"/>
            <w:vAlign w:val="center"/>
            <w:hideMark/>
          </w:tcPr>
          <w:p w:rsidR="00885037" w:rsidRPr="00FB594B" w:rsidRDefault="00885037" w:rsidP="0008232D">
            <w:pPr>
              <w:pStyle w:val="Sinespaciado"/>
              <w:jc w:val="center"/>
              <w:rPr>
                <w:rFonts w:ascii="Arial" w:hAnsi="Arial" w:cs="Arial"/>
                <w:b/>
                <w:sz w:val="16"/>
                <w:szCs w:val="20"/>
                <w:lang w:eastAsia="es-MX"/>
              </w:rPr>
            </w:pPr>
            <w:r w:rsidRPr="00FB594B">
              <w:rPr>
                <w:rFonts w:ascii="Arial" w:hAnsi="Arial" w:cs="Arial"/>
                <w:b/>
                <w:sz w:val="16"/>
                <w:szCs w:val="20"/>
                <w:lang w:eastAsia="es-MX"/>
              </w:rPr>
              <w:t>FECHA DE LA PÓLIZA</w:t>
            </w:r>
          </w:p>
        </w:tc>
        <w:tc>
          <w:tcPr>
            <w:tcW w:w="1344" w:type="dxa"/>
            <w:tcBorders>
              <w:top w:val="single" w:sz="4" w:space="0" w:color="auto"/>
              <w:left w:val="nil"/>
              <w:bottom w:val="single" w:sz="4" w:space="0" w:color="auto"/>
              <w:right w:val="single" w:sz="4" w:space="0" w:color="auto"/>
            </w:tcBorders>
            <w:shd w:val="clear" w:color="auto" w:fill="auto"/>
            <w:vAlign w:val="center"/>
            <w:hideMark/>
          </w:tcPr>
          <w:p w:rsidR="00885037" w:rsidRPr="00FB594B" w:rsidRDefault="00885037" w:rsidP="0008232D">
            <w:pPr>
              <w:pStyle w:val="Sinespaciado"/>
              <w:jc w:val="center"/>
              <w:rPr>
                <w:rFonts w:ascii="Arial" w:hAnsi="Arial" w:cs="Arial"/>
                <w:b/>
                <w:sz w:val="16"/>
                <w:szCs w:val="20"/>
                <w:lang w:eastAsia="es-MX"/>
              </w:rPr>
            </w:pPr>
            <w:r w:rsidRPr="00FB594B">
              <w:rPr>
                <w:rFonts w:ascii="Arial" w:hAnsi="Arial" w:cs="Arial"/>
                <w:b/>
                <w:sz w:val="16"/>
                <w:szCs w:val="20"/>
                <w:lang w:eastAsia="es-MX"/>
              </w:rPr>
              <w:t>No. DE FACTURA</w:t>
            </w:r>
          </w:p>
        </w:tc>
        <w:tc>
          <w:tcPr>
            <w:tcW w:w="1067" w:type="dxa"/>
            <w:tcBorders>
              <w:top w:val="single" w:sz="4" w:space="0" w:color="auto"/>
              <w:left w:val="nil"/>
              <w:bottom w:val="single" w:sz="4" w:space="0" w:color="auto"/>
              <w:right w:val="single" w:sz="4" w:space="0" w:color="auto"/>
            </w:tcBorders>
            <w:shd w:val="clear" w:color="auto" w:fill="auto"/>
            <w:vAlign w:val="center"/>
            <w:hideMark/>
          </w:tcPr>
          <w:p w:rsidR="00885037" w:rsidRPr="00FB594B" w:rsidRDefault="00885037" w:rsidP="0008232D">
            <w:pPr>
              <w:pStyle w:val="Sinespaciado"/>
              <w:ind w:left="-161" w:right="-121"/>
              <w:jc w:val="center"/>
              <w:rPr>
                <w:rFonts w:ascii="Arial" w:hAnsi="Arial" w:cs="Arial"/>
                <w:b/>
                <w:sz w:val="16"/>
                <w:szCs w:val="20"/>
                <w:lang w:eastAsia="es-MX"/>
              </w:rPr>
            </w:pPr>
            <w:r w:rsidRPr="00FB594B">
              <w:rPr>
                <w:rFonts w:ascii="Arial" w:hAnsi="Arial" w:cs="Arial"/>
                <w:b/>
                <w:sz w:val="16"/>
                <w:szCs w:val="20"/>
                <w:lang w:eastAsia="es-MX"/>
              </w:rPr>
              <w:t>FECHA DE LA FACTURA</w:t>
            </w:r>
          </w:p>
        </w:tc>
        <w:tc>
          <w:tcPr>
            <w:tcW w:w="3910" w:type="dxa"/>
            <w:tcBorders>
              <w:top w:val="single" w:sz="4" w:space="0" w:color="auto"/>
              <w:left w:val="nil"/>
              <w:bottom w:val="single" w:sz="4" w:space="0" w:color="auto"/>
              <w:right w:val="single" w:sz="4" w:space="0" w:color="auto"/>
            </w:tcBorders>
            <w:shd w:val="clear" w:color="auto" w:fill="auto"/>
            <w:vAlign w:val="center"/>
            <w:hideMark/>
          </w:tcPr>
          <w:p w:rsidR="00885037" w:rsidRPr="00FB594B" w:rsidRDefault="00885037" w:rsidP="0008232D">
            <w:pPr>
              <w:pStyle w:val="Sinespaciado"/>
              <w:jc w:val="center"/>
              <w:rPr>
                <w:rFonts w:ascii="Arial" w:hAnsi="Arial" w:cs="Arial"/>
                <w:b/>
                <w:sz w:val="16"/>
                <w:szCs w:val="20"/>
                <w:lang w:eastAsia="es-MX"/>
              </w:rPr>
            </w:pPr>
            <w:r w:rsidRPr="00FB594B">
              <w:rPr>
                <w:rFonts w:ascii="Arial" w:hAnsi="Arial" w:cs="Arial"/>
                <w:b/>
                <w:sz w:val="16"/>
                <w:szCs w:val="20"/>
                <w:lang w:eastAsia="es-MX"/>
              </w:rPr>
              <w:t>NOMBRE O CONCEPTO</w:t>
            </w:r>
          </w:p>
        </w:tc>
        <w:tc>
          <w:tcPr>
            <w:tcW w:w="1383" w:type="dxa"/>
            <w:tcBorders>
              <w:top w:val="single" w:sz="4" w:space="0" w:color="auto"/>
              <w:left w:val="nil"/>
              <w:bottom w:val="single" w:sz="4" w:space="0" w:color="auto"/>
              <w:right w:val="single" w:sz="4" w:space="0" w:color="auto"/>
            </w:tcBorders>
            <w:shd w:val="clear" w:color="auto" w:fill="auto"/>
            <w:vAlign w:val="center"/>
            <w:hideMark/>
          </w:tcPr>
          <w:p w:rsidR="00885037" w:rsidRPr="00FB594B" w:rsidRDefault="00885037" w:rsidP="0008232D">
            <w:pPr>
              <w:pStyle w:val="Sinespaciado"/>
              <w:jc w:val="center"/>
              <w:rPr>
                <w:rFonts w:ascii="Arial" w:hAnsi="Arial" w:cs="Arial"/>
                <w:b/>
                <w:sz w:val="16"/>
                <w:szCs w:val="20"/>
                <w:lang w:eastAsia="es-MX"/>
              </w:rPr>
            </w:pPr>
            <w:r w:rsidRPr="00FB594B">
              <w:rPr>
                <w:rFonts w:ascii="Arial" w:hAnsi="Arial" w:cs="Arial"/>
                <w:b/>
                <w:sz w:val="16"/>
                <w:szCs w:val="20"/>
                <w:lang w:eastAsia="es-MX"/>
              </w:rPr>
              <w:t>PROPAGANDA Y PUBLICIDAD</w:t>
            </w:r>
          </w:p>
        </w:tc>
      </w:tr>
      <w:tr w:rsidR="00FB594B" w:rsidRPr="00FB594B" w:rsidTr="00BF7BED">
        <w:trPr>
          <w:trHeight w:val="2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885037" w:rsidRPr="00FB594B" w:rsidRDefault="00885037" w:rsidP="0008232D">
            <w:pPr>
              <w:pStyle w:val="Sinespaciado"/>
              <w:rPr>
                <w:rFonts w:ascii="Arial" w:hAnsi="Arial" w:cs="Arial"/>
                <w:sz w:val="18"/>
                <w:szCs w:val="20"/>
                <w:lang w:eastAsia="es-MX"/>
              </w:rPr>
            </w:pPr>
            <w:r w:rsidRPr="00FB594B">
              <w:rPr>
                <w:rFonts w:ascii="Arial" w:hAnsi="Arial" w:cs="Arial"/>
                <w:sz w:val="18"/>
                <w:szCs w:val="20"/>
                <w:lang w:eastAsia="es-MX"/>
              </w:rPr>
              <w:t>PD-04</w:t>
            </w:r>
          </w:p>
        </w:tc>
        <w:tc>
          <w:tcPr>
            <w:tcW w:w="1053" w:type="dxa"/>
            <w:tcBorders>
              <w:top w:val="nil"/>
              <w:left w:val="nil"/>
              <w:bottom w:val="single" w:sz="4" w:space="0" w:color="auto"/>
              <w:right w:val="single" w:sz="4" w:space="0" w:color="auto"/>
            </w:tcBorders>
            <w:shd w:val="clear" w:color="auto" w:fill="auto"/>
            <w:noWrap/>
            <w:vAlign w:val="center"/>
            <w:hideMark/>
          </w:tcPr>
          <w:p w:rsidR="00885037" w:rsidRPr="00FB594B" w:rsidRDefault="00885037" w:rsidP="0008232D">
            <w:pPr>
              <w:pStyle w:val="Sinespaciado"/>
              <w:rPr>
                <w:rFonts w:ascii="Arial" w:hAnsi="Arial" w:cs="Arial"/>
                <w:sz w:val="18"/>
                <w:szCs w:val="20"/>
                <w:lang w:eastAsia="es-MX"/>
              </w:rPr>
            </w:pPr>
            <w:r w:rsidRPr="00FB594B">
              <w:rPr>
                <w:rFonts w:ascii="Arial" w:hAnsi="Arial" w:cs="Arial"/>
                <w:sz w:val="18"/>
                <w:szCs w:val="20"/>
                <w:lang w:eastAsia="es-MX"/>
              </w:rPr>
              <w:t>28/01/2017</w:t>
            </w:r>
          </w:p>
        </w:tc>
        <w:tc>
          <w:tcPr>
            <w:tcW w:w="1344" w:type="dxa"/>
            <w:tcBorders>
              <w:top w:val="nil"/>
              <w:left w:val="nil"/>
              <w:bottom w:val="single" w:sz="4" w:space="0" w:color="auto"/>
              <w:right w:val="single" w:sz="4" w:space="0" w:color="auto"/>
            </w:tcBorders>
            <w:shd w:val="clear" w:color="auto" w:fill="auto"/>
            <w:noWrap/>
            <w:vAlign w:val="center"/>
            <w:hideMark/>
          </w:tcPr>
          <w:p w:rsidR="00885037" w:rsidRPr="00FB594B" w:rsidRDefault="00885037" w:rsidP="0008232D">
            <w:pPr>
              <w:pStyle w:val="Sinespaciado"/>
              <w:rPr>
                <w:rFonts w:ascii="Arial" w:hAnsi="Arial" w:cs="Arial"/>
                <w:sz w:val="18"/>
                <w:szCs w:val="20"/>
                <w:lang w:eastAsia="es-MX"/>
              </w:rPr>
            </w:pPr>
            <w:r w:rsidRPr="00FB594B">
              <w:rPr>
                <w:rFonts w:ascii="Arial" w:hAnsi="Arial" w:cs="Arial"/>
                <w:sz w:val="18"/>
                <w:szCs w:val="20"/>
                <w:lang w:eastAsia="es-MX"/>
              </w:rPr>
              <w:t>B 39005</w:t>
            </w:r>
          </w:p>
        </w:tc>
        <w:tc>
          <w:tcPr>
            <w:tcW w:w="1067" w:type="dxa"/>
            <w:tcBorders>
              <w:top w:val="nil"/>
              <w:left w:val="nil"/>
              <w:bottom w:val="single" w:sz="4" w:space="0" w:color="auto"/>
              <w:right w:val="single" w:sz="4" w:space="0" w:color="auto"/>
            </w:tcBorders>
            <w:shd w:val="clear" w:color="auto" w:fill="auto"/>
            <w:noWrap/>
            <w:vAlign w:val="center"/>
            <w:hideMark/>
          </w:tcPr>
          <w:p w:rsidR="00885037" w:rsidRPr="00FB594B" w:rsidRDefault="00885037" w:rsidP="0008232D">
            <w:pPr>
              <w:pStyle w:val="Sinespaciado"/>
              <w:rPr>
                <w:rFonts w:ascii="Arial" w:hAnsi="Arial" w:cs="Arial"/>
                <w:sz w:val="18"/>
                <w:szCs w:val="20"/>
                <w:lang w:eastAsia="es-MX"/>
              </w:rPr>
            </w:pPr>
            <w:r w:rsidRPr="00FB594B">
              <w:rPr>
                <w:rFonts w:ascii="Arial" w:hAnsi="Arial" w:cs="Arial"/>
                <w:sz w:val="18"/>
                <w:szCs w:val="20"/>
                <w:lang w:eastAsia="es-MX"/>
              </w:rPr>
              <w:t>10/01/2017</w:t>
            </w:r>
          </w:p>
        </w:tc>
        <w:tc>
          <w:tcPr>
            <w:tcW w:w="3910" w:type="dxa"/>
            <w:tcBorders>
              <w:top w:val="nil"/>
              <w:left w:val="nil"/>
              <w:bottom w:val="single" w:sz="4" w:space="0" w:color="auto"/>
              <w:right w:val="single" w:sz="4" w:space="0" w:color="auto"/>
            </w:tcBorders>
            <w:shd w:val="clear" w:color="auto" w:fill="auto"/>
            <w:noWrap/>
            <w:vAlign w:val="center"/>
            <w:hideMark/>
          </w:tcPr>
          <w:p w:rsidR="00885037" w:rsidRPr="00FB594B" w:rsidRDefault="00885037" w:rsidP="0008232D">
            <w:pPr>
              <w:pStyle w:val="Sinespaciado"/>
              <w:rPr>
                <w:rFonts w:ascii="Arial" w:hAnsi="Arial" w:cs="Arial"/>
                <w:sz w:val="18"/>
                <w:szCs w:val="20"/>
                <w:lang w:eastAsia="es-MX"/>
              </w:rPr>
            </w:pPr>
            <w:r w:rsidRPr="00FB594B">
              <w:rPr>
                <w:rFonts w:ascii="Arial" w:hAnsi="Arial" w:cs="Arial"/>
                <w:sz w:val="18"/>
                <w:szCs w:val="20"/>
                <w:lang w:eastAsia="es-MX"/>
              </w:rPr>
              <w:t>Sistema Periodístico de Sinaloa, S. A. de C. V.</w:t>
            </w:r>
          </w:p>
        </w:tc>
        <w:tc>
          <w:tcPr>
            <w:tcW w:w="1383" w:type="dxa"/>
            <w:tcBorders>
              <w:top w:val="nil"/>
              <w:left w:val="nil"/>
              <w:bottom w:val="single" w:sz="4" w:space="0" w:color="auto"/>
              <w:right w:val="single" w:sz="4" w:space="0" w:color="auto"/>
            </w:tcBorders>
            <w:shd w:val="clear" w:color="auto" w:fill="auto"/>
            <w:noWrap/>
            <w:vAlign w:val="center"/>
            <w:hideMark/>
          </w:tcPr>
          <w:p w:rsidR="00885037" w:rsidRPr="00FB594B" w:rsidRDefault="00885037" w:rsidP="0008232D">
            <w:pPr>
              <w:pStyle w:val="Sinespaciado"/>
              <w:rPr>
                <w:rFonts w:ascii="Arial" w:hAnsi="Arial" w:cs="Arial"/>
                <w:sz w:val="18"/>
                <w:szCs w:val="20"/>
                <w:lang w:eastAsia="es-MX"/>
              </w:rPr>
            </w:pPr>
            <w:r w:rsidRPr="00FB594B">
              <w:rPr>
                <w:rFonts w:ascii="Arial" w:hAnsi="Arial" w:cs="Arial"/>
                <w:sz w:val="18"/>
                <w:szCs w:val="20"/>
                <w:lang w:eastAsia="es-MX"/>
              </w:rPr>
              <w:t xml:space="preserve"> $    14,746.50 </w:t>
            </w:r>
          </w:p>
        </w:tc>
      </w:tr>
      <w:tr w:rsidR="00FB594B" w:rsidRPr="00FB594B" w:rsidTr="00BF7BED">
        <w:trPr>
          <w:trHeight w:val="2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885037" w:rsidRPr="00FB594B" w:rsidRDefault="00885037" w:rsidP="0008232D">
            <w:pPr>
              <w:pStyle w:val="Sinespaciado"/>
              <w:rPr>
                <w:rFonts w:ascii="Arial" w:hAnsi="Arial" w:cs="Arial"/>
                <w:sz w:val="18"/>
                <w:szCs w:val="20"/>
                <w:lang w:eastAsia="es-MX"/>
              </w:rPr>
            </w:pPr>
            <w:r w:rsidRPr="00FB594B">
              <w:rPr>
                <w:rFonts w:ascii="Arial" w:hAnsi="Arial" w:cs="Arial"/>
                <w:sz w:val="18"/>
                <w:szCs w:val="20"/>
                <w:lang w:eastAsia="es-MX"/>
              </w:rPr>
              <w:t>PD-04</w:t>
            </w:r>
          </w:p>
        </w:tc>
        <w:tc>
          <w:tcPr>
            <w:tcW w:w="1053" w:type="dxa"/>
            <w:tcBorders>
              <w:top w:val="nil"/>
              <w:left w:val="nil"/>
              <w:bottom w:val="single" w:sz="4" w:space="0" w:color="auto"/>
              <w:right w:val="single" w:sz="4" w:space="0" w:color="auto"/>
            </w:tcBorders>
            <w:shd w:val="clear" w:color="auto" w:fill="auto"/>
            <w:noWrap/>
            <w:vAlign w:val="center"/>
            <w:hideMark/>
          </w:tcPr>
          <w:p w:rsidR="00885037" w:rsidRPr="00FB594B" w:rsidRDefault="00885037" w:rsidP="0008232D">
            <w:pPr>
              <w:pStyle w:val="Sinespaciado"/>
              <w:rPr>
                <w:rFonts w:ascii="Arial" w:hAnsi="Arial" w:cs="Arial"/>
                <w:sz w:val="18"/>
                <w:szCs w:val="20"/>
                <w:lang w:eastAsia="es-MX"/>
              </w:rPr>
            </w:pPr>
            <w:r w:rsidRPr="00FB594B">
              <w:rPr>
                <w:rFonts w:ascii="Arial" w:hAnsi="Arial" w:cs="Arial"/>
                <w:sz w:val="18"/>
                <w:szCs w:val="20"/>
                <w:lang w:eastAsia="es-MX"/>
              </w:rPr>
              <w:t>28/01/2017</w:t>
            </w:r>
          </w:p>
        </w:tc>
        <w:tc>
          <w:tcPr>
            <w:tcW w:w="1344" w:type="dxa"/>
            <w:tcBorders>
              <w:top w:val="nil"/>
              <w:left w:val="nil"/>
              <w:bottom w:val="single" w:sz="4" w:space="0" w:color="auto"/>
              <w:right w:val="single" w:sz="4" w:space="0" w:color="auto"/>
            </w:tcBorders>
            <w:shd w:val="clear" w:color="auto" w:fill="auto"/>
            <w:noWrap/>
            <w:vAlign w:val="center"/>
            <w:hideMark/>
          </w:tcPr>
          <w:p w:rsidR="00885037" w:rsidRPr="00FB594B" w:rsidRDefault="00885037" w:rsidP="0008232D">
            <w:pPr>
              <w:pStyle w:val="Sinespaciado"/>
              <w:rPr>
                <w:rFonts w:ascii="Arial" w:hAnsi="Arial" w:cs="Arial"/>
                <w:sz w:val="18"/>
                <w:szCs w:val="20"/>
                <w:lang w:eastAsia="es-MX"/>
              </w:rPr>
            </w:pPr>
            <w:r w:rsidRPr="00FB594B">
              <w:rPr>
                <w:rFonts w:ascii="Arial" w:hAnsi="Arial" w:cs="Arial"/>
                <w:sz w:val="18"/>
                <w:szCs w:val="20"/>
                <w:lang w:eastAsia="es-MX"/>
              </w:rPr>
              <w:t>FECC-72034</w:t>
            </w:r>
          </w:p>
        </w:tc>
        <w:tc>
          <w:tcPr>
            <w:tcW w:w="1067" w:type="dxa"/>
            <w:tcBorders>
              <w:top w:val="nil"/>
              <w:left w:val="nil"/>
              <w:bottom w:val="single" w:sz="4" w:space="0" w:color="auto"/>
              <w:right w:val="single" w:sz="4" w:space="0" w:color="auto"/>
            </w:tcBorders>
            <w:shd w:val="clear" w:color="auto" w:fill="auto"/>
            <w:noWrap/>
            <w:vAlign w:val="center"/>
            <w:hideMark/>
          </w:tcPr>
          <w:p w:rsidR="00885037" w:rsidRPr="00FB594B" w:rsidRDefault="00885037" w:rsidP="0008232D">
            <w:pPr>
              <w:pStyle w:val="Sinespaciado"/>
              <w:rPr>
                <w:rFonts w:ascii="Arial" w:hAnsi="Arial" w:cs="Arial"/>
                <w:sz w:val="18"/>
                <w:szCs w:val="20"/>
                <w:lang w:eastAsia="es-MX"/>
              </w:rPr>
            </w:pPr>
            <w:r w:rsidRPr="00FB594B">
              <w:rPr>
                <w:rFonts w:ascii="Arial" w:hAnsi="Arial" w:cs="Arial"/>
                <w:sz w:val="18"/>
                <w:szCs w:val="20"/>
                <w:lang w:eastAsia="es-MX"/>
              </w:rPr>
              <w:t>19/01/2017</w:t>
            </w:r>
          </w:p>
        </w:tc>
        <w:tc>
          <w:tcPr>
            <w:tcW w:w="3910" w:type="dxa"/>
            <w:tcBorders>
              <w:top w:val="nil"/>
              <w:left w:val="nil"/>
              <w:bottom w:val="single" w:sz="4" w:space="0" w:color="auto"/>
              <w:right w:val="single" w:sz="4" w:space="0" w:color="auto"/>
            </w:tcBorders>
            <w:shd w:val="clear" w:color="auto" w:fill="auto"/>
            <w:noWrap/>
            <w:vAlign w:val="center"/>
            <w:hideMark/>
          </w:tcPr>
          <w:p w:rsidR="00885037" w:rsidRPr="00FB594B" w:rsidRDefault="00885037" w:rsidP="0008232D">
            <w:pPr>
              <w:pStyle w:val="Sinespaciado"/>
              <w:rPr>
                <w:rFonts w:ascii="Arial" w:hAnsi="Arial" w:cs="Arial"/>
                <w:sz w:val="18"/>
                <w:szCs w:val="20"/>
                <w:lang w:eastAsia="es-MX"/>
              </w:rPr>
            </w:pPr>
            <w:r w:rsidRPr="00FB594B">
              <w:rPr>
                <w:rFonts w:ascii="Arial" w:hAnsi="Arial" w:cs="Arial"/>
                <w:sz w:val="18"/>
                <w:szCs w:val="20"/>
                <w:lang w:eastAsia="es-MX"/>
              </w:rPr>
              <w:t>Empresas El Debate, S. A. de C. V.</w:t>
            </w:r>
          </w:p>
        </w:tc>
        <w:tc>
          <w:tcPr>
            <w:tcW w:w="1383" w:type="dxa"/>
            <w:tcBorders>
              <w:top w:val="nil"/>
              <w:left w:val="nil"/>
              <w:bottom w:val="single" w:sz="4" w:space="0" w:color="auto"/>
              <w:right w:val="single" w:sz="4" w:space="0" w:color="auto"/>
            </w:tcBorders>
            <w:shd w:val="clear" w:color="auto" w:fill="auto"/>
            <w:noWrap/>
            <w:vAlign w:val="center"/>
            <w:hideMark/>
          </w:tcPr>
          <w:p w:rsidR="00885037" w:rsidRPr="00FB594B" w:rsidRDefault="00885037" w:rsidP="0008232D">
            <w:pPr>
              <w:pStyle w:val="Sinespaciado"/>
              <w:rPr>
                <w:rFonts w:ascii="Arial" w:hAnsi="Arial" w:cs="Arial"/>
                <w:sz w:val="18"/>
                <w:szCs w:val="20"/>
                <w:lang w:eastAsia="es-MX"/>
              </w:rPr>
            </w:pPr>
            <w:r w:rsidRPr="00FB594B">
              <w:rPr>
                <w:rFonts w:ascii="Arial" w:hAnsi="Arial" w:cs="Arial"/>
                <w:sz w:val="18"/>
                <w:szCs w:val="20"/>
                <w:lang w:eastAsia="es-MX"/>
              </w:rPr>
              <w:t xml:space="preserve"> $    15,847.00 </w:t>
            </w:r>
          </w:p>
        </w:tc>
      </w:tr>
      <w:tr w:rsidR="00FB594B" w:rsidRPr="00FB594B" w:rsidTr="00BF7BED">
        <w:trPr>
          <w:trHeight w:val="2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885037" w:rsidRPr="00FB594B" w:rsidRDefault="00885037" w:rsidP="0008232D">
            <w:pPr>
              <w:pStyle w:val="Sinespaciado"/>
              <w:rPr>
                <w:rFonts w:ascii="Arial" w:hAnsi="Arial" w:cs="Arial"/>
                <w:sz w:val="18"/>
                <w:szCs w:val="20"/>
                <w:lang w:eastAsia="es-MX"/>
              </w:rPr>
            </w:pPr>
            <w:r w:rsidRPr="00FB594B">
              <w:rPr>
                <w:rFonts w:ascii="Arial" w:hAnsi="Arial" w:cs="Arial"/>
                <w:sz w:val="18"/>
                <w:szCs w:val="20"/>
                <w:lang w:eastAsia="es-MX"/>
              </w:rPr>
              <w:t>PD-04</w:t>
            </w:r>
          </w:p>
        </w:tc>
        <w:tc>
          <w:tcPr>
            <w:tcW w:w="1053" w:type="dxa"/>
            <w:tcBorders>
              <w:top w:val="nil"/>
              <w:left w:val="nil"/>
              <w:bottom w:val="single" w:sz="4" w:space="0" w:color="auto"/>
              <w:right w:val="single" w:sz="4" w:space="0" w:color="auto"/>
            </w:tcBorders>
            <w:shd w:val="clear" w:color="auto" w:fill="auto"/>
            <w:noWrap/>
            <w:vAlign w:val="center"/>
            <w:hideMark/>
          </w:tcPr>
          <w:p w:rsidR="00885037" w:rsidRPr="00FB594B" w:rsidRDefault="00885037" w:rsidP="0008232D">
            <w:pPr>
              <w:pStyle w:val="Sinespaciado"/>
              <w:rPr>
                <w:rFonts w:ascii="Arial" w:hAnsi="Arial" w:cs="Arial"/>
                <w:sz w:val="18"/>
                <w:szCs w:val="20"/>
                <w:lang w:eastAsia="es-MX"/>
              </w:rPr>
            </w:pPr>
            <w:r w:rsidRPr="00FB594B">
              <w:rPr>
                <w:rFonts w:ascii="Arial" w:hAnsi="Arial" w:cs="Arial"/>
                <w:sz w:val="18"/>
                <w:szCs w:val="20"/>
                <w:lang w:eastAsia="es-MX"/>
              </w:rPr>
              <w:t>28/01/2017</w:t>
            </w:r>
          </w:p>
        </w:tc>
        <w:tc>
          <w:tcPr>
            <w:tcW w:w="1344" w:type="dxa"/>
            <w:tcBorders>
              <w:top w:val="nil"/>
              <w:left w:val="nil"/>
              <w:bottom w:val="single" w:sz="4" w:space="0" w:color="auto"/>
              <w:right w:val="single" w:sz="4" w:space="0" w:color="auto"/>
            </w:tcBorders>
            <w:shd w:val="clear" w:color="auto" w:fill="auto"/>
            <w:noWrap/>
            <w:vAlign w:val="center"/>
            <w:hideMark/>
          </w:tcPr>
          <w:p w:rsidR="00885037" w:rsidRPr="00FB594B" w:rsidRDefault="00885037" w:rsidP="0008232D">
            <w:pPr>
              <w:pStyle w:val="Sinespaciado"/>
              <w:rPr>
                <w:rFonts w:ascii="Arial" w:hAnsi="Arial" w:cs="Arial"/>
                <w:sz w:val="18"/>
                <w:szCs w:val="20"/>
                <w:lang w:eastAsia="es-MX"/>
              </w:rPr>
            </w:pPr>
            <w:r w:rsidRPr="00FB594B">
              <w:rPr>
                <w:rFonts w:ascii="Arial" w:hAnsi="Arial" w:cs="Arial"/>
                <w:sz w:val="18"/>
                <w:szCs w:val="20"/>
                <w:lang w:eastAsia="es-MX"/>
              </w:rPr>
              <w:t>FECL-28140</w:t>
            </w:r>
          </w:p>
        </w:tc>
        <w:tc>
          <w:tcPr>
            <w:tcW w:w="1067" w:type="dxa"/>
            <w:tcBorders>
              <w:top w:val="nil"/>
              <w:left w:val="nil"/>
              <w:bottom w:val="single" w:sz="4" w:space="0" w:color="auto"/>
              <w:right w:val="single" w:sz="4" w:space="0" w:color="auto"/>
            </w:tcBorders>
            <w:shd w:val="clear" w:color="auto" w:fill="auto"/>
            <w:noWrap/>
            <w:vAlign w:val="center"/>
            <w:hideMark/>
          </w:tcPr>
          <w:p w:rsidR="00885037" w:rsidRPr="00FB594B" w:rsidRDefault="00885037" w:rsidP="0008232D">
            <w:pPr>
              <w:pStyle w:val="Sinespaciado"/>
              <w:rPr>
                <w:rFonts w:ascii="Arial" w:hAnsi="Arial" w:cs="Arial"/>
                <w:sz w:val="18"/>
                <w:szCs w:val="20"/>
                <w:lang w:eastAsia="es-MX"/>
              </w:rPr>
            </w:pPr>
            <w:r w:rsidRPr="00FB594B">
              <w:rPr>
                <w:rFonts w:ascii="Arial" w:hAnsi="Arial" w:cs="Arial"/>
                <w:sz w:val="18"/>
                <w:szCs w:val="20"/>
                <w:lang w:eastAsia="es-MX"/>
              </w:rPr>
              <w:t>19/01/2017</w:t>
            </w:r>
          </w:p>
        </w:tc>
        <w:tc>
          <w:tcPr>
            <w:tcW w:w="3910" w:type="dxa"/>
            <w:tcBorders>
              <w:top w:val="nil"/>
              <w:left w:val="nil"/>
              <w:bottom w:val="single" w:sz="4" w:space="0" w:color="auto"/>
              <w:right w:val="single" w:sz="4" w:space="0" w:color="auto"/>
            </w:tcBorders>
            <w:shd w:val="clear" w:color="auto" w:fill="auto"/>
            <w:noWrap/>
            <w:vAlign w:val="center"/>
            <w:hideMark/>
          </w:tcPr>
          <w:p w:rsidR="00885037" w:rsidRPr="00FB594B" w:rsidRDefault="00885037" w:rsidP="0008232D">
            <w:pPr>
              <w:pStyle w:val="Sinespaciado"/>
              <w:rPr>
                <w:rFonts w:ascii="Arial" w:hAnsi="Arial" w:cs="Arial"/>
                <w:sz w:val="18"/>
                <w:szCs w:val="20"/>
                <w:lang w:eastAsia="es-MX"/>
              </w:rPr>
            </w:pPr>
            <w:r w:rsidRPr="00FB594B">
              <w:rPr>
                <w:rFonts w:ascii="Arial" w:hAnsi="Arial" w:cs="Arial"/>
                <w:sz w:val="18"/>
                <w:szCs w:val="20"/>
                <w:lang w:eastAsia="es-MX"/>
              </w:rPr>
              <w:t>El Debate, S.A. de C. V.</w:t>
            </w:r>
          </w:p>
        </w:tc>
        <w:tc>
          <w:tcPr>
            <w:tcW w:w="1383" w:type="dxa"/>
            <w:tcBorders>
              <w:top w:val="nil"/>
              <w:left w:val="nil"/>
              <w:bottom w:val="single" w:sz="4" w:space="0" w:color="auto"/>
              <w:right w:val="single" w:sz="4" w:space="0" w:color="auto"/>
            </w:tcBorders>
            <w:shd w:val="clear" w:color="auto" w:fill="auto"/>
            <w:noWrap/>
            <w:vAlign w:val="center"/>
            <w:hideMark/>
          </w:tcPr>
          <w:p w:rsidR="00885037" w:rsidRPr="00FB594B" w:rsidRDefault="00885037" w:rsidP="0008232D">
            <w:pPr>
              <w:pStyle w:val="Sinespaciado"/>
              <w:rPr>
                <w:rFonts w:ascii="Arial" w:hAnsi="Arial" w:cs="Arial"/>
                <w:sz w:val="18"/>
                <w:szCs w:val="20"/>
                <w:lang w:eastAsia="es-MX"/>
              </w:rPr>
            </w:pPr>
            <w:r w:rsidRPr="00FB594B">
              <w:rPr>
                <w:rFonts w:ascii="Arial" w:hAnsi="Arial" w:cs="Arial"/>
                <w:sz w:val="18"/>
                <w:szCs w:val="20"/>
                <w:lang w:eastAsia="es-MX"/>
              </w:rPr>
              <w:t xml:space="preserve"> $      9,647.00 </w:t>
            </w:r>
          </w:p>
        </w:tc>
      </w:tr>
      <w:tr w:rsidR="00FB594B" w:rsidRPr="00FB594B" w:rsidTr="00BF7BED">
        <w:trPr>
          <w:trHeight w:val="2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885037" w:rsidRPr="00FB594B" w:rsidRDefault="00885037" w:rsidP="0008232D">
            <w:pPr>
              <w:pStyle w:val="Sinespaciado"/>
              <w:rPr>
                <w:rFonts w:ascii="Arial" w:hAnsi="Arial" w:cs="Arial"/>
                <w:sz w:val="18"/>
                <w:szCs w:val="20"/>
                <w:lang w:eastAsia="es-MX"/>
              </w:rPr>
            </w:pPr>
            <w:r w:rsidRPr="00FB594B">
              <w:rPr>
                <w:rFonts w:ascii="Arial" w:hAnsi="Arial" w:cs="Arial"/>
                <w:sz w:val="18"/>
                <w:szCs w:val="20"/>
                <w:lang w:eastAsia="es-MX"/>
              </w:rPr>
              <w:t>PD-04</w:t>
            </w:r>
          </w:p>
        </w:tc>
        <w:tc>
          <w:tcPr>
            <w:tcW w:w="1053" w:type="dxa"/>
            <w:tcBorders>
              <w:top w:val="nil"/>
              <w:left w:val="nil"/>
              <w:bottom w:val="single" w:sz="4" w:space="0" w:color="auto"/>
              <w:right w:val="single" w:sz="4" w:space="0" w:color="auto"/>
            </w:tcBorders>
            <w:shd w:val="clear" w:color="auto" w:fill="auto"/>
            <w:noWrap/>
            <w:vAlign w:val="center"/>
            <w:hideMark/>
          </w:tcPr>
          <w:p w:rsidR="00885037" w:rsidRPr="00FB594B" w:rsidRDefault="00885037" w:rsidP="0008232D">
            <w:pPr>
              <w:pStyle w:val="Sinespaciado"/>
              <w:rPr>
                <w:rFonts w:ascii="Arial" w:hAnsi="Arial" w:cs="Arial"/>
                <w:sz w:val="18"/>
                <w:szCs w:val="20"/>
                <w:lang w:eastAsia="es-MX"/>
              </w:rPr>
            </w:pPr>
            <w:r w:rsidRPr="00FB594B">
              <w:rPr>
                <w:rFonts w:ascii="Arial" w:hAnsi="Arial" w:cs="Arial"/>
                <w:sz w:val="18"/>
                <w:szCs w:val="20"/>
                <w:lang w:eastAsia="es-MX"/>
              </w:rPr>
              <w:t>28/01/2017</w:t>
            </w:r>
          </w:p>
        </w:tc>
        <w:tc>
          <w:tcPr>
            <w:tcW w:w="1344" w:type="dxa"/>
            <w:tcBorders>
              <w:top w:val="nil"/>
              <w:left w:val="nil"/>
              <w:bottom w:val="single" w:sz="4" w:space="0" w:color="auto"/>
              <w:right w:val="single" w:sz="4" w:space="0" w:color="auto"/>
            </w:tcBorders>
            <w:shd w:val="clear" w:color="auto" w:fill="auto"/>
            <w:noWrap/>
            <w:vAlign w:val="center"/>
            <w:hideMark/>
          </w:tcPr>
          <w:p w:rsidR="00885037" w:rsidRPr="00FB594B" w:rsidRDefault="00885037" w:rsidP="0008232D">
            <w:pPr>
              <w:pStyle w:val="Sinespaciado"/>
              <w:rPr>
                <w:rFonts w:ascii="Arial" w:hAnsi="Arial" w:cs="Arial"/>
                <w:sz w:val="18"/>
                <w:szCs w:val="20"/>
                <w:lang w:eastAsia="es-MX"/>
              </w:rPr>
            </w:pPr>
            <w:r w:rsidRPr="00FB594B">
              <w:rPr>
                <w:rFonts w:ascii="Arial" w:hAnsi="Arial" w:cs="Arial"/>
                <w:sz w:val="18"/>
                <w:szCs w:val="20"/>
                <w:lang w:eastAsia="es-MX"/>
              </w:rPr>
              <w:t>FECG5533</w:t>
            </w:r>
          </w:p>
        </w:tc>
        <w:tc>
          <w:tcPr>
            <w:tcW w:w="1067" w:type="dxa"/>
            <w:tcBorders>
              <w:top w:val="nil"/>
              <w:left w:val="nil"/>
              <w:bottom w:val="single" w:sz="4" w:space="0" w:color="auto"/>
              <w:right w:val="single" w:sz="4" w:space="0" w:color="auto"/>
            </w:tcBorders>
            <w:shd w:val="clear" w:color="auto" w:fill="auto"/>
            <w:noWrap/>
            <w:vAlign w:val="center"/>
            <w:hideMark/>
          </w:tcPr>
          <w:p w:rsidR="00885037" w:rsidRPr="00FB594B" w:rsidRDefault="00885037" w:rsidP="0008232D">
            <w:pPr>
              <w:pStyle w:val="Sinespaciado"/>
              <w:rPr>
                <w:rFonts w:ascii="Arial" w:hAnsi="Arial" w:cs="Arial"/>
                <w:sz w:val="18"/>
                <w:szCs w:val="20"/>
                <w:lang w:eastAsia="es-MX"/>
              </w:rPr>
            </w:pPr>
            <w:r w:rsidRPr="00FB594B">
              <w:rPr>
                <w:rFonts w:ascii="Arial" w:hAnsi="Arial" w:cs="Arial"/>
                <w:sz w:val="18"/>
                <w:szCs w:val="20"/>
                <w:lang w:eastAsia="es-MX"/>
              </w:rPr>
              <w:t>25/01/2017</w:t>
            </w:r>
          </w:p>
        </w:tc>
        <w:tc>
          <w:tcPr>
            <w:tcW w:w="3910" w:type="dxa"/>
            <w:tcBorders>
              <w:top w:val="nil"/>
              <w:left w:val="nil"/>
              <w:bottom w:val="single" w:sz="4" w:space="0" w:color="auto"/>
              <w:right w:val="single" w:sz="4" w:space="0" w:color="auto"/>
            </w:tcBorders>
            <w:shd w:val="clear" w:color="auto" w:fill="auto"/>
            <w:noWrap/>
            <w:vAlign w:val="center"/>
            <w:hideMark/>
          </w:tcPr>
          <w:p w:rsidR="00885037" w:rsidRPr="00FB594B" w:rsidRDefault="00885037" w:rsidP="0008232D">
            <w:pPr>
              <w:pStyle w:val="Sinespaciado"/>
              <w:rPr>
                <w:rFonts w:ascii="Arial" w:hAnsi="Arial" w:cs="Arial"/>
                <w:sz w:val="18"/>
                <w:szCs w:val="20"/>
                <w:lang w:eastAsia="es-MX"/>
              </w:rPr>
            </w:pPr>
            <w:r w:rsidRPr="00FB594B">
              <w:rPr>
                <w:rFonts w:ascii="Arial" w:hAnsi="Arial" w:cs="Arial"/>
                <w:sz w:val="18"/>
                <w:szCs w:val="20"/>
                <w:lang w:eastAsia="es-MX"/>
              </w:rPr>
              <w:t>Empresas El Debate, S. A. de C. V.</w:t>
            </w:r>
          </w:p>
        </w:tc>
        <w:tc>
          <w:tcPr>
            <w:tcW w:w="1383" w:type="dxa"/>
            <w:tcBorders>
              <w:top w:val="nil"/>
              <w:left w:val="nil"/>
              <w:bottom w:val="single" w:sz="4" w:space="0" w:color="auto"/>
              <w:right w:val="single" w:sz="4" w:space="0" w:color="auto"/>
            </w:tcBorders>
            <w:shd w:val="clear" w:color="auto" w:fill="auto"/>
            <w:noWrap/>
            <w:vAlign w:val="center"/>
            <w:hideMark/>
          </w:tcPr>
          <w:p w:rsidR="00885037" w:rsidRPr="00FB594B" w:rsidRDefault="00885037" w:rsidP="0008232D">
            <w:pPr>
              <w:pStyle w:val="Sinespaciado"/>
              <w:rPr>
                <w:rFonts w:ascii="Arial" w:hAnsi="Arial" w:cs="Arial"/>
                <w:sz w:val="18"/>
                <w:szCs w:val="20"/>
                <w:lang w:eastAsia="es-MX"/>
              </w:rPr>
            </w:pPr>
            <w:r w:rsidRPr="00FB594B">
              <w:rPr>
                <w:rFonts w:ascii="Arial" w:hAnsi="Arial" w:cs="Arial"/>
                <w:sz w:val="18"/>
                <w:szCs w:val="20"/>
                <w:lang w:eastAsia="es-MX"/>
              </w:rPr>
              <w:t xml:space="preserve"> $      9,600.00 </w:t>
            </w:r>
          </w:p>
        </w:tc>
      </w:tr>
      <w:tr w:rsidR="00FB594B" w:rsidRPr="00FB594B" w:rsidTr="00BF7BED">
        <w:trPr>
          <w:trHeight w:val="2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885037" w:rsidRPr="00FB594B" w:rsidRDefault="00885037" w:rsidP="0008232D">
            <w:pPr>
              <w:pStyle w:val="Sinespaciado"/>
              <w:rPr>
                <w:rFonts w:ascii="Arial" w:hAnsi="Arial" w:cs="Arial"/>
                <w:sz w:val="18"/>
                <w:szCs w:val="20"/>
                <w:lang w:eastAsia="es-MX"/>
              </w:rPr>
            </w:pPr>
            <w:r w:rsidRPr="00FB594B">
              <w:rPr>
                <w:rFonts w:ascii="Arial" w:hAnsi="Arial" w:cs="Arial"/>
                <w:sz w:val="18"/>
                <w:szCs w:val="20"/>
                <w:lang w:eastAsia="es-MX"/>
              </w:rPr>
              <w:t>PD-04</w:t>
            </w:r>
          </w:p>
        </w:tc>
        <w:tc>
          <w:tcPr>
            <w:tcW w:w="1053" w:type="dxa"/>
            <w:tcBorders>
              <w:top w:val="nil"/>
              <w:left w:val="nil"/>
              <w:bottom w:val="single" w:sz="4" w:space="0" w:color="auto"/>
              <w:right w:val="single" w:sz="4" w:space="0" w:color="auto"/>
            </w:tcBorders>
            <w:shd w:val="clear" w:color="auto" w:fill="auto"/>
            <w:noWrap/>
            <w:vAlign w:val="center"/>
            <w:hideMark/>
          </w:tcPr>
          <w:p w:rsidR="00885037" w:rsidRPr="00FB594B" w:rsidRDefault="00885037" w:rsidP="0008232D">
            <w:pPr>
              <w:pStyle w:val="Sinespaciado"/>
              <w:rPr>
                <w:rFonts w:ascii="Arial" w:hAnsi="Arial" w:cs="Arial"/>
                <w:sz w:val="18"/>
                <w:szCs w:val="20"/>
                <w:lang w:eastAsia="es-MX"/>
              </w:rPr>
            </w:pPr>
            <w:r w:rsidRPr="00FB594B">
              <w:rPr>
                <w:rFonts w:ascii="Arial" w:hAnsi="Arial" w:cs="Arial"/>
                <w:sz w:val="18"/>
                <w:szCs w:val="20"/>
                <w:lang w:eastAsia="es-MX"/>
              </w:rPr>
              <w:t>28/01/2017</w:t>
            </w:r>
          </w:p>
        </w:tc>
        <w:tc>
          <w:tcPr>
            <w:tcW w:w="1344" w:type="dxa"/>
            <w:tcBorders>
              <w:top w:val="nil"/>
              <w:left w:val="nil"/>
              <w:bottom w:val="single" w:sz="4" w:space="0" w:color="auto"/>
              <w:right w:val="single" w:sz="4" w:space="0" w:color="auto"/>
            </w:tcBorders>
            <w:shd w:val="clear" w:color="auto" w:fill="auto"/>
            <w:noWrap/>
            <w:vAlign w:val="center"/>
            <w:hideMark/>
          </w:tcPr>
          <w:p w:rsidR="00885037" w:rsidRPr="00FB594B" w:rsidRDefault="00885037" w:rsidP="0008232D">
            <w:pPr>
              <w:pStyle w:val="Sinespaciado"/>
              <w:rPr>
                <w:rFonts w:ascii="Arial" w:hAnsi="Arial" w:cs="Arial"/>
                <w:sz w:val="18"/>
                <w:szCs w:val="20"/>
                <w:lang w:eastAsia="es-MX"/>
              </w:rPr>
            </w:pPr>
            <w:r w:rsidRPr="00FB594B">
              <w:rPr>
                <w:rFonts w:ascii="Arial" w:hAnsi="Arial" w:cs="Arial"/>
                <w:sz w:val="18"/>
                <w:szCs w:val="20"/>
                <w:lang w:eastAsia="es-MX"/>
              </w:rPr>
              <w:t>FECC-72291</w:t>
            </w:r>
          </w:p>
        </w:tc>
        <w:tc>
          <w:tcPr>
            <w:tcW w:w="1067" w:type="dxa"/>
            <w:tcBorders>
              <w:top w:val="nil"/>
              <w:left w:val="nil"/>
              <w:bottom w:val="single" w:sz="4" w:space="0" w:color="auto"/>
              <w:right w:val="single" w:sz="4" w:space="0" w:color="auto"/>
            </w:tcBorders>
            <w:shd w:val="clear" w:color="auto" w:fill="auto"/>
            <w:noWrap/>
            <w:vAlign w:val="center"/>
            <w:hideMark/>
          </w:tcPr>
          <w:p w:rsidR="00885037" w:rsidRPr="00FB594B" w:rsidRDefault="00885037" w:rsidP="0008232D">
            <w:pPr>
              <w:pStyle w:val="Sinespaciado"/>
              <w:rPr>
                <w:rFonts w:ascii="Arial" w:hAnsi="Arial" w:cs="Arial"/>
                <w:sz w:val="18"/>
                <w:szCs w:val="20"/>
                <w:lang w:eastAsia="es-MX"/>
              </w:rPr>
            </w:pPr>
            <w:r w:rsidRPr="00FB594B">
              <w:rPr>
                <w:rFonts w:ascii="Arial" w:hAnsi="Arial" w:cs="Arial"/>
                <w:sz w:val="18"/>
                <w:szCs w:val="20"/>
                <w:lang w:eastAsia="es-MX"/>
              </w:rPr>
              <w:t>30/01/2017</w:t>
            </w:r>
          </w:p>
        </w:tc>
        <w:tc>
          <w:tcPr>
            <w:tcW w:w="3910" w:type="dxa"/>
            <w:tcBorders>
              <w:top w:val="nil"/>
              <w:left w:val="nil"/>
              <w:bottom w:val="single" w:sz="4" w:space="0" w:color="auto"/>
              <w:right w:val="single" w:sz="4" w:space="0" w:color="auto"/>
            </w:tcBorders>
            <w:shd w:val="clear" w:color="auto" w:fill="auto"/>
            <w:noWrap/>
            <w:vAlign w:val="center"/>
            <w:hideMark/>
          </w:tcPr>
          <w:p w:rsidR="00885037" w:rsidRPr="00FB594B" w:rsidRDefault="00885037" w:rsidP="0008232D">
            <w:pPr>
              <w:pStyle w:val="Sinespaciado"/>
              <w:rPr>
                <w:rFonts w:ascii="Arial" w:hAnsi="Arial" w:cs="Arial"/>
                <w:sz w:val="18"/>
                <w:szCs w:val="20"/>
                <w:lang w:eastAsia="es-MX"/>
              </w:rPr>
            </w:pPr>
            <w:r w:rsidRPr="00FB594B">
              <w:rPr>
                <w:rFonts w:ascii="Arial" w:hAnsi="Arial" w:cs="Arial"/>
                <w:sz w:val="18"/>
                <w:szCs w:val="20"/>
                <w:lang w:eastAsia="es-MX"/>
              </w:rPr>
              <w:t>Empresas El Debate, S. A. de C. V.</w:t>
            </w:r>
          </w:p>
        </w:tc>
        <w:tc>
          <w:tcPr>
            <w:tcW w:w="1383" w:type="dxa"/>
            <w:tcBorders>
              <w:top w:val="nil"/>
              <w:left w:val="nil"/>
              <w:bottom w:val="single" w:sz="4" w:space="0" w:color="auto"/>
              <w:right w:val="single" w:sz="4" w:space="0" w:color="auto"/>
            </w:tcBorders>
            <w:shd w:val="clear" w:color="auto" w:fill="auto"/>
            <w:noWrap/>
            <w:vAlign w:val="center"/>
            <w:hideMark/>
          </w:tcPr>
          <w:p w:rsidR="00885037" w:rsidRPr="00FB594B" w:rsidRDefault="00885037" w:rsidP="0008232D">
            <w:pPr>
              <w:pStyle w:val="Sinespaciado"/>
              <w:rPr>
                <w:rFonts w:ascii="Arial" w:hAnsi="Arial" w:cs="Arial"/>
                <w:sz w:val="18"/>
                <w:szCs w:val="20"/>
                <w:lang w:eastAsia="es-MX"/>
              </w:rPr>
            </w:pPr>
            <w:r w:rsidRPr="00FB594B">
              <w:rPr>
                <w:rFonts w:ascii="Arial" w:hAnsi="Arial" w:cs="Arial"/>
                <w:sz w:val="18"/>
                <w:szCs w:val="20"/>
                <w:lang w:eastAsia="es-MX"/>
              </w:rPr>
              <w:t xml:space="preserve"> $      7,921.00 </w:t>
            </w:r>
          </w:p>
        </w:tc>
      </w:tr>
      <w:tr w:rsidR="00FB594B" w:rsidRPr="00FB594B" w:rsidTr="00BF7BED">
        <w:trPr>
          <w:trHeight w:val="2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885037" w:rsidRPr="00FB594B" w:rsidRDefault="00885037" w:rsidP="0008232D">
            <w:pPr>
              <w:pStyle w:val="Sinespaciado"/>
              <w:rPr>
                <w:rFonts w:ascii="Arial" w:hAnsi="Arial" w:cs="Arial"/>
                <w:sz w:val="18"/>
                <w:szCs w:val="20"/>
                <w:lang w:eastAsia="es-MX"/>
              </w:rPr>
            </w:pPr>
            <w:r w:rsidRPr="00FB594B">
              <w:rPr>
                <w:rFonts w:ascii="Arial" w:hAnsi="Arial" w:cs="Arial"/>
                <w:sz w:val="18"/>
                <w:szCs w:val="20"/>
                <w:lang w:eastAsia="es-MX"/>
              </w:rPr>
              <w:t>PD-04</w:t>
            </w:r>
          </w:p>
        </w:tc>
        <w:tc>
          <w:tcPr>
            <w:tcW w:w="1053" w:type="dxa"/>
            <w:tcBorders>
              <w:top w:val="nil"/>
              <w:left w:val="nil"/>
              <w:bottom w:val="single" w:sz="4" w:space="0" w:color="auto"/>
              <w:right w:val="single" w:sz="4" w:space="0" w:color="auto"/>
            </w:tcBorders>
            <w:shd w:val="clear" w:color="auto" w:fill="auto"/>
            <w:noWrap/>
            <w:vAlign w:val="center"/>
            <w:hideMark/>
          </w:tcPr>
          <w:p w:rsidR="00885037" w:rsidRPr="00FB594B" w:rsidRDefault="00885037" w:rsidP="0008232D">
            <w:pPr>
              <w:pStyle w:val="Sinespaciado"/>
              <w:rPr>
                <w:rFonts w:ascii="Arial" w:hAnsi="Arial" w:cs="Arial"/>
                <w:sz w:val="18"/>
                <w:szCs w:val="20"/>
                <w:lang w:eastAsia="es-MX"/>
              </w:rPr>
            </w:pPr>
            <w:r w:rsidRPr="00FB594B">
              <w:rPr>
                <w:rFonts w:ascii="Arial" w:hAnsi="Arial" w:cs="Arial"/>
                <w:sz w:val="18"/>
                <w:szCs w:val="20"/>
                <w:lang w:eastAsia="es-MX"/>
              </w:rPr>
              <w:t>22/02/2017</w:t>
            </w:r>
          </w:p>
        </w:tc>
        <w:tc>
          <w:tcPr>
            <w:tcW w:w="1344" w:type="dxa"/>
            <w:tcBorders>
              <w:top w:val="nil"/>
              <w:left w:val="nil"/>
              <w:bottom w:val="single" w:sz="4" w:space="0" w:color="auto"/>
              <w:right w:val="single" w:sz="4" w:space="0" w:color="auto"/>
            </w:tcBorders>
            <w:shd w:val="clear" w:color="auto" w:fill="auto"/>
            <w:noWrap/>
            <w:vAlign w:val="center"/>
            <w:hideMark/>
          </w:tcPr>
          <w:p w:rsidR="00885037" w:rsidRPr="00FB594B" w:rsidRDefault="00885037" w:rsidP="0008232D">
            <w:pPr>
              <w:pStyle w:val="Sinespaciado"/>
              <w:rPr>
                <w:rFonts w:ascii="Arial" w:hAnsi="Arial" w:cs="Arial"/>
                <w:sz w:val="18"/>
                <w:szCs w:val="20"/>
                <w:lang w:eastAsia="es-MX"/>
              </w:rPr>
            </w:pPr>
            <w:r w:rsidRPr="00FB594B">
              <w:rPr>
                <w:rFonts w:ascii="Arial" w:hAnsi="Arial" w:cs="Arial"/>
                <w:sz w:val="18"/>
                <w:szCs w:val="20"/>
                <w:lang w:eastAsia="es-MX"/>
              </w:rPr>
              <w:t>B-40073</w:t>
            </w:r>
          </w:p>
        </w:tc>
        <w:tc>
          <w:tcPr>
            <w:tcW w:w="1067" w:type="dxa"/>
            <w:tcBorders>
              <w:top w:val="nil"/>
              <w:left w:val="nil"/>
              <w:bottom w:val="single" w:sz="4" w:space="0" w:color="auto"/>
              <w:right w:val="single" w:sz="4" w:space="0" w:color="auto"/>
            </w:tcBorders>
            <w:shd w:val="clear" w:color="auto" w:fill="auto"/>
            <w:noWrap/>
            <w:vAlign w:val="center"/>
            <w:hideMark/>
          </w:tcPr>
          <w:p w:rsidR="00885037" w:rsidRPr="00FB594B" w:rsidRDefault="00885037" w:rsidP="0008232D">
            <w:pPr>
              <w:pStyle w:val="Sinespaciado"/>
              <w:rPr>
                <w:rFonts w:ascii="Arial" w:hAnsi="Arial" w:cs="Arial"/>
                <w:sz w:val="18"/>
                <w:szCs w:val="20"/>
                <w:lang w:eastAsia="es-MX"/>
              </w:rPr>
            </w:pPr>
            <w:r w:rsidRPr="00FB594B">
              <w:rPr>
                <w:rFonts w:ascii="Arial" w:hAnsi="Arial" w:cs="Arial"/>
                <w:sz w:val="18"/>
                <w:szCs w:val="20"/>
                <w:lang w:eastAsia="es-MX"/>
              </w:rPr>
              <w:t>09/02/2017</w:t>
            </w:r>
          </w:p>
        </w:tc>
        <w:tc>
          <w:tcPr>
            <w:tcW w:w="3910" w:type="dxa"/>
            <w:tcBorders>
              <w:top w:val="nil"/>
              <w:left w:val="nil"/>
              <w:bottom w:val="single" w:sz="4" w:space="0" w:color="auto"/>
              <w:right w:val="single" w:sz="4" w:space="0" w:color="auto"/>
            </w:tcBorders>
            <w:shd w:val="clear" w:color="auto" w:fill="auto"/>
            <w:noWrap/>
            <w:vAlign w:val="center"/>
            <w:hideMark/>
          </w:tcPr>
          <w:p w:rsidR="00885037" w:rsidRPr="00FB594B" w:rsidRDefault="00885037" w:rsidP="0008232D">
            <w:pPr>
              <w:pStyle w:val="Sinespaciado"/>
              <w:rPr>
                <w:rFonts w:ascii="Arial" w:hAnsi="Arial" w:cs="Arial"/>
                <w:sz w:val="18"/>
                <w:szCs w:val="20"/>
                <w:lang w:eastAsia="es-MX"/>
              </w:rPr>
            </w:pPr>
            <w:r w:rsidRPr="00FB594B">
              <w:rPr>
                <w:rFonts w:ascii="Arial" w:hAnsi="Arial" w:cs="Arial"/>
                <w:sz w:val="18"/>
                <w:szCs w:val="20"/>
                <w:lang w:eastAsia="es-MX"/>
              </w:rPr>
              <w:t>Sistema Periodístico de Sinaloa, S. A. de C. V.</w:t>
            </w:r>
          </w:p>
        </w:tc>
        <w:tc>
          <w:tcPr>
            <w:tcW w:w="1383" w:type="dxa"/>
            <w:tcBorders>
              <w:top w:val="nil"/>
              <w:left w:val="nil"/>
              <w:bottom w:val="single" w:sz="4" w:space="0" w:color="auto"/>
              <w:right w:val="single" w:sz="4" w:space="0" w:color="auto"/>
            </w:tcBorders>
            <w:shd w:val="clear" w:color="auto" w:fill="auto"/>
            <w:noWrap/>
            <w:vAlign w:val="center"/>
            <w:hideMark/>
          </w:tcPr>
          <w:p w:rsidR="00885037" w:rsidRPr="00FB594B" w:rsidRDefault="00885037" w:rsidP="0008232D">
            <w:pPr>
              <w:pStyle w:val="Sinespaciado"/>
              <w:rPr>
                <w:rFonts w:ascii="Arial" w:hAnsi="Arial" w:cs="Arial"/>
                <w:sz w:val="18"/>
                <w:szCs w:val="20"/>
                <w:lang w:eastAsia="es-MX"/>
              </w:rPr>
            </w:pPr>
            <w:r w:rsidRPr="00FB594B">
              <w:rPr>
                <w:rFonts w:ascii="Arial" w:hAnsi="Arial" w:cs="Arial"/>
                <w:sz w:val="18"/>
                <w:szCs w:val="20"/>
                <w:lang w:eastAsia="es-MX"/>
              </w:rPr>
              <w:t xml:space="preserve"> $    11,797.20 </w:t>
            </w:r>
          </w:p>
        </w:tc>
      </w:tr>
      <w:tr w:rsidR="00FB594B" w:rsidRPr="00FB594B" w:rsidTr="00BF7BED">
        <w:trPr>
          <w:trHeight w:val="2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885037" w:rsidRPr="00FB594B" w:rsidRDefault="00885037" w:rsidP="0008232D">
            <w:pPr>
              <w:pStyle w:val="Sinespaciado"/>
              <w:rPr>
                <w:rFonts w:ascii="Arial" w:hAnsi="Arial" w:cs="Arial"/>
                <w:sz w:val="18"/>
                <w:szCs w:val="20"/>
                <w:lang w:eastAsia="es-MX"/>
              </w:rPr>
            </w:pPr>
            <w:r w:rsidRPr="00FB594B">
              <w:rPr>
                <w:rFonts w:ascii="Arial" w:hAnsi="Arial" w:cs="Arial"/>
                <w:sz w:val="18"/>
                <w:szCs w:val="20"/>
                <w:lang w:eastAsia="es-MX"/>
              </w:rPr>
              <w:t>PD-04</w:t>
            </w:r>
          </w:p>
        </w:tc>
        <w:tc>
          <w:tcPr>
            <w:tcW w:w="1053" w:type="dxa"/>
            <w:tcBorders>
              <w:top w:val="nil"/>
              <w:left w:val="nil"/>
              <w:bottom w:val="single" w:sz="4" w:space="0" w:color="auto"/>
              <w:right w:val="single" w:sz="4" w:space="0" w:color="auto"/>
            </w:tcBorders>
            <w:shd w:val="clear" w:color="auto" w:fill="auto"/>
            <w:noWrap/>
            <w:vAlign w:val="center"/>
            <w:hideMark/>
          </w:tcPr>
          <w:p w:rsidR="00885037" w:rsidRPr="00FB594B" w:rsidRDefault="00885037" w:rsidP="0008232D">
            <w:pPr>
              <w:pStyle w:val="Sinespaciado"/>
              <w:rPr>
                <w:rFonts w:ascii="Arial" w:hAnsi="Arial" w:cs="Arial"/>
                <w:sz w:val="18"/>
                <w:szCs w:val="20"/>
                <w:lang w:eastAsia="es-MX"/>
              </w:rPr>
            </w:pPr>
            <w:r w:rsidRPr="00FB594B">
              <w:rPr>
                <w:rFonts w:ascii="Arial" w:hAnsi="Arial" w:cs="Arial"/>
                <w:sz w:val="18"/>
                <w:szCs w:val="20"/>
                <w:lang w:eastAsia="es-MX"/>
              </w:rPr>
              <w:t>22/02/2017</w:t>
            </w:r>
          </w:p>
        </w:tc>
        <w:tc>
          <w:tcPr>
            <w:tcW w:w="1344" w:type="dxa"/>
            <w:tcBorders>
              <w:top w:val="nil"/>
              <w:left w:val="nil"/>
              <w:bottom w:val="single" w:sz="4" w:space="0" w:color="auto"/>
              <w:right w:val="single" w:sz="4" w:space="0" w:color="auto"/>
            </w:tcBorders>
            <w:shd w:val="clear" w:color="auto" w:fill="auto"/>
            <w:noWrap/>
            <w:vAlign w:val="center"/>
            <w:hideMark/>
          </w:tcPr>
          <w:p w:rsidR="00885037" w:rsidRPr="00FB594B" w:rsidRDefault="00885037" w:rsidP="0008232D">
            <w:pPr>
              <w:pStyle w:val="Sinespaciado"/>
              <w:rPr>
                <w:rFonts w:ascii="Arial" w:hAnsi="Arial" w:cs="Arial"/>
                <w:sz w:val="18"/>
                <w:szCs w:val="20"/>
                <w:lang w:eastAsia="es-MX"/>
              </w:rPr>
            </w:pPr>
            <w:r w:rsidRPr="00FB594B">
              <w:rPr>
                <w:rFonts w:ascii="Arial" w:hAnsi="Arial" w:cs="Arial"/>
                <w:sz w:val="18"/>
                <w:szCs w:val="20"/>
                <w:lang w:eastAsia="es-MX"/>
              </w:rPr>
              <w:t>FECG5573</w:t>
            </w:r>
          </w:p>
        </w:tc>
        <w:tc>
          <w:tcPr>
            <w:tcW w:w="1067" w:type="dxa"/>
            <w:tcBorders>
              <w:top w:val="nil"/>
              <w:left w:val="nil"/>
              <w:bottom w:val="single" w:sz="4" w:space="0" w:color="auto"/>
              <w:right w:val="single" w:sz="4" w:space="0" w:color="auto"/>
            </w:tcBorders>
            <w:shd w:val="clear" w:color="auto" w:fill="auto"/>
            <w:noWrap/>
            <w:vAlign w:val="center"/>
            <w:hideMark/>
          </w:tcPr>
          <w:p w:rsidR="00885037" w:rsidRPr="00FB594B" w:rsidRDefault="00885037" w:rsidP="0008232D">
            <w:pPr>
              <w:pStyle w:val="Sinespaciado"/>
              <w:rPr>
                <w:rFonts w:ascii="Arial" w:hAnsi="Arial" w:cs="Arial"/>
                <w:sz w:val="18"/>
                <w:szCs w:val="20"/>
                <w:lang w:eastAsia="es-MX"/>
              </w:rPr>
            </w:pPr>
            <w:r w:rsidRPr="00FB594B">
              <w:rPr>
                <w:rFonts w:ascii="Arial" w:hAnsi="Arial" w:cs="Arial"/>
                <w:sz w:val="18"/>
                <w:szCs w:val="20"/>
                <w:lang w:eastAsia="es-MX"/>
              </w:rPr>
              <w:t>16/02/2017</w:t>
            </w:r>
          </w:p>
        </w:tc>
        <w:tc>
          <w:tcPr>
            <w:tcW w:w="3910" w:type="dxa"/>
            <w:tcBorders>
              <w:top w:val="nil"/>
              <w:left w:val="nil"/>
              <w:bottom w:val="single" w:sz="4" w:space="0" w:color="auto"/>
              <w:right w:val="single" w:sz="4" w:space="0" w:color="auto"/>
            </w:tcBorders>
            <w:shd w:val="clear" w:color="auto" w:fill="auto"/>
            <w:noWrap/>
            <w:vAlign w:val="center"/>
            <w:hideMark/>
          </w:tcPr>
          <w:p w:rsidR="00885037" w:rsidRPr="00FB594B" w:rsidRDefault="00885037" w:rsidP="0008232D">
            <w:pPr>
              <w:pStyle w:val="Sinespaciado"/>
              <w:rPr>
                <w:rFonts w:ascii="Arial" w:hAnsi="Arial" w:cs="Arial"/>
                <w:sz w:val="18"/>
                <w:szCs w:val="20"/>
                <w:lang w:eastAsia="es-MX"/>
              </w:rPr>
            </w:pPr>
            <w:r w:rsidRPr="00FB594B">
              <w:rPr>
                <w:rFonts w:ascii="Arial" w:hAnsi="Arial" w:cs="Arial"/>
                <w:sz w:val="18"/>
                <w:szCs w:val="20"/>
                <w:lang w:eastAsia="es-MX"/>
              </w:rPr>
              <w:t>Empresas El Debate, S. A. de C. V.</w:t>
            </w:r>
          </w:p>
        </w:tc>
        <w:tc>
          <w:tcPr>
            <w:tcW w:w="1383" w:type="dxa"/>
            <w:tcBorders>
              <w:top w:val="nil"/>
              <w:left w:val="nil"/>
              <w:bottom w:val="single" w:sz="4" w:space="0" w:color="auto"/>
              <w:right w:val="single" w:sz="4" w:space="0" w:color="auto"/>
            </w:tcBorders>
            <w:shd w:val="clear" w:color="auto" w:fill="auto"/>
            <w:noWrap/>
            <w:vAlign w:val="center"/>
            <w:hideMark/>
          </w:tcPr>
          <w:p w:rsidR="00885037" w:rsidRPr="00FB594B" w:rsidRDefault="00885037" w:rsidP="0008232D">
            <w:pPr>
              <w:pStyle w:val="Sinespaciado"/>
              <w:rPr>
                <w:rFonts w:ascii="Arial" w:hAnsi="Arial" w:cs="Arial"/>
                <w:sz w:val="18"/>
                <w:szCs w:val="20"/>
                <w:lang w:eastAsia="es-MX"/>
              </w:rPr>
            </w:pPr>
            <w:r w:rsidRPr="00FB594B">
              <w:rPr>
                <w:rFonts w:ascii="Arial" w:hAnsi="Arial" w:cs="Arial"/>
                <w:sz w:val="18"/>
                <w:szCs w:val="20"/>
                <w:lang w:eastAsia="es-MX"/>
              </w:rPr>
              <w:t xml:space="preserve"> $      9,600.00 </w:t>
            </w:r>
          </w:p>
        </w:tc>
      </w:tr>
      <w:tr w:rsidR="00FB594B" w:rsidRPr="00FB594B" w:rsidTr="00BF7BED">
        <w:trPr>
          <w:trHeight w:val="2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885037" w:rsidRPr="00FB594B" w:rsidRDefault="00885037" w:rsidP="0008232D">
            <w:pPr>
              <w:pStyle w:val="Sinespaciado"/>
              <w:rPr>
                <w:rFonts w:ascii="Arial" w:hAnsi="Arial" w:cs="Arial"/>
                <w:sz w:val="18"/>
                <w:szCs w:val="20"/>
                <w:lang w:eastAsia="es-MX"/>
              </w:rPr>
            </w:pPr>
            <w:r w:rsidRPr="00FB594B">
              <w:rPr>
                <w:rFonts w:ascii="Arial" w:hAnsi="Arial" w:cs="Arial"/>
                <w:sz w:val="18"/>
                <w:szCs w:val="20"/>
                <w:lang w:eastAsia="es-MX"/>
              </w:rPr>
              <w:t>PD-04</w:t>
            </w:r>
          </w:p>
        </w:tc>
        <w:tc>
          <w:tcPr>
            <w:tcW w:w="1053" w:type="dxa"/>
            <w:tcBorders>
              <w:top w:val="nil"/>
              <w:left w:val="nil"/>
              <w:bottom w:val="single" w:sz="4" w:space="0" w:color="auto"/>
              <w:right w:val="single" w:sz="4" w:space="0" w:color="auto"/>
            </w:tcBorders>
            <w:shd w:val="clear" w:color="auto" w:fill="auto"/>
            <w:noWrap/>
            <w:vAlign w:val="center"/>
            <w:hideMark/>
          </w:tcPr>
          <w:p w:rsidR="00885037" w:rsidRPr="00FB594B" w:rsidRDefault="00885037" w:rsidP="0008232D">
            <w:pPr>
              <w:pStyle w:val="Sinespaciado"/>
              <w:rPr>
                <w:rFonts w:ascii="Arial" w:hAnsi="Arial" w:cs="Arial"/>
                <w:sz w:val="18"/>
                <w:szCs w:val="20"/>
                <w:lang w:eastAsia="es-MX"/>
              </w:rPr>
            </w:pPr>
            <w:r w:rsidRPr="00FB594B">
              <w:rPr>
                <w:rFonts w:ascii="Arial" w:hAnsi="Arial" w:cs="Arial"/>
                <w:sz w:val="18"/>
                <w:szCs w:val="20"/>
                <w:lang w:eastAsia="es-MX"/>
              </w:rPr>
              <w:t>22/02/2017</w:t>
            </w:r>
          </w:p>
        </w:tc>
        <w:tc>
          <w:tcPr>
            <w:tcW w:w="1344" w:type="dxa"/>
            <w:tcBorders>
              <w:top w:val="nil"/>
              <w:left w:val="nil"/>
              <w:bottom w:val="single" w:sz="4" w:space="0" w:color="auto"/>
              <w:right w:val="single" w:sz="4" w:space="0" w:color="auto"/>
            </w:tcBorders>
            <w:shd w:val="clear" w:color="auto" w:fill="auto"/>
            <w:noWrap/>
            <w:vAlign w:val="center"/>
            <w:hideMark/>
          </w:tcPr>
          <w:p w:rsidR="00885037" w:rsidRPr="00FB594B" w:rsidRDefault="00885037" w:rsidP="0008232D">
            <w:pPr>
              <w:pStyle w:val="Sinespaciado"/>
              <w:rPr>
                <w:rFonts w:ascii="Arial" w:hAnsi="Arial" w:cs="Arial"/>
                <w:sz w:val="18"/>
                <w:szCs w:val="20"/>
                <w:lang w:eastAsia="es-MX"/>
              </w:rPr>
            </w:pPr>
            <w:r w:rsidRPr="00FB594B">
              <w:rPr>
                <w:rFonts w:ascii="Arial" w:hAnsi="Arial" w:cs="Arial"/>
                <w:sz w:val="18"/>
                <w:szCs w:val="20"/>
                <w:lang w:eastAsia="es-MX"/>
              </w:rPr>
              <w:t>FECC-72892</w:t>
            </w:r>
          </w:p>
        </w:tc>
        <w:tc>
          <w:tcPr>
            <w:tcW w:w="1067" w:type="dxa"/>
            <w:tcBorders>
              <w:top w:val="nil"/>
              <w:left w:val="nil"/>
              <w:bottom w:val="single" w:sz="4" w:space="0" w:color="auto"/>
              <w:right w:val="single" w:sz="4" w:space="0" w:color="auto"/>
            </w:tcBorders>
            <w:shd w:val="clear" w:color="auto" w:fill="auto"/>
            <w:noWrap/>
            <w:vAlign w:val="center"/>
            <w:hideMark/>
          </w:tcPr>
          <w:p w:rsidR="00885037" w:rsidRPr="00FB594B" w:rsidRDefault="00885037" w:rsidP="0008232D">
            <w:pPr>
              <w:pStyle w:val="Sinespaciado"/>
              <w:rPr>
                <w:rFonts w:ascii="Arial" w:hAnsi="Arial" w:cs="Arial"/>
                <w:sz w:val="18"/>
                <w:szCs w:val="20"/>
                <w:lang w:eastAsia="es-MX"/>
              </w:rPr>
            </w:pPr>
            <w:r w:rsidRPr="00FB594B">
              <w:rPr>
                <w:rFonts w:ascii="Arial" w:hAnsi="Arial" w:cs="Arial"/>
                <w:sz w:val="18"/>
                <w:szCs w:val="20"/>
                <w:lang w:eastAsia="es-MX"/>
              </w:rPr>
              <w:t>23/02/2017</w:t>
            </w:r>
          </w:p>
        </w:tc>
        <w:tc>
          <w:tcPr>
            <w:tcW w:w="3910" w:type="dxa"/>
            <w:tcBorders>
              <w:top w:val="nil"/>
              <w:left w:val="nil"/>
              <w:bottom w:val="single" w:sz="4" w:space="0" w:color="auto"/>
              <w:right w:val="single" w:sz="4" w:space="0" w:color="auto"/>
            </w:tcBorders>
            <w:shd w:val="clear" w:color="auto" w:fill="auto"/>
            <w:noWrap/>
            <w:vAlign w:val="center"/>
            <w:hideMark/>
          </w:tcPr>
          <w:p w:rsidR="00885037" w:rsidRPr="00FB594B" w:rsidRDefault="00885037" w:rsidP="0008232D">
            <w:pPr>
              <w:pStyle w:val="Sinespaciado"/>
              <w:rPr>
                <w:rFonts w:ascii="Arial" w:hAnsi="Arial" w:cs="Arial"/>
                <w:sz w:val="18"/>
                <w:szCs w:val="20"/>
                <w:lang w:eastAsia="es-MX"/>
              </w:rPr>
            </w:pPr>
            <w:r w:rsidRPr="00FB594B">
              <w:rPr>
                <w:rFonts w:ascii="Arial" w:hAnsi="Arial" w:cs="Arial"/>
                <w:sz w:val="18"/>
                <w:szCs w:val="20"/>
                <w:lang w:eastAsia="es-MX"/>
              </w:rPr>
              <w:t>Empresas El Debate, S. A. de C. V.</w:t>
            </w:r>
          </w:p>
        </w:tc>
        <w:tc>
          <w:tcPr>
            <w:tcW w:w="1383" w:type="dxa"/>
            <w:tcBorders>
              <w:top w:val="nil"/>
              <w:left w:val="nil"/>
              <w:bottom w:val="single" w:sz="4" w:space="0" w:color="auto"/>
              <w:right w:val="single" w:sz="4" w:space="0" w:color="auto"/>
            </w:tcBorders>
            <w:shd w:val="clear" w:color="auto" w:fill="auto"/>
            <w:noWrap/>
            <w:vAlign w:val="center"/>
            <w:hideMark/>
          </w:tcPr>
          <w:p w:rsidR="00885037" w:rsidRPr="00FB594B" w:rsidRDefault="00885037" w:rsidP="0008232D">
            <w:pPr>
              <w:pStyle w:val="Sinespaciado"/>
              <w:rPr>
                <w:rFonts w:ascii="Arial" w:hAnsi="Arial" w:cs="Arial"/>
                <w:sz w:val="18"/>
                <w:szCs w:val="20"/>
                <w:lang w:eastAsia="es-MX"/>
              </w:rPr>
            </w:pPr>
            <w:r w:rsidRPr="00FB594B">
              <w:rPr>
                <w:rFonts w:ascii="Arial" w:hAnsi="Arial" w:cs="Arial"/>
                <w:sz w:val="18"/>
                <w:szCs w:val="20"/>
                <w:lang w:eastAsia="es-MX"/>
              </w:rPr>
              <w:t xml:space="preserve"> $    11,881.00 </w:t>
            </w:r>
          </w:p>
        </w:tc>
      </w:tr>
      <w:tr w:rsidR="00FB594B" w:rsidRPr="00FB594B" w:rsidTr="00BF7BED">
        <w:trPr>
          <w:trHeight w:val="2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885037" w:rsidRPr="00FB594B" w:rsidRDefault="00885037" w:rsidP="0008232D">
            <w:pPr>
              <w:pStyle w:val="Sinespaciado"/>
              <w:rPr>
                <w:rFonts w:ascii="Arial" w:hAnsi="Arial" w:cs="Arial"/>
                <w:sz w:val="18"/>
                <w:szCs w:val="20"/>
                <w:lang w:eastAsia="es-MX"/>
              </w:rPr>
            </w:pPr>
            <w:r w:rsidRPr="00FB594B">
              <w:rPr>
                <w:rFonts w:ascii="Arial" w:hAnsi="Arial" w:cs="Arial"/>
                <w:sz w:val="18"/>
                <w:szCs w:val="20"/>
                <w:lang w:eastAsia="es-MX"/>
              </w:rPr>
              <w:t>PD-04</w:t>
            </w:r>
          </w:p>
        </w:tc>
        <w:tc>
          <w:tcPr>
            <w:tcW w:w="1053" w:type="dxa"/>
            <w:tcBorders>
              <w:top w:val="nil"/>
              <w:left w:val="nil"/>
              <w:bottom w:val="single" w:sz="4" w:space="0" w:color="auto"/>
              <w:right w:val="single" w:sz="4" w:space="0" w:color="auto"/>
            </w:tcBorders>
            <w:shd w:val="clear" w:color="auto" w:fill="auto"/>
            <w:noWrap/>
            <w:vAlign w:val="center"/>
            <w:hideMark/>
          </w:tcPr>
          <w:p w:rsidR="00885037" w:rsidRPr="00FB594B" w:rsidRDefault="00885037" w:rsidP="0008232D">
            <w:pPr>
              <w:pStyle w:val="Sinespaciado"/>
              <w:rPr>
                <w:rFonts w:ascii="Arial" w:hAnsi="Arial" w:cs="Arial"/>
                <w:sz w:val="18"/>
                <w:szCs w:val="20"/>
                <w:lang w:eastAsia="es-MX"/>
              </w:rPr>
            </w:pPr>
            <w:r w:rsidRPr="00FB594B">
              <w:rPr>
                <w:rFonts w:ascii="Arial" w:hAnsi="Arial" w:cs="Arial"/>
                <w:sz w:val="18"/>
                <w:szCs w:val="20"/>
                <w:lang w:eastAsia="es-MX"/>
              </w:rPr>
              <w:t>23/03/2017</w:t>
            </w:r>
          </w:p>
        </w:tc>
        <w:tc>
          <w:tcPr>
            <w:tcW w:w="1344" w:type="dxa"/>
            <w:tcBorders>
              <w:top w:val="nil"/>
              <w:left w:val="nil"/>
              <w:bottom w:val="single" w:sz="4" w:space="0" w:color="auto"/>
              <w:right w:val="single" w:sz="4" w:space="0" w:color="auto"/>
            </w:tcBorders>
            <w:shd w:val="clear" w:color="auto" w:fill="auto"/>
            <w:noWrap/>
            <w:vAlign w:val="center"/>
            <w:hideMark/>
          </w:tcPr>
          <w:p w:rsidR="00885037" w:rsidRPr="00FB594B" w:rsidRDefault="00885037" w:rsidP="0008232D">
            <w:pPr>
              <w:pStyle w:val="Sinespaciado"/>
              <w:rPr>
                <w:rFonts w:ascii="Arial" w:hAnsi="Arial" w:cs="Arial"/>
                <w:sz w:val="18"/>
                <w:szCs w:val="20"/>
                <w:lang w:eastAsia="es-MX"/>
              </w:rPr>
            </w:pPr>
            <w:r w:rsidRPr="00FB594B">
              <w:rPr>
                <w:rFonts w:ascii="Arial" w:hAnsi="Arial" w:cs="Arial"/>
                <w:sz w:val="18"/>
                <w:szCs w:val="20"/>
                <w:lang w:eastAsia="es-MX"/>
              </w:rPr>
              <w:t>FECL29131</w:t>
            </w:r>
          </w:p>
        </w:tc>
        <w:tc>
          <w:tcPr>
            <w:tcW w:w="1067" w:type="dxa"/>
            <w:tcBorders>
              <w:top w:val="nil"/>
              <w:left w:val="nil"/>
              <w:bottom w:val="single" w:sz="4" w:space="0" w:color="auto"/>
              <w:right w:val="single" w:sz="4" w:space="0" w:color="auto"/>
            </w:tcBorders>
            <w:shd w:val="clear" w:color="auto" w:fill="auto"/>
            <w:noWrap/>
            <w:vAlign w:val="center"/>
            <w:hideMark/>
          </w:tcPr>
          <w:p w:rsidR="00885037" w:rsidRPr="00FB594B" w:rsidRDefault="00885037" w:rsidP="0008232D">
            <w:pPr>
              <w:pStyle w:val="Sinespaciado"/>
              <w:rPr>
                <w:rFonts w:ascii="Arial" w:hAnsi="Arial" w:cs="Arial"/>
                <w:sz w:val="18"/>
                <w:szCs w:val="20"/>
                <w:lang w:eastAsia="es-MX"/>
              </w:rPr>
            </w:pPr>
            <w:r w:rsidRPr="00FB594B">
              <w:rPr>
                <w:rFonts w:ascii="Arial" w:hAnsi="Arial" w:cs="Arial"/>
                <w:sz w:val="18"/>
                <w:szCs w:val="20"/>
                <w:lang w:eastAsia="es-MX"/>
              </w:rPr>
              <w:t>17/03/2017</w:t>
            </w:r>
          </w:p>
        </w:tc>
        <w:tc>
          <w:tcPr>
            <w:tcW w:w="3910" w:type="dxa"/>
            <w:tcBorders>
              <w:top w:val="nil"/>
              <w:left w:val="nil"/>
              <w:bottom w:val="single" w:sz="4" w:space="0" w:color="auto"/>
              <w:right w:val="single" w:sz="4" w:space="0" w:color="auto"/>
            </w:tcBorders>
            <w:shd w:val="clear" w:color="auto" w:fill="auto"/>
            <w:noWrap/>
            <w:vAlign w:val="center"/>
            <w:hideMark/>
          </w:tcPr>
          <w:p w:rsidR="00885037" w:rsidRPr="00FB594B" w:rsidRDefault="00885037" w:rsidP="0008232D">
            <w:pPr>
              <w:pStyle w:val="Sinespaciado"/>
              <w:rPr>
                <w:rFonts w:ascii="Arial" w:hAnsi="Arial" w:cs="Arial"/>
                <w:sz w:val="18"/>
                <w:szCs w:val="20"/>
                <w:lang w:eastAsia="es-MX"/>
              </w:rPr>
            </w:pPr>
            <w:r w:rsidRPr="00FB594B">
              <w:rPr>
                <w:rFonts w:ascii="Arial" w:hAnsi="Arial" w:cs="Arial"/>
                <w:sz w:val="18"/>
                <w:szCs w:val="20"/>
                <w:lang w:eastAsia="es-MX"/>
              </w:rPr>
              <w:t>El Debate, S.A. de C. V.</w:t>
            </w:r>
          </w:p>
        </w:tc>
        <w:tc>
          <w:tcPr>
            <w:tcW w:w="1383" w:type="dxa"/>
            <w:tcBorders>
              <w:top w:val="nil"/>
              <w:left w:val="nil"/>
              <w:bottom w:val="single" w:sz="4" w:space="0" w:color="auto"/>
              <w:right w:val="single" w:sz="4" w:space="0" w:color="auto"/>
            </w:tcBorders>
            <w:shd w:val="clear" w:color="auto" w:fill="auto"/>
            <w:noWrap/>
            <w:vAlign w:val="center"/>
            <w:hideMark/>
          </w:tcPr>
          <w:p w:rsidR="00885037" w:rsidRPr="00FB594B" w:rsidRDefault="00885037" w:rsidP="0008232D">
            <w:pPr>
              <w:pStyle w:val="Sinespaciado"/>
              <w:rPr>
                <w:rFonts w:ascii="Arial" w:hAnsi="Arial" w:cs="Arial"/>
                <w:sz w:val="18"/>
                <w:szCs w:val="20"/>
                <w:lang w:eastAsia="es-MX"/>
              </w:rPr>
            </w:pPr>
            <w:r w:rsidRPr="00FB594B">
              <w:rPr>
                <w:rFonts w:ascii="Arial" w:hAnsi="Arial" w:cs="Arial"/>
                <w:sz w:val="18"/>
                <w:szCs w:val="20"/>
                <w:lang w:eastAsia="es-MX"/>
              </w:rPr>
              <w:t xml:space="preserve"> $      9,646.56 </w:t>
            </w:r>
          </w:p>
        </w:tc>
      </w:tr>
      <w:tr w:rsidR="00FB594B" w:rsidRPr="00FB594B" w:rsidTr="00BF7BED">
        <w:trPr>
          <w:trHeight w:val="2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885037" w:rsidRPr="00FB594B" w:rsidRDefault="00885037" w:rsidP="0008232D">
            <w:pPr>
              <w:pStyle w:val="Sinespaciado"/>
              <w:rPr>
                <w:rFonts w:ascii="Arial" w:hAnsi="Arial" w:cs="Arial"/>
                <w:sz w:val="18"/>
                <w:szCs w:val="20"/>
                <w:lang w:eastAsia="es-MX"/>
              </w:rPr>
            </w:pPr>
            <w:r w:rsidRPr="00FB594B">
              <w:rPr>
                <w:rFonts w:ascii="Arial" w:hAnsi="Arial" w:cs="Arial"/>
                <w:sz w:val="18"/>
                <w:szCs w:val="20"/>
                <w:lang w:eastAsia="es-MX"/>
              </w:rPr>
              <w:t>PD-04</w:t>
            </w:r>
          </w:p>
        </w:tc>
        <w:tc>
          <w:tcPr>
            <w:tcW w:w="1053" w:type="dxa"/>
            <w:tcBorders>
              <w:top w:val="nil"/>
              <w:left w:val="nil"/>
              <w:bottom w:val="single" w:sz="4" w:space="0" w:color="auto"/>
              <w:right w:val="single" w:sz="4" w:space="0" w:color="auto"/>
            </w:tcBorders>
            <w:shd w:val="clear" w:color="auto" w:fill="auto"/>
            <w:noWrap/>
            <w:vAlign w:val="center"/>
            <w:hideMark/>
          </w:tcPr>
          <w:p w:rsidR="00885037" w:rsidRPr="00FB594B" w:rsidRDefault="00885037" w:rsidP="0008232D">
            <w:pPr>
              <w:pStyle w:val="Sinespaciado"/>
              <w:rPr>
                <w:rFonts w:ascii="Arial" w:hAnsi="Arial" w:cs="Arial"/>
                <w:sz w:val="18"/>
                <w:szCs w:val="20"/>
                <w:lang w:eastAsia="es-MX"/>
              </w:rPr>
            </w:pPr>
            <w:r w:rsidRPr="00FB594B">
              <w:rPr>
                <w:rFonts w:ascii="Arial" w:hAnsi="Arial" w:cs="Arial"/>
                <w:sz w:val="18"/>
                <w:szCs w:val="20"/>
                <w:lang w:eastAsia="es-MX"/>
              </w:rPr>
              <w:t>23/03/2017</w:t>
            </w:r>
          </w:p>
        </w:tc>
        <w:tc>
          <w:tcPr>
            <w:tcW w:w="1344" w:type="dxa"/>
            <w:tcBorders>
              <w:top w:val="nil"/>
              <w:left w:val="nil"/>
              <w:bottom w:val="single" w:sz="4" w:space="0" w:color="auto"/>
              <w:right w:val="single" w:sz="4" w:space="0" w:color="auto"/>
            </w:tcBorders>
            <w:shd w:val="clear" w:color="auto" w:fill="auto"/>
            <w:noWrap/>
            <w:vAlign w:val="center"/>
            <w:hideMark/>
          </w:tcPr>
          <w:p w:rsidR="00885037" w:rsidRPr="00FB594B" w:rsidRDefault="00885037" w:rsidP="0008232D">
            <w:pPr>
              <w:pStyle w:val="Sinespaciado"/>
              <w:rPr>
                <w:rFonts w:ascii="Arial" w:hAnsi="Arial" w:cs="Arial"/>
                <w:sz w:val="18"/>
                <w:szCs w:val="20"/>
                <w:lang w:eastAsia="es-MX"/>
              </w:rPr>
            </w:pPr>
            <w:r w:rsidRPr="00FB594B">
              <w:rPr>
                <w:rFonts w:ascii="Arial" w:hAnsi="Arial" w:cs="Arial"/>
                <w:sz w:val="18"/>
                <w:szCs w:val="20"/>
                <w:lang w:eastAsia="es-MX"/>
              </w:rPr>
              <w:t>FECC73597</w:t>
            </w:r>
          </w:p>
        </w:tc>
        <w:tc>
          <w:tcPr>
            <w:tcW w:w="1067" w:type="dxa"/>
            <w:tcBorders>
              <w:top w:val="nil"/>
              <w:left w:val="nil"/>
              <w:bottom w:val="single" w:sz="4" w:space="0" w:color="auto"/>
              <w:right w:val="single" w:sz="4" w:space="0" w:color="auto"/>
            </w:tcBorders>
            <w:shd w:val="clear" w:color="auto" w:fill="auto"/>
            <w:noWrap/>
            <w:vAlign w:val="center"/>
            <w:hideMark/>
          </w:tcPr>
          <w:p w:rsidR="00885037" w:rsidRPr="00FB594B" w:rsidRDefault="00885037" w:rsidP="0008232D">
            <w:pPr>
              <w:pStyle w:val="Sinespaciado"/>
              <w:rPr>
                <w:rFonts w:ascii="Arial" w:hAnsi="Arial" w:cs="Arial"/>
                <w:sz w:val="18"/>
                <w:szCs w:val="20"/>
                <w:lang w:eastAsia="es-MX"/>
              </w:rPr>
            </w:pPr>
            <w:r w:rsidRPr="00FB594B">
              <w:rPr>
                <w:rFonts w:ascii="Arial" w:hAnsi="Arial" w:cs="Arial"/>
                <w:sz w:val="18"/>
                <w:szCs w:val="20"/>
                <w:lang w:eastAsia="es-MX"/>
              </w:rPr>
              <w:t>23/03/2017</w:t>
            </w:r>
          </w:p>
        </w:tc>
        <w:tc>
          <w:tcPr>
            <w:tcW w:w="3910" w:type="dxa"/>
            <w:tcBorders>
              <w:top w:val="nil"/>
              <w:left w:val="nil"/>
              <w:bottom w:val="single" w:sz="4" w:space="0" w:color="auto"/>
              <w:right w:val="single" w:sz="4" w:space="0" w:color="auto"/>
            </w:tcBorders>
            <w:shd w:val="clear" w:color="auto" w:fill="auto"/>
            <w:noWrap/>
            <w:vAlign w:val="center"/>
            <w:hideMark/>
          </w:tcPr>
          <w:p w:rsidR="00885037" w:rsidRPr="00FB594B" w:rsidRDefault="00885037" w:rsidP="0008232D">
            <w:pPr>
              <w:pStyle w:val="Sinespaciado"/>
              <w:rPr>
                <w:rFonts w:ascii="Arial" w:hAnsi="Arial" w:cs="Arial"/>
                <w:sz w:val="18"/>
                <w:szCs w:val="20"/>
                <w:lang w:eastAsia="es-MX"/>
              </w:rPr>
            </w:pPr>
            <w:r w:rsidRPr="00FB594B">
              <w:rPr>
                <w:rFonts w:ascii="Arial" w:hAnsi="Arial" w:cs="Arial"/>
                <w:sz w:val="18"/>
                <w:szCs w:val="20"/>
                <w:lang w:eastAsia="es-MX"/>
              </w:rPr>
              <w:t>Empresas El Debate, S. A. de C. V.</w:t>
            </w:r>
          </w:p>
        </w:tc>
        <w:tc>
          <w:tcPr>
            <w:tcW w:w="1383" w:type="dxa"/>
            <w:tcBorders>
              <w:top w:val="nil"/>
              <w:left w:val="nil"/>
              <w:bottom w:val="single" w:sz="4" w:space="0" w:color="auto"/>
              <w:right w:val="single" w:sz="4" w:space="0" w:color="auto"/>
            </w:tcBorders>
            <w:shd w:val="clear" w:color="auto" w:fill="auto"/>
            <w:noWrap/>
            <w:vAlign w:val="center"/>
            <w:hideMark/>
          </w:tcPr>
          <w:p w:rsidR="00885037" w:rsidRPr="00FB594B" w:rsidRDefault="00885037" w:rsidP="0008232D">
            <w:pPr>
              <w:pStyle w:val="Sinespaciado"/>
              <w:rPr>
                <w:rFonts w:ascii="Arial" w:hAnsi="Arial" w:cs="Arial"/>
                <w:sz w:val="18"/>
                <w:szCs w:val="20"/>
                <w:lang w:eastAsia="es-MX"/>
              </w:rPr>
            </w:pPr>
            <w:r w:rsidRPr="00FB594B">
              <w:rPr>
                <w:rFonts w:ascii="Arial" w:hAnsi="Arial" w:cs="Arial"/>
                <w:sz w:val="18"/>
                <w:szCs w:val="20"/>
                <w:lang w:eastAsia="es-MX"/>
              </w:rPr>
              <w:t xml:space="preserve"> $    11,881.00 </w:t>
            </w:r>
          </w:p>
        </w:tc>
      </w:tr>
      <w:tr w:rsidR="00885037" w:rsidRPr="00FB594B" w:rsidTr="00BF7BED">
        <w:trPr>
          <w:trHeight w:val="20"/>
          <w:jc w:val="center"/>
        </w:trPr>
        <w:tc>
          <w:tcPr>
            <w:tcW w:w="810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5037" w:rsidRPr="00FB594B" w:rsidRDefault="00885037" w:rsidP="0008232D">
            <w:pPr>
              <w:pStyle w:val="Sinespaciado"/>
              <w:rPr>
                <w:rFonts w:ascii="Arial" w:hAnsi="Arial" w:cs="Arial"/>
                <w:b/>
                <w:sz w:val="18"/>
                <w:szCs w:val="20"/>
                <w:lang w:eastAsia="es-MX"/>
              </w:rPr>
            </w:pPr>
            <w:r w:rsidRPr="00FB594B">
              <w:rPr>
                <w:rFonts w:ascii="Arial" w:hAnsi="Arial" w:cs="Arial"/>
                <w:b/>
                <w:sz w:val="18"/>
                <w:szCs w:val="20"/>
                <w:lang w:eastAsia="es-MX"/>
              </w:rPr>
              <w:t>TOTAL NO PAGADO CON CHEQUE NOMINATIVO</w:t>
            </w:r>
          </w:p>
        </w:tc>
        <w:tc>
          <w:tcPr>
            <w:tcW w:w="1383" w:type="dxa"/>
            <w:tcBorders>
              <w:top w:val="nil"/>
              <w:left w:val="nil"/>
              <w:bottom w:val="single" w:sz="4" w:space="0" w:color="auto"/>
              <w:right w:val="single" w:sz="4" w:space="0" w:color="auto"/>
            </w:tcBorders>
            <w:shd w:val="clear" w:color="auto" w:fill="auto"/>
            <w:noWrap/>
            <w:vAlign w:val="bottom"/>
            <w:hideMark/>
          </w:tcPr>
          <w:p w:rsidR="00885037" w:rsidRPr="00FB594B" w:rsidRDefault="00885037" w:rsidP="0008232D">
            <w:pPr>
              <w:pStyle w:val="Sinespaciado"/>
              <w:rPr>
                <w:rFonts w:ascii="Arial" w:hAnsi="Arial" w:cs="Arial"/>
                <w:b/>
                <w:sz w:val="18"/>
                <w:szCs w:val="20"/>
                <w:lang w:eastAsia="es-MX"/>
              </w:rPr>
            </w:pPr>
            <w:r w:rsidRPr="00FB594B">
              <w:rPr>
                <w:rFonts w:ascii="Arial" w:hAnsi="Arial" w:cs="Arial"/>
                <w:b/>
                <w:sz w:val="18"/>
                <w:szCs w:val="20"/>
                <w:lang w:eastAsia="es-MX"/>
              </w:rPr>
              <w:t xml:space="preserve"> $  112,567.26 </w:t>
            </w:r>
          </w:p>
        </w:tc>
      </w:tr>
    </w:tbl>
    <w:p w:rsidR="00885037" w:rsidRPr="00FB594B" w:rsidRDefault="00885037" w:rsidP="00885037">
      <w:pPr>
        <w:pStyle w:val="Sinespaciado"/>
        <w:ind w:left="426"/>
        <w:jc w:val="both"/>
        <w:rPr>
          <w:rFonts w:ascii="Arial" w:hAnsi="Arial" w:cs="Arial"/>
          <w:sz w:val="24"/>
          <w:szCs w:val="24"/>
        </w:rPr>
      </w:pPr>
    </w:p>
    <w:p w:rsidR="00BF7BED" w:rsidRPr="00FB594B" w:rsidRDefault="00006E60" w:rsidP="00CD2137">
      <w:pPr>
        <w:spacing w:after="0" w:line="240" w:lineRule="auto"/>
        <w:jc w:val="both"/>
        <w:rPr>
          <w:rFonts w:ascii="Arial" w:hAnsi="Arial" w:cs="Arial"/>
          <w:sz w:val="24"/>
          <w:szCs w:val="24"/>
        </w:rPr>
      </w:pPr>
      <w:r w:rsidRPr="00FB594B">
        <w:rPr>
          <w:rFonts w:ascii="Arial" w:hAnsi="Arial" w:cs="Arial"/>
          <w:sz w:val="24"/>
          <w:szCs w:val="24"/>
        </w:rPr>
        <w:t>Derivado de lo anterior</w:t>
      </w:r>
      <w:r w:rsidR="0008232D" w:rsidRPr="00FB594B">
        <w:rPr>
          <w:rFonts w:ascii="Arial" w:hAnsi="Arial" w:cs="Arial"/>
          <w:sz w:val="24"/>
          <w:szCs w:val="24"/>
        </w:rPr>
        <w:t xml:space="preserve">, se solicitó a la organización de ciudadanos que presentara las aclaraciones que a su derecho conviniera, de conformidad con lo dispuesto en </w:t>
      </w:r>
      <w:r w:rsidR="00F37FE1" w:rsidRPr="00FB594B">
        <w:rPr>
          <w:rFonts w:ascii="Arial" w:hAnsi="Arial" w:cs="Arial"/>
          <w:sz w:val="24"/>
          <w:szCs w:val="24"/>
        </w:rPr>
        <w:t>el</w:t>
      </w:r>
      <w:r w:rsidR="0008232D" w:rsidRPr="00FB594B">
        <w:rPr>
          <w:rFonts w:ascii="Arial" w:hAnsi="Arial" w:cs="Arial"/>
          <w:sz w:val="24"/>
          <w:szCs w:val="24"/>
        </w:rPr>
        <w:t xml:space="preserve"> artículo </w:t>
      </w:r>
      <w:r w:rsidR="00F37FE1" w:rsidRPr="00FB594B">
        <w:rPr>
          <w:rFonts w:ascii="Arial" w:hAnsi="Arial" w:cs="Arial"/>
          <w:sz w:val="24"/>
          <w:szCs w:val="24"/>
        </w:rPr>
        <w:lastRenderedPageBreak/>
        <w:t>67</w:t>
      </w:r>
      <w:r w:rsidRPr="00FB594B">
        <w:rPr>
          <w:rFonts w:ascii="Arial" w:hAnsi="Arial" w:cs="Arial"/>
          <w:sz w:val="24"/>
          <w:szCs w:val="24"/>
        </w:rPr>
        <w:t>, del Reglamento para la Constitución de partidos políticos Estatales y artículo 364</w:t>
      </w:r>
      <w:r w:rsidR="0008232D" w:rsidRPr="00FB594B">
        <w:rPr>
          <w:rFonts w:ascii="Arial" w:hAnsi="Arial" w:cs="Arial"/>
          <w:sz w:val="24"/>
          <w:szCs w:val="24"/>
        </w:rPr>
        <w:t xml:space="preserve"> del Reglamento de Fiscalización.</w:t>
      </w:r>
    </w:p>
    <w:p w:rsidR="001C5DF1" w:rsidRPr="00FB594B" w:rsidRDefault="001C5DF1" w:rsidP="00006E60">
      <w:pPr>
        <w:spacing w:after="0" w:line="240" w:lineRule="auto"/>
        <w:jc w:val="both"/>
        <w:rPr>
          <w:rFonts w:ascii="Arial" w:hAnsi="Arial" w:cs="Arial"/>
          <w:sz w:val="24"/>
          <w:szCs w:val="24"/>
        </w:rPr>
      </w:pPr>
    </w:p>
    <w:p w:rsidR="00006E60" w:rsidRPr="00FB594B" w:rsidRDefault="00006E60" w:rsidP="00006E60">
      <w:pPr>
        <w:spacing w:after="0" w:line="240" w:lineRule="auto"/>
        <w:jc w:val="both"/>
        <w:rPr>
          <w:rFonts w:ascii="Arial" w:hAnsi="Arial" w:cs="Arial"/>
          <w:sz w:val="24"/>
          <w:szCs w:val="24"/>
        </w:rPr>
      </w:pPr>
      <w:r w:rsidRPr="00FB594B">
        <w:rPr>
          <w:rFonts w:ascii="Arial" w:hAnsi="Arial" w:cs="Arial"/>
          <w:sz w:val="24"/>
          <w:szCs w:val="24"/>
        </w:rPr>
        <w:t xml:space="preserve">La solicitud antes citada fue notificada mediante oficio IEES/CPPP/001/2017 del 09 de mayo de 2017, recibido por la organización el mismo día. </w:t>
      </w:r>
    </w:p>
    <w:p w:rsidR="00006E60" w:rsidRPr="00FB594B" w:rsidRDefault="00006E60" w:rsidP="00006E60">
      <w:pPr>
        <w:spacing w:after="0" w:line="240" w:lineRule="auto"/>
        <w:jc w:val="both"/>
        <w:rPr>
          <w:rFonts w:ascii="Arial" w:hAnsi="Arial" w:cs="Arial"/>
          <w:sz w:val="24"/>
          <w:szCs w:val="24"/>
        </w:rPr>
      </w:pPr>
    </w:p>
    <w:p w:rsidR="00006E60" w:rsidRPr="00FB594B" w:rsidRDefault="00006E60" w:rsidP="00006E60">
      <w:pPr>
        <w:spacing w:after="0" w:line="240" w:lineRule="auto"/>
        <w:jc w:val="both"/>
        <w:rPr>
          <w:rFonts w:ascii="Arial" w:hAnsi="Arial" w:cs="Arial"/>
          <w:sz w:val="24"/>
          <w:szCs w:val="24"/>
        </w:rPr>
      </w:pPr>
      <w:r w:rsidRPr="00FB594B">
        <w:rPr>
          <w:rFonts w:ascii="Arial" w:hAnsi="Arial" w:cs="Arial"/>
          <w:sz w:val="24"/>
          <w:szCs w:val="24"/>
        </w:rPr>
        <w:t>En consecuencia, mediante escrito sin número del 16 de mayo de 2017, la organización manifestó lo siguiente:</w:t>
      </w:r>
    </w:p>
    <w:p w:rsidR="00006E60" w:rsidRPr="00FB594B" w:rsidRDefault="00006E60" w:rsidP="00CD2137">
      <w:pPr>
        <w:spacing w:after="0" w:line="240" w:lineRule="auto"/>
        <w:jc w:val="both"/>
        <w:rPr>
          <w:rFonts w:ascii="Arial" w:hAnsi="Arial" w:cs="Arial"/>
          <w:sz w:val="24"/>
          <w:szCs w:val="24"/>
        </w:rPr>
      </w:pPr>
    </w:p>
    <w:p w:rsidR="00006E60" w:rsidRPr="00FB594B" w:rsidRDefault="00025262" w:rsidP="00025262">
      <w:pPr>
        <w:spacing w:after="0" w:line="240" w:lineRule="auto"/>
        <w:ind w:left="426"/>
        <w:jc w:val="both"/>
        <w:rPr>
          <w:rFonts w:ascii="Arial" w:hAnsi="Arial" w:cs="Arial"/>
          <w:i/>
          <w:sz w:val="20"/>
          <w:szCs w:val="24"/>
        </w:rPr>
      </w:pPr>
      <w:r w:rsidRPr="00FB594B">
        <w:rPr>
          <w:rFonts w:ascii="Arial" w:hAnsi="Arial" w:cs="Arial"/>
          <w:i/>
          <w:sz w:val="20"/>
          <w:szCs w:val="24"/>
        </w:rPr>
        <w:t>“</w:t>
      </w:r>
      <w:r w:rsidR="00006E60" w:rsidRPr="00FB594B">
        <w:rPr>
          <w:rFonts w:ascii="Arial" w:hAnsi="Arial" w:cs="Arial"/>
          <w:i/>
          <w:sz w:val="20"/>
          <w:szCs w:val="24"/>
        </w:rPr>
        <w:t>Es importante manifestar que efectivamente en el procedimiento de la formación del proyectado partido independiente de Sinaloa, se ocupa dinero, bienes inmuebles, muebles y otro tipo de apoyo, y en la búsqueda de esos apoyos los que promovemos este proyecto no somos gente opulenta que cuente con infraestructura, contadores, asesores, chequera, etc.; ni tan siquiera con la preparación académica y profesional especializada que se requiere para estos menesteres; no, nosotros somos gente común que queremos construir un Sinaloa diferente y mejor para nosotros y nuestros hijos, porque lo más importante que un partido político debe de tener son personas de carne y hueso, ciudadanos que quieran formar comunión social y equipo ciudadano que comparta la misma visión de futuro, gente pobre, productores del mar y del campo que no tienen chequera, ni cuenta bancaria, somos gente del pueblo común el pueblo, el auténtico pueblo está muy alejado de la perfección contable y financiera porque está más preocupado por comer que por acreditar, por todo eso es muy importante que al aceptar que efectivamente no se hicieron depósitos mediante cheques, decir que eso paso porque los aportantes no tienen chequera y además no se egresó a través de cheques, fue porque no era requisito para hacer la manifestación de intención tener una cuenta de banco o de cheques y si bien es cierto se intentó apertura una cuenta bancaria con cheques fue hasta ya casi al termino del mes de febrero, el 20 (veinte) de febrero, cuando se pudo abrir tal cuenta y aun cuando se nos dijo que podíamos pasar a recoger una chequera, negamos de forma lisa y llana, que ese hecho ocurriera, ya que hasta la fecha aún no se nos ha entregado chequera alguna, pero además la gran mayoría de las aportaciones que se hicieron fue por personas que con mucho sacrificio y esfuerzo pudieron reunir como parte de sus ahorros la cantidad que nos aportaron y, obvio, no tenían cuentas</w:t>
      </w:r>
      <w:r w:rsidR="00F441AF">
        <w:rPr>
          <w:rFonts w:ascii="Arial" w:hAnsi="Arial" w:cs="Arial"/>
          <w:i/>
          <w:sz w:val="20"/>
          <w:szCs w:val="24"/>
        </w:rPr>
        <w:t xml:space="preserve"> </w:t>
      </w:r>
      <w:r w:rsidR="00006E60" w:rsidRPr="00FB594B">
        <w:rPr>
          <w:rFonts w:ascii="Arial" w:hAnsi="Arial" w:cs="Arial"/>
          <w:i/>
          <w:sz w:val="20"/>
          <w:szCs w:val="24"/>
        </w:rPr>
        <w:t>bancarias, porque cuando el pueblo ahorra lo hace en una alcancía, debajo del colchón (cuando tienes colchón) y un recipiente y no en un banco porque no tiene dinero para trasladarse a apertura cuentas o a hacer depósitos porque además nuestra gente no ahorra en bancos porque no tiene capacidad de ahorro, por todo ello apelo a la comprensión social y humana sobre este tema.</w:t>
      </w:r>
    </w:p>
    <w:p w:rsidR="00025262" w:rsidRPr="00FB594B" w:rsidRDefault="00025262" w:rsidP="00025262">
      <w:pPr>
        <w:spacing w:after="0" w:line="240" w:lineRule="auto"/>
        <w:ind w:left="426"/>
        <w:jc w:val="both"/>
        <w:rPr>
          <w:rFonts w:ascii="Arial" w:hAnsi="Arial" w:cs="Arial"/>
          <w:i/>
          <w:sz w:val="20"/>
          <w:szCs w:val="24"/>
        </w:rPr>
      </w:pPr>
    </w:p>
    <w:p w:rsidR="00BF7BED" w:rsidRPr="00FB594B" w:rsidRDefault="00006E60" w:rsidP="00025262">
      <w:pPr>
        <w:spacing w:after="0" w:line="240" w:lineRule="auto"/>
        <w:ind w:left="426"/>
        <w:jc w:val="both"/>
        <w:rPr>
          <w:rFonts w:ascii="Arial" w:hAnsi="Arial" w:cs="Arial"/>
          <w:i/>
          <w:sz w:val="20"/>
          <w:szCs w:val="24"/>
        </w:rPr>
      </w:pPr>
      <w:r w:rsidRPr="00FB594B">
        <w:rPr>
          <w:rFonts w:ascii="Arial" w:hAnsi="Arial" w:cs="Arial"/>
          <w:i/>
          <w:sz w:val="20"/>
          <w:szCs w:val="24"/>
        </w:rPr>
        <w:t>Aun cuando yo sé que el ignorar la ley no es excusa para no acatarla, debo de decir que también nadie está obligado a lo imposible, pero además, quiero ser enfático cuando les digo que en este camino la asociación promotora no ha gastado un solo pesos de recursos públicos, por la sencilla razón de que no tenemos derecho a recibir recursos públicos y lo poco o mucho que se aportó y gasto fueron dineros de hombres y mujeres que hicieron grandes sacrificios para ayudar esta causa, ello creo debe ser un atenuante para ser benévolo en la calificación de omisiones o errores ya que insisto todo está hecho de buena fe pero con muy pocos y pobres recursos</w:t>
      </w:r>
      <w:r w:rsidR="00025262" w:rsidRPr="00FB594B">
        <w:rPr>
          <w:rFonts w:ascii="Arial" w:hAnsi="Arial" w:cs="Arial"/>
          <w:i/>
          <w:sz w:val="20"/>
          <w:szCs w:val="24"/>
        </w:rPr>
        <w:t>”</w:t>
      </w:r>
      <w:r w:rsidRPr="00FB594B">
        <w:rPr>
          <w:rFonts w:ascii="Arial" w:hAnsi="Arial" w:cs="Arial"/>
          <w:i/>
          <w:sz w:val="20"/>
          <w:szCs w:val="24"/>
        </w:rPr>
        <w:t>.</w:t>
      </w:r>
    </w:p>
    <w:p w:rsidR="00025262" w:rsidRPr="00FB594B" w:rsidRDefault="00025262" w:rsidP="00025262">
      <w:pPr>
        <w:spacing w:after="0" w:line="240" w:lineRule="auto"/>
        <w:ind w:left="426"/>
        <w:jc w:val="both"/>
        <w:rPr>
          <w:rFonts w:ascii="Arial" w:hAnsi="Arial" w:cs="Arial"/>
          <w:i/>
          <w:szCs w:val="24"/>
        </w:rPr>
      </w:pPr>
    </w:p>
    <w:p w:rsidR="00025262" w:rsidRPr="00FB594B" w:rsidRDefault="00025262" w:rsidP="00025262">
      <w:pPr>
        <w:spacing w:after="0" w:line="240" w:lineRule="auto"/>
        <w:jc w:val="both"/>
        <w:rPr>
          <w:rFonts w:ascii="Arial" w:hAnsi="Arial" w:cs="Arial"/>
          <w:sz w:val="24"/>
          <w:szCs w:val="24"/>
        </w:rPr>
      </w:pPr>
      <w:r w:rsidRPr="00FB594B">
        <w:rPr>
          <w:rFonts w:ascii="Arial" w:hAnsi="Arial" w:cs="Arial"/>
          <w:sz w:val="24"/>
          <w:szCs w:val="24"/>
        </w:rPr>
        <w:t>La respuesta de la organización se consideró insatisfactoria, aun cuando manifestó que no fue posible cubrir esos gastos bajo la normatividad ya que</w:t>
      </w:r>
      <w:r w:rsidR="00B65419" w:rsidRPr="00FB594B">
        <w:rPr>
          <w:rFonts w:ascii="Arial" w:hAnsi="Arial" w:cs="Arial"/>
          <w:sz w:val="24"/>
          <w:szCs w:val="24"/>
        </w:rPr>
        <w:t xml:space="preserve"> si bien es cierto, </w:t>
      </w:r>
      <w:proofErr w:type="spellStart"/>
      <w:r w:rsidR="00B65419" w:rsidRPr="00FB594B">
        <w:rPr>
          <w:rFonts w:ascii="Arial" w:hAnsi="Arial" w:cs="Arial"/>
          <w:sz w:val="24"/>
          <w:szCs w:val="24"/>
        </w:rPr>
        <w:t>apertur</w:t>
      </w:r>
      <w:r w:rsidR="000D01E5" w:rsidRPr="00FB594B">
        <w:rPr>
          <w:rFonts w:ascii="Arial" w:hAnsi="Arial" w:cs="Arial"/>
          <w:sz w:val="24"/>
          <w:szCs w:val="24"/>
        </w:rPr>
        <w:t>ó</w:t>
      </w:r>
      <w:proofErr w:type="spellEnd"/>
      <w:r w:rsidR="00B65419" w:rsidRPr="00FB594B">
        <w:rPr>
          <w:rFonts w:ascii="Arial" w:hAnsi="Arial" w:cs="Arial"/>
          <w:sz w:val="24"/>
          <w:szCs w:val="24"/>
        </w:rPr>
        <w:t xml:space="preserve"> l</w:t>
      </w:r>
      <w:r w:rsidRPr="00FB594B">
        <w:rPr>
          <w:rFonts w:ascii="Arial" w:hAnsi="Arial" w:cs="Arial"/>
          <w:sz w:val="24"/>
          <w:szCs w:val="24"/>
        </w:rPr>
        <w:t>a cuenta bancaria</w:t>
      </w:r>
      <w:r w:rsidR="00B65419" w:rsidRPr="00FB594B">
        <w:rPr>
          <w:rFonts w:ascii="Arial" w:hAnsi="Arial" w:cs="Arial"/>
          <w:sz w:val="24"/>
          <w:szCs w:val="24"/>
        </w:rPr>
        <w:t xml:space="preserve">, nunca fue utilizada para realizar las transacciones sobre ingresos y gastos de la propia </w:t>
      </w:r>
      <w:r w:rsidR="000D01E5" w:rsidRPr="00FB594B">
        <w:rPr>
          <w:rFonts w:ascii="Arial" w:hAnsi="Arial" w:cs="Arial"/>
          <w:sz w:val="24"/>
          <w:szCs w:val="24"/>
        </w:rPr>
        <w:t>organización</w:t>
      </w:r>
      <w:r w:rsidRPr="00FB594B">
        <w:rPr>
          <w:rFonts w:ascii="Arial" w:hAnsi="Arial" w:cs="Arial"/>
          <w:sz w:val="24"/>
          <w:szCs w:val="24"/>
        </w:rPr>
        <w:t>; sin embargo, la normatividad es clara al señalar que todo pago que efectúen las organizaciones de ciudadanos, que rebase la cantidad equivalente a noventa días de salario mínimo debían realizarse mediante cheque nominativo expedido a nombre del prestador del bien o servicio por tal razón, la observación quedó no subsanada por $</w:t>
      </w:r>
      <w:r w:rsidR="00F441AF">
        <w:rPr>
          <w:rFonts w:ascii="Arial" w:hAnsi="Arial" w:cs="Arial"/>
          <w:sz w:val="24"/>
          <w:szCs w:val="24"/>
        </w:rPr>
        <w:t xml:space="preserve"> </w:t>
      </w:r>
      <w:r w:rsidRPr="00FB594B">
        <w:rPr>
          <w:rFonts w:ascii="Arial" w:hAnsi="Arial" w:cs="Arial"/>
          <w:sz w:val="24"/>
          <w:szCs w:val="24"/>
        </w:rPr>
        <w:t xml:space="preserve">112,567.26. </w:t>
      </w:r>
    </w:p>
    <w:p w:rsidR="003C51F5" w:rsidRPr="00FB594B" w:rsidRDefault="003C51F5" w:rsidP="00025262">
      <w:pPr>
        <w:spacing w:after="0" w:line="240" w:lineRule="auto"/>
        <w:jc w:val="both"/>
        <w:rPr>
          <w:rFonts w:ascii="Arial" w:hAnsi="Arial" w:cs="Arial"/>
          <w:sz w:val="20"/>
          <w:szCs w:val="24"/>
        </w:rPr>
      </w:pPr>
    </w:p>
    <w:p w:rsidR="003C51F5" w:rsidRPr="00FB594B" w:rsidRDefault="003C51F5" w:rsidP="003C51F5">
      <w:pPr>
        <w:spacing w:after="0" w:line="240" w:lineRule="auto"/>
        <w:jc w:val="both"/>
        <w:rPr>
          <w:rFonts w:ascii="Arial" w:hAnsi="Arial" w:cs="Arial"/>
          <w:sz w:val="24"/>
          <w:szCs w:val="24"/>
        </w:rPr>
      </w:pPr>
      <w:r w:rsidRPr="00FB594B">
        <w:rPr>
          <w:rFonts w:ascii="Arial" w:hAnsi="Arial" w:cs="Arial"/>
          <w:sz w:val="24"/>
          <w:szCs w:val="24"/>
        </w:rPr>
        <w:t xml:space="preserve">Además la organización a través de su representante argumenta desconocimiento de la ley, cuando esta disposición forma parte del Reglamento para la Constitución de Partidos Políticos Estatales, mismo que es del conocimiento de la organización y su </w:t>
      </w:r>
      <w:r w:rsidRPr="00FB594B">
        <w:rPr>
          <w:rFonts w:ascii="Arial" w:hAnsi="Arial" w:cs="Arial"/>
          <w:sz w:val="24"/>
          <w:szCs w:val="24"/>
        </w:rPr>
        <w:lastRenderedPageBreak/>
        <w:t xml:space="preserve">representante, tanto así que fue recurrido por </w:t>
      </w:r>
      <w:r w:rsidR="000D01E5" w:rsidRPr="00FB594B">
        <w:rPr>
          <w:rFonts w:ascii="Arial" w:hAnsi="Arial" w:cs="Arial"/>
          <w:sz w:val="24"/>
          <w:szCs w:val="24"/>
        </w:rPr>
        <w:t>é</w:t>
      </w:r>
      <w:r w:rsidRPr="00FB594B">
        <w:rPr>
          <w:rFonts w:ascii="Arial" w:hAnsi="Arial" w:cs="Arial"/>
          <w:sz w:val="24"/>
          <w:szCs w:val="24"/>
        </w:rPr>
        <w:t>ste ante las instancias jurisdiccionales por considerar que contenía disposiciones que afectaban a su representada, y esta disposición en particular no fue recurrida, por lo que qued</w:t>
      </w:r>
      <w:r w:rsidR="000D01E5" w:rsidRPr="00FB594B">
        <w:rPr>
          <w:rFonts w:ascii="Arial" w:hAnsi="Arial" w:cs="Arial"/>
          <w:sz w:val="24"/>
          <w:szCs w:val="24"/>
        </w:rPr>
        <w:t>ó</w:t>
      </w:r>
      <w:r w:rsidRPr="00FB594B">
        <w:rPr>
          <w:rFonts w:ascii="Arial" w:hAnsi="Arial" w:cs="Arial"/>
          <w:sz w:val="24"/>
          <w:szCs w:val="24"/>
        </w:rPr>
        <w:t xml:space="preserve"> firme desde el momento de su aprobación por el Consejo General de este Instituto.</w:t>
      </w:r>
    </w:p>
    <w:p w:rsidR="003C51F5" w:rsidRPr="00FB594B" w:rsidRDefault="003C51F5" w:rsidP="00025262">
      <w:pPr>
        <w:spacing w:after="0" w:line="240" w:lineRule="auto"/>
        <w:jc w:val="both"/>
        <w:rPr>
          <w:rFonts w:ascii="Arial" w:hAnsi="Arial" w:cs="Arial"/>
          <w:sz w:val="24"/>
          <w:szCs w:val="24"/>
        </w:rPr>
      </w:pPr>
    </w:p>
    <w:p w:rsidR="00025262" w:rsidRPr="00FB594B" w:rsidRDefault="00025262" w:rsidP="00025262">
      <w:pPr>
        <w:spacing w:after="0" w:line="240" w:lineRule="auto"/>
        <w:jc w:val="both"/>
        <w:rPr>
          <w:rFonts w:ascii="Arial" w:hAnsi="Arial" w:cs="Arial"/>
          <w:sz w:val="24"/>
          <w:szCs w:val="24"/>
        </w:rPr>
      </w:pPr>
      <w:r w:rsidRPr="00FB594B">
        <w:rPr>
          <w:rFonts w:ascii="Arial" w:hAnsi="Arial" w:cs="Arial"/>
          <w:sz w:val="24"/>
          <w:szCs w:val="24"/>
        </w:rPr>
        <w:t>En consecuencia, al presentar 10 facturas que exceden el tope de los 90 días de salario mínimo general vigente, las cuales debieron ser pagadas con cheque nominativo expedido a nombre del prestador del bien o servicio por $</w:t>
      </w:r>
      <w:r w:rsidR="00F441AF">
        <w:rPr>
          <w:rFonts w:ascii="Arial" w:hAnsi="Arial" w:cs="Arial"/>
          <w:sz w:val="24"/>
          <w:szCs w:val="24"/>
        </w:rPr>
        <w:t xml:space="preserve"> </w:t>
      </w:r>
      <w:r w:rsidRPr="00FB594B">
        <w:rPr>
          <w:rFonts w:ascii="Arial" w:hAnsi="Arial" w:cs="Arial"/>
          <w:sz w:val="24"/>
          <w:szCs w:val="24"/>
        </w:rPr>
        <w:t xml:space="preserve">112,567.26, la organización incumplió con lo dispuesto en </w:t>
      </w:r>
      <w:r w:rsidR="00F37FE1" w:rsidRPr="00FB594B">
        <w:rPr>
          <w:rFonts w:ascii="Arial" w:hAnsi="Arial" w:cs="Arial"/>
          <w:sz w:val="24"/>
          <w:szCs w:val="24"/>
        </w:rPr>
        <w:t>el</w:t>
      </w:r>
      <w:r w:rsidRPr="00FB594B">
        <w:rPr>
          <w:rFonts w:ascii="Arial" w:hAnsi="Arial" w:cs="Arial"/>
          <w:sz w:val="24"/>
          <w:szCs w:val="24"/>
        </w:rPr>
        <w:t xml:space="preserve"> artículo </w:t>
      </w:r>
      <w:r w:rsidR="00F37FE1" w:rsidRPr="00FB594B">
        <w:rPr>
          <w:rFonts w:ascii="Arial" w:hAnsi="Arial" w:cs="Arial"/>
          <w:sz w:val="24"/>
          <w:szCs w:val="24"/>
        </w:rPr>
        <w:t xml:space="preserve">67, del Reglamento para la Constitución de partidos políticos Estatales y artículo 364 </w:t>
      </w:r>
      <w:r w:rsidRPr="00FB594B">
        <w:rPr>
          <w:rFonts w:ascii="Arial" w:hAnsi="Arial" w:cs="Arial"/>
          <w:sz w:val="24"/>
          <w:szCs w:val="24"/>
        </w:rPr>
        <w:t xml:space="preserve">del Reglamento de Fiscalización. (Conclusión final </w:t>
      </w:r>
      <w:r w:rsidR="00F37FE1" w:rsidRPr="00FB594B">
        <w:rPr>
          <w:rFonts w:ascii="Arial" w:hAnsi="Arial" w:cs="Arial"/>
          <w:sz w:val="24"/>
          <w:szCs w:val="24"/>
        </w:rPr>
        <w:t>3</w:t>
      </w:r>
      <w:r w:rsidRPr="00FB594B">
        <w:rPr>
          <w:rFonts w:ascii="Arial" w:hAnsi="Arial" w:cs="Arial"/>
          <w:sz w:val="24"/>
          <w:szCs w:val="24"/>
        </w:rPr>
        <w:t>)</w:t>
      </w:r>
    </w:p>
    <w:p w:rsidR="00F37FE1" w:rsidRPr="00FB594B" w:rsidRDefault="00F37FE1" w:rsidP="00025262">
      <w:pPr>
        <w:spacing w:after="0" w:line="240" w:lineRule="auto"/>
        <w:jc w:val="both"/>
        <w:rPr>
          <w:rFonts w:ascii="Arial" w:hAnsi="Arial" w:cs="Arial"/>
          <w:sz w:val="24"/>
          <w:szCs w:val="24"/>
        </w:rPr>
      </w:pPr>
    </w:p>
    <w:p w:rsidR="00F37FE1" w:rsidRPr="00FB594B" w:rsidRDefault="00F37FE1" w:rsidP="00025262">
      <w:pPr>
        <w:spacing w:after="0" w:line="240" w:lineRule="auto"/>
        <w:jc w:val="both"/>
        <w:rPr>
          <w:rFonts w:ascii="Arial" w:hAnsi="Arial" w:cs="Arial"/>
          <w:b/>
          <w:sz w:val="24"/>
          <w:szCs w:val="24"/>
        </w:rPr>
      </w:pPr>
      <w:r w:rsidRPr="00FB594B">
        <w:rPr>
          <w:rFonts w:ascii="Arial" w:hAnsi="Arial" w:cs="Arial"/>
          <w:b/>
          <w:sz w:val="24"/>
          <w:szCs w:val="24"/>
        </w:rPr>
        <w:t xml:space="preserve">4.3.4 Gastos Financieros </w:t>
      </w:r>
    </w:p>
    <w:p w:rsidR="00F37FE1" w:rsidRPr="00FB594B" w:rsidRDefault="00F37FE1" w:rsidP="00025262">
      <w:pPr>
        <w:spacing w:after="0" w:line="240" w:lineRule="auto"/>
        <w:jc w:val="both"/>
        <w:rPr>
          <w:rFonts w:ascii="Arial" w:hAnsi="Arial" w:cs="Arial"/>
          <w:sz w:val="20"/>
          <w:szCs w:val="24"/>
        </w:rPr>
      </w:pPr>
    </w:p>
    <w:p w:rsidR="00F37FE1" w:rsidRPr="00FB594B" w:rsidRDefault="00F37FE1" w:rsidP="00025262">
      <w:pPr>
        <w:spacing w:after="0" w:line="240" w:lineRule="auto"/>
        <w:jc w:val="both"/>
        <w:rPr>
          <w:rFonts w:ascii="Arial" w:hAnsi="Arial" w:cs="Arial"/>
          <w:sz w:val="24"/>
          <w:szCs w:val="24"/>
        </w:rPr>
      </w:pPr>
      <w:r w:rsidRPr="00FB594B">
        <w:rPr>
          <w:rFonts w:ascii="Arial" w:hAnsi="Arial" w:cs="Arial"/>
          <w:sz w:val="24"/>
          <w:szCs w:val="24"/>
        </w:rPr>
        <w:t>La organización de ciudadanos no reportó egresos por este concepto.</w:t>
      </w:r>
    </w:p>
    <w:p w:rsidR="00520426" w:rsidRPr="00FB594B" w:rsidRDefault="00520426" w:rsidP="00025262">
      <w:pPr>
        <w:spacing w:after="0" w:line="240" w:lineRule="auto"/>
        <w:jc w:val="both"/>
        <w:rPr>
          <w:rFonts w:ascii="Arial" w:hAnsi="Arial" w:cs="Arial"/>
          <w:b/>
          <w:sz w:val="24"/>
          <w:szCs w:val="24"/>
        </w:rPr>
      </w:pPr>
      <w:r w:rsidRPr="00FB594B">
        <w:rPr>
          <w:rFonts w:ascii="Arial" w:hAnsi="Arial" w:cs="Arial"/>
          <w:b/>
          <w:sz w:val="24"/>
          <w:szCs w:val="24"/>
        </w:rPr>
        <w:t xml:space="preserve">Saldos Finales </w:t>
      </w:r>
    </w:p>
    <w:p w:rsidR="00520426" w:rsidRPr="00FB594B" w:rsidRDefault="00520426" w:rsidP="00025262">
      <w:pPr>
        <w:spacing w:after="0" w:line="240" w:lineRule="auto"/>
        <w:jc w:val="both"/>
        <w:rPr>
          <w:rFonts w:ascii="Arial" w:hAnsi="Arial" w:cs="Arial"/>
          <w:sz w:val="20"/>
          <w:szCs w:val="24"/>
        </w:rPr>
      </w:pPr>
    </w:p>
    <w:p w:rsidR="00520426" w:rsidRPr="00FB594B" w:rsidRDefault="00520426" w:rsidP="00025262">
      <w:pPr>
        <w:spacing w:after="0" w:line="240" w:lineRule="auto"/>
        <w:jc w:val="both"/>
        <w:rPr>
          <w:rFonts w:ascii="Arial" w:hAnsi="Arial" w:cs="Arial"/>
          <w:sz w:val="24"/>
          <w:szCs w:val="24"/>
        </w:rPr>
      </w:pPr>
      <w:r w:rsidRPr="00FB594B">
        <w:rPr>
          <w:rFonts w:ascii="Arial" w:hAnsi="Arial" w:cs="Arial"/>
          <w:sz w:val="24"/>
          <w:szCs w:val="24"/>
        </w:rPr>
        <w:t xml:space="preserve">De la revisión a los registros contables presentados por la organización de ciudadanos y de los saldos reportados en la balanza acumulada al 31 de marzo de 2017, misma que muestra las siguientes cifras: </w:t>
      </w:r>
    </w:p>
    <w:p w:rsidR="00520426" w:rsidRPr="00FB594B" w:rsidRDefault="00520426" w:rsidP="00025262">
      <w:pPr>
        <w:spacing w:after="0" w:line="240" w:lineRule="auto"/>
        <w:jc w:val="both"/>
        <w:rPr>
          <w:rFonts w:ascii="Arial" w:hAnsi="Arial" w:cs="Arial"/>
          <w:sz w:val="24"/>
          <w:szCs w:val="24"/>
        </w:rPr>
      </w:pPr>
    </w:p>
    <w:tbl>
      <w:tblPr>
        <w:tblStyle w:val="Tablaconcuadrcula"/>
        <w:tblW w:w="0" w:type="auto"/>
        <w:jc w:val="center"/>
        <w:tblLook w:val="04A0" w:firstRow="1" w:lastRow="0" w:firstColumn="1" w:lastColumn="0" w:noHBand="0" w:noVBand="1"/>
      </w:tblPr>
      <w:tblGrid>
        <w:gridCol w:w="2802"/>
        <w:gridCol w:w="2045"/>
      </w:tblGrid>
      <w:tr w:rsidR="00FB594B" w:rsidRPr="00FB594B" w:rsidTr="00AB2080">
        <w:trPr>
          <w:trHeight w:val="20"/>
          <w:jc w:val="center"/>
        </w:trPr>
        <w:tc>
          <w:tcPr>
            <w:tcW w:w="2802" w:type="dxa"/>
            <w:vAlign w:val="center"/>
          </w:tcPr>
          <w:p w:rsidR="00721BF1" w:rsidRPr="00FB594B" w:rsidRDefault="00721BF1" w:rsidP="00721BF1">
            <w:pPr>
              <w:ind w:right="88"/>
              <w:jc w:val="center"/>
              <w:rPr>
                <w:rFonts w:ascii="Arial" w:hAnsi="Arial" w:cs="Arial"/>
                <w:b/>
                <w:sz w:val="18"/>
                <w:szCs w:val="24"/>
                <w:lang w:val="es-MX"/>
              </w:rPr>
            </w:pPr>
            <w:r w:rsidRPr="00FB594B">
              <w:rPr>
                <w:rFonts w:ascii="Arial" w:hAnsi="Arial" w:cs="Arial"/>
                <w:b/>
                <w:sz w:val="18"/>
                <w:szCs w:val="24"/>
                <w:lang w:val="es-MX"/>
              </w:rPr>
              <w:t>CUENTA</w:t>
            </w:r>
          </w:p>
        </w:tc>
        <w:tc>
          <w:tcPr>
            <w:tcW w:w="2045" w:type="dxa"/>
            <w:vAlign w:val="center"/>
          </w:tcPr>
          <w:p w:rsidR="00721BF1" w:rsidRPr="00FB594B" w:rsidRDefault="00721BF1" w:rsidP="00721BF1">
            <w:pPr>
              <w:ind w:right="88"/>
              <w:jc w:val="center"/>
              <w:rPr>
                <w:rFonts w:ascii="Arial" w:hAnsi="Arial" w:cs="Arial"/>
                <w:b/>
                <w:sz w:val="18"/>
                <w:szCs w:val="24"/>
                <w:lang w:val="es-MX"/>
              </w:rPr>
            </w:pPr>
            <w:r w:rsidRPr="00FB594B">
              <w:rPr>
                <w:rFonts w:ascii="Arial" w:hAnsi="Arial" w:cs="Arial"/>
                <w:b/>
                <w:sz w:val="18"/>
                <w:szCs w:val="24"/>
                <w:lang w:val="es-MX"/>
              </w:rPr>
              <w:t>SALDO AL</w:t>
            </w:r>
          </w:p>
          <w:p w:rsidR="00721BF1" w:rsidRPr="00FB594B" w:rsidRDefault="00721BF1" w:rsidP="00721BF1">
            <w:pPr>
              <w:ind w:right="88"/>
              <w:jc w:val="center"/>
              <w:rPr>
                <w:rFonts w:ascii="Arial" w:hAnsi="Arial" w:cs="Arial"/>
                <w:b/>
                <w:sz w:val="18"/>
                <w:szCs w:val="24"/>
                <w:lang w:val="es-MX"/>
              </w:rPr>
            </w:pPr>
            <w:r w:rsidRPr="00FB594B">
              <w:rPr>
                <w:rFonts w:ascii="Arial" w:hAnsi="Arial" w:cs="Arial"/>
                <w:b/>
                <w:sz w:val="18"/>
                <w:szCs w:val="24"/>
                <w:lang w:val="es-MX"/>
              </w:rPr>
              <w:t>31-03-17</w:t>
            </w:r>
          </w:p>
        </w:tc>
      </w:tr>
      <w:tr w:rsidR="00FB594B" w:rsidRPr="00FB594B" w:rsidTr="00AB2080">
        <w:trPr>
          <w:trHeight w:val="20"/>
          <w:jc w:val="center"/>
        </w:trPr>
        <w:tc>
          <w:tcPr>
            <w:tcW w:w="2802" w:type="dxa"/>
          </w:tcPr>
          <w:p w:rsidR="00721BF1" w:rsidRPr="00FB594B" w:rsidRDefault="00721BF1" w:rsidP="00721BF1">
            <w:pPr>
              <w:ind w:right="88"/>
              <w:jc w:val="both"/>
              <w:rPr>
                <w:rFonts w:ascii="Arial" w:hAnsi="Arial" w:cs="Arial"/>
                <w:sz w:val="18"/>
                <w:szCs w:val="24"/>
                <w:lang w:val="es-MX"/>
              </w:rPr>
            </w:pPr>
            <w:r w:rsidRPr="00FB594B">
              <w:rPr>
                <w:rFonts w:ascii="Arial" w:hAnsi="Arial" w:cs="Arial"/>
                <w:sz w:val="18"/>
                <w:szCs w:val="24"/>
                <w:lang w:val="es-MX"/>
              </w:rPr>
              <w:t>Efectivo</w:t>
            </w:r>
          </w:p>
        </w:tc>
        <w:tc>
          <w:tcPr>
            <w:tcW w:w="2045" w:type="dxa"/>
          </w:tcPr>
          <w:p w:rsidR="00721BF1" w:rsidRPr="00FB594B" w:rsidRDefault="00721BF1" w:rsidP="00721BF1">
            <w:pPr>
              <w:ind w:right="88"/>
              <w:jc w:val="right"/>
              <w:rPr>
                <w:rFonts w:ascii="Arial" w:hAnsi="Arial" w:cs="Arial"/>
                <w:sz w:val="18"/>
                <w:szCs w:val="24"/>
                <w:lang w:val="es-MX"/>
              </w:rPr>
            </w:pPr>
            <w:r w:rsidRPr="00FB594B">
              <w:rPr>
                <w:rFonts w:ascii="Arial" w:hAnsi="Arial" w:cs="Arial"/>
                <w:sz w:val="18"/>
                <w:szCs w:val="24"/>
                <w:lang w:val="es-MX"/>
              </w:rPr>
              <w:t>$4,200.42</w:t>
            </w:r>
          </w:p>
        </w:tc>
      </w:tr>
      <w:tr w:rsidR="00FB594B" w:rsidRPr="00FB594B" w:rsidTr="00AB2080">
        <w:trPr>
          <w:trHeight w:val="20"/>
          <w:jc w:val="center"/>
        </w:trPr>
        <w:tc>
          <w:tcPr>
            <w:tcW w:w="2802" w:type="dxa"/>
          </w:tcPr>
          <w:p w:rsidR="00721BF1" w:rsidRPr="00FB594B" w:rsidRDefault="00721BF1" w:rsidP="00721BF1">
            <w:pPr>
              <w:ind w:right="88"/>
              <w:jc w:val="both"/>
              <w:rPr>
                <w:rFonts w:ascii="Arial" w:hAnsi="Arial" w:cs="Arial"/>
                <w:sz w:val="18"/>
                <w:szCs w:val="24"/>
                <w:lang w:val="es-MX"/>
              </w:rPr>
            </w:pPr>
            <w:r w:rsidRPr="00FB594B">
              <w:rPr>
                <w:rFonts w:ascii="Arial" w:hAnsi="Arial" w:cs="Arial"/>
                <w:sz w:val="18"/>
                <w:szCs w:val="24"/>
                <w:lang w:val="es-MX"/>
              </w:rPr>
              <w:t>Bancos</w:t>
            </w:r>
          </w:p>
        </w:tc>
        <w:tc>
          <w:tcPr>
            <w:tcW w:w="2045" w:type="dxa"/>
          </w:tcPr>
          <w:p w:rsidR="00721BF1" w:rsidRPr="00FB594B" w:rsidRDefault="00721BF1" w:rsidP="00721BF1">
            <w:pPr>
              <w:ind w:right="88"/>
              <w:jc w:val="right"/>
              <w:rPr>
                <w:rFonts w:ascii="Arial" w:hAnsi="Arial" w:cs="Arial"/>
                <w:sz w:val="18"/>
                <w:szCs w:val="24"/>
                <w:lang w:val="es-MX"/>
              </w:rPr>
            </w:pPr>
            <w:r w:rsidRPr="00FB594B">
              <w:rPr>
                <w:rFonts w:ascii="Arial" w:hAnsi="Arial" w:cs="Arial"/>
                <w:sz w:val="18"/>
                <w:szCs w:val="24"/>
                <w:lang w:val="es-MX"/>
              </w:rPr>
              <w:t>$0.00</w:t>
            </w:r>
          </w:p>
        </w:tc>
      </w:tr>
      <w:tr w:rsidR="00FB594B" w:rsidRPr="00FB594B" w:rsidTr="00AB2080">
        <w:trPr>
          <w:trHeight w:val="20"/>
          <w:jc w:val="center"/>
        </w:trPr>
        <w:tc>
          <w:tcPr>
            <w:tcW w:w="2802" w:type="dxa"/>
          </w:tcPr>
          <w:p w:rsidR="00721BF1" w:rsidRPr="00FB594B" w:rsidRDefault="00721BF1" w:rsidP="00721BF1">
            <w:pPr>
              <w:ind w:right="88"/>
              <w:jc w:val="both"/>
              <w:rPr>
                <w:rFonts w:ascii="Arial" w:hAnsi="Arial" w:cs="Arial"/>
                <w:sz w:val="18"/>
                <w:szCs w:val="24"/>
                <w:lang w:val="es-MX"/>
              </w:rPr>
            </w:pPr>
            <w:r w:rsidRPr="00FB594B">
              <w:rPr>
                <w:rFonts w:ascii="Arial" w:hAnsi="Arial" w:cs="Arial"/>
                <w:sz w:val="18"/>
                <w:szCs w:val="24"/>
                <w:lang w:val="es-MX"/>
              </w:rPr>
              <w:t>Acreedores Diversos</w:t>
            </w:r>
          </w:p>
        </w:tc>
        <w:tc>
          <w:tcPr>
            <w:tcW w:w="2045" w:type="dxa"/>
          </w:tcPr>
          <w:p w:rsidR="00721BF1" w:rsidRPr="00FB594B" w:rsidRDefault="00721BF1" w:rsidP="00721BF1">
            <w:pPr>
              <w:ind w:right="118"/>
              <w:jc w:val="right"/>
              <w:rPr>
                <w:rFonts w:ascii="Arial" w:hAnsi="Arial" w:cs="Arial"/>
                <w:sz w:val="18"/>
              </w:rPr>
            </w:pPr>
            <w:r w:rsidRPr="00FB594B">
              <w:rPr>
                <w:rFonts w:ascii="Arial" w:hAnsi="Arial" w:cs="Arial"/>
                <w:sz w:val="18"/>
                <w:szCs w:val="24"/>
                <w:lang w:val="es-MX"/>
              </w:rPr>
              <w:t>$0.00</w:t>
            </w:r>
          </w:p>
        </w:tc>
      </w:tr>
      <w:tr w:rsidR="00FB594B" w:rsidRPr="00FB594B" w:rsidTr="00AB2080">
        <w:trPr>
          <w:trHeight w:val="20"/>
          <w:jc w:val="center"/>
        </w:trPr>
        <w:tc>
          <w:tcPr>
            <w:tcW w:w="2802" w:type="dxa"/>
          </w:tcPr>
          <w:p w:rsidR="00721BF1" w:rsidRPr="00FB594B" w:rsidRDefault="00721BF1" w:rsidP="00721BF1">
            <w:pPr>
              <w:ind w:right="88"/>
              <w:jc w:val="both"/>
              <w:rPr>
                <w:rFonts w:ascii="Arial" w:hAnsi="Arial" w:cs="Arial"/>
                <w:sz w:val="18"/>
                <w:szCs w:val="24"/>
                <w:lang w:val="es-MX"/>
              </w:rPr>
            </w:pPr>
            <w:r w:rsidRPr="00FB594B">
              <w:rPr>
                <w:rFonts w:ascii="Arial" w:hAnsi="Arial" w:cs="Arial"/>
                <w:sz w:val="18"/>
                <w:szCs w:val="24"/>
                <w:lang w:val="es-MX"/>
              </w:rPr>
              <w:t>Resultado del Ejercicio</w:t>
            </w:r>
          </w:p>
        </w:tc>
        <w:tc>
          <w:tcPr>
            <w:tcW w:w="2045" w:type="dxa"/>
          </w:tcPr>
          <w:p w:rsidR="00721BF1" w:rsidRPr="00FB594B" w:rsidRDefault="00721BF1" w:rsidP="00721BF1">
            <w:pPr>
              <w:ind w:right="118"/>
              <w:jc w:val="right"/>
              <w:rPr>
                <w:rFonts w:ascii="Arial" w:hAnsi="Arial" w:cs="Arial"/>
                <w:sz w:val="18"/>
              </w:rPr>
            </w:pPr>
            <w:r w:rsidRPr="00FB594B">
              <w:rPr>
                <w:rFonts w:ascii="Arial" w:hAnsi="Arial" w:cs="Arial"/>
                <w:sz w:val="18"/>
                <w:szCs w:val="24"/>
                <w:lang w:val="es-MX"/>
              </w:rPr>
              <w:t>$0.00</w:t>
            </w:r>
          </w:p>
        </w:tc>
      </w:tr>
      <w:tr w:rsidR="00721BF1" w:rsidRPr="00FB594B" w:rsidTr="00AB2080">
        <w:trPr>
          <w:trHeight w:val="20"/>
          <w:jc w:val="center"/>
        </w:trPr>
        <w:tc>
          <w:tcPr>
            <w:tcW w:w="2802" w:type="dxa"/>
          </w:tcPr>
          <w:p w:rsidR="00721BF1" w:rsidRPr="00FB594B" w:rsidRDefault="00721BF1" w:rsidP="00721BF1">
            <w:pPr>
              <w:ind w:right="88"/>
              <w:jc w:val="both"/>
              <w:rPr>
                <w:rFonts w:ascii="Arial" w:hAnsi="Arial" w:cs="Arial"/>
                <w:sz w:val="18"/>
                <w:szCs w:val="24"/>
                <w:lang w:val="es-MX"/>
              </w:rPr>
            </w:pPr>
            <w:r w:rsidRPr="00FB594B">
              <w:rPr>
                <w:rFonts w:ascii="Arial" w:hAnsi="Arial" w:cs="Arial"/>
                <w:sz w:val="18"/>
                <w:szCs w:val="24"/>
                <w:lang w:val="es-MX"/>
              </w:rPr>
              <w:t>TOTAL</w:t>
            </w:r>
          </w:p>
        </w:tc>
        <w:tc>
          <w:tcPr>
            <w:tcW w:w="2045" w:type="dxa"/>
          </w:tcPr>
          <w:p w:rsidR="00721BF1" w:rsidRPr="00FB594B" w:rsidRDefault="00721BF1" w:rsidP="00721BF1">
            <w:pPr>
              <w:ind w:right="88"/>
              <w:jc w:val="right"/>
              <w:rPr>
                <w:rFonts w:ascii="Arial" w:hAnsi="Arial" w:cs="Arial"/>
                <w:sz w:val="18"/>
                <w:szCs w:val="24"/>
                <w:lang w:val="es-MX"/>
              </w:rPr>
            </w:pPr>
            <w:r w:rsidRPr="00FB594B">
              <w:rPr>
                <w:rFonts w:ascii="Arial" w:hAnsi="Arial" w:cs="Arial"/>
                <w:sz w:val="18"/>
                <w:szCs w:val="24"/>
                <w:lang w:val="es-MX"/>
              </w:rPr>
              <w:t>$4,200.42</w:t>
            </w:r>
          </w:p>
        </w:tc>
      </w:tr>
    </w:tbl>
    <w:p w:rsidR="00721BF1" w:rsidRPr="00FB594B" w:rsidRDefault="00721BF1" w:rsidP="00025262">
      <w:pPr>
        <w:spacing w:after="0" w:line="240" w:lineRule="auto"/>
        <w:jc w:val="both"/>
        <w:rPr>
          <w:rFonts w:ascii="Arial" w:hAnsi="Arial" w:cs="Arial"/>
          <w:sz w:val="4"/>
          <w:szCs w:val="24"/>
        </w:rPr>
      </w:pPr>
    </w:p>
    <w:p w:rsidR="00425A1C" w:rsidRPr="00FB594B" w:rsidRDefault="00425A1C" w:rsidP="00025262">
      <w:pPr>
        <w:spacing w:after="0" w:line="240" w:lineRule="auto"/>
        <w:jc w:val="both"/>
        <w:rPr>
          <w:rFonts w:ascii="Arial" w:hAnsi="Arial" w:cs="Arial"/>
          <w:sz w:val="24"/>
          <w:szCs w:val="24"/>
        </w:rPr>
      </w:pPr>
    </w:p>
    <w:p w:rsidR="00520426" w:rsidRPr="00FB594B" w:rsidRDefault="00520426" w:rsidP="00025262">
      <w:pPr>
        <w:spacing w:after="0" w:line="240" w:lineRule="auto"/>
        <w:jc w:val="both"/>
        <w:rPr>
          <w:rFonts w:ascii="Arial" w:hAnsi="Arial" w:cs="Arial"/>
          <w:sz w:val="24"/>
          <w:szCs w:val="24"/>
        </w:rPr>
      </w:pPr>
      <w:r w:rsidRPr="00FB594B">
        <w:rPr>
          <w:rFonts w:ascii="Arial" w:hAnsi="Arial" w:cs="Arial"/>
          <w:sz w:val="24"/>
          <w:szCs w:val="24"/>
        </w:rPr>
        <w:t xml:space="preserve">Dichos saldos deberán ser transferidos y reflejados como saldo inicial, en la contabilidad del Partido Político </w:t>
      </w:r>
      <w:r w:rsidR="00721BF1" w:rsidRPr="00FB594B">
        <w:rPr>
          <w:rFonts w:ascii="Arial" w:hAnsi="Arial" w:cs="Arial"/>
          <w:sz w:val="24"/>
          <w:szCs w:val="24"/>
        </w:rPr>
        <w:t>Local</w:t>
      </w:r>
      <w:r w:rsidRPr="00FB594B">
        <w:rPr>
          <w:rFonts w:ascii="Arial" w:hAnsi="Arial" w:cs="Arial"/>
          <w:sz w:val="24"/>
          <w:szCs w:val="24"/>
        </w:rPr>
        <w:t xml:space="preserve"> </w:t>
      </w:r>
      <w:r w:rsidR="00721BF1" w:rsidRPr="00FB594B">
        <w:rPr>
          <w:rFonts w:ascii="Arial" w:hAnsi="Arial" w:cs="Arial"/>
          <w:sz w:val="24"/>
          <w:szCs w:val="24"/>
        </w:rPr>
        <w:t>“Partido Independiente de Sinaloa”</w:t>
      </w:r>
      <w:r w:rsidRPr="00FB594B">
        <w:rPr>
          <w:rFonts w:ascii="Arial" w:hAnsi="Arial" w:cs="Arial"/>
          <w:sz w:val="24"/>
          <w:szCs w:val="24"/>
        </w:rPr>
        <w:t xml:space="preserve"> y serán motivo de seguimiento en el Informe Anual del ejercicio 201</w:t>
      </w:r>
      <w:r w:rsidR="00721BF1" w:rsidRPr="00FB594B">
        <w:rPr>
          <w:rFonts w:ascii="Arial" w:hAnsi="Arial" w:cs="Arial"/>
          <w:sz w:val="24"/>
          <w:szCs w:val="24"/>
        </w:rPr>
        <w:t>7</w:t>
      </w:r>
      <w:r w:rsidRPr="00FB594B">
        <w:rPr>
          <w:rFonts w:ascii="Arial" w:hAnsi="Arial" w:cs="Arial"/>
          <w:sz w:val="24"/>
          <w:szCs w:val="24"/>
        </w:rPr>
        <w:t xml:space="preserve"> que presente dicho instituto político de conformidad con el acuerdo INE/CG168/2014 aprobado en sesión extraordinaria del 30 de septiembre de 2014.</w:t>
      </w:r>
    </w:p>
    <w:p w:rsidR="00F37FE1" w:rsidRPr="00FB594B" w:rsidRDefault="00F37FE1">
      <w:pPr>
        <w:spacing w:after="0" w:line="240" w:lineRule="auto"/>
        <w:jc w:val="both"/>
        <w:rPr>
          <w:rFonts w:ascii="Arial" w:hAnsi="Arial" w:cs="Arial"/>
          <w:sz w:val="24"/>
          <w:szCs w:val="24"/>
        </w:rPr>
      </w:pPr>
    </w:p>
    <w:p w:rsidR="00A67A25" w:rsidRPr="00FB594B" w:rsidRDefault="00A67A25" w:rsidP="00A67A25">
      <w:pPr>
        <w:spacing w:after="0" w:line="240" w:lineRule="auto"/>
        <w:jc w:val="both"/>
        <w:rPr>
          <w:rFonts w:ascii="Arial" w:hAnsi="Arial" w:cs="Arial"/>
          <w:b/>
          <w:sz w:val="24"/>
          <w:szCs w:val="24"/>
        </w:rPr>
      </w:pPr>
      <w:r w:rsidRPr="00FB594B">
        <w:rPr>
          <w:rFonts w:ascii="Arial" w:hAnsi="Arial" w:cs="Arial"/>
          <w:b/>
          <w:sz w:val="24"/>
          <w:szCs w:val="24"/>
        </w:rPr>
        <w:t>5. ANALISIS DE LAS CONCLUSIONES CONTENIDAS EN EL PRESENTE DICTAMEN</w:t>
      </w:r>
    </w:p>
    <w:p w:rsidR="00A67A25" w:rsidRPr="00FB594B" w:rsidRDefault="00A67A25">
      <w:pPr>
        <w:spacing w:after="0" w:line="240" w:lineRule="auto"/>
        <w:jc w:val="both"/>
        <w:rPr>
          <w:rFonts w:ascii="Arial" w:hAnsi="Arial" w:cs="Arial"/>
          <w:sz w:val="24"/>
          <w:szCs w:val="24"/>
        </w:rPr>
      </w:pPr>
    </w:p>
    <w:p w:rsidR="00A67A25" w:rsidRPr="00FB594B" w:rsidRDefault="00A67A25">
      <w:pPr>
        <w:spacing w:after="0" w:line="240" w:lineRule="auto"/>
        <w:jc w:val="both"/>
        <w:rPr>
          <w:rFonts w:ascii="Arial" w:hAnsi="Arial" w:cs="Arial"/>
          <w:sz w:val="24"/>
          <w:szCs w:val="24"/>
        </w:rPr>
      </w:pPr>
      <w:r w:rsidRPr="00FB594B">
        <w:rPr>
          <w:rFonts w:ascii="Arial" w:hAnsi="Arial" w:cs="Arial"/>
          <w:sz w:val="24"/>
          <w:szCs w:val="24"/>
        </w:rPr>
        <w:t>Que conforme a lo señalado en el presente Dictamen Consolidado, esta Comisión de prerrogativas de Partidos Políticos</w:t>
      </w:r>
      <w:r w:rsidR="00F441AF">
        <w:rPr>
          <w:rFonts w:ascii="Arial" w:hAnsi="Arial" w:cs="Arial"/>
          <w:sz w:val="24"/>
          <w:szCs w:val="24"/>
        </w:rPr>
        <w:t xml:space="preserve"> </w:t>
      </w:r>
      <w:r w:rsidRPr="00FB594B">
        <w:rPr>
          <w:rFonts w:ascii="Arial" w:hAnsi="Arial" w:cs="Arial"/>
          <w:sz w:val="24"/>
          <w:szCs w:val="24"/>
        </w:rPr>
        <w:t>analizará cada una de las conclusiones señaladas, para determinar si se actualiza o no la falta y a su vez si es susceptible de sanción.</w:t>
      </w:r>
    </w:p>
    <w:p w:rsidR="00A67A25" w:rsidRPr="00FB594B" w:rsidRDefault="00A67A25">
      <w:pPr>
        <w:spacing w:after="0" w:line="240" w:lineRule="auto"/>
        <w:jc w:val="both"/>
        <w:rPr>
          <w:rFonts w:ascii="Arial" w:hAnsi="Arial" w:cs="Arial"/>
          <w:sz w:val="24"/>
          <w:szCs w:val="24"/>
        </w:rPr>
      </w:pPr>
    </w:p>
    <w:p w:rsidR="00A67A25" w:rsidRPr="00FB594B" w:rsidRDefault="00A67A25">
      <w:pPr>
        <w:spacing w:after="0" w:line="240" w:lineRule="auto"/>
        <w:jc w:val="both"/>
        <w:rPr>
          <w:rFonts w:ascii="Arial" w:hAnsi="Arial" w:cs="Arial"/>
          <w:sz w:val="24"/>
          <w:szCs w:val="24"/>
        </w:rPr>
      </w:pPr>
      <w:r w:rsidRPr="00FB594B">
        <w:rPr>
          <w:rFonts w:ascii="Arial" w:hAnsi="Arial" w:cs="Arial"/>
          <w:sz w:val="24"/>
          <w:szCs w:val="24"/>
        </w:rPr>
        <w:t xml:space="preserve">Previo al análisis de las conclusiones sancionatorias descritas en el Dictamen Consolidado, es trascendente señalar que por cuestión de método y para facilitar el estudio de las diversas irregularidades derivadas de la revisión de los Informes Mensuales presentados a partir de que la organización de ciudadanos de mérito notificó al Instituto su propósito de constituir un Partido Político </w:t>
      </w:r>
      <w:r w:rsidR="006C4417" w:rsidRPr="00FB594B">
        <w:rPr>
          <w:rFonts w:ascii="Arial" w:hAnsi="Arial" w:cs="Arial"/>
          <w:sz w:val="24"/>
          <w:szCs w:val="24"/>
        </w:rPr>
        <w:t>Local</w:t>
      </w:r>
      <w:r w:rsidRPr="00FB594B">
        <w:rPr>
          <w:rFonts w:ascii="Arial" w:hAnsi="Arial" w:cs="Arial"/>
          <w:sz w:val="24"/>
          <w:szCs w:val="24"/>
        </w:rPr>
        <w:t xml:space="preserve">, se procederá a realizar su demostración y acreditación por subgrupos temáticos. En este orden de ideas, el estudio de las diversas irregularidades que se consideren formales se hará en un solo apartado, englobando los Ingresos y Egresos, toda vez que con dichas infracciones no se acredita el uso indebido de los recursos, sino únicamente el incumplimiento de la obligación de </w:t>
      </w:r>
      <w:r w:rsidRPr="00FB594B">
        <w:rPr>
          <w:rFonts w:ascii="Arial" w:hAnsi="Arial" w:cs="Arial"/>
          <w:sz w:val="24"/>
          <w:szCs w:val="24"/>
        </w:rPr>
        <w:lastRenderedPageBreak/>
        <w:t xml:space="preserve">rendir cuentas en relación con el registro y comprobación de sus ingresos y gastos. Ahora bien, de la revisión llevada a cabo a las conclusiones realizadas, se desprende que las irregularidades en las que incurrió la Organización de Ciudadanos denominada </w:t>
      </w:r>
      <w:r w:rsidR="006C4417" w:rsidRPr="00FB594B">
        <w:rPr>
          <w:rFonts w:ascii="Arial" w:hAnsi="Arial" w:cs="Arial"/>
          <w:sz w:val="24"/>
          <w:szCs w:val="24"/>
        </w:rPr>
        <w:t>Asociación Promotora del Partido Independiente de Sinaloa,</w:t>
      </w:r>
      <w:r w:rsidR="00F441AF">
        <w:rPr>
          <w:rFonts w:ascii="Arial" w:hAnsi="Arial" w:cs="Arial"/>
          <w:sz w:val="24"/>
          <w:szCs w:val="24"/>
        </w:rPr>
        <w:t xml:space="preserve"> </w:t>
      </w:r>
      <w:r w:rsidRPr="00FB594B">
        <w:rPr>
          <w:rFonts w:ascii="Arial" w:hAnsi="Arial" w:cs="Arial"/>
          <w:sz w:val="24"/>
          <w:szCs w:val="24"/>
        </w:rPr>
        <w:t>son las siguientes:</w:t>
      </w:r>
    </w:p>
    <w:p w:rsidR="006C4417" w:rsidRPr="00FB594B" w:rsidRDefault="006C4417">
      <w:pPr>
        <w:spacing w:after="0" w:line="240" w:lineRule="auto"/>
        <w:jc w:val="both"/>
        <w:rPr>
          <w:rFonts w:ascii="Arial" w:hAnsi="Arial" w:cs="Arial"/>
          <w:sz w:val="24"/>
          <w:szCs w:val="24"/>
        </w:rPr>
      </w:pPr>
    </w:p>
    <w:p w:rsidR="006C4417" w:rsidRPr="00FB594B" w:rsidRDefault="000E0B0E">
      <w:pPr>
        <w:spacing w:after="0" w:line="240" w:lineRule="auto"/>
        <w:jc w:val="both"/>
        <w:rPr>
          <w:rFonts w:ascii="Arial" w:hAnsi="Arial" w:cs="Arial"/>
          <w:sz w:val="24"/>
          <w:szCs w:val="24"/>
        </w:rPr>
      </w:pPr>
      <w:r w:rsidRPr="00FB594B">
        <w:rPr>
          <w:rFonts w:ascii="Arial" w:hAnsi="Arial" w:cs="Arial"/>
          <w:sz w:val="24"/>
          <w:szCs w:val="24"/>
        </w:rPr>
        <w:t>3</w:t>
      </w:r>
      <w:r w:rsidR="006C4417" w:rsidRPr="00FB594B">
        <w:rPr>
          <w:rFonts w:ascii="Arial" w:hAnsi="Arial" w:cs="Arial"/>
          <w:sz w:val="24"/>
          <w:szCs w:val="24"/>
        </w:rPr>
        <w:t xml:space="preserve"> falta</w:t>
      </w:r>
      <w:r w:rsidR="00A631D7" w:rsidRPr="00FB594B">
        <w:rPr>
          <w:rFonts w:ascii="Arial" w:hAnsi="Arial" w:cs="Arial"/>
          <w:sz w:val="24"/>
          <w:szCs w:val="24"/>
        </w:rPr>
        <w:t>s</w:t>
      </w:r>
      <w:r w:rsidR="006C4417" w:rsidRPr="00FB594B">
        <w:rPr>
          <w:rFonts w:ascii="Arial" w:hAnsi="Arial" w:cs="Arial"/>
          <w:sz w:val="24"/>
          <w:szCs w:val="24"/>
        </w:rPr>
        <w:t xml:space="preserve"> de carácter formal: </w:t>
      </w:r>
      <w:r w:rsidR="00A631D7" w:rsidRPr="00FB594B">
        <w:rPr>
          <w:rFonts w:ascii="Arial" w:hAnsi="Arial" w:cs="Arial"/>
          <w:sz w:val="24"/>
          <w:szCs w:val="24"/>
        </w:rPr>
        <w:t>conclusio</w:t>
      </w:r>
      <w:r w:rsidR="006C4417" w:rsidRPr="00FB594B">
        <w:rPr>
          <w:rFonts w:ascii="Arial" w:hAnsi="Arial" w:cs="Arial"/>
          <w:sz w:val="24"/>
          <w:szCs w:val="24"/>
        </w:rPr>
        <w:t>n</w:t>
      </w:r>
      <w:r w:rsidR="00A631D7" w:rsidRPr="00FB594B">
        <w:rPr>
          <w:rFonts w:ascii="Arial" w:hAnsi="Arial" w:cs="Arial"/>
          <w:sz w:val="24"/>
          <w:szCs w:val="24"/>
        </w:rPr>
        <w:t>es</w:t>
      </w:r>
      <w:r w:rsidR="006C4417" w:rsidRPr="00FB594B">
        <w:rPr>
          <w:rFonts w:ascii="Arial" w:hAnsi="Arial" w:cs="Arial"/>
          <w:sz w:val="24"/>
          <w:szCs w:val="24"/>
        </w:rPr>
        <w:t>: 1</w:t>
      </w:r>
      <w:r w:rsidRPr="00FB594B">
        <w:rPr>
          <w:rFonts w:ascii="Arial" w:hAnsi="Arial" w:cs="Arial"/>
          <w:sz w:val="24"/>
          <w:szCs w:val="24"/>
        </w:rPr>
        <w:t>, 2</w:t>
      </w:r>
      <w:r w:rsidR="00A631D7" w:rsidRPr="00FB594B">
        <w:rPr>
          <w:rFonts w:ascii="Arial" w:hAnsi="Arial" w:cs="Arial"/>
          <w:sz w:val="24"/>
          <w:szCs w:val="24"/>
        </w:rPr>
        <w:t xml:space="preserve"> y 3</w:t>
      </w:r>
      <w:r w:rsidR="006C4417" w:rsidRPr="00FB594B">
        <w:rPr>
          <w:rFonts w:ascii="Arial" w:hAnsi="Arial" w:cs="Arial"/>
          <w:sz w:val="24"/>
          <w:szCs w:val="24"/>
        </w:rPr>
        <w:t xml:space="preserve">. </w:t>
      </w:r>
    </w:p>
    <w:p w:rsidR="006C4417" w:rsidRPr="00FB594B" w:rsidRDefault="006C4417">
      <w:pPr>
        <w:spacing w:after="0" w:line="240" w:lineRule="auto"/>
        <w:jc w:val="both"/>
        <w:rPr>
          <w:rFonts w:ascii="Arial" w:hAnsi="Arial" w:cs="Arial"/>
          <w:sz w:val="24"/>
          <w:szCs w:val="24"/>
        </w:rPr>
      </w:pPr>
    </w:p>
    <w:p w:rsidR="006C4417" w:rsidRPr="00FB594B" w:rsidRDefault="006C4417">
      <w:pPr>
        <w:spacing w:after="0" w:line="240" w:lineRule="auto"/>
        <w:jc w:val="both"/>
        <w:rPr>
          <w:rFonts w:ascii="Arial" w:hAnsi="Arial" w:cs="Arial"/>
          <w:sz w:val="24"/>
          <w:szCs w:val="24"/>
        </w:rPr>
      </w:pPr>
      <w:r w:rsidRPr="00FB594B">
        <w:rPr>
          <w:rFonts w:ascii="Arial" w:hAnsi="Arial" w:cs="Arial"/>
          <w:sz w:val="24"/>
          <w:szCs w:val="24"/>
        </w:rPr>
        <w:t>En el capítulo de Conclusiones de la Revisión de los Informes, visibles en el cuerpo del</w:t>
      </w:r>
      <w:r w:rsidR="00F12BB9" w:rsidRPr="00FB594B">
        <w:rPr>
          <w:rFonts w:ascii="Arial" w:hAnsi="Arial" w:cs="Arial"/>
          <w:sz w:val="24"/>
          <w:szCs w:val="24"/>
        </w:rPr>
        <w:t xml:space="preserve"> presente</w:t>
      </w:r>
      <w:r w:rsidRPr="00FB594B">
        <w:rPr>
          <w:rFonts w:ascii="Arial" w:hAnsi="Arial" w:cs="Arial"/>
          <w:sz w:val="24"/>
          <w:szCs w:val="24"/>
        </w:rPr>
        <w:t xml:space="preserve"> Dictamen, se estableci</w:t>
      </w:r>
      <w:r w:rsidR="00A631D7" w:rsidRPr="00FB594B">
        <w:rPr>
          <w:rFonts w:ascii="Arial" w:hAnsi="Arial" w:cs="Arial"/>
          <w:sz w:val="24"/>
          <w:szCs w:val="24"/>
        </w:rPr>
        <w:t>eron</w:t>
      </w:r>
      <w:r w:rsidRPr="00FB594B">
        <w:rPr>
          <w:rFonts w:ascii="Arial" w:hAnsi="Arial" w:cs="Arial"/>
          <w:sz w:val="24"/>
          <w:szCs w:val="24"/>
        </w:rPr>
        <w:t xml:space="preserve"> </w:t>
      </w:r>
      <w:r w:rsidR="00A631D7" w:rsidRPr="00FB594B">
        <w:rPr>
          <w:rFonts w:ascii="Arial" w:hAnsi="Arial" w:cs="Arial"/>
          <w:sz w:val="24"/>
          <w:szCs w:val="24"/>
        </w:rPr>
        <w:t>las siguientes conclusiones de carácter formal, mismas</w:t>
      </w:r>
      <w:r w:rsidR="00F12BB9" w:rsidRPr="00FB594B">
        <w:rPr>
          <w:rFonts w:ascii="Arial" w:hAnsi="Arial" w:cs="Arial"/>
          <w:sz w:val="24"/>
          <w:szCs w:val="24"/>
        </w:rPr>
        <w:t xml:space="preserve"> que tiene</w:t>
      </w:r>
      <w:r w:rsidRPr="00FB594B">
        <w:rPr>
          <w:rFonts w:ascii="Arial" w:hAnsi="Arial" w:cs="Arial"/>
          <w:sz w:val="24"/>
          <w:szCs w:val="24"/>
        </w:rPr>
        <w:t xml:space="preserve"> relación con el </w:t>
      </w:r>
      <w:r w:rsidR="00F12BB9" w:rsidRPr="00FB594B">
        <w:rPr>
          <w:rFonts w:ascii="Arial" w:hAnsi="Arial" w:cs="Arial"/>
          <w:sz w:val="24"/>
          <w:szCs w:val="24"/>
        </w:rPr>
        <w:t>plazo para la presentación de los informes mensuales</w:t>
      </w:r>
      <w:r w:rsidR="00A631D7" w:rsidRPr="00FB594B">
        <w:rPr>
          <w:rFonts w:ascii="Arial" w:hAnsi="Arial" w:cs="Arial"/>
          <w:sz w:val="24"/>
          <w:szCs w:val="24"/>
        </w:rPr>
        <w:t xml:space="preserve"> y con la obligación de realizar los pagos a los prestadores de servicios mediante cheque nominativo, cuando estos superen la cantida</w:t>
      </w:r>
      <w:r w:rsidR="00915193" w:rsidRPr="00FB594B">
        <w:rPr>
          <w:rFonts w:ascii="Arial" w:hAnsi="Arial" w:cs="Arial"/>
          <w:sz w:val="24"/>
          <w:szCs w:val="24"/>
        </w:rPr>
        <w:t>d equivalente a noventa días de salario mínimo general vigente</w:t>
      </w:r>
      <w:r w:rsidRPr="00FB594B">
        <w:rPr>
          <w:rFonts w:ascii="Arial" w:hAnsi="Arial" w:cs="Arial"/>
          <w:sz w:val="24"/>
          <w:szCs w:val="24"/>
        </w:rPr>
        <w:t>. Es importante señalar que la actualización de las faltas formales no acreditan una afectación a valores sustanciales protegidos por la legislación aplicable en materia de fiscalización, si no únicamente representan infracciones en la rendición de cuentas, en este sentido, la falta de entrega</w:t>
      </w:r>
      <w:r w:rsidR="00F12BB9" w:rsidRPr="00FB594B">
        <w:rPr>
          <w:rFonts w:ascii="Arial" w:hAnsi="Arial" w:cs="Arial"/>
          <w:sz w:val="24"/>
          <w:szCs w:val="24"/>
        </w:rPr>
        <w:t xml:space="preserve"> oportuna del informe sobre el origen y destino de los recursos utilizados por la</w:t>
      </w:r>
      <w:r w:rsidR="00F441AF">
        <w:rPr>
          <w:rFonts w:ascii="Arial" w:hAnsi="Arial" w:cs="Arial"/>
          <w:sz w:val="24"/>
          <w:szCs w:val="24"/>
        </w:rPr>
        <w:t xml:space="preserve"> </w:t>
      </w:r>
      <w:r w:rsidR="00F12BB9" w:rsidRPr="00FB594B">
        <w:rPr>
          <w:rFonts w:ascii="Arial" w:hAnsi="Arial" w:cs="Arial"/>
          <w:sz w:val="24"/>
          <w:szCs w:val="24"/>
        </w:rPr>
        <w:t xml:space="preserve">organización de ciudadanos, correspondiente al mes de enero de 2017, </w:t>
      </w:r>
      <w:r w:rsidRPr="00FB594B">
        <w:rPr>
          <w:rFonts w:ascii="Arial" w:hAnsi="Arial" w:cs="Arial"/>
          <w:sz w:val="24"/>
          <w:szCs w:val="24"/>
        </w:rPr>
        <w:t>no representa un indebido manejo de recursos.</w:t>
      </w:r>
      <w:r w:rsidR="00F12BB9" w:rsidRPr="00FB594B">
        <w:rPr>
          <w:rStyle w:val="Refdenotaalpie"/>
          <w:rFonts w:ascii="Arial" w:hAnsi="Arial" w:cs="Arial"/>
          <w:sz w:val="24"/>
          <w:szCs w:val="24"/>
        </w:rPr>
        <w:footnoteReference w:id="4"/>
      </w:r>
    </w:p>
    <w:p w:rsidR="006C4417" w:rsidRPr="00FB594B" w:rsidRDefault="006C4417">
      <w:pPr>
        <w:spacing w:after="0" w:line="240" w:lineRule="auto"/>
        <w:jc w:val="both"/>
        <w:rPr>
          <w:rFonts w:ascii="Arial" w:hAnsi="Arial" w:cs="Arial"/>
          <w:sz w:val="24"/>
          <w:szCs w:val="24"/>
        </w:rPr>
      </w:pPr>
    </w:p>
    <w:p w:rsidR="003C3F3C" w:rsidRPr="00FB594B" w:rsidRDefault="006C4417">
      <w:pPr>
        <w:spacing w:after="0" w:line="240" w:lineRule="auto"/>
        <w:jc w:val="both"/>
        <w:rPr>
          <w:rFonts w:ascii="Arial" w:hAnsi="Arial" w:cs="Arial"/>
          <w:sz w:val="24"/>
          <w:szCs w:val="24"/>
        </w:rPr>
      </w:pPr>
      <w:r w:rsidRPr="00FB594B">
        <w:rPr>
          <w:rFonts w:ascii="Arial" w:hAnsi="Arial" w:cs="Arial"/>
          <w:sz w:val="24"/>
          <w:szCs w:val="24"/>
        </w:rPr>
        <w:t>Por otro lado, el Dictamen Consolidado es el documento emitido por la autoridad fiscalizadora que contiene el resultado de las observaciones realizadas durante la</w:t>
      </w:r>
      <w:r w:rsidR="00F12BB9" w:rsidRPr="00FB594B">
        <w:rPr>
          <w:rFonts w:ascii="Arial" w:hAnsi="Arial" w:cs="Arial"/>
          <w:sz w:val="24"/>
          <w:szCs w:val="24"/>
        </w:rPr>
        <w:t xml:space="preserve"> revisión de los Informes Mensuales presentados a partir de que </w:t>
      </w:r>
      <w:r w:rsidR="000D01E5" w:rsidRPr="00FB594B">
        <w:rPr>
          <w:rFonts w:ascii="Arial" w:hAnsi="Arial" w:cs="Arial"/>
          <w:sz w:val="24"/>
          <w:szCs w:val="24"/>
        </w:rPr>
        <w:t xml:space="preserve">la </w:t>
      </w:r>
      <w:r w:rsidR="00F12BB9" w:rsidRPr="00FB594B">
        <w:rPr>
          <w:rFonts w:ascii="Arial" w:hAnsi="Arial" w:cs="Arial"/>
          <w:sz w:val="24"/>
          <w:szCs w:val="24"/>
        </w:rPr>
        <w:t xml:space="preserve">organización de ciudadanos de mérito notificó al Instituto su propósito de constituir un Partido Político </w:t>
      </w:r>
      <w:r w:rsidR="003C3F3C" w:rsidRPr="00FB594B">
        <w:rPr>
          <w:rFonts w:ascii="Arial" w:hAnsi="Arial" w:cs="Arial"/>
          <w:sz w:val="24"/>
          <w:szCs w:val="24"/>
        </w:rPr>
        <w:t>Local</w:t>
      </w:r>
      <w:r w:rsidR="00F12BB9" w:rsidRPr="00FB594B">
        <w:rPr>
          <w:rFonts w:ascii="Arial" w:hAnsi="Arial" w:cs="Arial"/>
          <w:sz w:val="24"/>
          <w:szCs w:val="24"/>
        </w:rPr>
        <w:t xml:space="preserve">, y hasta que </w:t>
      </w:r>
      <w:r w:rsidR="003C3F3C" w:rsidRPr="00FB594B">
        <w:rPr>
          <w:rFonts w:ascii="Arial" w:hAnsi="Arial" w:cs="Arial"/>
          <w:sz w:val="24"/>
          <w:szCs w:val="24"/>
        </w:rPr>
        <w:t>present</w:t>
      </w:r>
      <w:r w:rsidR="000D01E5" w:rsidRPr="00FB594B">
        <w:rPr>
          <w:rFonts w:ascii="Arial" w:hAnsi="Arial" w:cs="Arial"/>
          <w:sz w:val="24"/>
          <w:szCs w:val="24"/>
        </w:rPr>
        <w:t>ó</w:t>
      </w:r>
      <w:r w:rsidR="003C3F3C" w:rsidRPr="00FB594B">
        <w:rPr>
          <w:rFonts w:ascii="Arial" w:hAnsi="Arial" w:cs="Arial"/>
          <w:sz w:val="24"/>
          <w:szCs w:val="24"/>
        </w:rPr>
        <w:t xml:space="preserve"> su solicitud formal de registro como Partido Político Local, en el</w:t>
      </w:r>
      <w:r w:rsidR="00F12BB9" w:rsidRPr="00FB594B">
        <w:rPr>
          <w:rFonts w:ascii="Arial" w:hAnsi="Arial" w:cs="Arial"/>
          <w:sz w:val="24"/>
          <w:szCs w:val="24"/>
        </w:rPr>
        <w:t xml:space="preserve"> cual se advierten los errores o irregularidades que se actualizaron y en su caso, las aclaraciones que realiz</w:t>
      </w:r>
      <w:r w:rsidR="003C3F3C" w:rsidRPr="00FB594B">
        <w:rPr>
          <w:rFonts w:ascii="Arial" w:hAnsi="Arial" w:cs="Arial"/>
          <w:sz w:val="24"/>
          <w:szCs w:val="24"/>
        </w:rPr>
        <w:t>ó</w:t>
      </w:r>
      <w:r w:rsidR="00F12BB9" w:rsidRPr="00FB594B">
        <w:rPr>
          <w:rFonts w:ascii="Arial" w:hAnsi="Arial" w:cs="Arial"/>
          <w:sz w:val="24"/>
          <w:szCs w:val="24"/>
        </w:rPr>
        <w:t xml:space="preserve"> la </w:t>
      </w:r>
      <w:r w:rsidR="003C3F3C" w:rsidRPr="00FB594B">
        <w:rPr>
          <w:rFonts w:ascii="Arial" w:hAnsi="Arial" w:cs="Arial"/>
          <w:sz w:val="24"/>
          <w:szCs w:val="24"/>
        </w:rPr>
        <w:t xml:space="preserve">organización </w:t>
      </w:r>
      <w:r w:rsidR="00F12BB9" w:rsidRPr="00FB594B">
        <w:rPr>
          <w:rFonts w:ascii="Arial" w:hAnsi="Arial" w:cs="Arial"/>
          <w:sz w:val="24"/>
          <w:szCs w:val="24"/>
        </w:rPr>
        <w:t xml:space="preserve">de ciudadanos a cada una de ellas. </w:t>
      </w:r>
    </w:p>
    <w:p w:rsidR="003C3F3C" w:rsidRPr="00FB594B" w:rsidRDefault="003C3F3C">
      <w:pPr>
        <w:spacing w:after="0" w:line="240" w:lineRule="auto"/>
        <w:jc w:val="both"/>
        <w:rPr>
          <w:rFonts w:ascii="Arial" w:hAnsi="Arial" w:cs="Arial"/>
          <w:sz w:val="24"/>
          <w:szCs w:val="24"/>
        </w:rPr>
      </w:pPr>
    </w:p>
    <w:p w:rsidR="003C3F3C" w:rsidRPr="00FB594B" w:rsidRDefault="00F12BB9">
      <w:pPr>
        <w:spacing w:after="0" w:line="240" w:lineRule="auto"/>
        <w:jc w:val="both"/>
        <w:rPr>
          <w:rFonts w:ascii="Arial" w:hAnsi="Arial" w:cs="Arial"/>
          <w:sz w:val="24"/>
          <w:szCs w:val="24"/>
        </w:rPr>
      </w:pPr>
      <w:r w:rsidRPr="00FB594B">
        <w:rPr>
          <w:rFonts w:ascii="Arial" w:hAnsi="Arial" w:cs="Arial"/>
          <w:sz w:val="24"/>
          <w:szCs w:val="24"/>
        </w:rPr>
        <w:t xml:space="preserve">Consecuentemente, </w:t>
      </w:r>
      <w:r w:rsidR="003C3F3C" w:rsidRPr="00FB594B">
        <w:rPr>
          <w:rFonts w:ascii="Arial" w:hAnsi="Arial" w:cs="Arial"/>
          <w:sz w:val="24"/>
          <w:szCs w:val="24"/>
        </w:rPr>
        <w:t xml:space="preserve">en este </w:t>
      </w:r>
      <w:r w:rsidR="003C51F5" w:rsidRPr="00FB594B">
        <w:rPr>
          <w:rFonts w:ascii="Arial" w:hAnsi="Arial" w:cs="Arial"/>
          <w:sz w:val="24"/>
          <w:szCs w:val="24"/>
        </w:rPr>
        <w:t>capítulo</w:t>
      </w:r>
      <w:r w:rsidRPr="00FB594B">
        <w:rPr>
          <w:rFonts w:ascii="Arial" w:hAnsi="Arial" w:cs="Arial"/>
          <w:sz w:val="24"/>
          <w:szCs w:val="24"/>
        </w:rPr>
        <w:t xml:space="preserve"> se analizan las conclusiones contenidas en el</w:t>
      </w:r>
      <w:r w:rsidR="003C3F3C" w:rsidRPr="00FB594B">
        <w:rPr>
          <w:rFonts w:ascii="Arial" w:hAnsi="Arial" w:cs="Arial"/>
          <w:sz w:val="24"/>
          <w:szCs w:val="24"/>
        </w:rPr>
        <w:t xml:space="preserve"> presente</w:t>
      </w:r>
      <w:r w:rsidRPr="00FB594B">
        <w:rPr>
          <w:rFonts w:ascii="Arial" w:hAnsi="Arial" w:cs="Arial"/>
          <w:sz w:val="24"/>
          <w:szCs w:val="24"/>
        </w:rPr>
        <w:t xml:space="preserve"> Dictamen Consolidado, mismas que representan las determinaciones de la autoridad fiscalizadora, una vez que ha cumplido con todas las etapas de revisión de los Informes Mensuales presentados a partir de que la organización de ciudadanos notificó al Instituto su propósito de constituir un Partido Político </w:t>
      </w:r>
      <w:r w:rsidR="00682BE4" w:rsidRPr="00FB594B">
        <w:rPr>
          <w:rFonts w:ascii="Arial" w:hAnsi="Arial" w:cs="Arial"/>
          <w:sz w:val="24"/>
          <w:szCs w:val="24"/>
        </w:rPr>
        <w:t>Local</w:t>
      </w:r>
      <w:r w:rsidRPr="00FB594B">
        <w:rPr>
          <w:rFonts w:ascii="Arial" w:hAnsi="Arial" w:cs="Arial"/>
          <w:sz w:val="24"/>
          <w:szCs w:val="24"/>
        </w:rPr>
        <w:t xml:space="preserve">, y hasta que </w:t>
      </w:r>
      <w:r w:rsidR="00682BE4" w:rsidRPr="00FB594B">
        <w:rPr>
          <w:rFonts w:ascii="Arial" w:hAnsi="Arial" w:cs="Arial"/>
          <w:sz w:val="24"/>
          <w:szCs w:val="24"/>
        </w:rPr>
        <w:t>presento su solicitud formal de registro como Partido Político Local</w:t>
      </w:r>
      <w:r w:rsidRPr="00FB594B">
        <w:rPr>
          <w:rFonts w:ascii="Arial" w:hAnsi="Arial" w:cs="Arial"/>
          <w:sz w:val="24"/>
          <w:szCs w:val="24"/>
        </w:rPr>
        <w:t xml:space="preserve">, esto es, una vez que se ha respetado la garantía de audiencia y se han valorado los elementos de prueba presentados por </w:t>
      </w:r>
      <w:r w:rsidR="00682BE4" w:rsidRPr="00FB594B">
        <w:rPr>
          <w:rFonts w:ascii="Arial" w:hAnsi="Arial" w:cs="Arial"/>
          <w:sz w:val="24"/>
          <w:szCs w:val="24"/>
        </w:rPr>
        <w:t>la organización</w:t>
      </w:r>
      <w:r w:rsidRPr="00FB594B">
        <w:rPr>
          <w:rFonts w:ascii="Arial" w:hAnsi="Arial" w:cs="Arial"/>
          <w:sz w:val="24"/>
          <w:szCs w:val="24"/>
        </w:rPr>
        <w:t xml:space="preserve">. En tal sentido, el </w:t>
      </w:r>
      <w:r w:rsidR="00682BE4" w:rsidRPr="00FB594B">
        <w:rPr>
          <w:rFonts w:ascii="Arial" w:hAnsi="Arial" w:cs="Arial"/>
          <w:sz w:val="24"/>
          <w:szCs w:val="24"/>
        </w:rPr>
        <w:t xml:space="preserve">presente </w:t>
      </w:r>
      <w:r w:rsidRPr="00FB594B">
        <w:rPr>
          <w:rFonts w:ascii="Arial" w:hAnsi="Arial" w:cs="Arial"/>
          <w:sz w:val="24"/>
          <w:szCs w:val="24"/>
        </w:rPr>
        <w:t>Dictamen Consolidado</w:t>
      </w:r>
      <w:r w:rsidR="00682BE4" w:rsidRPr="00FB594B">
        <w:rPr>
          <w:rStyle w:val="Refdenotaalpie"/>
          <w:rFonts w:ascii="Arial" w:hAnsi="Arial" w:cs="Arial"/>
          <w:sz w:val="24"/>
          <w:szCs w:val="24"/>
        </w:rPr>
        <w:footnoteReference w:id="5"/>
      </w:r>
      <w:r w:rsidRPr="00FB594B">
        <w:rPr>
          <w:rFonts w:ascii="Arial" w:hAnsi="Arial" w:cs="Arial"/>
          <w:sz w:val="24"/>
          <w:szCs w:val="24"/>
        </w:rPr>
        <w:t xml:space="preserve"> </w:t>
      </w:r>
      <w:r w:rsidR="00682BE4" w:rsidRPr="00FB594B">
        <w:rPr>
          <w:rFonts w:ascii="Arial" w:hAnsi="Arial" w:cs="Arial"/>
          <w:sz w:val="24"/>
          <w:szCs w:val="24"/>
        </w:rPr>
        <w:t>contiene</w:t>
      </w:r>
      <w:r w:rsidRPr="00FB594B">
        <w:rPr>
          <w:rFonts w:ascii="Arial" w:hAnsi="Arial" w:cs="Arial"/>
          <w:sz w:val="24"/>
          <w:szCs w:val="24"/>
        </w:rPr>
        <w:t xml:space="preserve"> el desarrollo de la revisión de los informes mensuales en sus aspectos jurídico y contable</w:t>
      </w:r>
      <w:r w:rsidR="00682BE4" w:rsidRPr="00FB594B">
        <w:rPr>
          <w:rFonts w:ascii="Arial" w:hAnsi="Arial" w:cs="Arial"/>
          <w:sz w:val="24"/>
          <w:szCs w:val="24"/>
        </w:rPr>
        <w:t>.</w:t>
      </w:r>
    </w:p>
    <w:p w:rsidR="003C3F3C" w:rsidRPr="00FB594B" w:rsidRDefault="003C3F3C">
      <w:pPr>
        <w:spacing w:after="0" w:line="240" w:lineRule="auto"/>
        <w:jc w:val="both"/>
        <w:rPr>
          <w:rFonts w:ascii="Arial" w:hAnsi="Arial" w:cs="Arial"/>
          <w:sz w:val="24"/>
          <w:szCs w:val="24"/>
        </w:rPr>
      </w:pPr>
    </w:p>
    <w:p w:rsidR="006C4417" w:rsidRPr="00FB594B" w:rsidRDefault="00F12BB9">
      <w:pPr>
        <w:spacing w:after="0" w:line="240" w:lineRule="auto"/>
        <w:jc w:val="both"/>
        <w:rPr>
          <w:rFonts w:ascii="Arial" w:hAnsi="Arial" w:cs="Arial"/>
          <w:sz w:val="24"/>
          <w:szCs w:val="24"/>
        </w:rPr>
      </w:pPr>
      <w:r w:rsidRPr="00FB594B">
        <w:rPr>
          <w:rFonts w:ascii="Arial" w:hAnsi="Arial" w:cs="Arial"/>
          <w:sz w:val="24"/>
          <w:szCs w:val="24"/>
        </w:rPr>
        <w:t xml:space="preserve">Visto lo anterior, el principio de legalidad contemplado en el artículo 16 de la Constitución Política de los Estados Unidos Mexicanos se cumple con precisar la irregularidad cometida y los preceptos legales aplicables al caso; así como la remisión a </w:t>
      </w:r>
      <w:r w:rsidRPr="00FB594B">
        <w:rPr>
          <w:rFonts w:ascii="Arial" w:hAnsi="Arial" w:cs="Arial"/>
          <w:sz w:val="24"/>
          <w:szCs w:val="24"/>
        </w:rPr>
        <w:lastRenderedPageBreak/>
        <w:t xml:space="preserve">las circunstancias especiales, razones particulares o causas inmediatas </w:t>
      </w:r>
      <w:r w:rsidR="00635553" w:rsidRPr="00FB594B">
        <w:rPr>
          <w:rFonts w:ascii="Arial" w:hAnsi="Arial" w:cs="Arial"/>
          <w:sz w:val="24"/>
          <w:szCs w:val="24"/>
        </w:rPr>
        <w:t>contenidas en</w:t>
      </w:r>
      <w:r w:rsidRPr="00FB594B">
        <w:rPr>
          <w:rFonts w:ascii="Arial" w:hAnsi="Arial" w:cs="Arial"/>
          <w:sz w:val="24"/>
          <w:szCs w:val="24"/>
        </w:rPr>
        <w:t xml:space="preserve"> el </w:t>
      </w:r>
      <w:r w:rsidR="00635553" w:rsidRPr="00FB594B">
        <w:rPr>
          <w:rFonts w:ascii="Arial" w:hAnsi="Arial" w:cs="Arial"/>
          <w:sz w:val="24"/>
          <w:szCs w:val="24"/>
        </w:rPr>
        <w:t xml:space="preserve">apartado número 4, del presente </w:t>
      </w:r>
      <w:r w:rsidRPr="00FB594B">
        <w:rPr>
          <w:rFonts w:ascii="Arial" w:hAnsi="Arial" w:cs="Arial"/>
          <w:sz w:val="24"/>
          <w:szCs w:val="24"/>
        </w:rPr>
        <w:t xml:space="preserve">Dictamen; es decir, tiene como propósito que la organización conozca a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Señalado lo anterior, a </w:t>
      </w:r>
      <w:r w:rsidR="000D01E5" w:rsidRPr="00FB594B">
        <w:rPr>
          <w:rFonts w:ascii="Arial" w:hAnsi="Arial" w:cs="Arial"/>
          <w:sz w:val="24"/>
          <w:szCs w:val="24"/>
        </w:rPr>
        <w:t>continuación,</w:t>
      </w:r>
      <w:r w:rsidRPr="00FB594B">
        <w:rPr>
          <w:rFonts w:ascii="Arial" w:hAnsi="Arial" w:cs="Arial"/>
          <w:sz w:val="24"/>
          <w:szCs w:val="24"/>
        </w:rPr>
        <w:t xml:space="preserve"> se presentan las conclusiones finales determinadas por la </w:t>
      </w:r>
      <w:r w:rsidR="00635553" w:rsidRPr="00FB594B">
        <w:rPr>
          <w:rFonts w:ascii="Arial" w:hAnsi="Arial" w:cs="Arial"/>
          <w:sz w:val="24"/>
          <w:szCs w:val="24"/>
        </w:rPr>
        <w:t>Comisión de prerrogativas de Partidos Políticos:</w:t>
      </w:r>
    </w:p>
    <w:p w:rsidR="00635553" w:rsidRPr="00FB594B" w:rsidRDefault="00635553">
      <w:pPr>
        <w:spacing w:after="0" w:line="240" w:lineRule="auto"/>
        <w:jc w:val="both"/>
        <w:rPr>
          <w:rFonts w:ascii="Arial" w:hAnsi="Arial" w:cs="Arial"/>
          <w:sz w:val="24"/>
          <w:szCs w:val="24"/>
        </w:rPr>
      </w:pPr>
    </w:p>
    <w:p w:rsidR="00635553" w:rsidRPr="00FB594B" w:rsidRDefault="00635553">
      <w:pPr>
        <w:spacing w:after="0" w:line="240" w:lineRule="auto"/>
        <w:jc w:val="both"/>
        <w:rPr>
          <w:rFonts w:ascii="Arial" w:hAnsi="Arial" w:cs="Arial"/>
          <w:sz w:val="24"/>
          <w:szCs w:val="24"/>
        </w:rPr>
      </w:pPr>
      <w:r w:rsidRPr="00FB594B">
        <w:rPr>
          <w:rFonts w:ascii="Arial" w:hAnsi="Arial" w:cs="Arial"/>
          <w:sz w:val="24"/>
          <w:szCs w:val="24"/>
        </w:rPr>
        <w:t xml:space="preserve">Entrega </w:t>
      </w:r>
      <w:r w:rsidR="00A631D7" w:rsidRPr="00FB594B">
        <w:rPr>
          <w:rFonts w:ascii="Arial" w:hAnsi="Arial" w:cs="Arial"/>
          <w:sz w:val="24"/>
          <w:szCs w:val="24"/>
        </w:rPr>
        <w:t>Extemporánea</w:t>
      </w:r>
      <w:r w:rsidRPr="00FB594B">
        <w:rPr>
          <w:rFonts w:ascii="Arial" w:hAnsi="Arial" w:cs="Arial"/>
          <w:sz w:val="24"/>
          <w:szCs w:val="24"/>
        </w:rPr>
        <w:t xml:space="preserve"> del informe correspondiente al mes de enero.</w:t>
      </w:r>
    </w:p>
    <w:p w:rsidR="00635553" w:rsidRPr="00FB594B" w:rsidRDefault="00635553">
      <w:pPr>
        <w:spacing w:after="0" w:line="240" w:lineRule="auto"/>
        <w:jc w:val="both"/>
        <w:rPr>
          <w:rFonts w:ascii="Arial" w:hAnsi="Arial" w:cs="Arial"/>
          <w:b/>
          <w:sz w:val="24"/>
          <w:szCs w:val="24"/>
        </w:rPr>
      </w:pPr>
      <w:r w:rsidRPr="00FB594B">
        <w:rPr>
          <w:rFonts w:ascii="Arial" w:hAnsi="Arial" w:cs="Arial"/>
          <w:b/>
          <w:sz w:val="24"/>
          <w:szCs w:val="24"/>
        </w:rPr>
        <w:t>Conclusión 1</w:t>
      </w:r>
    </w:p>
    <w:p w:rsidR="00635553" w:rsidRPr="00FB594B" w:rsidRDefault="00635553">
      <w:pPr>
        <w:spacing w:after="0" w:line="240" w:lineRule="auto"/>
        <w:jc w:val="both"/>
        <w:rPr>
          <w:rFonts w:ascii="Arial" w:hAnsi="Arial" w:cs="Arial"/>
          <w:sz w:val="14"/>
          <w:szCs w:val="24"/>
        </w:rPr>
      </w:pPr>
    </w:p>
    <w:p w:rsidR="00635553" w:rsidRPr="00FB594B" w:rsidRDefault="00635553" w:rsidP="00A631D7">
      <w:pPr>
        <w:spacing w:after="0" w:line="240" w:lineRule="auto"/>
        <w:ind w:left="426" w:right="284"/>
        <w:jc w:val="both"/>
        <w:rPr>
          <w:rFonts w:ascii="Arial" w:hAnsi="Arial" w:cs="Arial"/>
          <w:i/>
          <w:sz w:val="20"/>
          <w:szCs w:val="24"/>
        </w:rPr>
      </w:pPr>
      <w:r w:rsidRPr="00FB594B">
        <w:rPr>
          <w:rFonts w:ascii="Arial" w:hAnsi="Arial" w:cs="Arial"/>
          <w:i/>
          <w:sz w:val="20"/>
          <w:szCs w:val="24"/>
        </w:rPr>
        <w:t>De conformidad con lo dispuesto por el artículo 61, párrafo cuarto, del Reglamento para la Constitución de Partidos Políticos Locales, la Asociación Promotora del Partido Independiente de Sinaloa, debió entregar un informe mensual sobre el origen y destino de los recursos utilizados durante las actividades de constitución como Partido Político, mismo que debió haber presentado dentro de los quince días siguientes al último día del mes que se informa. En este sentido la Asociación en comento debió haber presentado tres informes mensuales</w:t>
      </w:r>
      <w:r w:rsidR="00F441AF">
        <w:rPr>
          <w:rFonts w:ascii="Arial" w:hAnsi="Arial" w:cs="Arial"/>
          <w:i/>
          <w:sz w:val="20"/>
          <w:szCs w:val="24"/>
        </w:rPr>
        <w:t xml:space="preserve"> </w:t>
      </w:r>
      <w:r w:rsidRPr="00FB594B">
        <w:rPr>
          <w:rFonts w:ascii="Arial" w:hAnsi="Arial" w:cs="Arial"/>
          <w:i/>
          <w:sz w:val="20"/>
          <w:szCs w:val="24"/>
        </w:rPr>
        <w:t>correspondientes a los meses de enero, febrero y marzo todos de 2017, tomando en cuenta que presentó su escrito de intención de constituirse en partido político local el día 02 de enero de 2017 y la solicitud formal de registro fue presentada el día 31 de marzo del mismo año.</w:t>
      </w:r>
    </w:p>
    <w:p w:rsidR="00635553" w:rsidRPr="00FB594B" w:rsidRDefault="00635553" w:rsidP="00A631D7">
      <w:pPr>
        <w:pStyle w:val="Sinespaciado"/>
        <w:ind w:left="426" w:right="284"/>
        <w:jc w:val="both"/>
        <w:rPr>
          <w:rFonts w:ascii="Arial" w:hAnsi="Arial" w:cs="Arial"/>
          <w:i/>
          <w:sz w:val="20"/>
        </w:rPr>
      </w:pPr>
    </w:p>
    <w:p w:rsidR="00635553" w:rsidRPr="00FB594B" w:rsidRDefault="00635553" w:rsidP="00A631D7">
      <w:pPr>
        <w:pStyle w:val="Sinespaciado"/>
        <w:ind w:left="426" w:right="284"/>
        <w:jc w:val="both"/>
        <w:rPr>
          <w:rFonts w:ascii="Arial" w:hAnsi="Arial" w:cs="Arial"/>
          <w:sz w:val="24"/>
        </w:rPr>
      </w:pPr>
      <w:r w:rsidRPr="00FB594B">
        <w:rPr>
          <w:rFonts w:ascii="Arial" w:hAnsi="Arial" w:cs="Arial"/>
          <w:i/>
          <w:sz w:val="20"/>
        </w:rPr>
        <w:t>Sin embargo, el informe correspondiente al mes de enero fue presentado hasta el día 15 de marzo, junto con el correspondiente al mes de febrero, por lo que el primero de ellos se presentó de forma extemporánea, es decir, no se cumplió con los plazos señalados en el artículo 61, antes citado.</w:t>
      </w:r>
    </w:p>
    <w:p w:rsidR="003804DA" w:rsidRPr="00FB594B" w:rsidRDefault="003804DA">
      <w:pPr>
        <w:spacing w:after="0" w:line="240" w:lineRule="auto"/>
        <w:jc w:val="both"/>
        <w:rPr>
          <w:rFonts w:ascii="Arial" w:hAnsi="Arial" w:cs="Arial"/>
          <w:sz w:val="14"/>
          <w:szCs w:val="24"/>
        </w:rPr>
      </w:pPr>
    </w:p>
    <w:p w:rsidR="00635553" w:rsidRPr="00FB594B" w:rsidRDefault="00635553">
      <w:pPr>
        <w:spacing w:after="0" w:line="240" w:lineRule="auto"/>
        <w:jc w:val="both"/>
        <w:rPr>
          <w:rFonts w:ascii="Arial" w:hAnsi="Arial" w:cs="Arial"/>
          <w:sz w:val="24"/>
          <w:szCs w:val="24"/>
        </w:rPr>
      </w:pPr>
      <w:r w:rsidRPr="00FB594B">
        <w:rPr>
          <w:rFonts w:ascii="Arial" w:hAnsi="Arial" w:cs="Arial"/>
          <w:sz w:val="24"/>
          <w:szCs w:val="24"/>
        </w:rPr>
        <w:t>En consecuencia, incumplió con lo dispuesto en el artículo 11, numeral 2, de la Ley General de Partidos Políticos, en relación con el artículo 39, párrafo tercero, fracción I, de la Ley de Instituciones y Procedimientos Electorales del Estado de Sinaloa, así como el artículo 61 del Reglamento para la Constitución de Partidos Políticos Estatales.</w:t>
      </w:r>
    </w:p>
    <w:p w:rsidR="000D01E5" w:rsidRPr="00FB594B" w:rsidRDefault="000D01E5" w:rsidP="00E218AD">
      <w:pPr>
        <w:spacing w:after="0" w:line="240" w:lineRule="auto"/>
        <w:jc w:val="both"/>
        <w:rPr>
          <w:rFonts w:ascii="Arial" w:hAnsi="Arial" w:cs="Arial"/>
          <w:sz w:val="24"/>
          <w:szCs w:val="24"/>
        </w:rPr>
      </w:pPr>
    </w:p>
    <w:p w:rsidR="00E218AD" w:rsidRPr="00FB594B" w:rsidRDefault="00E218AD" w:rsidP="00E218AD">
      <w:pPr>
        <w:spacing w:after="0" w:line="240" w:lineRule="auto"/>
        <w:jc w:val="both"/>
        <w:rPr>
          <w:rFonts w:ascii="Arial" w:hAnsi="Arial" w:cs="Arial"/>
          <w:sz w:val="24"/>
          <w:szCs w:val="24"/>
        </w:rPr>
      </w:pPr>
      <w:r w:rsidRPr="00FB594B">
        <w:rPr>
          <w:rFonts w:ascii="Arial" w:hAnsi="Arial" w:cs="Arial"/>
          <w:sz w:val="24"/>
          <w:szCs w:val="24"/>
        </w:rPr>
        <w:t xml:space="preserve">No </w:t>
      </w:r>
      <w:r w:rsidR="000D01E5" w:rsidRPr="00FB594B">
        <w:rPr>
          <w:rFonts w:ascii="Arial" w:hAnsi="Arial" w:cs="Arial"/>
          <w:sz w:val="24"/>
          <w:szCs w:val="24"/>
        </w:rPr>
        <w:t xml:space="preserve">utilización </w:t>
      </w:r>
      <w:r w:rsidRPr="00FB594B">
        <w:rPr>
          <w:rFonts w:ascii="Arial" w:hAnsi="Arial" w:cs="Arial"/>
          <w:sz w:val="24"/>
          <w:szCs w:val="24"/>
        </w:rPr>
        <w:t xml:space="preserve">de </w:t>
      </w:r>
      <w:r w:rsidR="000D01E5" w:rsidRPr="00FB594B">
        <w:rPr>
          <w:rFonts w:ascii="Arial" w:hAnsi="Arial" w:cs="Arial"/>
          <w:sz w:val="24"/>
          <w:szCs w:val="24"/>
        </w:rPr>
        <w:t xml:space="preserve">la </w:t>
      </w:r>
      <w:r w:rsidRPr="00FB594B">
        <w:rPr>
          <w:rFonts w:ascii="Arial" w:hAnsi="Arial" w:cs="Arial"/>
          <w:sz w:val="24"/>
          <w:szCs w:val="24"/>
        </w:rPr>
        <w:t>cuenta bancaria a nombre de la organización</w:t>
      </w:r>
    </w:p>
    <w:p w:rsidR="00E218AD" w:rsidRPr="00FB594B" w:rsidRDefault="00E218AD" w:rsidP="00E218AD">
      <w:pPr>
        <w:spacing w:after="0" w:line="240" w:lineRule="auto"/>
        <w:jc w:val="both"/>
        <w:rPr>
          <w:rFonts w:ascii="Arial" w:hAnsi="Arial" w:cs="Arial"/>
          <w:b/>
          <w:sz w:val="24"/>
          <w:szCs w:val="24"/>
        </w:rPr>
      </w:pPr>
      <w:r w:rsidRPr="00FB594B">
        <w:rPr>
          <w:rFonts w:ascii="Arial" w:hAnsi="Arial" w:cs="Arial"/>
          <w:b/>
          <w:sz w:val="24"/>
          <w:szCs w:val="24"/>
        </w:rPr>
        <w:t>Conclusión 2</w:t>
      </w:r>
    </w:p>
    <w:p w:rsidR="00E218AD" w:rsidRPr="00FB594B" w:rsidRDefault="00E218AD">
      <w:pPr>
        <w:spacing w:after="0" w:line="240" w:lineRule="auto"/>
        <w:jc w:val="both"/>
        <w:rPr>
          <w:rFonts w:ascii="Arial" w:hAnsi="Arial" w:cs="Arial"/>
          <w:sz w:val="16"/>
          <w:szCs w:val="24"/>
        </w:rPr>
      </w:pPr>
    </w:p>
    <w:p w:rsidR="00E218AD" w:rsidRPr="00FB594B" w:rsidRDefault="00E218AD" w:rsidP="00E218AD">
      <w:pPr>
        <w:pStyle w:val="Sinespaciado"/>
        <w:ind w:left="426" w:right="284"/>
        <w:jc w:val="both"/>
        <w:rPr>
          <w:rFonts w:ascii="Arial" w:hAnsi="Arial" w:cs="Arial"/>
          <w:i/>
          <w:szCs w:val="20"/>
        </w:rPr>
      </w:pPr>
      <w:r w:rsidRPr="00FB594B">
        <w:rPr>
          <w:rFonts w:ascii="Arial" w:hAnsi="Arial" w:cs="Arial"/>
          <w:i/>
          <w:szCs w:val="20"/>
        </w:rPr>
        <w:t>Al revisar la documentación presentada como soporte de los informes que la Asociación Promotora del Partido Independiente de Sinaloa entregó a esta autoridad electoral, se detectó que no cumplió con lo dispuesto en el artículo 62, párrafo segundo, del Reglamento para la Constitución de Partidos Políticos Locales, en relación con el artículo 102, del Reglamento de Fiscalización del Instituto Nacional Electoral,</w:t>
      </w:r>
      <w:r w:rsidR="00F441AF">
        <w:rPr>
          <w:rFonts w:ascii="Arial" w:hAnsi="Arial" w:cs="Arial"/>
          <w:i/>
          <w:szCs w:val="20"/>
        </w:rPr>
        <w:t xml:space="preserve"> </w:t>
      </w:r>
      <w:r w:rsidRPr="00FB594B">
        <w:rPr>
          <w:rFonts w:ascii="Arial" w:hAnsi="Arial" w:cs="Arial"/>
          <w:i/>
          <w:szCs w:val="20"/>
        </w:rPr>
        <w:t>que disponen lo siguiente:</w:t>
      </w:r>
    </w:p>
    <w:p w:rsidR="00E218AD" w:rsidRPr="00FB594B" w:rsidRDefault="00E218AD" w:rsidP="00E218AD">
      <w:pPr>
        <w:pStyle w:val="Sinespaciado"/>
        <w:ind w:left="426" w:right="284"/>
        <w:jc w:val="both"/>
        <w:rPr>
          <w:rFonts w:ascii="Arial" w:hAnsi="Arial" w:cs="Arial"/>
          <w:i/>
          <w:szCs w:val="20"/>
        </w:rPr>
      </w:pPr>
    </w:p>
    <w:p w:rsidR="00E218AD" w:rsidRPr="00FB594B" w:rsidRDefault="00E218AD" w:rsidP="00E218AD">
      <w:pPr>
        <w:pStyle w:val="Sinespaciado"/>
        <w:ind w:left="993" w:right="284"/>
        <w:jc w:val="both"/>
        <w:rPr>
          <w:rFonts w:ascii="Arial" w:hAnsi="Arial" w:cs="Arial"/>
          <w:b/>
          <w:i/>
          <w:szCs w:val="20"/>
        </w:rPr>
      </w:pPr>
      <w:r w:rsidRPr="00FB594B">
        <w:rPr>
          <w:rFonts w:ascii="Arial" w:hAnsi="Arial" w:cs="Arial"/>
          <w:b/>
          <w:i/>
          <w:szCs w:val="20"/>
        </w:rPr>
        <w:t>Reglamento para la Constitución de Partidos Políticos Locales</w:t>
      </w:r>
    </w:p>
    <w:p w:rsidR="00E218AD" w:rsidRPr="00FB594B" w:rsidRDefault="00E218AD" w:rsidP="00E218AD">
      <w:pPr>
        <w:pStyle w:val="Sinespaciado"/>
        <w:ind w:left="993"/>
        <w:jc w:val="both"/>
        <w:rPr>
          <w:rFonts w:ascii="Arial" w:hAnsi="Arial" w:cs="Arial"/>
          <w:i/>
          <w:szCs w:val="20"/>
        </w:rPr>
      </w:pPr>
      <w:r w:rsidRPr="00FB594B">
        <w:rPr>
          <w:rFonts w:ascii="Arial" w:hAnsi="Arial" w:cs="Arial"/>
          <w:i/>
          <w:szCs w:val="20"/>
        </w:rPr>
        <w:t>Articulo 62</w:t>
      </w:r>
    </w:p>
    <w:p w:rsidR="00E218AD" w:rsidRPr="00FB594B" w:rsidRDefault="00E218AD" w:rsidP="00E218AD">
      <w:pPr>
        <w:pStyle w:val="Sinespaciado"/>
        <w:ind w:left="993"/>
        <w:jc w:val="both"/>
        <w:rPr>
          <w:rFonts w:ascii="Arial" w:hAnsi="Arial" w:cs="Arial"/>
          <w:i/>
          <w:szCs w:val="20"/>
        </w:rPr>
      </w:pPr>
      <w:r w:rsidRPr="00FB594B">
        <w:rPr>
          <w:rFonts w:ascii="Arial" w:hAnsi="Arial" w:cs="Arial"/>
          <w:i/>
          <w:szCs w:val="20"/>
        </w:rPr>
        <w:t>“…</w:t>
      </w:r>
    </w:p>
    <w:p w:rsidR="00E218AD" w:rsidRPr="00FB594B" w:rsidRDefault="00E218AD" w:rsidP="00E218AD">
      <w:pPr>
        <w:pStyle w:val="Sinespaciado"/>
        <w:ind w:left="993"/>
        <w:jc w:val="both"/>
        <w:rPr>
          <w:rFonts w:ascii="Arial" w:hAnsi="Arial" w:cs="Arial"/>
          <w:i/>
          <w:szCs w:val="20"/>
        </w:rPr>
      </w:pPr>
      <w:r w:rsidRPr="00FB594B">
        <w:rPr>
          <w:rFonts w:ascii="Arial" w:hAnsi="Arial" w:cs="Arial"/>
          <w:i/>
          <w:szCs w:val="20"/>
        </w:rPr>
        <w:t>Todos los ingresos en efectivo que reciba la organización deberán depositarse en una cuenta bancaria a nombre de la misma”.</w:t>
      </w:r>
    </w:p>
    <w:p w:rsidR="00E218AD" w:rsidRPr="00FB594B" w:rsidRDefault="00E218AD" w:rsidP="00E218AD">
      <w:pPr>
        <w:pStyle w:val="Sinespaciado"/>
        <w:ind w:left="426"/>
        <w:jc w:val="both"/>
        <w:rPr>
          <w:rFonts w:ascii="Arial" w:hAnsi="Arial" w:cs="Arial"/>
          <w:szCs w:val="20"/>
          <w:highlight w:val="yellow"/>
        </w:rPr>
      </w:pPr>
    </w:p>
    <w:p w:rsidR="00E218AD" w:rsidRPr="00FB594B" w:rsidRDefault="00E218AD" w:rsidP="00E218AD">
      <w:pPr>
        <w:pStyle w:val="Sinespaciado"/>
        <w:ind w:left="993" w:right="284"/>
        <w:jc w:val="both"/>
        <w:rPr>
          <w:rFonts w:ascii="Arial" w:hAnsi="Arial" w:cs="Arial"/>
          <w:b/>
          <w:i/>
          <w:szCs w:val="20"/>
        </w:rPr>
      </w:pPr>
      <w:r w:rsidRPr="00FB594B">
        <w:rPr>
          <w:rFonts w:ascii="Arial" w:hAnsi="Arial" w:cs="Arial"/>
          <w:b/>
          <w:i/>
          <w:szCs w:val="20"/>
        </w:rPr>
        <w:t xml:space="preserve">Reglamento de Fiscalización </w:t>
      </w:r>
    </w:p>
    <w:p w:rsidR="00E218AD" w:rsidRPr="00FB594B" w:rsidRDefault="00E218AD" w:rsidP="00E218AD">
      <w:pPr>
        <w:pStyle w:val="Sinespaciado"/>
        <w:ind w:left="993"/>
        <w:jc w:val="both"/>
        <w:rPr>
          <w:rFonts w:ascii="Arial" w:hAnsi="Arial" w:cs="Arial"/>
          <w:i/>
          <w:szCs w:val="20"/>
        </w:rPr>
      </w:pPr>
      <w:r w:rsidRPr="00FB594B">
        <w:rPr>
          <w:rFonts w:ascii="Arial" w:hAnsi="Arial" w:cs="Arial"/>
          <w:i/>
          <w:szCs w:val="20"/>
        </w:rPr>
        <w:t>Artículo 102.</w:t>
      </w:r>
    </w:p>
    <w:p w:rsidR="00E218AD" w:rsidRPr="00FB594B" w:rsidRDefault="00E218AD" w:rsidP="00E218AD">
      <w:pPr>
        <w:pStyle w:val="Sinespaciado"/>
        <w:ind w:left="993"/>
        <w:jc w:val="both"/>
        <w:rPr>
          <w:rFonts w:ascii="Arial" w:hAnsi="Arial" w:cs="Arial"/>
          <w:i/>
          <w:szCs w:val="20"/>
        </w:rPr>
      </w:pPr>
      <w:r w:rsidRPr="00FB594B">
        <w:rPr>
          <w:rFonts w:ascii="Arial" w:hAnsi="Arial" w:cs="Arial"/>
          <w:i/>
          <w:szCs w:val="20"/>
        </w:rPr>
        <w:t>Control de los ingresos en efectivo</w:t>
      </w:r>
    </w:p>
    <w:p w:rsidR="00E218AD" w:rsidRPr="00FB594B" w:rsidRDefault="00E218AD" w:rsidP="00E218AD">
      <w:pPr>
        <w:pStyle w:val="Sinespaciado"/>
        <w:ind w:left="993"/>
        <w:jc w:val="both"/>
        <w:rPr>
          <w:rFonts w:ascii="Arial" w:hAnsi="Arial" w:cs="Arial"/>
          <w:i/>
          <w:szCs w:val="20"/>
        </w:rPr>
      </w:pPr>
      <w:r w:rsidRPr="00FB594B">
        <w:rPr>
          <w:rFonts w:ascii="Arial" w:hAnsi="Arial" w:cs="Arial"/>
          <w:i/>
          <w:szCs w:val="20"/>
        </w:rPr>
        <w:t>“1. Todos los ingresos en efectivo que reciban los sujetos obligados que pueden recibir este tipo de ingreso, por cualquiera de las modalidades de financiamiento, deberán depositarse exclusivamente en cuentas bancarias a nombre de los mismos”.</w:t>
      </w:r>
    </w:p>
    <w:p w:rsidR="00E218AD" w:rsidRPr="00FB594B" w:rsidRDefault="00E218AD" w:rsidP="00E218AD">
      <w:pPr>
        <w:pStyle w:val="Sinespaciado"/>
        <w:jc w:val="both"/>
        <w:rPr>
          <w:rFonts w:ascii="Arial" w:hAnsi="Arial" w:cs="Arial"/>
          <w:szCs w:val="20"/>
          <w:highlight w:val="yellow"/>
        </w:rPr>
      </w:pPr>
    </w:p>
    <w:p w:rsidR="00E218AD" w:rsidRPr="00FB594B" w:rsidRDefault="00E218AD" w:rsidP="00E218AD">
      <w:pPr>
        <w:pStyle w:val="Sinespaciado"/>
        <w:ind w:left="426" w:right="284"/>
        <w:jc w:val="both"/>
        <w:rPr>
          <w:rFonts w:ascii="Arial" w:hAnsi="Arial" w:cs="Arial"/>
          <w:i/>
          <w:szCs w:val="20"/>
        </w:rPr>
      </w:pPr>
      <w:r w:rsidRPr="00FB594B">
        <w:rPr>
          <w:rFonts w:ascii="Arial" w:hAnsi="Arial" w:cs="Arial"/>
          <w:i/>
          <w:szCs w:val="20"/>
        </w:rPr>
        <w:t>Los montos aportados en efectivo que no fueron depositados en la cuenta bancaria de la asociación, incumpliendo con ello las disposiciones antes señaladas son los que a continuación se detallan:</w:t>
      </w:r>
    </w:p>
    <w:p w:rsidR="00E218AD" w:rsidRPr="00FB594B" w:rsidRDefault="00E218AD" w:rsidP="00E218AD">
      <w:pPr>
        <w:pStyle w:val="Sinespaciado"/>
        <w:jc w:val="both"/>
        <w:rPr>
          <w:rFonts w:ascii="Arial" w:hAnsi="Arial" w:cs="Arial"/>
          <w:sz w:val="16"/>
          <w:highlight w:val="yellow"/>
        </w:rPr>
      </w:pPr>
    </w:p>
    <w:tbl>
      <w:tblPr>
        <w:tblW w:w="8706" w:type="dxa"/>
        <w:jc w:val="center"/>
        <w:tblCellMar>
          <w:left w:w="70" w:type="dxa"/>
          <w:right w:w="70" w:type="dxa"/>
        </w:tblCellMar>
        <w:tblLook w:val="04A0" w:firstRow="1" w:lastRow="0" w:firstColumn="1" w:lastColumn="0" w:noHBand="0" w:noVBand="1"/>
      </w:tblPr>
      <w:tblGrid>
        <w:gridCol w:w="1200"/>
        <w:gridCol w:w="2000"/>
        <w:gridCol w:w="1200"/>
        <w:gridCol w:w="2986"/>
        <w:gridCol w:w="1320"/>
      </w:tblGrid>
      <w:tr w:rsidR="00FB594B" w:rsidRPr="00FB594B" w:rsidTr="00F67FB8">
        <w:trPr>
          <w:trHeight w:val="20"/>
          <w:jc w:val="center"/>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18AD" w:rsidRPr="00FB594B" w:rsidRDefault="00E218AD" w:rsidP="00F67FB8">
            <w:pPr>
              <w:pStyle w:val="Sinespaciado"/>
              <w:jc w:val="center"/>
              <w:rPr>
                <w:rFonts w:ascii="Arial" w:hAnsi="Arial" w:cs="Arial"/>
                <w:b/>
                <w:i/>
                <w:sz w:val="18"/>
                <w:szCs w:val="16"/>
                <w:lang w:eastAsia="es-MX"/>
              </w:rPr>
            </w:pPr>
            <w:r w:rsidRPr="00FB594B">
              <w:rPr>
                <w:rFonts w:ascii="Arial" w:hAnsi="Arial" w:cs="Arial"/>
                <w:b/>
                <w:i/>
                <w:sz w:val="18"/>
                <w:szCs w:val="16"/>
                <w:lang w:eastAsia="es-MX"/>
              </w:rPr>
              <w:t>No. POLIZA</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E218AD" w:rsidRPr="00FB594B" w:rsidRDefault="00E218AD" w:rsidP="00F67FB8">
            <w:pPr>
              <w:pStyle w:val="Sinespaciado"/>
              <w:jc w:val="center"/>
              <w:rPr>
                <w:rFonts w:ascii="Arial" w:hAnsi="Arial" w:cs="Arial"/>
                <w:b/>
                <w:i/>
                <w:sz w:val="18"/>
                <w:szCs w:val="16"/>
                <w:lang w:eastAsia="es-MX"/>
              </w:rPr>
            </w:pPr>
            <w:r w:rsidRPr="00FB594B">
              <w:rPr>
                <w:rFonts w:ascii="Arial" w:hAnsi="Arial" w:cs="Arial"/>
                <w:b/>
                <w:i/>
                <w:sz w:val="18"/>
                <w:szCs w:val="16"/>
                <w:lang w:eastAsia="es-MX"/>
              </w:rPr>
              <w:t>No. FOLIO DEL RECIBO DE APORTACION</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E218AD" w:rsidRPr="00FB594B" w:rsidRDefault="00E218AD" w:rsidP="00F67FB8">
            <w:pPr>
              <w:pStyle w:val="Sinespaciado"/>
              <w:jc w:val="center"/>
              <w:rPr>
                <w:rFonts w:ascii="Arial" w:hAnsi="Arial" w:cs="Arial"/>
                <w:b/>
                <w:i/>
                <w:sz w:val="18"/>
                <w:szCs w:val="16"/>
                <w:lang w:eastAsia="es-MX"/>
              </w:rPr>
            </w:pPr>
            <w:r w:rsidRPr="00FB594B">
              <w:rPr>
                <w:rFonts w:ascii="Arial" w:hAnsi="Arial" w:cs="Arial"/>
                <w:b/>
                <w:i/>
                <w:sz w:val="18"/>
                <w:szCs w:val="16"/>
                <w:lang w:eastAsia="es-MX"/>
              </w:rPr>
              <w:t>FECHA</w:t>
            </w:r>
          </w:p>
        </w:tc>
        <w:tc>
          <w:tcPr>
            <w:tcW w:w="2986" w:type="dxa"/>
            <w:tcBorders>
              <w:top w:val="single" w:sz="4" w:space="0" w:color="auto"/>
              <w:left w:val="nil"/>
              <w:bottom w:val="single" w:sz="4" w:space="0" w:color="auto"/>
              <w:right w:val="single" w:sz="4" w:space="0" w:color="auto"/>
            </w:tcBorders>
            <w:shd w:val="clear" w:color="auto" w:fill="auto"/>
            <w:noWrap/>
            <w:vAlign w:val="center"/>
            <w:hideMark/>
          </w:tcPr>
          <w:p w:rsidR="00E218AD" w:rsidRPr="00FB594B" w:rsidRDefault="00E218AD" w:rsidP="00F67FB8">
            <w:pPr>
              <w:pStyle w:val="Sinespaciado"/>
              <w:jc w:val="center"/>
              <w:rPr>
                <w:rFonts w:ascii="Arial" w:hAnsi="Arial" w:cs="Arial"/>
                <w:b/>
                <w:i/>
                <w:sz w:val="18"/>
                <w:szCs w:val="16"/>
                <w:lang w:eastAsia="es-MX"/>
              </w:rPr>
            </w:pPr>
            <w:r w:rsidRPr="00FB594B">
              <w:rPr>
                <w:rFonts w:ascii="Arial" w:hAnsi="Arial" w:cs="Arial"/>
                <w:b/>
                <w:i/>
                <w:sz w:val="18"/>
                <w:szCs w:val="16"/>
                <w:lang w:eastAsia="es-MX"/>
              </w:rPr>
              <w:t>NOMBRE O CONCEPTO</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E218AD" w:rsidRPr="00FB594B" w:rsidRDefault="00E218AD" w:rsidP="00F67FB8">
            <w:pPr>
              <w:pStyle w:val="Sinespaciado"/>
              <w:jc w:val="center"/>
              <w:rPr>
                <w:rFonts w:ascii="Arial" w:hAnsi="Arial" w:cs="Arial"/>
                <w:b/>
                <w:i/>
                <w:sz w:val="18"/>
                <w:szCs w:val="16"/>
                <w:lang w:eastAsia="es-MX"/>
              </w:rPr>
            </w:pPr>
            <w:r w:rsidRPr="00FB594B">
              <w:rPr>
                <w:rFonts w:ascii="Arial" w:hAnsi="Arial" w:cs="Arial"/>
                <w:b/>
                <w:i/>
                <w:sz w:val="18"/>
                <w:szCs w:val="16"/>
                <w:lang w:eastAsia="es-MX"/>
              </w:rPr>
              <w:t>IMPORTE</w:t>
            </w:r>
          </w:p>
        </w:tc>
      </w:tr>
      <w:tr w:rsidR="00FB594B" w:rsidRPr="00FB594B" w:rsidTr="00F67FB8">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E218AD" w:rsidRPr="00FB594B" w:rsidRDefault="00E218AD" w:rsidP="00F67FB8">
            <w:pPr>
              <w:pStyle w:val="Sinespaciado"/>
              <w:jc w:val="center"/>
              <w:rPr>
                <w:rFonts w:ascii="Arial" w:hAnsi="Arial" w:cs="Arial"/>
                <w:i/>
                <w:sz w:val="18"/>
                <w:szCs w:val="16"/>
                <w:lang w:eastAsia="es-MX"/>
              </w:rPr>
            </w:pPr>
            <w:r w:rsidRPr="00FB594B">
              <w:rPr>
                <w:rFonts w:ascii="Arial" w:hAnsi="Arial" w:cs="Arial"/>
                <w:i/>
                <w:sz w:val="18"/>
                <w:szCs w:val="16"/>
                <w:lang w:eastAsia="es-MX"/>
              </w:rPr>
              <w:t>PI-05</w:t>
            </w:r>
          </w:p>
        </w:tc>
        <w:tc>
          <w:tcPr>
            <w:tcW w:w="2000" w:type="dxa"/>
            <w:tcBorders>
              <w:top w:val="nil"/>
              <w:left w:val="nil"/>
              <w:bottom w:val="single" w:sz="4" w:space="0" w:color="auto"/>
              <w:right w:val="single" w:sz="4" w:space="0" w:color="auto"/>
            </w:tcBorders>
            <w:shd w:val="clear" w:color="auto" w:fill="auto"/>
            <w:noWrap/>
            <w:vAlign w:val="center"/>
            <w:hideMark/>
          </w:tcPr>
          <w:p w:rsidR="00E218AD" w:rsidRPr="00FB594B" w:rsidRDefault="00E218AD" w:rsidP="00F67FB8">
            <w:pPr>
              <w:pStyle w:val="Sinespaciado"/>
              <w:jc w:val="center"/>
              <w:rPr>
                <w:rFonts w:ascii="Arial" w:hAnsi="Arial" w:cs="Arial"/>
                <w:i/>
                <w:sz w:val="18"/>
                <w:szCs w:val="16"/>
                <w:lang w:eastAsia="es-MX"/>
              </w:rPr>
            </w:pPr>
            <w:r w:rsidRPr="00FB594B">
              <w:rPr>
                <w:rFonts w:ascii="Arial" w:hAnsi="Arial" w:cs="Arial"/>
                <w:i/>
                <w:sz w:val="18"/>
                <w:szCs w:val="16"/>
                <w:lang w:eastAsia="es-MX"/>
              </w:rPr>
              <w:t>0001</w:t>
            </w:r>
          </w:p>
        </w:tc>
        <w:tc>
          <w:tcPr>
            <w:tcW w:w="1200" w:type="dxa"/>
            <w:tcBorders>
              <w:top w:val="nil"/>
              <w:left w:val="nil"/>
              <w:bottom w:val="single" w:sz="4" w:space="0" w:color="auto"/>
              <w:right w:val="single" w:sz="4" w:space="0" w:color="auto"/>
            </w:tcBorders>
            <w:shd w:val="clear" w:color="auto" w:fill="auto"/>
            <w:noWrap/>
            <w:vAlign w:val="center"/>
            <w:hideMark/>
          </w:tcPr>
          <w:p w:rsidR="00E218AD" w:rsidRPr="00FB594B" w:rsidRDefault="00E218AD" w:rsidP="00F67FB8">
            <w:pPr>
              <w:pStyle w:val="Sinespaciado"/>
              <w:rPr>
                <w:rFonts w:ascii="Arial" w:hAnsi="Arial" w:cs="Arial"/>
                <w:i/>
                <w:sz w:val="18"/>
                <w:szCs w:val="16"/>
                <w:lang w:eastAsia="es-MX"/>
              </w:rPr>
            </w:pPr>
            <w:r w:rsidRPr="00FB594B">
              <w:rPr>
                <w:rFonts w:ascii="Arial" w:hAnsi="Arial" w:cs="Arial"/>
                <w:i/>
                <w:sz w:val="18"/>
                <w:szCs w:val="16"/>
                <w:lang w:eastAsia="es-MX"/>
              </w:rPr>
              <w:t>05/01/2017</w:t>
            </w:r>
          </w:p>
        </w:tc>
        <w:tc>
          <w:tcPr>
            <w:tcW w:w="2986" w:type="dxa"/>
            <w:tcBorders>
              <w:top w:val="nil"/>
              <w:left w:val="nil"/>
              <w:bottom w:val="single" w:sz="4" w:space="0" w:color="auto"/>
              <w:right w:val="single" w:sz="4" w:space="0" w:color="auto"/>
            </w:tcBorders>
            <w:shd w:val="clear" w:color="auto" w:fill="auto"/>
            <w:noWrap/>
            <w:vAlign w:val="center"/>
            <w:hideMark/>
          </w:tcPr>
          <w:p w:rsidR="00E218AD" w:rsidRPr="00FB594B" w:rsidRDefault="00E218AD" w:rsidP="00F67FB8">
            <w:pPr>
              <w:pStyle w:val="Sinespaciado"/>
              <w:rPr>
                <w:rFonts w:ascii="Arial" w:hAnsi="Arial" w:cs="Arial"/>
                <w:i/>
                <w:sz w:val="18"/>
                <w:szCs w:val="16"/>
                <w:lang w:eastAsia="es-MX"/>
              </w:rPr>
            </w:pPr>
            <w:r w:rsidRPr="00FB594B">
              <w:rPr>
                <w:rFonts w:ascii="Arial" w:hAnsi="Arial" w:cs="Arial"/>
                <w:i/>
                <w:sz w:val="18"/>
                <w:szCs w:val="16"/>
                <w:lang w:eastAsia="es-MX"/>
              </w:rPr>
              <w:t>Rosario Martínez Santos</w:t>
            </w:r>
          </w:p>
        </w:tc>
        <w:tc>
          <w:tcPr>
            <w:tcW w:w="1320" w:type="dxa"/>
            <w:tcBorders>
              <w:top w:val="nil"/>
              <w:left w:val="nil"/>
              <w:bottom w:val="single" w:sz="4" w:space="0" w:color="auto"/>
              <w:right w:val="single" w:sz="4" w:space="0" w:color="auto"/>
            </w:tcBorders>
            <w:shd w:val="clear" w:color="auto" w:fill="auto"/>
            <w:noWrap/>
            <w:vAlign w:val="center"/>
            <w:hideMark/>
          </w:tcPr>
          <w:p w:rsidR="00E218AD" w:rsidRPr="00FB594B" w:rsidRDefault="00E218AD" w:rsidP="00F67FB8">
            <w:pPr>
              <w:pStyle w:val="Sinespaciado"/>
              <w:rPr>
                <w:rFonts w:ascii="Arial" w:hAnsi="Arial" w:cs="Arial"/>
                <w:i/>
                <w:sz w:val="18"/>
                <w:szCs w:val="16"/>
                <w:lang w:eastAsia="es-MX"/>
              </w:rPr>
            </w:pPr>
            <w:r w:rsidRPr="00FB594B">
              <w:rPr>
                <w:rFonts w:ascii="Arial" w:hAnsi="Arial" w:cs="Arial"/>
                <w:i/>
                <w:sz w:val="18"/>
                <w:szCs w:val="16"/>
                <w:lang w:eastAsia="es-MX"/>
              </w:rPr>
              <w:t xml:space="preserve"> $    5,000.00 </w:t>
            </w:r>
          </w:p>
        </w:tc>
      </w:tr>
      <w:tr w:rsidR="00FB594B" w:rsidRPr="00FB594B" w:rsidTr="00F67FB8">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E218AD" w:rsidRPr="00FB594B" w:rsidRDefault="00E218AD" w:rsidP="00F67FB8">
            <w:pPr>
              <w:pStyle w:val="Sinespaciado"/>
              <w:jc w:val="center"/>
              <w:rPr>
                <w:rFonts w:ascii="Arial" w:hAnsi="Arial" w:cs="Arial"/>
                <w:i/>
                <w:sz w:val="18"/>
                <w:szCs w:val="16"/>
                <w:lang w:eastAsia="es-MX"/>
              </w:rPr>
            </w:pPr>
            <w:r w:rsidRPr="00FB594B">
              <w:rPr>
                <w:rFonts w:ascii="Arial" w:hAnsi="Arial" w:cs="Arial"/>
                <w:i/>
                <w:sz w:val="18"/>
                <w:szCs w:val="16"/>
                <w:lang w:eastAsia="es-MX"/>
              </w:rPr>
              <w:t>PI-05</w:t>
            </w:r>
          </w:p>
        </w:tc>
        <w:tc>
          <w:tcPr>
            <w:tcW w:w="2000" w:type="dxa"/>
            <w:tcBorders>
              <w:top w:val="nil"/>
              <w:left w:val="nil"/>
              <w:bottom w:val="single" w:sz="4" w:space="0" w:color="auto"/>
              <w:right w:val="single" w:sz="4" w:space="0" w:color="auto"/>
            </w:tcBorders>
            <w:shd w:val="clear" w:color="auto" w:fill="auto"/>
            <w:noWrap/>
            <w:vAlign w:val="center"/>
            <w:hideMark/>
          </w:tcPr>
          <w:p w:rsidR="00E218AD" w:rsidRPr="00FB594B" w:rsidRDefault="00E218AD" w:rsidP="00F67FB8">
            <w:pPr>
              <w:pStyle w:val="Sinespaciado"/>
              <w:jc w:val="center"/>
              <w:rPr>
                <w:rFonts w:ascii="Arial" w:hAnsi="Arial" w:cs="Arial"/>
                <w:i/>
                <w:sz w:val="18"/>
                <w:szCs w:val="16"/>
                <w:lang w:eastAsia="es-MX"/>
              </w:rPr>
            </w:pPr>
            <w:r w:rsidRPr="00FB594B">
              <w:rPr>
                <w:rFonts w:ascii="Arial" w:hAnsi="Arial" w:cs="Arial"/>
                <w:i/>
                <w:sz w:val="18"/>
                <w:szCs w:val="16"/>
                <w:lang w:eastAsia="es-MX"/>
              </w:rPr>
              <w:t>0002</w:t>
            </w:r>
          </w:p>
        </w:tc>
        <w:tc>
          <w:tcPr>
            <w:tcW w:w="1200" w:type="dxa"/>
            <w:tcBorders>
              <w:top w:val="nil"/>
              <w:left w:val="nil"/>
              <w:bottom w:val="single" w:sz="4" w:space="0" w:color="auto"/>
              <w:right w:val="single" w:sz="4" w:space="0" w:color="auto"/>
            </w:tcBorders>
            <w:shd w:val="clear" w:color="auto" w:fill="auto"/>
            <w:noWrap/>
            <w:vAlign w:val="center"/>
            <w:hideMark/>
          </w:tcPr>
          <w:p w:rsidR="00E218AD" w:rsidRPr="00FB594B" w:rsidRDefault="00E218AD" w:rsidP="00F67FB8">
            <w:pPr>
              <w:pStyle w:val="Sinespaciado"/>
              <w:rPr>
                <w:rFonts w:ascii="Arial" w:hAnsi="Arial" w:cs="Arial"/>
                <w:i/>
                <w:sz w:val="18"/>
                <w:szCs w:val="16"/>
                <w:lang w:eastAsia="es-MX"/>
              </w:rPr>
            </w:pPr>
            <w:r w:rsidRPr="00FB594B">
              <w:rPr>
                <w:rFonts w:ascii="Arial" w:hAnsi="Arial" w:cs="Arial"/>
                <w:i/>
                <w:sz w:val="18"/>
                <w:szCs w:val="16"/>
                <w:lang w:eastAsia="es-MX"/>
              </w:rPr>
              <w:t>05/01/2017</w:t>
            </w:r>
          </w:p>
        </w:tc>
        <w:tc>
          <w:tcPr>
            <w:tcW w:w="2986" w:type="dxa"/>
            <w:tcBorders>
              <w:top w:val="nil"/>
              <w:left w:val="nil"/>
              <w:bottom w:val="single" w:sz="4" w:space="0" w:color="auto"/>
              <w:right w:val="single" w:sz="4" w:space="0" w:color="auto"/>
            </w:tcBorders>
            <w:shd w:val="clear" w:color="auto" w:fill="auto"/>
            <w:noWrap/>
            <w:vAlign w:val="center"/>
            <w:hideMark/>
          </w:tcPr>
          <w:p w:rsidR="00E218AD" w:rsidRPr="00FB594B" w:rsidRDefault="00E218AD" w:rsidP="00F67FB8">
            <w:pPr>
              <w:pStyle w:val="Sinespaciado"/>
              <w:rPr>
                <w:rFonts w:ascii="Arial" w:hAnsi="Arial" w:cs="Arial"/>
                <w:i/>
                <w:sz w:val="18"/>
                <w:szCs w:val="16"/>
                <w:lang w:eastAsia="es-MX"/>
              </w:rPr>
            </w:pPr>
            <w:r w:rsidRPr="00FB594B">
              <w:rPr>
                <w:rFonts w:ascii="Arial" w:hAnsi="Arial" w:cs="Arial"/>
                <w:i/>
                <w:sz w:val="18"/>
                <w:szCs w:val="16"/>
                <w:lang w:eastAsia="es-MX"/>
              </w:rPr>
              <w:t>Samuel Rosario Soberanes Aguilar</w:t>
            </w:r>
          </w:p>
        </w:tc>
        <w:tc>
          <w:tcPr>
            <w:tcW w:w="1320" w:type="dxa"/>
            <w:tcBorders>
              <w:top w:val="nil"/>
              <w:left w:val="nil"/>
              <w:bottom w:val="single" w:sz="4" w:space="0" w:color="auto"/>
              <w:right w:val="single" w:sz="4" w:space="0" w:color="auto"/>
            </w:tcBorders>
            <w:shd w:val="clear" w:color="auto" w:fill="auto"/>
            <w:noWrap/>
            <w:vAlign w:val="center"/>
            <w:hideMark/>
          </w:tcPr>
          <w:p w:rsidR="00E218AD" w:rsidRPr="00FB594B" w:rsidRDefault="00E218AD" w:rsidP="00F67FB8">
            <w:pPr>
              <w:pStyle w:val="Sinespaciado"/>
              <w:rPr>
                <w:rFonts w:ascii="Arial" w:hAnsi="Arial" w:cs="Arial"/>
                <w:i/>
                <w:sz w:val="18"/>
                <w:szCs w:val="16"/>
                <w:lang w:eastAsia="es-MX"/>
              </w:rPr>
            </w:pPr>
            <w:r w:rsidRPr="00FB594B">
              <w:rPr>
                <w:rFonts w:ascii="Arial" w:hAnsi="Arial" w:cs="Arial"/>
                <w:i/>
                <w:sz w:val="18"/>
                <w:szCs w:val="16"/>
                <w:lang w:eastAsia="es-MX"/>
              </w:rPr>
              <w:t xml:space="preserve"> $    5,000.00 </w:t>
            </w:r>
          </w:p>
        </w:tc>
      </w:tr>
      <w:tr w:rsidR="00FB594B" w:rsidRPr="00FB594B" w:rsidTr="00F67FB8">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E218AD" w:rsidRPr="00FB594B" w:rsidRDefault="00E218AD" w:rsidP="00F67FB8">
            <w:pPr>
              <w:pStyle w:val="Sinespaciado"/>
              <w:jc w:val="center"/>
              <w:rPr>
                <w:rFonts w:ascii="Arial" w:hAnsi="Arial" w:cs="Arial"/>
                <w:i/>
                <w:sz w:val="18"/>
                <w:szCs w:val="16"/>
                <w:lang w:eastAsia="es-MX"/>
              </w:rPr>
            </w:pPr>
            <w:r w:rsidRPr="00FB594B">
              <w:rPr>
                <w:rFonts w:ascii="Arial" w:hAnsi="Arial" w:cs="Arial"/>
                <w:i/>
                <w:sz w:val="18"/>
                <w:szCs w:val="16"/>
                <w:lang w:eastAsia="es-MX"/>
              </w:rPr>
              <w:t>PI-05</w:t>
            </w:r>
          </w:p>
        </w:tc>
        <w:tc>
          <w:tcPr>
            <w:tcW w:w="2000" w:type="dxa"/>
            <w:tcBorders>
              <w:top w:val="nil"/>
              <w:left w:val="nil"/>
              <w:bottom w:val="single" w:sz="4" w:space="0" w:color="auto"/>
              <w:right w:val="single" w:sz="4" w:space="0" w:color="auto"/>
            </w:tcBorders>
            <w:shd w:val="clear" w:color="auto" w:fill="auto"/>
            <w:noWrap/>
            <w:vAlign w:val="center"/>
            <w:hideMark/>
          </w:tcPr>
          <w:p w:rsidR="00E218AD" w:rsidRPr="00FB594B" w:rsidRDefault="00E218AD" w:rsidP="00F67FB8">
            <w:pPr>
              <w:pStyle w:val="Sinespaciado"/>
              <w:jc w:val="center"/>
              <w:rPr>
                <w:rFonts w:ascii="Arial" w:hAnsi="Arial" w:cs="Arial"/>
                <w:i/>
                <w:sz w:val="18"/>
                <w:szCs w:val="16"/>
                <w:lang w:eastAsia="es-MX"/>
              </w:rPr>
            </w:pPr>
            <w:r w:rsidRPr="00FB594B">
              <w:rPr>
                <w:rFonts w:ascii="Arial" w:hAnsi="Arial" w:cs="Arial"/>
                <w:i/>
                <w:sz w:val="18"/>
                <w:szCs w:val="16"/>
                <w:lang w:eastAsia="es-MX"/>
              </w:rPr>
              <w:t>0003</w:t>
            </w:r>
          </w:p>
        </w:tc>
        <w:tc>
          <w:tcPr>
            <w:tcW w:w="1200" w:type="dxa"/>
            <w:tcBorders>
              <w:top w:val="nil"/>
              <w:left w:val="nil"/>
              <w:bottom w:val="single" w:sz="4" w:space="0" w:color="auto"/>
              <w:right w:val="single" w:sz="4" w:space="0" w:color="auto"/>
            </w:tcBorders>
            <w:shd w:val="clear" w:color="auto" w:fill="auto"/>
            <w:noWrap/>
            <w:vAlign w:val="center"/>
            <w:hideMark/>
          </w:tcPr>
          <w:p w:rsidR="00E218AD" w:rsidRPr="00FB594B" w:rsidRDefault="00E218AD" w:rsidP="00F67FB8">
            <w:pPr>
              <w:pStyle w:val="Sinespaciado"/>
              <w:rPr>
                <w:rFonts w:ascii="Arial" w:hAnsi="Arial" w:cs="Arial"/>
                <w:i/>
                <w:sz w:val="18"/>
                <w:szCs w:val="16"/>
                <w:lang w:eastAsia="es-MX"/>
              </w:rPr>
            </w:pPr>
            <w:r w:rsidRPr="00FB594B">
              <w:rPr>
                <w:rFonts w:ascii="Arial" w:hAnsi="Arial" w:cs="Arial"/>
                <w:i/>
                <w:sz w:val="18"/>
                <w:szCs w:val="16"/>
                <w:lang w:eastAsia="es-MX"/>
              </w:rPr>
              <w:t>05/01/2017</w:t>
            </w:r>
          </w:p>
        </w:tc>
        <w:tc>
          <w:tcPr>
            <w:tcW w:w="2986" w:type="dxa"/>
            <w:tcBorders>
              <w:top w:val="nil"/>
              <w:left w:val="nil"/>
              <w:bottom w:val="single" w:sz="4" w:space="0" w:color="auto"/>
              <w:right w:val="single" w:sz="4" w:space="0" w:color="auto"/>
            </w:tcBorders>
            <w:shd w:val="clear" w:color="auto" w:fill="auto"/>
            <w:noWrap/>
            <w:vAlign w:val="center"/>
            <w:hideMark/>
          </w:tcPr>
          <w:p w:rsidR="00E218AD" w:rsidRPr="00FB594B" w:rsidRDefault="00E218AD" w:rsidP="00F67FB8">
            <w:pPr>
              <w:pStyle w:val="Sinespaciado"/>
              <w:rPr>
                <w:rFonts w:ascii="Arial" w:hAnsi="Arial" w:cs="Arial"/>
                <w:i/>
                <w:sz w:val="18"/>
                <w:szCs w:val="16"/>
                <w:lang w:eastAsia="es-MX"/>
              </w:rPr>
            </w:pPr>
            <w:r w:rsidRPr="00FB594B">
              <w:rPr>
                <w:rFonts w:ascii="Arial" w:hAnsi="Arial" w:cs="Arial"/>
                <w:i/>
                <w:sz w:val="18"/>
                <w:szCs w:val="16"/>
                <w:lang w:eastAsia="es-MX"/>
              </w:rPr>
              <w:t>José Pedro Montes Murillo</w:t>
            </w:r>
          </w:p>
        </w:tc>
        <w:tc>
          <w:tcPr>
            <w:tcW w:w="1320" w:type="dxa"/>
            <w:tcBorders>
              <w:top w:val="nil"/>
              <w:left w:val="nil"/>
              <w:bottom w:val="single" w:sz="4" w:space="0" w:color="auto"/>
              <w:right w:val="single" w:sz="4" w:space="0" w:color="auto"/>
            </w:tcBorders>
            <w:shd w:val="clear" w:color="auto" w:fill="auto"/>
            <w:noWrap/>
            <w:vAlign w:val="center"/>
            <w:hideMark/>
          </w:tcPr>
          <w:p w:rsidR="00E218AD" w:rsidRPr="00FB594B" w:rsidRDefault="00E218AD" w:rsidP="00F67FB8">
            <w:pPr>
              <w:pStyle w:val="Sinespaciado"/>
              <w:rPr>
                <w:rFonts w:ascii="Arial" w:hAnsi="Arial" w:cs="Arial"/>
                <w:i/>
                <w:sz w:val="18"/>
                <w:szCs w:val="16"/>
                <w:lang w:eastAsia="es-MX"/>
              </w:rPr>
            </w:pPr>
            <w:r w:rsidRPr="00FB594B">
              <w:rPr>
                <w:rFonts w:ascii="Arial" w:hAnsi="Arial" w:cs="Arial"/>
                <w:i/>
                <w:sz w:val="18"/>
                <w:szCs w:val="16"/>
                <w:lang w:eastAsia="es-MX"/>
              </w:rPr>
              <w:t xml:space="preserve"> $    5,000.00 </w:t>
            </w:r>
          </w:p>
        </w:tc>
      </w:tr>
      <w:tr w:rsidR="00FB594B" w:rsidRPr="00FB594B" w:rsidTr="00F67FB8">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E218AD" w:rsidRPr="00FB594B" w:rsidRDefault="00E218AD" w:rsidP="00F67FB8">
            <w:pPr>
              <w:pStyle w:val="Sinespaciado"/>
              <w:jc w:val="center"/>
              <w:rPr>
                <w:rFonts w:ascii="Arial" w:hAnsi="Arial" w:cs="Arial"/>
                <w:i/>
                <w:sz w:val="18"/>
                <w:szCs w:val="16"/>
                <w:lang w:eastAsia="es-MX"/>
              </w:rPr>
            </w:pPr>
            <w:r w:rsidRPr="00FB594B">
              <w:rPr>
                <w:rFonts w:ascii="Arial" w:hAnsi="Arial" w:cs="Arial"/>
                <w:i/>
                <w:sz w:val="18"/>
                <w:szCs w:val="16"/>
                <w:lang w:eastAsia="es-MX"/>
              </w:rPr>
              <w:t>PI-05</w:t>
            </w:r>
          </w:p>
        </w:tc>
        <w:tc>
          <w:tcPr>
            <w:tcW w:w="2000" w:type="dxa"/>
            <w:tcBorders>
              <w:top w:val="nil"/>
              <w:left w:val="nil"/>
              <w:bottom w:val="single" w:sz="4" w:space="0" w:color="auto"/>
              <w:right w:val="single" w:sz="4" w:space="0" w:color="auto"/>
            </w:tcBorders>
            <w:shd w:val="clear" w:color="auto" w:fill="auto"/>
            <w:noWrap/>
            <w:vAlign w:val="center"/>
            <w:hideMark/>
          </w:tcPr>
          <w:p w:rsidR="00E218AD" w:rsidRPr="00FB594B" w:rsidRDefault="00E218AD" w:rsidP="00F67FB8">
            <w:pPr>
              <w:pStyle w:val="Sinespaciado"/>
              <w:jc w:val="center"/>
              <w:rPr>
                <w:rFonts w:ascii="Arial" w:hAnsi="Arial" w:cs="Arial"/>
                <w:i/>
                <w:sz w:val="18"/>
                <w:szCs w:val="16"/>
                <w:lang w:eastAsia="es-MX"/>
              </w:rPr>
            </w:pPr>
            <w:r w:rsidRPr="00FB594B">
              <w:rPr>
                <w:rFonts w:ascii="Arial" w:hAnsi="Arial" w:cs="Arial"/>
                <w:i/>
                <w:sz w:val="18"/>
                <w:szCs w:val="16"/>
                <w:lang w:eastAsia="es-MX"/>
              </w:rPr>
              <w:t>0004</w:t>
            </w:r>
          </w:p>
        </w:tc>
        <w:tc>
          <w:tcPr>
            <w:tcW w:w="1200" w:type="dxa"/>
            <w:tcBorders>
              <w:top w:val="nil"/>
              <w:left w:val="nil"/>
              <w:bottom w:val="single" w:sz="4" w:space="0" w:color="auto"/>
              <w:right w:val="single" w:sz="4" w:space="0" w:color="auto"/>
            </w:tcBorders>
            <w:shd w:val="clear" w:color="auto" w:fill="auto"/>
            <w:noWrap/>
            <w:vAlign w:val="center"/>
            <w:hideMark/>
          </w:tcPr>
          <w:p w:rsidR="00E218AD" w:rsidRPr="00FB594B" w:rsidRDefault="00E218AD" w:rsidP="00F67FB8">
            <w:pPr>
              <w:pStyle w:val="Sinespaciado"/>
              <w:rPr>
                <w:rFonts w:ascii="Arial" w:hAnsi="Arial" w:cs="Arial"/>
                <w:i/>
                <w:sz w:val="18"/>
                <w:szCs w:val="16"/>
                <w:lang w:eastAsia="es-MX"/>
              </w:rPr>
            </w:pPr>
            <w:r w:rsidRPr="00FB594B">
              <w:rPr>
                <w:rFonts w:ascii="Arial" w:hAnsi="Arial" w:cs="Arial"/>
                <w:i/>
                <w:sz w:val="18"/>
                <w:szCs w:val="16"/>
                <w:lang w:eastAsia="es-MX"/>
              </w:rPr>
              <w:t>05/01/2017</w:t>
            </w:r>
          </w:p>
        </w:tc>
        <w:tc>
          <w:tcPr>
            <w:tcW w:w="2986" w:type="dxa"/>
            <w:tcBorders>
              <w:top w:val="nil"/>
              <w:left w:val="nil"/>
              <w:bottom w:val="single" w:sz="4" w:space="0" w:color="auto"/>
              <w:right w:val="single" w:sz="4" w:space="0" w:color="auto"/>
            </w:tcBorders>
            <w:shd w:val="clear" w:color="auto" w:fill="auto"/>
            <w:noWrap/>
            <w:vAlign w:val="center"/>
            <w:hideMark/>
          </w:tcPr>
          <w:p w:rsidR="00E218AD" w:rsidRPr="00FB594B" w:rsidRDefault="00E218AD" w:rsidP="00F67FB8">
            <w:pPr>
              <w:pStyle w:val="Sinespaciado"/>
              <w:rPr>
                <w:rFonts w:ascii="Arial" w:hAnsi="Arial" w:cs="Arial"/>
                <w:i/>
                <w:sz w:val="18"/>
                <w:szCs w:val="16"/>
                <w:lang w:eastAsia="es-MX"/>
              </w:rPr>
            </w:pPr>
            <w:r w:rsidRPr="00FB594B">
              <w:rPr>
                <w:rFonts w:ascii="Arial" w:hAnsi="Arial" w:cs="Arial"/>
                <w:i/>
                <w:sz w:val="18"/>
                <w:szCs w:val="16"/>
                <w:lang w:eastAsia="es-MX"/>
              </w:rPr>
              <w:t>Aron Heriberto Ramírez Montes</w:t>
            </w:r>
          </w:p>
        </w:tc>
        <w:tc>
          <w:tcPr>
            <w:tcW w:w="1320" w:type="dxa"/>
            <w:tcBorders>
              <w:top w:val="nil"/>
              <w:left w:val="nil"/>
              <w:bottom w:val="single" w:sz="4" w:space="0" w:color="auto"/>
              <w:right w:val="single" w:sz="4" w:space="0" w:color="auto"/>
            </w:tcBorders>
            <w:shd w:val="clear" w:color="auto" w:fill="auto"/>
            <w:noWrap/>
            <w:vAlign w:val="center"/>
            <w:hideMark/>
          </w:tcPr>
          <w:p w:rsidR="00E218AD" w:rsidRPr="00FB594B" w:rsidRDefault="00E218AD" w:rsidP="00F67FB8">
            <w:pPr>
              <w:pStyle w:val="Sinespaciado"/>
              <w:rPr>
                <w:rFonts w:ascii="Arial" w:hAnsi="Arial" w:cs="Arial"/>
                <w:i/>
                <w:sz w:val="18"/>
                <w:szCs w:val="16"/>
                <w:lang w:eastAsia="es-MX"/>
              </w:rPr>
            </w:pPr>
            <w:r w:rsidRPr="00FB594B">
              <w:rPr>
                <w:rFonts w:ascii="Arial" w:hAnsi="Arial" w:cs="Arial"/>
                <w:i/>
                <w:sz w:val="18"/>
                <w:szCs w:val="16"/>
                <w:lang w:eastAsia="es-MX"/>
              </w:rPr>
              <w:t xml:space="preserve"> $    5,000.00 </w:t>
            </w:r>
          </w:p>
        </w:tc>
      </w:tr>
      <w:tr w:rsidR="00FB594B" w:rsidRPr="00FB594B" w:rsidTr="00F67FB8">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E218AD" w:rsidRPr="00FB594B" w:rsidRDefault="00E218AD" w:rsidP="00F67FB8">
            <w:pPr>
              <w:pStyle w:val="Sinespaciado"/>
              <w:jc w:val="center"/>
              <w:rPr>
                <w:rFonts w:ascii="Arial" w:hAnsi="Arial" w:cs="Arial"/>
                <w:i/>
                <w:sz w:val="18"/>
                <w:szCs w:val="16"/>
                <w:lang w:eastAsia="es-MX"/>
              </w:rPr>
            </w:pPr>
            <w:r w:rsidRPr="00FB594B">
              <w:rPr>
                <w:rFonts w:ascii="Arial" w:hAnsi="Arial" w:cs="Arial"/>
                <w:i/>
                <w:sz w:val="18"/>
                <w:szCs w:val="16"/>
                <w:lang w:eastAsia="es-MX"/>
              </w:rPr>
              <w:t>PI-05</w:t>
            </w:r>
          </w:p>
        </w:tc>
        <w:tc>
          <w:tcPr>
            <w:tcW w:w="2000" w:type="dxa"/>
            <w:tcBorders>
              <w:top w:val="nil"/>
              <w:left w:val="nil"/>
              <w:bottom w:val="single" w:sz="4" w:space="0" w:color="auto"/>
              <w:right w:val="single" w:sz="4" w:space="0" w:color="auto"/>
            </w:tcBorders>
            <w:shd w:val="clear" w:color="auto" w:fill="auto"/>
            <w:noWrap/>
            <w:vAlign w:val="center"/>
            <w:hideMark/>
          </w:tcPr>
          <w:p w:rsidR="00E218AD" w:rsidRPr="00FB594B" w:rsidRDefault="00E218AD" w:rsidP="00F67FB8">
            <w:pPr>
              <w:pStyle w:val="Sinespaciado"/>
              <w:jc w:val="center"/>
              <w:rPr>
                <w:rFonts w:ascii="Arial" w:hAnsi="Arial" w:cs="Arial"/>
                <w:i/>
                <w:sz w:val="18"/>
                <w:szCs w:val="16"/>
                <w:lang w:eastAsia="es-MX"/>
              </w:rPr>
            </w:pPr>
            <w:r w:rsidRPr="00FB594B">
              <w:rPr>
                <w:rFonts w:ascii="Arial" w:hAnsi="Arial" w:cs="Arial"/>
                <w:i/>
                <w:sz w:val="18"/>
                <w:szCs w:val="16"/>
                <w:lang w:eastAsia="es-MX"/>
              </w:rPr>
              <w:t>0005</w:t>
            </w:r>
          </w:p>
        </w:tc>
        <w:tc>
          <w:tcPr>
            <w:tcW w:w="1200" w:type="dxa"/>
            <w:tcBorders>
              <w:top w:val="nil"/>
              <w:left w:val="nil"/>
              <w:bottom w:val="single" w:sz="4" w:space="0" w:color="auto"/>
              <w:right w:val="single" w:sz="4" w:space="0" w:color="auto"/>
            </w:tcBorders>
            <w:shd w:val="clear" w:color="auto" w:fill="auto"/>
            <w:noWrap/>
            <w:vAlign w:val="center"/>
            <w:hideMark/>
          </w:tcPr>
          <w:p w:rsidR="00E218AD" w:rsidRPr="00FB594B" w:rsidRDefault="00E218AD" w:rsidP="00F67FB8">
            <w:pPr>
              <w:pStyle w:val="Sinespaciado"/>
              <w:rPr>
                <w:rFonts w:ascii="Arial" w:hAnsi="Arial" w:cs="Arial"/>
                <w:i/>
                <w:sz w:val="18"/>
                <w:szCs w:val="16"/>
                <w:lang w:eastAsia="es-MX"/>
              </w:rPr>
            </w:pPr>
            <w:r w:rsidRPr="00FB594B">
              <w:rPr>
                <w:rFonts w:ascii="Arial" w:hAnsi="Arial" w:cs="Arial"/>
                <w:i/>
                <w:sz w:val="18"/>
                <w:szCs w:val="16"/>
                <w:lang w:eastAsia="es-MX"/>
              </w:rPr>
              <w:t>05/01/2017</w:t>
            </w:r>
          </w:p>
        </w:tc>
        <w:tc>
          <w:tcPr>
            <w:tcW w:w="2986" w:type="dxa"/>
            <w:tcBorders>
              <w:top w:val="nil"/>
              <w:left w:val="nil"/>
              <w:bottom w:val="single" w:sz="4" w:space="0" w:color="auto"/>
              <w:right w:val="single" w:sz="4" w:space="0" w:color="auto"/>
            </w:tcBorders>
            <w:shd w:val="clear" w:color="auto" w:fill="auto"/>
            <w:noWrap/>
            <w:vAlign w:val="center"/>
            <w:hideMark/>
          </w:tcPr>
          <w:p w:rsidR="00E218AD" w:rsidRPr="00FB594B" w:rsidRDefault="00E218AD" w:rsidP="00F67FB8">
            <w:pPr>
              <w:pStyle w:val="Sinespaciado"/>
              <w:rPr>
                <w:rFonts w:ascii="Arial" w:hAnsi="Arial" w:cs="Arial"/>
                <w:i/>
                <w:sz w:val="18"/>
                <w:szCs w:val="16"/>
                <w:lang w:eastAsia="es-MX"/>
              </w:rPr>
            </w:pPr>
            <w:r w:rsidRPr="00FB594B">
              <w:rPr>
                <w:rFonts w:ascii="Arial" w:hAnsi="Arial" w:cs="Arial"/>
                <w:i/>
                <w:sz w:val="18"/>
                <w:szCs w:val="16"/>
                <w:lang w:eastAsia="es-MX"/>
              </w:rPr>
              <w:t>Guadalupe Montes Murillo</w:t>
            </w:r>
          </w:p>
        </w:tc>
        <w:tc>
          <w:tcPr>
            <w:tcW w:w="1320" w:type="dxa"/>
            <w:tcBorders>
              <w:top w:val="nil"/>
              <w:left w:val="nil"/>
              <w:bottom w:val="single" w:sz="4" w:space="0" w:color="auto"/>
              <w:right w:val="single" w:sz="4" w:space="0" w:color="auto"/>
            </w:tcBorders>
            <w:shd w:val="clear" w:color="auto" w:fill="auto"/>
            <w:noWrap/>
            <w:vAlign w:val="center"/>
            <w:hideMark/>
          </w:tcPr>
          <w:p w:rsidR="00E218AD" w:rsidRPr="00FB594B" w:rsidRDefault="00E218AD" w:rsidP="00F67FB8">
            <w:pPr>
              <w:pStyle w:val="Sinespaciado"/>
              <w:rPr>
                <w:rFonts w:ascii="Arial" w:hAnsi="Arial" w:cs="Arial"/>
                <w:i/>
                <w:sz w:val="18"/>
                <w:szCs w:val="16"/>
                <w:lang w:eastAsia="es-MX"/>
              </w:rPr>
            </w:pPr>
            <w:r w:rsidRPr="00FB594B">
              <w:rPr>
                <w:rFonts w:ascii="Arial" w:hAnsi="Arial" w:cs="Arial"/>
                <w:i/>
                <w:sz w:val="18"/>
                <w:szCs w:val="16"/>
                <w:lang w:eastAsia="es-MX"/>
              </w:rPr>
              <w:t xml:space="preserve"> $    5,000.00 </w:t>
            </w:r>
          </w:p>
        </w:tc>
      </w:tr>
      <w:tr w:rsidR="00FB594B" w:rsidRPr="00FB594B" w:rsidTr="00F67FB8">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E218AD" w:rsidRPr="00FB594B" w:rsidRDefault="00E218AD" w:rsidP="00F67FB8">
            <w:pPr>
              <w:pStyle w:val="Sinespaciado"/>
              <w:jc w:val="center"/>
              <w:rPr>
                <w:rFonts w:ascii="Arial" w:hAnsi="Arial" w:cs="Arial"/>
                <w:i/>
                <w:sz w:val="18"/>
                <w:szCs w:val="16"/>
                <w:lang w:eastAsia="es-MX"/>
              </w:rPr>
            </w:pPr>
            <w:r w:rsidRPr="00FB594B">
              <w:rPr>
                <w:rFonts w:ascii="Arial" w:hAnsi="Arial" w:cs="Arial"/>
                <w:i/>
                <w:sz w:val="18"/>
                <w:szCs w:val="16"/>
                <w:lang w:eastAsia="es-MX"/>
              </w:rPr>
              <w:t>PI-05</w:t>
            </w:r>
          </w:p>
        </w:tc>
        <w:tc>
          <w:tcPr>
            <w:tcW w:w="2000" w:type="dxa"/>
            <w:tcBorders>
              <w:top w:val="nil"/>
              <w:left w:val="nil"/>
              <w:bottom w:val="single" w:sz="4" w:space="0" w:color="auto"/>
              <w:right w:val="single" w:sz="4" w:space="0" w:color="auto"/>
            </w:tcBorders>
            <w:shd w:val="clear" w:color="auto" w:fill="auto"/>
            <w:noWrap/>
            <w:vAlign w:val="center"/>
            <w:hideMark/>
          </w:tcPr>
          <w:p w:rsidR="00E218AD" w:rsidRPr="00FB594B" w:rsidRDefault="00E218AD" w:rsidP="00F67FB8">
            <w:pPr>
              <w:pStyle w:val="Sinespaciado"/>
              <w:jc w:val="center"/>
              <w:rPr>
                <w:rFonts w:ascii="Arial" w:hAnsi="Arial" w:cs="Arial"/>
                <w:i/>
                <w:sz w:val="18"/>
                <w:szCs w:val="16"/>
                <w:lang w:eastAsia="es-MX"/>
              </w:rPr>
            </w:pPr>
            <w:r w:rsidRPr="00FB594B">
              <w:rPr>
                <w:rFonts w:ascii="Arial" w:hAnsi="Arial" w:cs="Arial"/>
                <w:i/>
                <w:sz w:val="18"/>
                <w:szCs w:val="16"/>
                <w:lang w:eastAsia="es-MX"/>
              </w:rPr>
              <w:t>0006</w:t>
            </w:r>
          </w:p>
        </w:tc>
        <w:tc>
          <w:tcPr>
            <w:tcW w:w="1200" w:type="dxa"/>
            <w:tcBorders>
              <w:top w:val="nil"/>
              <w:left w:val="nil"/>
              <w:bottom w:val="single" w:sz="4" w:space="0" w:color="auto"/>
              <w:right w:val="single" w:sz="4" w:space="0" w:color="auto"/>
            </w:tcBorders>
            <w:shd w:val="clear" w:color="auto" w:fill="auto"/>
            <w:noWrap/>
            <w:vAlign w:val="center"/>
            <w:hideMark/>
          </w:tcPr>
          <w:p w:rsidR="00E218AD" w:rsidRPr="00FB594B" w:rsidRDefault="00E218AD" w:rsidP="00F67FB8">
            <w:pPr>
              <w:pStyle w:val="Sinespaciado"/>
              <w:rPr>
                <w:rFonts w:ascii="Arial" w:hAnsi="Arial" w:cs="Arial"/>
                <w:i/>
                <w:sz w:val="18"/>
                <w:szCs w:val="16"/>
                <w:lang w:eastAsia="es-MX"/>
              </w:rPr>
            </w:pPr>
            <w:r w:rsidRPr="00FB594B">
              <w:rPr>
                <w:rFonts w:ascii="Arial" w:hAnsi="Arial" w:cs="Arial"/>
                <w:i/>
                <w:sz w:val="18"/>
                <w:szCs w:val="16"/>
                <w:lang w:eastAsia="es-MX"/>
              </w:rPr>
              <w:t>05/01/2017</w:t>
            </w:r>
          </w:p>
        </w:tc>
        <w:tc>
          <w:tcPr>
            <w:tcW w:w="2986" w:type="dxa"/>
            <w:tcBorders>
              <w:top w:val="nil"/>
              <w:left w:val="nil"/>
              <w:bottom w:val="single" w:sz="4" w:space="0" w:color="auto"/>
              <w:right w:val="single" w:sz="4" w:space="0" w:color="auto"/>
            </w:tcBorders>
            <w:shd w:val="clear" w:color="auto" w:fill="auto"/>
            <w:noWrap/>
            <w:vAlign w:val="center"/>
            <w:hideMark/>
          </w:tcPr>
          <w:p w:rsidR="00E218AD" w:rsidRPr="00FB594B" w:rsidRDefault="00E218AD" w:rsidP="00F67FB8">
            <w:pPr>
              <w:pStyle w:val="Sinespaciado"/>
              <w:rPr>
                <w:rFonts w:ascii="Arial" w:hAnsi="Arial" w:cs="Arial"/>
                <w:i/>
                <w:sz w:val="18"/>
                <w:szCs w:val="16"/>
                <w:lang w:eastAsia="es-MX"/>
              </w:rPr>
            </w:pPr>
            <w:r w:rsidRPr="00FB594B">
              <w:rPr>
                <w:rFonts w:ascii="Arial" w:hAnsi="Arial" w:cs="Arial"/>
                <w:i/>
                <w:sz w:val="18"/>
                <w:szCs w:val="16"/>
                <w:lang w:eastAsia="es-MX"/>
              </w:rPr>
              <w:t xml:space="preserve">Olivia Guadalupe </w:t>
            </w:r>
            <w:proofErr w:type="spellStart"/>
            <w:r w:rsidRPr="00FB594B">
              <w:rPr>
                <w:rFonts w:ascii="Arial" w:hAnsi="Arial" w:cs="Arial"/>
                <w:i/>
                <w:sz w:val="18"/>
                <w:szCs w:val="16"/>
                <w:lang w:eastAsia="es-MX"/>
              </w:rPr>
              <w:t>Zuñiga</w:t>
            </w:r>
            <w:proofErr w:type="spellEnd"/>
            <w:r w:rsidRPr="00FB594B">
              <w:rPr>
                <w:rFonts w:ascii="Arial" w:hAnsi="Arial" w:cs="Arial"/>
                <w:i/>
                <w:sz w:val="18"/>
                <w:szCs w:val="16"/>
                <w:lang w:eastAsia="es-MX"/>
              </w:rPr>
              <w:t xml:space="preserve"> </w:t>
            </w:r>
            <w:proofErr w:type="spellStart"/>
            <w:r w:rsidRPr="00FB594B">
              <w:rPr>
                <w:rFonts w:ascii="Arial" w:hAnsi="Arial" w:cs="Arial"/>
                <w:i/>
                <w:sz w:val="18"/>
                <w:szCs w:val="16"/>
                <w:lang w:eastAsia="es-MX"/>
              </w:rPr>
              <w:t>Corvera</w:t>
            </w:r>
            <w:proofErr w:type="spellEnd"/>
          </w:p>
        </w:tc>
        <w:tc>
          <w:tcPr>
            <w:tcW w:w="1320" w:type="dxa"/>
            <w:tcBorders>
              <w:top w:val="nil"/>
              <w:left w:val="nil"/>
              <w:bottom w:val="single" w:sz="4" w:space="0" w:color="auto"/>
              <w:right w:val="single" w:sz="4" w:space="0" w:color="auto"/>
            </w:tcBorders>
            <w:shd w:val="clear" w:color="auto" w:fill="auto"/>
            <w:noWrap/>
            <w:vAlign w:val="center"/>
            <w:hideMark/>
          </w:tcPr>
          <w:p w:rsidR="00E218AD" w:rsidRPr="00FB594B" w:rsidRDefault="00E218AD" w:rsidP="00F67FB8">
            <w:pPr>
              <w:pStyle w:val="Sinespaciado"/>
              <w:rPr>
                <w:rFonts w:ascii="Arial" w:hAnsi="Arial" w:cs="Arial"/>
                <w:i/>
                <w:sz w:val="18"/>
                <w:szCs w:val="16"/>
                <w:lang w:eastAsia="es-MX"/>
              </w:rPr>
            </w:pPr>
            <w:r w:rsidRPr="00FB594B">
              <w:rPr>
                <w:rFonts w:ascii="Arial" w:hAnsi="Arial" w:cs="Arial"/>
                <w:i/>
                <w:sz w:val="18"/>
                <w:szCs w:val="16"/>
                <w:lang w:eastAsia="es-MX"/>
              </w:rPr>
              <w:t xml:space="preserve"> $    5,000.00 </w:t>
            </w:r>
          </w:p>
        </w:tc>
      </w:tr>
      <w:tr w:rsidR="00FB594B" w:rsidRPr="00FB594B" w:rsidTr="00F67FB8">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E218AD" w:rsidRPr="00FB594B" w:rsidRDefault="00E218AD" w:rsidP="00F67FB8">
            <w:pPr>
              <w:pStyle w:val="Sinespaciado"/>
              <w:jc w:val="center"/>
              <w:rPr>
                <w:rFonts w:ascii="Arial" w:hAnsi="Arial" w:cs="Arial"/>
                <w:i/>
                <w:sz w:val="18"/>
                <w:szCs w:val="16"/>
                <w:lang w:eastAsia="es-MX"/>
              </w:rPr>
            </w:pPr>
            <w:r w:rsidRPr="00FB594B">
              <w:rPr>
                <w:rFonts w:ascii="Arial" w:hAnsi="Arial" w:cs="Arial"/>
                <w:i/>
                <w:sz w:val="18"/>
                <w:szCs w:val="16"/>
                <w:lang w:eastAsia="es-MX"/>
              </w:rPr>
              <w:t>PI-05</w:t>
            </w:r>
          </w:p>
        </w:tc>
        <w:tc>
          <w:tcPr>
            <w:tcW w:w="2000" w:type="dxa"/>
            <w:tcBorders>
              <w:top w:val="nil"/>
              <w:left w:val="nil"/>
              <w:bottom w:val="single" w:sz="4" w:space="0" w:color="auto"/>
              <w:right w:val="single" w:sz="4" w:space="0" w:color="auto"/>
            </w:tcBorders>
            <w:shd w:val="clear" w:color="auto" w:fill="auto"/>
            <w:noWrap/>
            <w:vAlign w:val="center"/>
            <w:hideMark/>
          </w:tcPr>
          <w:p w:rsidR="00E218AD" w:rsidRPr="00FB594B" w:rsidRDefault="00E218AD" w:rsidP="00F67FB8">
            <w:pPr>
              <w:pStyle w:val="Sinespaciado"/>
              <w:jc w:val="center"/>
              <w:rPr>
                <w:rFonts w:ascii="Arial" w:hAnsi="Arial" w:cs="Arial"/>
                <w:i/>
                <w:sz w:val="18"/>
                <w:szCs w:val="16"/>
                <w:lang w:eastAsia="es-MX"/>
              </w:rPr>
            </w:pPr>
            <w:r w:rsidRPr="00FB594B">
              <w:rPr>
                <w:rFonts w:ascii="Arial" w:hAnsi="Arial" w:cs="Arial"/>
                <w:i/>
                <w:sz w:val="18"/>
                <w:szCs w:val="16"/>
                <w:lang w:eastAsia="es-MX"/>
              </w:rPr>
              <w:t>0007</w:t>
            </w:r>
          </w:p>
        </w:tc>
        <w:tc>
          <w:tcPr>
            <w:tcW w:w="1200" w:type="dxa"/>
            <w:tcBorders>
              <w:top w:val="nil"/>
              <w:left w:val="nil"/>
              <w:bottom w:val="single" w:sz="4" w:space="0" w:color="auto"/>
              <w:right w:val="single" w:sz="4" w:space="0" w:color="auto"/>
            </w:tcBorders>
            <w:shd w:val="clear" w:color="auto" w:fill="auto"/>
            <w:noWrap/>
            <w:vAlign w:val="center"/>
            <w:hideMark/>
          </w:tcPr>
          <w:p w:rsidR="00E218AD" w:rsidRPr="00FB594B" w:rsidRDefault="00E218AD" w:rsidP="00F67FB8">
            <w:pPr>
              <w:pStyle w:val="Sinespaciado"/>
              <w:rPr>
                <w:rFonts w:ascii="Arial" w:hAnsi="Arial" w:cs="Arial"/>
                <w:i/>
                <w:sz w:val="18"/>
                <w:szCs w:val="16"/>
                <w:lang w:eastAsia="es-MX"/>
              </w:rPr>
            </w:pPr>
            <w:r w:rsidRPr="00FB594B">
              <w:rPr>
                <w:rFonts w:ascii="Arial" w:hAnsi="Arial" w:cs="Arial"/>
                <w:i/>
                <w:sz w:val="18"/>
                <w:szCs w:val="16"/>
                <w:lang w:eastAsia="es-MX"/>
              </w:rPr>
              <w:t>05/01/2017</w:t>
            </w:r>
          </w:p>
        </w:tc>
        <w:tc>
          <w:tcPr>
            <w:tcW w:w="2986" w:type="dxa"/>
            <w:tcBorders>
              <w:top w:val="nil"/>
              <w:left w:val="nil"/>
              <w:bottom w:val="single" w:sz="4" w:space="0" w:color="auto"/>
              <w:right w:val="single" w:sz="4" w:space="0" w:color="auto"/>
            </w:tcBorders>
            <w:shd w:val="clear" w:color="auto" w:fill="auto"/>
            <w:noWrap/>
            <w:vAlign w:val="center"/>
            <w:hideMark/>
          </w:tcPr>
          <w:p w:rsidR="00E218AD" w:rsidRPr="00FB594B" w:rsidRDefault="00E218AD" w:rsidP="00F67FB8">
            <w:pPr>
              <w:pStyle w:val="Sinespaciado"/>
              <w:rPr>
                <w:rFonts w:ascii="Arial" w:hAnsi="Arial" w:cs="Arial"/>
                <w:i/>
                <w:sz w:val="18"/>
                <w:szCs w:val="16"/>
                <w:lang w:eastAsia="es-MX"/>
              </w:rPr>
            </w:pPr>
            <w:r w:rsidRPr="00FB594B">
              <w:rPr>
                <w:rFonts w:ascii="Arial" w:hAnsi="Arial" w:cs="Arial"/>
                <w:i/>
                <w:sz w:val="18"/>
                <w:szCs w:val="16"/>
                <w:lang w:eastAsia="es-MX"/>
              </w:rPr>
              <w:t>Julio Cesar López García</w:t>
            </w:r>
          </w:p>
        </w:tc>
        <w:tc>
          <w:tcPr>
            <w:tcW w:w="1320" w:type="dxa"/>
            <w:tcBorders>
              <w:top w:val="nil"/>
              <w:left w:val="nil"/>
              <w:bottom w:val="single" w:sz="4" w:space="0" w:color="auto"/>
              <w:right w:val="single" w:sz="4" w:space="0" w:color="auto"/>
            </w:tcBorders>
            <w:shd w:val="clear" w:color="auto" w:fill="auto"/>
            <w:noWrap/>
            <w:vAlign w:val="center"/>
            <w:hideMark/>
          </w:tcPr>
          <w:p w:rsidR="00E218AD" w:rsidRPr="00FB594B" w:rsidRDefault="00E218AD" w:rsidP="00F67FB8">
            <w:pPr>
              <w:pStyle w:val="Sinespaciado"/>
              <w:rPr>
                <w:rFonts w:ascii="Arial" w:hAnsi="Arial" w:cs="Arial"/>
                <w:i/>
                <w:sz w:val="18"/>
                <w:szCs w:val="16"/>
                <w:lang w:eastAsia="es-MX"/>
              </w:rPr>
            </w:pPr>
            <w:r w:rsidRPr="00FB594B">
              <w:rPr>
                <w:rFonts w:ascii="Arial" w:hAnsi="Arial" w:cs="Arial"/>
                <w:i/>
                <w:sz w:val="18"/>
                <w:szCs w:val="16"/>
                <w:lang w:eastAsia="es-MX"/>
              </w:rPr>
              <w:t xml:space="preserve"> $    5,000.00 </w:t>
            </w:r>
          </w:p>
        </w:tc>
      </w:tr>
      <w:tr w:rsidR="00FB594B" w:rsidRPr="00FB594B" w:rsidTr="00F67FB8">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E218AD" w:rsidRPr="00FB594B" w:rsidRDefault="00E218AD" w:rsidP="00F67FB8">
            <w:pPr>
              <w:pStyle w:val="Sinespaciado"/>
              <w:jc w:val="center"/>
              <w:rPr>
                <w:rFonts w:ascii="Arial" w:hAnsi="Arial" w:cs="Arial"/>
                <w:i/>
                <w:sz w:val="18"/>
                <w:szCs w:val="16"/>
                <w:lang w:eastAsia="es-MX"/>
              </w:rPr>
            </w:pPr>
            <w:r w:rsidRPr="00FB594B">
              <w:rPr>
                <w:rFonts w:ascii="Arial" w:hAnsi="Arial" w:cs="Arial"/>
                <w:i/>
                <w:sz w:val="18"/>
                <w:szCs w:val="16"/>
                <w:lang w:eastAsia="es-MX"/>
              </w:rPr>
              <w:t>PI-05</w:t>
            </w:r>
          </w:p>
        </w:tc>
        <w:tc>
          <w:tcPr>
            <w:tcW w:w="2000" w:type="dxa"/>
            <w:tcBorders>
              <w:top w:val="nil"/>
              <w:left w:val="nil"/>
              <w:bottom w:val="single" w:sz="4" w:space="0" w:color="auto"/>
              <w:right w:val="single" w:sz="4" w:space="0" w:color="auto"/>
            </w:tcBorders>
            <w:shd w:val="clear" w:color="auto" w:fill="auto"/>
            <w:noWrap/>
            <w:vAlign w:val="center"/>
            <w:hideMark/>
          </w:tcPr>
          <w:p w:rsidR="00E218AD" w:rsidRPr="00FB594B" w:rsidRDefault="00E218AD" w:rsidP="00F67FB8">
            <w:pPr>
              <w:pStyle w:val="Sinespaciado"/>
              <w:jc w:val="center"/>
              <w:rPr>
                <w:rFonts w:ascii="Arial" w:hAnsi="Arial" w:cs="Arial"/>
                <w:i/>
                <w:sz w:val="18"/>
                <w:szCs w:val="16"/>
                <w:lang w:eastAsia="es-MX"/>
              </w:rPr>
            </w:pPr>
            <w:r w:rsidRPr="00FB594B">
              <w:rPr>
                <w:rFonts w:ascii="Arial" w:hAnsi="Arial" w:cs="Arial"/>
                <w:i/>
                <w:sz w:val="18"/>
                <w:szCs w:val="16"/>
                <w:lang w:eastAsia="es-MX"/>
              </w:rPr>
              <w:t>0008</w:t>
            </w:r>
          </w:p>
        </w:tc>
        <w:tc>
          <w:tcPr>
            <w:tcW w:w="1200" w:type="dxa"/>
            <w:tcBorders>
              <w:top w:val="nil"/>
              <w:left w:val="nil"/>
              <w:bottom w:val="single" w:sz="4" w:space="0" w:color="auto"/>
              <w:right w:val="single" w:sz="4" w:space="0" w:color="auto"/>
            </w:tcBorders>
            <w:shd w:val="clear" w:color="auto" w:fill="auto"/>
            <w:noWrap/>
            <w:vAlign w:val="center"/>
            <w:hideMark/>
          </w:tcPr>
          <w:p w:rsidR="00E218AD" w:rsidRPr="00FB594B" w:rsidRDefault="00E218AD" w:rsidP="00F67FB8">
            <w:pPr>
              <w:pStyle w:val="Sinespaciado"/>
              <w:rPr>
                <w:rFonts w:ascii="Arial" w:hAnsi="Arial" w:cs="Arial"/>
                <w:i/>
                <w:sz w:val="18"/>
                <w:szCs w:val="16"/>
                <w:lang w:eastAsia="es-MX"/>
              </w:rPr>
            </w:pPr>
            <w:r w:rsidRPr="00FB594B">
              <w:rPr>
                <w:rFonts w:ascii="Arial" w:hAnsi="Arial" w:cs="Arial"/>
                <w:i/>
                <w:sz w:val="18"/>
                <w:szCs w:val="16"/>
                <w:lang w:eastAsia="es-MX"/>
              </w:rPr>
              <w:t>05/01/2017</w:t>
            </w:r>
          </w:p>
        </w:tc>
        <w:tc>
          <w:tcPr>
            <w:tcW w:w="2986" w:type="dxa"/>
            <w:tcBorders>
              <w:top w:val="nil"/>
              <w:left w:val="nil"/>
              <w:bottom w:val="single" w:sz="4" w:space="0" w:color="auto"/>
              <w:right w:val="single" w:sz="4" w:space="0" w:color="auto"/>
            </w:tcBorders>
            <w:shd w:val="clear" w:color="auto" w:fill="auto"/>
            <w:noWrap/>
            <w:vAlign w:val="center"/>
            <w:hideMark/>
          </w:tcPr>
          <w:p w:rsidR="00E218AD" w:rsidRPr="00FB594B" w:rsidRDefault="00E218AD" w:rsidP="00F67FB8">
            <w:pPr>
              <w:pStyle w:val="Sinespaciado"/>
              <w:rPr>
                <w:rFonts w:ascii="Arial" w:hAnsi="Arial" w:cs="Arial"/>
                <w:i/>
                <w:sz w:val="18"/>
                <w:szCs w:val="16"/>
                <w:lang w:eastAsia="es-MX"/>
              </w:rPr>
            </w:pPr>
            <w:r w:rsidRPr="00FB594B">
              <w:rPr>
                <w:rFonts w:ascii="Arial" w:hAnsi="Arial" w:cs="Arial"/>
                <w:i/>
                <w:sz w:val="18"/>
                <w:szCs w:val="16"/>
                <w:lang w:eastAsia="es-MX"/>
              </w:rPr>
              <w:t>Serapio Vargas Ramírez</w:t>
            </w:r>
          </w:p>
        </w:tc>
        <w:tc>
          <w:tcPr>
            <w:tcW w:w="1320" w:type="dxa"/>
            <w:tcBorders>
              <w:top w:val="nil"/>
              <w:left w:val="nil"/>
              <w:bottom w:val="single" w:sz="4" w:space="0" w:color="auto"/>
              <w:right w:val="single" w:sz="4" w:space="0" w:color="auto"/>
            </w:tcBorders>
            <w:shd w:val="clear" w:color="auto" w:fill="auto"/>
            <w:noWrap/>
            <w:vAlign w:val="center"/>
            <w:hideMark/>
          </w:tcPr>
          <w:p w:rsidR="00E218AD" w:rsidRPr="00FB594B" w:rsidRDefault="00E218AD" w:rsidP="00F67FB8">
            <w:pPr>
              <w:pStyle w:val="Sinespaciado"/>
              <w:rPr>
                <w:rFonts w:ascii="Arial" w:hAnsi="Arial" w:cs="Arial"/>
                <w:i/>
                <w:sz w:val="18"/>
                <w:szCs w:val="16"/>
                <w:lang w:eastAsia="es-MX"/>
              </w:rPr>
            </w:pPr>
            <w:r w:rsidRPr="00FB594B">
              <w:rPr>
                <w:rFonts w:ascii="Arial" w:hAnsi="Arial" w:cs="Arial"/>
                <w:i/>
                <w:sz w:val="18"/>
                <w:szCs w:val="16"/>
                <w:lang w:eastAsia="es-MX"/>
              </w:rPr>
              <w:t xml:space="preserve"> $  10,000.00 </w:t>
            </w:r>
          </w:p>
        </w:tc>
      </w:tr>
      <w:tr w:rsidR="00FB594B" w:rsidRPr="00FB594B" w:rsidTr="00F67FB8">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E218AD" w:rsidRPr="00FB594B" w:rsidRDefault="00E218AD" w:rsidP="00F67FB8">
            <w:pPr>
              <w:pStyle w:val="Sinespaciado"/>
              <w:jc w:val="center"/>
              <w:rPr>
                <w:rFonts w:ascii="Arial" w:hAnsi="Arial" w:cs="Arial"/>
                <w:i/>
                <w:sz w:val="18"/>
                <w:szCs w:val="16"/>
                <w:lang w:eastAsia="es-MX"/>
              </w:rPr>
            </w:pPr>
            <w:r w:rsidRPr="00FB594B">
              <w:rPr>
                <w:rFonts w:ascii="Arial" w:hAnsi="Arial" w:cs="Arial"/>
                <w:i/>
                <w:sz w:val="18"/>
                <w:szCs w:val="16"/>
                <w:lang w:eastAsia="es-MX"/>
              </w:rPr>
              <w:t>PI-05</w:t>
            </w:r>
          </w:p>
        </w:tc>
        <w:tc>
          <w:tcPr>
            <w:tcW w:w="2000" w:type="dxa"/>
            <w:tcBorders>
              <w:top w:val="nil"/>
              <w:left w:val="nil"/>
              <w:bottom w:val="single" w:sz="4" w:space="0" w:color="auto"/>
              <w:right w:val="single" w:sz="4" w:space="0" w:color="auto"/>
            </w:tcBorders>
            <w:shd w:val="clear" w:color="auto" w:fill="auto"/>
            <w:noWrap/>
            <w:vAlign w:val="center"/>
            <w:hideMark/>
          </w:tcPr>
          <w:p w:rsidR="00E218AD" w:rsidRPr="00FB594B" w:rsidRDefault="00E218AD" w:rsidP="00F67FB8">
            <w:pPr>
              <w:pStyle w:val="Sinespaciado"/>
              <w:jc w:val="center"/>
              <w:rPr>
                <w:rFonts w:ascii="Arial" w:hAnsi="Arial" w:cs="Arial"/>
                <w:i/>
                <w:sz w:val="18"/>
                <w:szCs w:val="16"/>
                <w:lang w:eastAsia="es-MX"/>
              </w:rPr>
            </w:pPr>
            <w:r w:rsidRPr="00FB594B">
              <w:rPr>
                <w:rFonts w:ascii="Arial" w:hAnsi="Arial" w:cs="Arial"/>
                <w:i/>
                <w:sz w:val="18"/>
                <w:szCs w:val="16"/>
                <w:lang w:eastAsia="es-MX"/>
              </w:rPr>
              <w:t>0009</w:t>
            </w:r>
          </w:p>
        </w:tc>
        <w:tc>
          <w:tcPr>
            <w:tcW w:w="1200" w:type="dxa"/>
            <w:tcBorders>
              <w:top w:val="nil"/>
              <w:left w:val="nil"/>
              <w:bottom w:val="single" w:sz="4" w:space="0" w:color="auto"/>
              <w:right w:val="single" w:sz="4" w:space="0" w:color="auto"/>
            </w:tcBorders>
            <w:shd w:val="clear" w:color="auto" w:fill="auto"/>
            <w:noWrap/>
            <w:vAlign w:val="center"/>
            <w:hideMark/>
          </w:tcPr>
          <w:p w:rsidR="00E218AD" w:rsidRPr="00FB594B" w:rsidRDefault="00E218AD" w:rsidP="00F67FB8">
            <w:pPr>
              <w:pStyle w:val="Sinespaciado"/>
              <w:rPr>
                <w:rFonts w:ascii="Arial" w:hAnsi="Arial" w:cs="Arial"/>
                <w:i/>
                <w:sz w:val="18"/>
                <w:szCs w:val="16"/>
                <w:lang w:eastAsia="es-MX"/>
              </w:rPr>
            </w:pPr>
            <w:r w:rsidRPr="00FB594B">
              <w:rPr>
                <w:rFonts w:ascii="Arial" w:hAnsi="Arial" w:cs="Arial"/>
                <w:i/>
                <w:sz w:val="18"/>
                <w:szCs w:val="16"/>
                <w:lang w:eastAsia="es-MX"/>
              </w:rPr>
              <w:t>05/01/2017</w:t>
            </w:r>
          </w:p>
        </w:tc>
        <w:tc>
          <w:tcPr>
            <w:tcW w:w="2986" w:type="dxa"/>
            <w:tcBorders>
              <w:top w:val="nil"/>
              <w:left w:val="nil"/>
              <w:bottom w:val="single" w:sz="4" w:space="0" w:color="auto"/>
              <w:right w:val="single" w:sz="4" w:space="0" w:color="auto"/>
            </w:tcBorders>
            <w:shd w:val="clear" w:color="auto" w:fill="auto"/>
            <w:noWrap/>
            <w:vAlign w:val="center"/>
            <w:hideMark/>
          </w:tcPr>
          <w:p w:rsidR="00E218AD" w:rsidRPr="00FB594B" w:rsidRDefault="00E218AD" w:rsidP="00F67FB8">
            <w:pPr>
              <w:pStyle w:val="Sinespaciado"/>
              <w:rPr>
                <w:rFonts w:ascii="Arial" w:hAnsi="Arial" w:cs="Arial"/>
                <w:i/>
                <w:sz w:val="18"/>
                <w:szCs w:val="16"/>
                <w:lang w:eastAsia="es-MX"/>
              </w:rPr>
            </w:pPr>
            <w:r w:rsidRPr="00FB594B">
              <w:rPr>
                <w:rFonts w:ascii="Arial" w:hAnsi="Arial" w:cs="Arial"/>
                <w:i/>
                <w:sz w:val="18"/>
                <w:szCs w:val="16"/>
                <w:lang w:eastAsia="es-MX"/>
              </w:rPr>
              <w:t>Verónica Lizeth Flores Valdez</w:t>
            </w:r>
          </w:p>
        </w:tc>
        <w:tc>
          <w:tcPr>
            <w:tcW w:w="1320" w:type="dxa"/>
            <w:tcBorders>
              <w:top w:val="nil"/>
              <w:left w:val="nil"/>
              <w:bottom w:val="single" w:sz="4" w:space="0" w:color="auto"/>
              <w:right w:val="single" w:sz="4" w:space="0" w:color="auto"/>
            </w:tcBorders>
            <w:shd w:val="clear" w:color="auto" w:fill="auto"/>
            <w:noWrap/>
            <w:vAlign w:val="center"/>
            <w:hideMark/>
          </w:tcPr>
          <w:p w:rsidR="00E218AD" w:rsidRPr="00FB594B" w:rsidRDefault="00E218AD" w:rsidP="00F67FB8">
            <w:pPr>
              <w:pStyle w:val="Sinespaciado"/>
              <w:rPr>
                <w:rFonts w:ascii="Arial" w:hAnsi="Arial" w:cs="Arial"/>
                <w:i/>
                <w:sz w:val="18"/>
                <w:szCs w:val="16"/>
                <w:lang w:eastAsia="es-MX"/>
              </w:rPr>
            </w:pPr>
            <w:r w:rsidRPr="00FB594B">
              <w:rPr>
                <w:rFonts w:ascii="Arial" w:hAnsi="Arial" w:cs="Arial"/>
                <w:i/>
                <w:sz w:val="18"/>
                <w:szCs w:val="16"/>
                <w:lang w:eastAsia="es-MX"/>
              </w:rPr>
              <w:t xml:space="preserve"> $    5,000.00 </w:t>
            </w:r>
          </w:p>
        </w:tc>
      </w:tr>
      <w:tr w:rsidR="00FB594B" w:rsidRPr="00FB594B" w:rsidTr="00F67FB8">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E218AD" w:rsidRPr="00FB594B" w:rsidRDefault="00E218AD" w:rsidP="00F67FB8">
            <w:pPr>
              <w:pStyle w:val="Sinespaciado"/>
              <w:jc w:val="center"/>
              <w:rPr>
                <w:rFonts w:ascii="Arial" w:hAnsi="Arial" w:cs="Arial"/>
                <w:i/>
                <w:sz w:val="18"/>
                <w:szCs w:val="16"/>
                <w:lang w:eastAsia="es-MX"/>
              </w:rPr>
            </w:pPr>
            <w:r w:rsidRPr="00FB594B">
              <w:rPr>
                <w:rFonts w:ascii="Arial" w:hAnsi="Arial" w:cs="Arial"/>
                <w:i/>
                <w:sz w:val="18"/>
                <w:szCs w:val="16"/>
                <w:lang w:eastAsia="es-MX"/>
              </w:rPr>
              <w:t>PI-05</w:t>
            </w:r>
          </w:p>
        </w:tc>
        <w:tc>
          <w:tcPr>
            <w:tcW w:w="2000" w:type="dxa"/>
            <w:tcBorders>
              <w:top w:val="nil"/>
              <w:left w:val="nil"/>
              <w:bottom w:val="single" w:sz="4" w:space="0" w:color="auto"/>
              <w:right w:val="single" w:sz="4" w:space="0" w:color="auto"/>
            </w:tcBorders>
            <w:shd w:val="clear" w:color="auto" w:fill="auto"/>
            <w:noWrap/>
            <w:vAlign w:val="center"/>
            <w:hideMark/>
          </w:tcPr>
          <w:p w:rsidR="00E218AD" w:rsidRPr="00FB594B" w:rsidRDefault="00E218AD" w:rsidP="00F67FB8">
            <w:pPr>
              <w:pStyle w:val="Sinespaciado"/>
              <w:jc w:val="center"/>
              <w:rPr>
                <w:rFonts w:ascii="Arial" w:hAnsi="Arial" w:cs="Arial"/>
                <w:i/>
                <w:sz w:val="18"/>
                <w:szCs w:val="16"/>
                <w:lang w:eastAsia="es-MX"/>
              </w:rPr>
            </w:pPr>
            <w:r w:rsidRPr="00FB594B">
              <w:rPr>
                <w:rFonts w:ascii="Arial" w:hAnsi="Arial" w:cs="Arial"/>
                <w:i/>
                <w:sz w:val="18"/>
                <w:szCs w:val="16"/>
                <w:lang w:eastAsia="es-MX"/>
              </w:rPr>
              <w:t>0010</w:t>
            </w:r>
          </w:p>
        </w:tc>
        <w:tc>
          <w:tcPr>
            <w:tcW w:w="1200" w:type="dxa"/>
            <w:tcBorders>
              <w:top w:val="nil"/>
              <w:left w:val="nil"/>
              <w:bottom w:val="single" w:sz="4" w:space="0" w:color="auto"/>
              <w:right w:val="single" w:sz="4" w:space="0" w:color="auto"/>
            </w:tcBorders>
            <w:shd w:val="clear" w:color="auto" w:fill="auto"/>
            <w:noWrap/>
            <w:vAlign w:val="center"/>
            <w:hideMark/>
          </w:tcPr>
          <w:p w:rsidR="00E218AD" w:rsidRPr="00FB594B" w:rsidRDefault="00E218AD" w:rsidP="00F67FB8">
            <w:pPr>
              <w:pStyle w:val="Sinespaciado"/>
              <w:rPr>
                <w:rFonts w:ascii="Arial" w:hAnsi="Arial" w:cs="Arial"/>
                <w:i/>
                <w:sz w:val="18"/>
                <w:szCs w:val="16"/>
                <w:lang w:eastAsia="es-MX"/>
              </w:rPr>
            </w:pPr>
            <w:r w:rsidRPr="00FB594B">
              <w:rPr>
                <w:rFonts w:ascii="Arial" w:hAnsi="Arial" w:cs="Arial"/>
                <w:i/>
                <w:sz w:val="18"/>
                <w:szCs w:val="16"/>
                <w:lang w:eastAsia="es-MX"/>
              </w:rPr>
              <w:t>05/01/2017</w:t>
            </w:r>
          </w:p>
        </w:tc>
        <w:tc>
          <w:tcPr>
            <w:tcW w:w="2986" w:type="dxa"/>
            <w:tcBorders>
              <w:top w:val="nil"/>
              <w:left w:val="nil"/>
              <w:bottom w:val="single" w:sz="4" w:space="0" w:color="auto"/>
              <w:right w:val="single" w:sz="4" w:space="0" w:color="auto"/>
            </w:tcBorders>
            <w:shd w:val="clear" w:color="auto" w:fill="auto"/>
            <w:noWrap/>
            <w:vAlign w:val="center"/>
            <w:hideMark/>
          </w:tcPr>
          <w:p w:rsidR="00E218AD" w:rsidRPr="00FB594B" w:rsidRDefault="00E218AD" w:rsidP="00F67FB8">
            <w:pPr>
              <w:pStyle w:val="Sinespaciado"/>
              <w:rPr>
                <w:rFonts w:ascii="Arial" w:hAnsi="Arial" w:cs="Arial"/>
                <w:i/>
                <w:sz w:val="18"/>
                <w:szCs w:val="16"/>
                <w:lang w:eastAsia="es-MX"/>
              </w:rPr>
            </w:pPr>
            <w:r w:rsidRPr="00FB594B">
              <w:rPr>
                <w:rFonts w:ascii="Arial" w:hAnsi="Arial" w:cs="Arial"/>
                <w:i/>
                <w:sz w:val="18"/>
                <w:szCs w:val="16"/>
                <w:lang w:eastAsia="es-MX"/>
              </w:rPr>
              <w:t>Karla María Castro Ochoa</w:t>
            </w:r>
          </w:p>
        </w:tc>
        <w:tc>
          <w:tcPr>
            <w:tcW w:w="1320" w:type="dxa"/>
            <w:tcBorders>
              <w:top w:val="nil"/>
              <w:left w:val="nil"/>
              <w:bottom w:val="single" w:sz="4" w:space="0" w:color="auto"/>
              <w:right w:val="single" w:sz="4" w:space="0" w:color="auto"/>
            </w:tcBorders>
            <w:shd w:val="clear" w:color="auto" w:fill="auto"/>
            <w:noWrap/>
            <w:vAlign w:val="center"/>
            <w:hideMark/>
          </w:tcPr>
          <w:p w:rsidR="00E218AD" w:rsidRPr="00FB594B" w:rsidRDefault="00E218AD" w:rsidP="00F67FB8">
            <w:pPr>
              <w:pStyle w:val="Sinespaciado"/>
              <w:rPr>
                <w:rFonts w:ascii="Arial" w:hAnsi="Arial" w:cs="Arial"/>
                <w:i/>
                <w:sz w:val="18"/>
                <w:szCs w:val="16"/>
                <w:lang w:eastAsia="es-MX"/>
              </w:rPr>
            </w:pPr>
            <w:r w:rsidRPr="00FB594B">
              <w:rPr>
                <w:rFonts w:ascii="Arial" w:hAnsi="Arial" w:cs="Arial"/>
                <w:i/>
                <w:sz w:val="18"/>
                <w:szCs w:val="16"/>
                <w:lang w:eastAsia="es-MX"/>
              </w:rPr>
              <w:t xml:space="preserve"> $    5,000.00 </w:t>
            </w:r>
          </w:p>
        </w:tc>
      </w:tr>
      <w:tr w:rsidR="00FB594B" w:rsidRPr="00FB594B" w:rsidTr="00F67FB8">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E218AD" w:rsidRPr="00FB594B" w:rsidRDefault="00E218AD" w:rsidP="00F67FB8">
            <w:pPr>
              <w:pStyle w:val="Sinespaciado"/>
              <w:jc w:val="center"/>
              <w:rPr>
                <w:rFonts w:ascii="Arial" w:hAnsi="Arial" w:cs="Arial"/>
                <w:i/>
                <w:sz w:val="18"/>
                <w:szCs w:val="16"/>
                <w:lang w:eastAsia="es-MX"/>
              </w:rPr>
            </w:pPr>
            <w:r w:rsidRPr="00FB594B">
              <w:rPr>
                <w:rFonts w:ascii="Arial" w:hAnsi="Arial" w:cs="Arial"/>
                <w:i/>
                <w:sz w:val="18"/>
                <w:szCs w:val="16"/>
                <w:lang w:eastAsia="es-MX"/>
              </w:rPr>
              <w:t>PI-05</w:t>
            </w:r>
          </w:p>
        </w:tc>
        <w:tc>
          <w:tcPr>
            <w:tcW w:w="2000" w:type="dxa"/>
            <w:tcBorders>
              <w:top w:val="nil"/>
              <w:left w:val="nil"/>
              <w:bottom w:val="single" w:sz="4" w:space="0" w:color="auto"/>
              <w:right w:val="single" w:sz="4" w:space="0" w:color="auto"/>
            </w:tcBorders>
            <w:shd w:val="clear" w:color="auto" w:fill="auto"/>
            <w:noWrap/>
            <w:vAlign w:val="center"/>
            <w:hideMark/>
          </w:tcPr>
          <w:p w:rsidR="00E218AD" w:rsidRPr="00FB594B" w:rsidRDefault="00E218AD" w:rsidP="00F67FB8">
            <w:pPr>
              <w:pStyle w:val="Sinespaciado"/>
              <w:jc w:val="center"/>
              <w:rPr>
                <w:rFonts w:ascii="Arial" w:hAnsi="Arial" w:cs="Arial"/>
                <w:i/>
                <w:sz w:val="18"/>
                <w:szCs w:val="16"/>
                <w:lang w:eastAsia="es-MX"/>
              </w:rPr>
            </w:pPr>
            <w:r w:rsidRPr="00FB594B">
              <w:rPr>
                <w:rFonts w:ascii="Arial" w:hAnsi="Arial" w:cs="Arial"/>
                <w:i/>
                <w:sz w:val="18"/>
                <w:szCs w:val="16"/>
                <w:lang w:eastAsia="es-MX"/>
              </w:rPr>
              <w:t>0011</w:t>
            </w:r>
          </w:p>
        </w:tc>
        <w:tc>
          <w:tcPr>
            <w:tcW w:w="1200" w:type="dxa"/>
            <w:tcBorders>
              <w:top w:val="nil"/>
              <w:left w:val="nil"/>
              <w:bottom w:val="single" w:sz="4" w:space="0" w:color="auto"/>
              <w:right w:val="single" w:sz="4" w:space="0" w:color="auto"/>
            </w:tcBorders>
            <w:shd w:val="clear" w:color="auto" w:fill="auto"/>
            <w:noWrap/>
            <w:vAlign w:val="center"/>
            <w:hideMark/>
          </w:tcPr>
          <w:p w:rsidR="00E218AD" w:rsidRPr="00FB594B" w:rsidRDefault="00E218AD" w:rsidP="00F67FB8">
            <w:pPr>
              <w:pStyle w:val="Sinespaciado"/>
              <w:rPr>
                <w:rFonts w:ascii="Arial" w:hAnsi="Arial" w:cs="Arial"/>
                <w:i/>
                <w:sz w:val="18"/>
                <w:szCs w:val="16"/>
                <w:lang w:eastAsia="es-MX"/>
              </w:rPr>
            </w:pPr>
            <w:r w:rsidRPr="00FB594B">
              <w:rPr>
                <w:rFonts w:ascii="Arial" w:hAnsi="Arial" w:cs="Arial"/>
                <w:i/>
                <w:sz w:val="18"/>
                <w:szCs w:val="16"/>
                <w:lang w:eastAsia="es-MX"/>
              </w:rPr>
              <w:t>05/01/2017</w:t>
            </w:r>
          </w:p>
        </w:tc>
        <w:tc>
          <w:tcPr>
            <w:tcW w:w="2986" w:type="dxa"/>
            <w:tcBorders>
              <w:top w:val="nil"/>
              <w:left w:val="nil"/>
              <w:bottom w:val="single" w:sz="4" w:space="0" w:color="auto"/>
              <w:right w:val="single" w:sz="4" w:space="0" w:color="auto"/>
            </w:tcBorders>
            <w:shd w:val="clear" w:color="auto" w:fill="auto"/>
            <w:noWrap/>
            <w:vAlign w:val="center"/>
            <w:hideMark/>
          </w:tcPr>
          <w:p w:rsidR="00E218AD" w:rsidRPr="00FB594B" w:rsidRDefault="00E218AD" w:rsidP="00F67FB8">
            <w:pPr>
              <w:pStyle w:val="Sinespaciado"/>
              <w:rPr>
                <w:rFonts w:ascii="Arial" w:hAnsi="Arial" w:cs="Arial"/>
                <w:i/>
                <w:sz w:val="18"/>
                <w:szCs w:val="16"/>
                <w:lang w:eastAsia="es-MX"/>
              </w:rPr>
            </w:pPr>
            <w:r w:rsidRPr="00FB594B">
              <w:rPr>
                <w:rFonts w:ascii="Arial" w:hAnsi="Arial" w:cs="Arial"/>
                <w:i/>
                <w:sz w:val="18"/>
                <w:szCs w:val="16"/>
                <w:lang w:eastAsia="es-MX"/>
              </w:rPr>
              <w:t>Karla Karely Valverde Bailón</w:t>
            </w:r>
          </w:p>
        </w:tc>
        <w:tc>
          <w:tcPr>
            <w:tcW w:w="1320" w:type="dxa"/>
            <w:tcBorders>
              <w:top w:val="nil"/>
              <w:left w:val="nil"/>
              <w:bottom w:val="single" w:sz="4" w:space="0" w:color="auto"/>
              <w:right w:val="single" w:sz="4" w:space="0" w:color="auto"/>
            </w:tcBorders>
            <w:shd w:val="clear" w:color="auto" w:fill="auto"/>
            <w:noWrap/>
            <w:vAlign w:val="center"/>
            <w:hideMark/>
          </w:tcPr>
          <w:p w:rsidR="00E218AD" w:rsidRPr="00FB594B" w:rsidRDefault="00E218AD" w:rsidP="00F67FB8">
            <w:pPr>
              <w:pStyle w:val="Sinespaciado"/>
              <w:rPr>
                <w:rFonts w:ascii="Arial" w:hAnsi="Arial" w:cs="Arial"/>
                <w:i/>
                <w:sz w:val="18"/>
                <w:szCs w:val="16"/>
                <w:lang w:eastAsia="es-MX"/>
              </w:rPr>
            </w:pPr>
            <w:r w:rsidRPr="00FB594B">
              <w:rPr>
                <w:rFonts w:ascii="Arial" w:hAnsi="Arial" w:cs="Arial"/>
                <w:i/>
                <w:sz w:val="18"/>
                <w:szCs w:val="16"/>
                <w:lang w:eastAsia="es-MX"/>
              </w:rPr>
              <w:t xml:space="preserve"> $    5,000.00 </w:t>
            </w:r>
          </w:p>
        </w:tc>
      </w:tr>
      <w:tr w:rsidR="00FB594B" w:rsidRPr="00FB594B" w:rsidTr="00F67FB8">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E218AD" w:rsidRPr="00FB594B" w:rsidRDefault="00E218AD" w:rsidP="00F67FB8">
            <w:pPr>
              <w:pStyle w:val="Sinespaciado"/>
              <w:jc w:val="center"/>
              <w:rPr>
                <w:rFonts w:ascii="Arial" w:hAnsi="Arial" w:cs="Arial"/>
                <w:i/>
                <w:sz w:val="18"/>
                <w:szCs w:val="16"/>
                <w:lang w:eastAsia="es-MX"/>
              </w:rPr>
            </w:pPr>
            <w:r w:rsidRPr="00FB594B">
              <w:rPr>
                <w:rFonts w:ascii="Arial" w:hAnsi="Arial" w:cs="Arial"/>
                <w:i/>
                <w:sz w:val="18"/>
                <w:szCs w:val="16"/>
                <w:lang w:eastAsia="es-MX"/>
              </w:rPr>
              <w:t>PI-05</w:t>
            </w:r>
          </w:p>
        </w:tc>
        <w:tc>
          <w:tcPr>
            <w:tcW w:w="2000" w:type="dxa"/>
            <w:tcBorders>
              <w:top w:val="nil"/>
              <w:left w:val="nil"/>
              <w:bottom w:val="single" w:sz="4" w:space="0" w:color="auto"/>
              <w:right w:val="single" w:sz="4" w:space="0" w:color="auto"/>
            </w:tcBorders>
            <w:shd w:val="clear" w:color="auto" w:fill="auto"/>
            <w:noWrap/>
            <w:vAlign w:val="center"/>
            <w:hideMark/>
          </w:tcPr>
          <w:p w:rsidR="00E218AD" w:rsidRPr="00FB594B" w:rsidRDefault="00E218AD" w:rsidP="00F67FB8">
            <w:pPr>
              <w:pStyle w:val="Sinespaciado"/>
              <w:jc w:val="center"/>
              <w:rPr>
                <w:rFonts w:ascii="Arial" w:hAnsi="Arial" w:cs="Arial"/>
                <w:i/>
                <w:sz w:val="18"/>
                <w:szCs w:val="16"/>
                <w:lang w:eastAsia="es-MX"/>
              </w:rPr>
            </w:pPr>
            <w:r w:rsidRPr="00FB594B">
              <w:rPr>
                <w:rFonts w:ascii="Arial" w:hAnsi="Arial" w:cs="Arial"/>
                <w:i/>
                <w:sz w:val="18"/>
                <w:szCs w:val="16"/>
                <w:lang w:eastAsia="es-MX"/>
              </w:rPr>
              <w:t>0012</w:t>
            </w:r>
          </w:p>
        </w:tc>
        <w:tc>
          <w:tcPr>
            <w:tcW w:w="1200" w:type="dxa"/>
            <w:tcBorders>
              <w:top w:val="nil"/>
              <w:left w:val="nil"/>
              <w:bottom w:val="single" w:sz="4" w:space="0" w:color="auto"/>
              <w:right w:val="single" w:sz="4" w:space="0" w:color="auto"/>
            </w:tcBorders>
            <w:shd w:val="clear" w:color="auto" w:fill="auto"/>
            <w:noWrap/>
            <w:vAlign w:val="center"/>
            <w:hideMark/>
          </w:tcPr>
          <w:p w:rsidR="00E218AD" w:rsidRPr="00FB594B" w:rsidRDefault="00E218AD" w:rsidP="00F67FB8">
            <w:pPr>
              <w:pStyle w:val="Sinespaciado"/>
              <w:rPr>
                <w:rFonts w:ascii="Arial" w:hAnsi="Arial" w:cs="Arial"/>
                <w:i/>
                <w:sz w:val="18"/>
                <w:szCs w:val="16"/>
                <w:lang w:eastAsia="es-MX"/>
              </w:rPr>
            </w:pPr>
            <w:r w:rsidRPr="00FB594B">
              <w:rPr>
                <w:rFonts w:ascii="Arial" w:hAnsi="Arial" w:cs="Arial"/>
                <w:i/>
                <w:sz w:val="18"/>
                <w:szCs w:val="16"/>
                <w:lang w:eastAsia="es-MX"/>
              </w:rPr>
              <w:t>05/01/2017</w:t>
            </w:r>
          </w:p>
        </w:tc>
        <w:tc>
          <w:tcPr>
            <w:tcW w:w="2986" w:type="dxa"/>
            <w:tcBorders>
              <w:top w:val="nil"/>
              <w:left w:val="nil"/>
              <w:bottom w:val="single" w:sz="4" w:space="0" w:color="auto"/>
              <w:right w:val="single" w:sz="4" w:space="0" w:color="auto"/>
            </w:tcBorders>
            <w:shd w:val="clear" w:color="auto" w:fill="auto"/>
            <w:noWrap/>
            <w:vAlign w:val="center"/>
            <w:hideMark/>
          </w:tcPr>
          <w:p w:rsidR="00E218AD" w:rsidRPr="00FB594B" w:rsidRDefault="00E218AD" w:rsidP="00F67FB8">
            <w:pPr>
              <w:pStyle w:val="Sinespaciado"/>
              <w:rPr>
                <w:rFonts w:ascii="Arial" w:hAnsi="Arial" w:cs="Arial"/>
                <w:i/>
                <w:sz w:val="18"/>
                <w:szCs w:val="16"/>
                <w:lang w:eastAsia="es-MX"/>
              </w:rPr>
            </w:pPr>
            <w:r w:rsidRPr="00FB594B">
              <w:rPr>
                <w:rFonts w:ascii="Arial" w:hAnsi="Arial" w:cs="Arial"/>
                <w:i/>
                <w:sz w:val="18"/>
                <w:szCs w:val="16"/>
                <w:lang w:eastAsia="es-MX"/>
              </w:rPr>
              <w:t xml:space="preserve">Servando </w:t>
            </w:r>
            <w:proofErr w:type="spellStart"/>
            <w:r w:rsidRPr="00FB594B">
              <w:rPr>
                <w:rFonts w:ascii="Arial" w:hAnsi="Arial" w:cs="Arial"/>
                <w:i/>
                <w:sz w:val="18"/>
                <w:szCs w:val="16"/>
                <w:lang w:eastAsia="es-MX"/>
              </w:rPr>
              <w:t>Olivarria</w:t>
            </w:r>
            <w:proofErr w:type="spellEnd"/>
            <w:r w:rsidRPr="00FB594B">
              <w:rPr>
                <w:rFonts w:ascii="Arial" w:hAnsi="Arial" w:cs="Arial"/>
                <w:i/>
                <w:sz w:val="18"/>
                <w:szCs w:val="16"/>
                <w:lang w:eastAsia="es-MX"/>
              </w:rPr>
              <w:t xml:space="preserve"> Saavedra</w:t>
            </w:r>
          </w:p>
        </w:tc>
        <w:tc>
          <w:tcPr>
            <w:tcW w:w="1320" w:type="dxa"/>
            <w:tcBorders>
              <w:top w:val="nil"/>
              <w:left w:val="nil"/>
              <w:bottom w:val="single" w:sz="4" w:space="0" w:color="auto"/>
              <w:right w:val="single" w:sz="4" w:space="0" w:color="auto"/>
            </w:tcBorders>
            <w:shd w:val="clear" w:color="auto" w:fill="auto"/>
            <w:noWrap/>
            <w:vAlign w:val="center"/>
            <w:hideMark/>
          </w:tcPr>
          <w:p w:rsidR="00E218AD" w:rsidRPr="00FB594B" w:rsidRDefault="00E218AD" w:rsidP="00F67FB8">
            <w:pPr>
              <w:pStyle w:val="Sinespaciado"/>
              <w:rPr>
                <w:rFonts w:ascii="Arial" w:hAnsi="Arial" w:cs="Arial"/>
                <w:i/>
                <w:sz w:val="18"/>
                <w:szCs w:val="16"/>
                <w:lang w:eastAsia="es-MX"/>
              </w:rPr>
            </w:pPr>
            <w:r w:rsidRPr="00FB594B">
              <w:rPr>
                <w:rFonts w:ascii="Arial" w:hAnsi="Arial" w:cs="Arial"/>
                <w:i/>
                <w:sz w:val="18"/>
                <w:szCs w:val="16"/>
                <w:lang w:eastAsia="es-MX"/>
              </w:rPr>
              <w:t xml:space="preserve"> $  10,000.00 </w:t>
            </w:r>
          </w:p>
        </w:tc>
      </w:tr>
      <w:tr w:rsidR="00FB594B" w:rsidRPr="00FB594B" w:rsidTr="00F67FB8">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E218AD" w:rsidRPr="00FB594B" w:rsidRDefault="00E218AD" w:rsidP="00F67FB8">
            <w:pPr>
              <w:pStyle w:val="Sinespaciado"/>
              <w:jc w:val="center"/>
              <w:rPr>
                <w:rFonts w:ascii="Arial" w:hAnsi="Arial" w:cs="Arial"/>
                <w:i/>
                <w:sz w:val="18"/>
                <w:szCs w:val="16"/>
                <w:lang w:eastAsia="es-MX"/>
              </w:rPr>
            </w:pPr>
            <w:r w:rsidRPr="00FB594B">
              <w:rPr>
                <w:rFonts w:ascii="Arial" w:hAnsi="Arial" w:cs="Arial"/>
                <w:i/>
                <w:sz w:val="18"/>
                <w:szCs w:val="16"/>
                <w:lang w:eastAsia="es-MX"/>
              </w:rPr>
              <w:t>PI-05</w:t>
            </w:r>
          </w:p>
        </w:tc>
        <w:tc>
          <w:tcPr>
            <w:tcW w:w="2000" w:type="dxa"/>
            <w:tcBorders>
              <w:top w:val="nil"/>
              <w:left w:val="nil"/>
              <w:bottom w:val="single" w:sz="4" w:space="0" w:color="auto"/>
              <w:right w:val="single" w:sz="4" w:space="0" w:color="auto"/>
            </w:tcBorders>
            <w:shd w:val="clear" w:color="auto" w:fill="auto"/>
            <w:noWrap/>
            <w:vAlign w:val="center"/>
            <w:hideMark/>
          </w:tcPr>
          <w:p w:rsidR="00E218AD" w:rsidRPr="00FB594B" w:rsidRDefault="00E218AD" w:rsidP="00F67FB8">
            <w:pPr>
              <w:pStyle w:val="Sinespaciado"/>
              <w:jc w:val="center"/>
              <w:rPr>
                <w:rFonts w:ascii="Arial" w:hAnsi="Arial" w:cs="Arial"/>
                <w:i/>
                <w:sz w:val="18"/>
                <w:szCs w:val="16"/>
                <w:lang w:eastAsia="es-MX"/>
              </w:rPr>
            </w:pPr>
            <w:r w:rsidRPr="00FB594B">
              <w:rPr>
                <w:rFonts w:ascii="Arial" w:hAnsi="Arial" w:cs="Arial"/>
                <w:i/>
                <w:sz w:val="18"/>
                <w:szCs w:val="16"/>
                <w:lang w:eastAsia="es-MX"/>
              </w:rPr>
              <w:t>0013</w:t>
            </w:r>
          </w:p>
        </w:tc>
        <w:tc>
          <w:tcPr>
            <w:tcW w:w="1200" w:type="dxa"/>
            <w:tcBorders>
              <w:top w:val="nil"/>
              <w:left w:val="nil"/>
              <w:bottom w:val="single" w:sz="4" w:space="0" w:color="auto"/>
              <w:right w:val="single" w:sz="4" w:space="0" w:color="auto"/>
            </w:tcBorders>
            <w:shd w:val="clear" w:color="auto" w:fill="auto"/>
            <w:noWrap/>
            <w:vAlign w:val="center"/>
            <w:hideMark/>
          </w:tcPr>
          <w:p w:rsidR="00E218AD" w:rsidRPr="00FB594B" w:rsidRDefault="00E218AD" w:rsidP="00F67FB8">
            <w:pPr>
              <w:pStyle w:val="Sinespaciado"/>
              <w:rPr>
                <w:rFonts w:ascii="Arial" w:hAnsi="Arial" w:cs="Arial"/>
                <w:i/>
                <w:sz w:val="18"/>
                <w:szCs w:val="16"/>
                <w:lang w:eastAsia="es-MX"/>
              </w:rPr>
            </w:pPr>
            <w:r w:rsidRPr="00FB594B">
              <w:rPr>
                <w:rFonts w:ascii="Arial" w:hAnsi="Arial" w:cs="Arial"/>
                <w:i/>
                <w:sz w:val="18"/>
                <w:szCs w:val="16"/>
                <w:lang w:eastAsia="es-MX"/>
              </w:rPr>
              <w:t>05/01/2017</w:t>
            </w:r>
          </w:p>
        </w:tc>
        <w:tc>
          <w:tcPr>
            <w:tcW w:w="2986" w:type="dxa"/>
            <w:tcBorders>
              <w:top w:val="nil"/>
              <w:left w:val="nil"/>
              <w:bottom w:val="single" w:sz="4" w:space="0" w:color="auto"/>
              <w:right w:val="single" w:sz="4" w:space="0" w:color="auto"/>
            </w:tcBorders>
            <w:shd w:val="clear" w:color="auto" w:fill="auto"/>
            <w:noWrap/>
            <w:vAlign w:val="center"/>
            <w:hideMark/>
          </w:tcPr>
          <w:p w:rsidR="00E218AD" w:rsidRPr="00FB594B" w:rsidRDefault="00E218AD" w:rsidP="00F67FB8">
            <w:pPr>
              <w:pStyle w:val="Sinespaciado"/>
              <w:rPr>
                <w:rFonts w:ascii="Arial" w:hAnsi="Arial" w:cs="Arial"/>
                <w:i/>
                <w:sz w:val="18"/>
                <w:szCs w:val="16"/>
                <w:lang w:eastAsia="es-MX"/>
              </w:rPr>
            </w:pPr>
            <w:r w:rsidRPr="00FB594B">
              <w:rPr>
                <w:rFonts w:ascii="Arial" w:hAnsi="Arial" w:cs="Arial"/>
                <w:i/>
                <w:sz w:val="18"/>
                <w:szCs w:val="16"/>
                <w:lang w:eastAsia="es-MX"/>
              </w:rPr>
              <w:t>Jorge Olegario Contreras Núñez</w:t>
            </w:r>
          </w:p>
        </w:tc>
        <w:tc>
          <w:tcPr>
            <w:tcW w:w="1320" w:type="dxa"/>
            <w:tcBorders>
              <w:top w:val="nil"/>
              <w:left w:val="nil"/>
              <w:bottom w:val="single" w:sz="4" w:space="0" w:color="auto"/>
              <w:right w:val="single" w:sz="4" w:space="0" w:color="auto"/>
            </w:tcBorders>
            <w:shd w:val="clear" w:color="auto" w:fill="auto"/>
            <w:noWrap/>
            <w:vAlign w:val="center"/>
            <w:hideMark/>
          </w:tcPr>
          <w:p w:rsidR="00E218AD" w:rsidRPr="00FB594B" w:rsidRDefault="00E218AD" w:rsidP="00F67FB8">
            <w:pPr>
              <w:pStyle w:val="Sinespaciado"/>
              <w:rPr>
                <w:rFonts w:ascii="Arial" w:hAnsi="Arial" w:cs="Arial"/>
                <w:i/>
                <w:sz w:val="18"/>
                <w:szCs w:val="16"/>
                <w:lang w:eastAsia="es-MX"/>
              </w:rPr>
            </w:pPr>
            <w:r w:rsidRPr="00FB594B">
              <w:rPr>
                <w:rFonts w:ascii="Arial" w:hAnsi="Arial" w:cs="Arial"/>
                <w:i/>
                <w:sz w:val="18"/>
                <w:szCs w:val="16"/>
                <w:lang w:eastAsia="es-MX"/>
              </w:rPr>
              <w:t xml:space="preserve"> $  10,000.00 </w:t>
            </w:r>
          </w:p>
        </w:tc>
      </w:tr>
      <w:tr w:rsidR="00FB594B" w:rsidRPr="00FB594B" w:rsidTr="00F67FB8">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E218AD" w:rsidRPr="00FB594B" w:rsidRDefault="00E218AD" w:rsidP="00F67FB8">
            <w:pPr>
              <w:pStyle w:val="Sinespaciado"/>
              <w:jc w:val="center"/>
              <w:rPr>
                <w:rFonts w:ascii="Arial" w:hAnsi="Arial" w:cs="Arial"/>
                <w:i/>
                <w:sz w:val="18"/>
                <w:szCs w:val="16"/>
                <w:lang w:eastAsia="es-MX"/>
              </w:rPr>
            </w:pPr>
            <w:r w:rsidRPr="00FB594B">
              <w:rPr>
                <w:rFonts w:ascii="Arial" w:hAnsi="Arial" w:cs="Arial"/>
                <w:i/>
                <w:sz w:val="18"/>
                <w:szCs w:val="16"/>
                <w:lang w:eastAsia="es-MX"/>
              </w:rPr>
              <w:t>PI-05</w:t>
            </w:r>
          </w:p>
        </w:tc>
        <w:tc>
          <w:tcPr>
            <w:tcW w:w="2000" w:type="dxa"/>
            <w:tcBorders>
              <w:top w:val="nil"/>
              <w:left w:val="nil"/>
              <w:bottom w:val="single" w:sz="4" w:space="0" w:color="auto"/>
              <w:right w:val="single" w:sz="4" w:space="0" w:color="auto"/>
            </w:tcBorders>
            <w:shd w:val="clear" w:color="auto" w:fill="auto"/>
            <w:noWrap/>
            <w:vAlign w:val="center"/>
            <w:hideMark/>
          </w:tcPr>
          <w:p w:rsidR="00E218AD" w:rsidRPr="00FB594B" w:rsidRDefault="00E218AD" w:rsidP="00F67FB8">
            <w:pPr>
              <w:pStyle w:val="Sinespaciado"/>
              <w:jc w:val="center"/>
              <w:rPr>
                <w:rFonts w:ascii="Arial" w:hAnsi="Arial" w:cs="Arial"/>
                <w:i/>
                <w:sz w:val="18"/>
                <w:szCs w:val="16"/>
                <w:lang w:eastAsia="es-MX"/>
              </w:rPr>
            </w:pPr>
            <w:r w:rsidRPr="00FB594B">
              <w:rPr>
                <w:rFonts w:ascii="Arial" w:hAnsi="Arial" w:cs="Arial"/>
                <w:i/>
                <w:sz w:val="18"/>
                <w:szCs w:val="16"/>
                <w:lang w:eastAsia="es-MX"/>
              </w:rPr>
              <w:t>0014</w:t>
            </w:r>
          </w:p>
        </w:tc>
        <w:tc>
          <w:tcPr>
            <w:tcW w:w="1200" w:type="dxa"/>
            <w:tcBorders>
              <w:top w:val="nil"/>
              <w:left w:val="nil"/>
              <w:bottom w:val="single" w:sz="4" w:space="0" w:color="auto"/>
              <w:right w:val="single" w:sz="4" w:space="0" w:color="auto"/>
            </w:tcBorders>
            <w:shd w:val="clear" w:color="auto" w:fill="auto"/>
            <w:noWrap/>
            <w:vAlign w:val="center"/>
            <w:hideMark/>
          </w:tcPr>
          <w:p w:rsidR="00E218AD" w:rsidRPr="00FB594B" w:rsidRDefault="00E218AD" w:rsidP="00F67FB8">
            <w:pPr>
              <w:pStyle w:val="Sinespaciado"/>
              <w:rPr>
                <w:rFonts w:ascii="Arial" w:hAnsi="Arial" w:cs="Arial"/>
                <w:i/>
                <w:sz w:val="18"/>
                <w:szCs w:val="16"/>
                <w:lang w:eastAsia="es-MX"/>
              </w:rPr>
            </w:pPr>
            <w:r w:rsidRPr="00FB594B">
              <w:rPr>
                <w:rFonts w:ascii="Arial" w:hAnsi="Arial" w:cs="Arial"/>
                <w:i/>
                <w:sz w:val="18"/>
                <w:szCs w:val="16"/>
                <w:lang w:eastAsia="es-MX"/>
              </w:rPr>
              <w:t>05/01/2017</w:t>
            </w:r>
          </w:p>
        </w:tc>
        <w:tc>
          <w:tcPr>
            <w:tcW w:w="2986" w:type="dxa"/>
            <w:tcBorders>
              <w:top w:val="nil"/>
              <w:left w:val="nil"/>
              <w:bottom w:val="single" w:sz="4" w:space="0" w:color="auto"/>
              <w:right w:val="single" w:sz="4" w:space="0" w:color="auto"/>
            </w:tcBorders>
            <w:shd w:val="clear" w:color="auto" w:fill="auto"/>
            <w:noWrap/>
            <w:vAlign w:val="center"/>
            <w:hideMark/>
          </w:tcPr>
          <w:p w:rsidR="00E218AD" w:rsidRPr="00FB594B" w:rsidRDefault="00E218AD" w:rsidP="00F67FB8">
            <w:pPr>
              <w:pStyle w:val="Sinespaciado"/>
              <w:rPr>
                <w:rFonts w:ascii="Arial" w:hAnsi="Arial" w:cs="Arial"/>
                <w:i/>
                <w:sz w:val="18"/>
                <w:szCs w:val="16"/>
                <w:lang w:eastAsia="es-MX"/>
              </w:rPr>
            </w:pPr>
            <w:r w:rsidRPr="00FB594B">
              <w:rPr>
                <w:rFonts w:ascii="Arial" w:hAnsi="Arial" w:cs="Arial"/>
                <w:i/>
                <w:sz w:val="18"/>
                <w:szCs w:val="16"/>
                <w:lang w:eastAsia="es-MX"/>
              </w:rPr>
              <w:t>Blanca Alicia Valverde Bailón</w:t>
            </w:r>
          </w:p>
        </w:tc>
        <w:tc>
          <w:tcPr>
            <w:tcW w:w="1320" w:type="dxa"/>
            <w:tcBorders>
              <w:top w:val="nil"/>
              <w:left w:val="nil"/>
              <w:bottom w:val="single" w:sz="4" w:space="0" w:color="auto"/>
              <w:right w:val="single" w:sz="4" w:space="0" w:color="auto"/>
            </w:tcBorders>
            <w:shd w:val="clear" w:color="auto" w:fill="auto"/>
            <w:noWrap/>
            <w:vAlign w:val="center"/>
            <w:hideMark/>
          </w:tcPr>
          <w:p w:rsidR="00E218AD" w:rsidRPr="00FB594B" w:rsidRDefault="00E218AD" w:rsidP="00F67FB8">
            <w:pPr>
              <w:pStyle w:val="Sinespaciado"/>
              <w:rPr>
                <w:rFonts w:ascii="Arial" w:hAnsi="Arial" w:cs="Arial"/>
                <w:i/>
                <w:sz w:val="18"/>
                <w:szCs w:val="16"/>
                <w:lang w:eastAsia="es-MX"/>
              </w:rPr>
            </w:pPr>
            <w:r w:rsidRPr="00FB594B">
              <w:rPr>
                <w:rFonts w:ascii="Arial" w:hAnsi="Arial" w:cs="Arial"/>
                <w:i/>
                <w:sz w:val="18"/>
                <w:szCs w:val="16"/>
                <w:lang w:eastAsia="es-MX"/>
              </w:rPr>
              <w:t xml:space="preserve"> $  10,000.00 </w:t>
            </w:r>
          </w:p>
        </w:tc>
      </w:tr>
      <w:tr w:rsidR="00FB594B" w:rsidRPr="00FB594B" w:rsidTr="00F67FB8">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E218AD" w:rsidRPr="00FB594B" w:rsidRDefault="00E218AD" w:rsidP="00F67FB8">
            <w:pPr>
              <w:pStyle w:val="Sinespaciado"/>
              <w:jc w:val="center"/>
              <w:rPr>
                <w:rFonts w:ascii="Arial" w:hAnsi="Arial" w:cs="Arial"/>
                <w:i/>
                <w:sz w:val="18"/>
                <w:szCs w:val="16"/>
                <w:lang w:eastAsia="es-MX"/>
              </w:rPr>
            </w:pPr>
            <w:r w:rsidRPr="00FB594B">
              <w:rPr>
                <w:rFonts w:ascii="Arial" w:hAnsi="Arial" w:cs="Arial"/>
                <w:i/>
                <w:sz w:val="18"/>
                <w:szCs w:val="16"/>
                <w:lang w:eastAsia="es-MX"/>
              </w:rPr>
              <w:t>PI-05</w:t>
            </w:r>
          </w:p>
        </w:tc>
        <w:tc>
          <w:tcPr>
            <w:tcW w:w="2000" w:type="dxa"/>
            <w:tcBorders>
              <w:top w:val="nil"/>
              <w:left w:val="nil"/>
              <w:bottom w:val="single" w:sz="4" w:space="0" w:color="auto"/>
              <w:right w:val="single" w:sz="4" w:space="0" w:color="auto"/>
            </w:tcBorders>
            <w:shd w:val="clear" w:color="auto" w:fill="auto"/>
            <w:noWrap/>
            <w:vAlign w:val="center"/>
            <w:hideMark/>
          </w:tcPr>
          <w:p w:rsidR="00E218AD" w:rsidRPr="00FB594B" w:rsidRDefault="00E218AD" w:rsidP="00F67FB8">
            <w:pPr>
              <w:pStyle w:val="Sinespaciado"/>
              <w:jc w:val="center"/>
              <w:rPr>
                <w:rFonts w:ascii="Arial" w:hAnsi="Arial" w:cs="Arial"/>
                <w:i/>
                <w:sz w:val="18"/>
                <w:szCs w:val="16"/>
                <w:lang w:eastAsia="es-MX"/>
              </w:rPr>
            </w:pPr>
            <w:r w:rsidRPr="00FB594B">
              <w:rPr>
                <w:rFonts w:ascii="Arial" w:hAnsi="Arial" w:cs="Arial"/>
                <w:i/>
                <w:sz w:val="18"/>
                <w:szCs w:val="16"/>
                <w:lang w:eastAsia="es-MX"/>
              </w:rPr>
              <w:t>0015</w:t>
            </w:r>
          </w:p>
        </w:tc>
        <w:tc>
          <w:tcPr>
            <w:tcW w:w="1200" w:type="dxa"/>
            <w:tcBorders>
              <w:top w:val="nil"/>
              <w:left w:val="nil"/>
              <w:bottom w:val="single" w:sz="4" w:space="0" w:color="auto"/>
              <w:right w:val="single" w:sz="4" w:space="0" w:color="auto"/>
            </w:tcBorders>
            <w:shd w:val="clear" w:color="auto" w:fill="auto"/>
            <w:noWrap/>
            <w:vAlign w:val="center"/>
            <w:hideMark/>
          </w:tcPr>
          <w:p w:rsidR="00E218AD" w:rsidRPr="00FB594B" w:rsidRDefault="00E218AD" w:rsidP="00F67FB8">
            <w:pPr>
              <w:pStyle w:val="Sinespaciado"/>
              <w:rPr>
                <w:rFonts w:ascii="Arial" w:hAnsi="Arial" w:cs="Arial"/>
                <w:i/>
                <w:sz w:val="18"/>
                <w:szCs w:val="16"/>
                <w:lang w:eastAsia="es-MX"/>
              </w:rPr>
            </w:pPr>
            <w:r w:rsidRPr="00FB594B">
              <w:rPr>
                <w:rFonts w:ascii="Arial" w:hAnsi="Arial" w:cs="Arial"/>
                <w:i/>
                <w:sz w:val="18"/>
                <w:szCs w:val="16"/>
                <w:lang w:eastAsia="es-MX"/>
              </w:rPr>
              <w:t>05/01/2017</w:t>
            </w:r>
          </w:p>
        </w:tc>
        <w:tc>
          <w:tcPr>
            <w:tcW w:w="2986" w:type="dxa"/>
            <w:tcBorders>
              <w:top w:val="nil"/>
              <w:left w:val="nil"/>
              <w:bottom w:val="single" w:sz="4" w:space="0" w:color="auto"/>
              <w:right w:val="single" w:sz="4" w:space="0" w:color="auto"/>
            </w:tcBorders>
            <w:shd w:val="clear" w:color="auto" w:fill="auto"/>
            <w:noWrap/>
            <w:vAlign w:val="center"/>
            <w:hideMark/>
          </w:tcPr>
          <w:p w:rsidR="00E218AD" w:rsidRPr="00FB594B" w:rsidRDefault="00E218AD" w:rsidP="00F67FB8">
            <w:pPr>
              <w:pStyle w:val="Sinespaciado"/>
              <w:rPr>
                <w:rFonts w:ascii="Arial" w:hAnsi="Arial" w:cs="Arial"/>
                <w:i/>
                <w:sz w:val="18"/>
                <w:szCs w:val="16"/>
                <w:lang w:eastAsia="es-MX"/>
              </w:rPr>
            </w:pPr>
            <w:proofErr w:type="spellStart"/>
            <w:r w:rsidRPr="00FB594B">
              <w:rPr>
                <w:rFonts w:ascii="Arial" w:hAnsi="Arial" w:cs="Arial"/>
                <w:i/>
                <w:sz w:val="18"/>
                <w:szCs w:val="16"/>
                <w:lang w:eastAsia="es-MX"/>
              </w:rPr>
              <w:t>Mirleny</w:t>
            </w:r>
            <w:proofErr w:type="spellEnd"/>
            <w:r w:rsidRPr="00FB594B">
              <w:rPr>
                <w:rFonts w:ascii="Arial" w:hAnsi="Arial" w:cs="Arial"/>
                <w:i/>
                <w:sz w:val="18"/>
                <w:szCs w:val="16"/>
                <w:lang w:eastAsia="es-MX"/>
              </w:rPr>
              <w:t xml:space="preserve"> Yamileth Vargas García</w:t>
            </w:r>
          </w:p>
        </w:tc>
        <w:tc>
          <w:tcPr>
            <w:tcW w:w="1320" w:type="dxa"/>
            <w:tcBorders>
              <w:top w:val="nil"/>
              <w:left w:val="nil"/>
              <w:bottom w:val="single" w:sz="4" w:space="0" w:color="auto"/>
              <w:right w:val="single" w:sz="4" w:space="0" w:color="auto"/>
            </w:tcBorders>
            <w:shd w:val="clear" w:color="auto" w:fill="auto"/>
            <w:noWrap/>
            <w:vAlign w:val="center"/>
            <w:hideMark/>
          </w:tcPr>
          <w:p w:rsidR="00E218AD" w:rsidRPr="00FB594B" w:rsidRDefault="00E218AD" w:rsidP="00F67FB8">
            <w:pPr>
              <w:pStyle w:val="Sinespaciado"/>
              <w:rPr>
                <w:rFonts w:ascii="Arial" w:hAnsi="Arial" w:cs="Arial"/>
                <w:i/>
                <w:sz w:val="18"/>
                <w:szCs w:val="16"/>
                <w:lang w:eastAsia="es-MX"/>
              </w:rPr>
            </w:pPr>
            <w:r w:rsidRPr="00FB594B">
              <w:rPr>
                <w:rFonts w:ascii="Arial" w:hAnsi="Arial" w:cs="Arial"/>
                <w:i/>
                <w:sz w:val="18"/>
                <w:szCs w:val="16"/>
                <w:lang w:eastAsia="es-MX"/>
              </w:rPr>
              <w:t xml:space="preserve"> $    5,000.00 </w:t>
            </w:r>
          </w:p>
        </w:tc>
      </w:tr>
      <w:tr w:rsidR="00FB594B" w:rsidRPr="00FB594B" w:rsidTr="00F67FB8">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E218AD" w:rsidRPr="00FB594B" w:rsidRDefault="00E218AD" w:rsidP="00F67FB8">
            <w:pPr>
              <w:pStyle w:val="Sinespaciado"/>
              <w:jc w:val="center"/>
              <w:rPr>
                <w:rFonts w:ascii="Arial" w:hAnsi="Arial" w:cs="Arial"/>
                <w:i/>
                <w:sz w:val="18"/>
                <w:szCs w:val="16"/>
                <w:lang w:eastAsia="es-MX"/>
              </w:rPr>
            </w:pPr>
            <w:r w:rsidRPr="00FB594B">
              <w:rPr>
                <w:rFonts w:ascii="Arial" w:hAnsi="Arial" w:cs="Arial"/>
                <w:i/>
                <w:sz w:val="18"/>
                <w:szCs w:val="16"/>
                <w:lang w:eastAsia="es-MX"/>
              </w:rPr>
              <w:t>PI-01</w:t>
            </w:r>
          </w:p>
        </w:tc>
        <w:tc>
          <w:tcPr>
            <w:tcW w:w="2000" w:type="dxa"/>
            <w:tcBorders>
              <w:top w:val="nil"/>
              <w:left w:val="nil"/>
              <w:bottom w:val="single" w:sz="4" w:space="0" w:color="auto"/>
              <w:right w:val="single" w:sz="4" w:space="0" w:color="auto"/>
            </w:tcBorders>
            <w:shd w:val="clear" w:color="auto" w:fill="auto"/>
            <w:noWrap/>
            <w:vAlign w:val="center"/>
            <w:hideMark/>
          </w:tcPr>
          <w:p w:rsidR="00E218AD" w:rsidRPr="00FB594B" w:rsidRDefault="00E218AD" w:rsidP="00F67FB8">
            <w:pPr>
              <w:pStyle w:val="Sinespaciado"/>
              <w:jc w:val="center"/>
              <w:rPr>
                <w:rFonts w:ascii="Arial" w:hAnsi="Arial" w:cs="Arial"/>
                <w:i/>
                <w:sz w:val="18"/>
                <w:szCs w:val="16"/>
                <w:lang w:eastAsia="es-MX"/>
              </w:rPr>
            </w:pPr>
            <w:r w:rsidRPr="00FB594B">
              <w:rPr>
                <w:rFonts w:ascii="Arial" w:hAnsi="Arial" w:cs="Arial"/>
                <w:i/>
                <w:sz w:val="18"/>
                <w:szCs w:val="16"/>
                <w:lang w:eastAsia="es-MX"/>
              </w:rPr>
              <w:t>0020</w:t>
            </w:r>
          </w:p>
        </w:tc>
        <w:tc>
          <w:tcPr>
            <w:tcW w:w="1200" w:type="dxa"/>
            <w:tcBorders>
              <w:top w:val="nil"/>
              <w:left w:val="nil"/>
              <w:bottom w:val="single" w:sz="4" w:space="0" w:color="auto"/>
              <w:right w:val="single" w:sz="4" w:space="0" w:color="auto"/>
            </w:tcBorders>
            <w:shd w:val="clear" w:color="auto" w:fill="auto"/>
            <w:noWrap/>
            <w:vAlign w:val="center"/>
            <w:hideMark/>
          </w:tcPr>
          <w:p w:rsidR="00E218AD" w:rsidRPr="00FB594B" w:rsidRDefault="00E218AD" w:rsidP="00F67FB8">
            <w:pPr>
              <w:pStyle w:val="Sinespaciado"/>
              <w:rPr>
                <w:rFonts w:ascii="Arial" w:hAnsi="Arial" w:cs="Arial"/>
                <w:i/>
                <w:sz w:val="18"/>
                <w:szCs w:val="16"/>
                <w:lang w:eastAsia="es-MX"/>
              </w:rPr>
            </w:pPr>
            <w:r w:rsidRPr="00FB594B">
              <w:rPr>
                <w:rFonts w:ascii="Arial" w:hAnsi="Arial" w:cs="Arial"/>
                <w:i/>
                <w:sz w:val="18"/>
                <w:szCs w:val="16"/>
                <w:lang w:eastAsia="es-MX"/>
              </w:rPr>
              <w:t>10/02/2017</w:t>
            </w:r>
          </w:p>
        </w:tc>
        <w:tc>
          <w:tcPr>
            <w:tcW w:w="2986" w:type="dxa"/>
            <w:tcBorders>
              <w:top w:val="nil"/>
              <w:left w:val="nil"/>
              <w:bottom w:val="single" w:sz="4" w:space="0" w:color="auto"/>
              <w:right w:val="single" w:sz="4" w:space="0" w:color="auto"/>
            </w:tcBorders>
            <w:shd w:val="clear" w:color="auto" w:fill="auto"/>
            <w:noWrap/>
            <w:vAlign w:val="center"/>
            <w:hideMark/>
          </w:tcPr>
          <w:p w:rsidR="00E218AD" w:rsidRPr="00FB594B" w:rsidRDefault="00E218AD" w:rsidP="00F67FB8">
            <w:pPr>
              <w:pStyle w:val="Sinespaciado"/>
              <w:rPr>
                <w:rFonts w:ascii="Arial" w:hAnsi="Arial" w:cs="Arial"/>
                <w:i/>
                <w:sz w:val="18"/>
                <w:szCs w:val="16"/>
                <w:lang w:eastAsia="es-MX"/>
              </w:rPr>
            </w:pPr>
            <w:r w:rsidRPr="00FB594B">
              <w:rPr>
                <w:rFonts w:ascii="Arial" w:hAnsi="Arial" w:cs="Arial"/>
                <w:i/>
                <w:sz w:val="18"/>
                <w:szCs w:val="16"/>
                <w:lang w:eastAsia="es-MX"/>
              </w:rPr>
              <w:t>María Evelia</w:t>
            </w:r>
            <w:r w:rsidR="00F441AF">
              <w:rPr>
                <w:rFonts w:ascii="Arial" w:hAnsi="Arial" w:cs="Arial"/>
                <w:i/>
                <w:sz w:val="18"/>
                <w:szCs w:val="16"/>
                <w:lang w:eastAsia="es-MX"/>
              </w:rPr>
              <w:t xml:space="preserve"> </w:t>
            </w:r>
            <w:r w:rsidRPr="00FB594B">
              <w:rPr>
                <w:rFonts w:ascii="Arial" w:hAnsi="Arial" w:cs="Arial"/>
                <w:i/>
                <w:sz w:val="18"/>
                <w:szCs w:val="16"/>
                <w:lang w:eastAsia="es-MX"/>
              </w:rPr>
              <w:t>Villarreal Cervantes</w:t>
            </w:r>
          </w:p>
        </w:tc>
        <w:tc>
          <w:tcPr>
            <w:tcW w:w="1320" w:type="dxa"/>
            <w:tcBorders>
              <w:top w:val="nil"/>
              <w:left w:val="nil"/>
              <w:bottom w:val="single" w:sz="4" w:space="0" w:color="auto"/>
              <w:right w:val="single" w:sz="4" w:space="0" w:color="auto"/>
            </w:tcBorders>
            <w:shd w:val="clear" w:color="auto" w:fill="auto"/>
            <w:noWrap/>
            <w:vAlign w:val="center"/>
            <w:hideMark/>
          </w:tcPr>
          <w:p w:rsidR="00E218AD" w:rsidRPr="00FB594B" w:rsidRDefault="00E218AD" w:rsidP="00F67FB8">
            <w:pPr>
              <w:pStyle w:val="Sinespaciado"/>
              <w:rPr>
                <w:rFonts w:ascii="Arial" w:hAnsi="Arial" w:cs="Arial"/>
                <w:i/>
                <w:sz w:val="18"/>
                <w:szCs w:val="16"/>
                <w:lang w:eastAsia="es-MX"/>
              </w:rPr>
            </w:pPr>
            <w:r w:rsidRPr="00FB594B">
              <w:rPr>
                <w:rFonts w:ascii="Arial" w:hAnsi="Arial" w:cs="Arial"/>
                <w:i/>
                <w:sz w:val="18"/>
                <w:szCs w:val="16"/>
                <w:lang w:eastAsia="es-MX"/>
              </w:rPr>
              <w:t xml:space="preserve"> $    5,000.00 </w:t>
            </w:r>
          </w:p>
        </w:tc>
      </w:tr>
      <w:tr w:rsidR="00FB594B" w:rsidRPr="00FB594B" w:rsidTr="00F67FB8">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E218AD" w:rsidRPr="00FB594B" w:rsidRDefault="00E218AD" w:rsidP="00F67FB8">
            <w:pPr>
              <w:pStyle w:val="Sinespaciado"/>
              <w:jc w:val="center"/>
              <w:rPr>
                <w:rFonts w:ascii="Arial" w:hAnsi="Arial" w:cs="Arial"/>
                <w:i/>
                <w:sz w:val="18"/>
                <w:szCs w:val="16"/>
                <w:lang w:eastAsia="es-MX"/>
              </w:rPr>
            </w:pPr>
            <w:r w:rsidRPr="00FB594B">
              <w:rPr>
                <w:rFonts w:ascii="Arial" w:hAnsi="Arial" w:cs="Arial"/>
                <w:i/>
                <w:sz w:val="18"/>
                <w:szCs w:val="16"/>
                <w:lang w:eastAsia="es-MX"/>
              </w:rPr>
              <w:t>PI-01</w:t>
            </w:r>
          </w:p>
        </w:tc>
        <w:tc>
          <w:tcPr>
            <w:tcW w:w="2000" w:type="dxa"/>
            <w:tcBorders>
              <w:top w:val="nil"/>
              <w:left w:val="nil"/>
              <w:bottom w:val="single" w:sz="4" w:space="0" w:color="auto"/>
              <w:right w:val="single" w:sz="4" w:space="0" w:color="auto"/>
            </w:tcBorders>
            <w:shd w:val="clear" w:color="auto" w:fill="auto"/>
            <w:noWrap/>
            <w:vAlign w:val="center"/>
            <w:hideMark/>
          </w:tcPr>
          <w:p w:rsidR="00E218AD" w:rsidRPr="00FB594B" w:rsidRDefault="00E218AD" w:rsidP="00F67FB8">
            <w:pPr>
              <w:pStyle w:val="Sinespaciado"/>
              <w:jc w:val="center"/>
              <w:rPr>
                <w:rFonts w:ascii="Arial" w:hAnsi="Arial" w:cs="Arial"/>
                <w:i/>
                <w:sz w:val="18"/>
                <w:szCs w:val="16"/>
                <w:lang w:eastAsia="es-MX"/>
              </w:rPr>
            </w:pPr>
            <w:r w:rsidRPr="00FB594B">
              <w:rPr>
                <w:rFonts w:ascii="Arial" w:hAnsi="Arial" w:cs="Arial"/>
                <w:i/>
                <w:sz w:val="18"/>
                <w:szCs w:val="16"/>
                <w:lang w:eastAsia="es-MX"/>
              </w:rPr>
              <w:t>0021</w:t>
            </w:r>
          </w:p>
        </w:tc>
        <w:tc>
          <w:tcPr>
            <w:tcW w:w="1200" w:type="dxa"/>
            <w:tcBorders>
              <w:top w:val="nil"/>
              <w:left w:val="nil"/>
              <w:bottom w:val="single" w:sz="4" w:space="0" w:color="auto"/>
              <w:right w:val="single" w:sz="4" w:space="0" w:color="auto"/>
            </w:tcBorders>
            <w:shd w:val="clear" w:color="auto" w:fill="auto"/>
            <w:noWrap/>
            <w:vAlign w:val="center"/>
            <w:hideMark/>
          </w:tcPr>
          <w:p w:rsidR="00E218AD" w:rsidRPr="00FB594B" w:rsidRDefault="00E218AD" w:rsidP="00F67FB8">
            <w:pPr>
              <w:pStyle w:val="Sinespaciado"/>
              <w:rPr>
                <w:rFonts w:ascii="Arial" w:hAnsi="Arial" w:cs="Arial"/>
                <w:i/>
                <w:sz w:val="18"/>
                <w:szCs w:val="16"/>
                <w:lang w:eastAsia="es-MX"/>
              </w:rPr>
            </w:pPr>
            <w:r w:rsidRPr="00FB594B">
              <w:rPr>
                <w:rFonts w:ascii="Arial" w:hAnsi="Arial" w:cs="Arial"/>
                <w:i/>
                <w:sz w:val="18"/>
                <w:szCs w:val="16"/>
                <w:lang w:eastAsia="es-MX"/>
              </w:rPr>
              <w:t>10/02/2017</w:t>
            </w:r>
          </w:p>
        </w:tc>
        <w:tc>
          <w:tcPr>
            <w:tcW w:w="2986" w:type="dxa"/>
            <w:tcBorders>
              <w:top w:val="nil"/>
              <w:left w:val="nil"/>
              <w:bottom w:val="single" w:sz="4" w:space="0" w:color="auto"/>
              <w:right w:val="single" w:sz="4" w:space="0" w:color="auto"/>
            </w:tcBorders>
            <w:shd w:val="clear" w:color="auto" w:fill="auto"/>
            <w:noWrap/>
            <w:vAlign w:val="center"/>
            <w:hideMark/>
          </w:tcPr>
          <w:p w:rsidR="00E218AD" w:rsidRPr="00FB594B" w:rsidRDefault="00E218AD" w:rsidP="00F67FB8">
            <w:pPr>
              <w:pStyle w:val="Sinespaciado"/>
              <w:rPr>
                <w:rFonts w:ascii="Arial" w:hAnsi="Arial" w:cs="Arial"/>
                <w:i/>
                <w:sz w:val="18"/>
                <w:szCs w:val="16"/>
                <w:lang w:eastAsia="es-MX"/>
              </w:rPr>
            </w:pPr>
            <w:r w:rsidRPr="00FB594B">
              <w:rPr>
                <w:rFonts w:ascii="Arial" w:hAnsi="Arial" w:cs="Arial"/>
                <w:i/>
                <w:sz w:val="18"/>
                <w:szCs w:val="16"/>
                <w:lang w:eastAsia="es-MX"/>
              </w:rPr>
              <w:t>Luis Fernando Plata Espinoza</w:t>
            </w:r>
          </w:p>
        </w:tc>
        <w:tc>
          <w:tcPr>
            <w:tcW w:w="1320" w:type="dxa"/>
            <w:tcBorders>
              <w:top w:val="nil"/>
              <w:left w:val="nil"/>
              <w:bottom w:val="single" w:sz="4" w:space="0" w:color="auto"/>
              <w:right w:val="single" w:sz="4" w:space="0" w:color="auto"/>
            </w:tcBorders>
            <w:shd w:val="clear" w:color="auto" w:fill="auto"/>
            <w:noWrap/>
            <w:vAlign w:val="center"/>
            <w:hideMark/>
          </w:tcPr>
          <w:p w:rsidR="00E218AD" w:rsidRPr="00FB594B" w:rsidRDefault="00E218AD" w:rsidP="00F67FB8">
            <w:pPr>
              <w:pStyle w:val="Sinespaciado"/>
              <w:rPr>
                <w:rFonts w:ascii="Arial" w:hAnsi="Arial" w:cs="Arial"/>
                <w:i/>
                <w:sz w:val="18"/>
                <w:szCs w:val="16"/>
                <w:lang w:eastAsia="es-MX"/>
              </w:rPr>
            </w:pPr>
            <w:r w:rsidRPr="00FB594B">
              <w:rPr>
                <w:rFonts w:ascii="Arial" w:hAnsi="Arial" w:cs="Arial"/>
                <w:i/>
                <w:sz w:val="18"/>
                <w:szCs w:val="16"/>
                <w:lang w:eastAsia="es-MX"/>
              </w:rPr>
              <w:t xml:space="preserve"> $    5,000.00 </w:t>
            </w:r>
          </w:p>
        </w:tc>
      </w:tr>
      <w:tr w:rsidR="00FB594B" w:rsidRPr="00FB594B" w:rsidTr="00F67FB8">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E218AD" w:rsidRPr="00FB594B" w:rsidRDefault="00E218AD" w:rsidP="00F67FB8">
            <w:pPr>
              <w:pStyle w:val="Sinespaciado"/>
              <w:jc w:val="center"/>
              <w:rPr>
                <w:rFonts w:ascii="Arial" w:hAnsi="Arial" w:cs="Arial"/>
                <w:i/>
                <w:sz w:val="18"/>
                <w:szCs w:val="16"/>
                <w:lang w:eastAsia="es-MX"/>
              </w:rPr>
            </w:pPr>
            <w:r w:rsidRPr="00FB594B">
              <w:rPr>
                <w:rFonts w:ascii="Arial" w:hAnsi="Arial" w:cs="Arial"/>
                <w:i/>
                <w:sz w:val="18"/>
                <w:szCs w:val="16"/>
                <w:lang w:eastAsia="es-MX"/>
              </w:rPr>
              <w:t>PI-01</w:t>
            </w:r>
          </w:p>
        </w:tc>
        <w:tc>
          <w:tcPr>
            <w:tcW w:w="2000" w:type="dxa"/>
            <w:tcBorders>
              <w:top w:val="nil"/>
              <w:left w:val="nil"/>
              <w:bottom w:val="single" w:sz="4" w:space="0" w:color="auto"/>
              <w:right w:val="single" w:sz="4" w:space="0" w:color="auto"/>
            </w:tcBorders>
            <w:shd w:val="clear" w:color="auto" w:fill="auto"/>
            <w:noWrap/>
            <w:vAlign w:val="center"/>
            <w:hideMark/>
          </w:tcPr>
          <w:p w:rsidR="00E218AD" w:rsidRPr="00FB594B" w:rsidRDefault="00E218AD" w:rsidP="00F67FB8">
            <w:pPr>
              <w:pStyle w:val="Sinespaciado"/>
              <w:jc w:val="center"/>
              <w:rPr>
                <w:rFonts w:ascii="Arial" w:hAnsi="Arial" w:cs="Arial"/>
                <w:i/>
                <w:sz w:val="18"/>
                <w:szCs w:val="16"/>
                <w:lang w:eastAsia="es-MX"/>
              </w:rPr>
            </w:pPr>
            <w:r w:rsidRPr="00FB594B">
              <w:rPr>
                <w:rFonts w:ascii="Arial" w:hAnsi="Arial" w:cs="Arial"/>
                <w:i/>
                <w:sz w:val="18"/>
                <w:szCs w:val="16"/>
                <w:lang w:eastAsia="es-MX"/>
              </w:rPr>
              <w:t>0031</w:t>
            </w:r>
          </w:p>
        </w:tc>
        <w:tc>
          <w:tcPr>
            <w:tcW w:w="1200" w:type="dxa"/>
            <w:tcBorders>
              <w:top w:val="nil"/>
              <w:left w:val="nil"/>
              <w:bottom w:val="single" w:sz="4" w:space="0" w:color="auto"/>
              <w:right w:val="single" w:sz="4" w:space="0" w:color="auto"/>
            </w:tcBorders>
            <w:shd w:val="clear" w:color="auto" w:fill="auto"/>
            <w:noWrap/>
            <w:vAlign w:val="center"/>
            <w:hideMark/>
          </w:tcPr>
          <w:p w:rsidR="00E218AD" w:rsidRPr="00FB594B" w:rsidRDefault="00E218AD" w:rsidP="00F67FB8">
            <w:pPr>
              <w:pStyle w:val="Sinespaciado"/>
              <w:rPr>
                <w:rFonts w:ascii="Arial" w:hAnsi="Arial" w:cs="Arial"/>
                <w:i/>
                <w:sz w:val="18"/>
                <w:szCs w:val="16"/>
                <w:lang w:eastAsia="es-MX"/>
              </w:rPr>
            </w:pPr>
            <w:r w:rsidRPr="00FB594B">
              <w:rPr>
                <w:rFonts w:ascii="Arial" w:hAnsi="Arial" w:cs="Arial"/>
                <w:i/>
                <w:sz w:val="18"/>
                <w:szCs w:val="16"/>
                <w:lang w:eastAsia="es-MX"/>
              </w:rPr>
              <w:t>10/02/2017</w:t>
            </w:r>
          </w:p>
        </w:tc>
        <w:tc>
          <w:tcPr>
            <w:tcW w:w="2986" w:type="dxa"/>
            <w:tcBorders>
              <w:top w:val="nil"/>
              <w:left w:val="nil"/>
              <w:bottom w:val="single" w:sz="4" w:space="0" w:color="auto"/>
              <w:right w:val="single" w:sz="4" w:space="0" w:color="auto"/>
            </w:tcBorders>
            <w:shd w:val="clear" w:color="auto" w:fill="auto"/>
            <w:noWrap/>
            <w:vAlign w:val="center"/>
            <w:hideMark/>
          </w:tcPr>
          <w:p w:rsidR="00E218AD" w:rsidRPr="00FB594B" w:rsidRDefault="00E218AD" w:rsidP="00F67FB8">
            <w:pPr>
              <w:pStyle w:val="Sinespaciado"/>
              <w:rPr>
                <w:rFonts w:ascii="Arial" w:hAnsi="Arial" w:cs="Arial"/>
                <w:i/>
                <w:sz w:val="18"/>
                <w:szCs w:val="16"/>
                <w:lang w:eastAsia="es-MX"/>
              </w:rPr>
            </w:pPr>
            <w:r w:rsidRPr="00FB594B">
              <w:rPr>
                <w:rFonts w:ascii="Arial" w:hAnsi="Arial" w:cs="Arial"/>
                <w:i/>
                <w:sz w:val="18"/>
                <w:szCs w:val="16"/>
                <w:lang w:eastAsia="es-MX"/>
              </w:rPr>
              <w:t>Jesús Olivia Valenzuela Cervantes</w:t>
            </w:r>
          </w:p>
        </w:tc>
        <w:tc>
          <w:tcPr>
            <w:tcW w:w="1320" w:type="dxa"/>
            <w:tcBorders>
              <w:top w:val="nil"/>
              <w:left w:val="nil"/>
              <w:bottom w:val="single" w:sz="4" w:space="0" w:color="auto"/>
              <w:right w:val="single" w:sz="4" w:space="0" w:color="auto"/>
            </w:tcBorders>
            <w:shd w:val="clear" w:color="auto" w:fill="auto"/>
            <w:noWrap/>
            <w:vAlign w:val="center"/>
            <w:hideMark/>
          </w:tcPr>
          <w:p w:rsidR="00E218AD" w:rsidRPr="00FB594B" w:rsidRDefault="00E218AD" w:rsidP="00F67FB8">
            <w:pPr>
              <w:pStyle w:val="Sinespaciado"/>
              <w:rPr>
                <w:rFonts w:ascii="Arial" w:hAnsi="Arial" w:cs="Arial"/>
                <w:i/>
                <w:sz w:val="18"/>
                <w:szCs w:val="16"/>
                <w:lang w:eastAsia="es-MX"/>
              </w:rPr>
            </w:pPr>
            <w:r w:rsidRPr="00FB594B">
              <w:rPr>
                <w:rFonts w:ascii="Arial" w:hAnsi="Arial" w:cs="Arial"/>
                <w:i/>
                <w:sz w:val="18"/>
                <w:szCs w:val="16"/>
                <w:lang w:eastAsia="es-MX"/>
              </w:rPr>
              <w:t xml:space="preserve"> $    5,000.00 </w:t>
            </w:r>
          </w:p>
        </w:tc>
      </w:tr>
      <w:tr w:rsidR="00FB594B" w:rsidRPr="00FB594B" w:rsidTr="00F67FB8">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E218AD" w:rsidRPr="00FB594B" w:rsidRDefault="00E218AD" w:rsidP="00F67FB8">
            <w:pPr>
              <w:pStyle w:val="Sinespaciado"/>
              <w:jc w:val="center"/>
              <w:rPr>
                <w:rFonts w:ascii="Arial" w:hAnsi="Arial" w:cs="Arial"/>
                <w:i/>
                <w:sz w:val="18"/>
                <w:szCs w:val="16"/>
                <w:lang w:eastAsia="es-MX"/>
              </w:rPr>
            </w:pPr>
            <w:r w:rsidRPr="00FB594B">
              <w:rPr>
                <w:rFonts w:ascii="Arial" w:hAnsi="Arial" w:cs="Arial"/>
                <w:i/>
                <w:sz w:val="18"/>
                <w:szCs w:val="16"/>
                <w:lang w:eastAsia="es-MX"/>
              </w:rPr>
              <w:t>PI-01</w:t>
            </w:r>
          </w:p>
        </w:tc>
        <w:tc>
          <w:tcPr>
            <w:tcW w:w="2000" w:type="dxa"/>
            <w:tcBorders>
              <w:top w:val="nil"/>
              <w:left w:val="nil"/>
              <w:bottom w:val="single" w:sz="4" w:space="0" w:color="auto"/>
              <w:right w:val="single" w:sz="4" w:space="0" w:color="auto"/>
            </w:tcBorders>
            <w:shd w:val="clear" w:color="auto" w:fill="auto"/>
            <w:noWrap/>
            <w:vAlign w:val="center"/>
            <w:hideMark/>
          </w:tcPr>
          <w:p w:rsidR="00E218AD" w:rsidRPr="00FB594B" w:rsidRDefault="00E218AD" w:rsidP="00F67FB8">
            <w:pPr>
              <w:pStyle w:val="Sinespaciado"/>
              <w:jc w:val="center"/>
              <w:rPr>
                <w:rFonts w:ascii="Arial" w:hAnsi="Arial" w:cs="Arial"/>
                <w:i/>
                <w:sz w:val="18"/>
                <w:szCs w:val="16"/>
                <w:lang w:eastAsia="es-MX"/>
              </w:rPr>
            </w:pPr>
            <w:r w:rsidRPr="00FB594B">
              <w:rPr>
                <w:rFonts w:ascii="Arial" w:hAnsi="Arial" w:cs="Arial"/>
                <w:i/>
                <w:sz w:val="18"/>
                <w:szCs w:val="16"/>
                <w:lang w:eastAsia="es-MX"/>
              </w:rPr>
              <w:t>0032</w:t>
            </w:r>
          </w:p>
        </w:tc>
        <w:tc>
          <w:tcPr>
            <w:tcW w:w="1200" w:type="dxa"/>
            <w:tcBorders>
              <w:top w:val="nil"/>
              <w:left w:val="nil"/>
              <w:bottom w:val="single" w:sz="4" w:space="0" w:color="auto"/>
              <w:right w:val="single" w:sz="4" w:space="0" w:color="auto"/>
            </w:tcBorders>
            <w:shd w:val="clear" w:color="auto" w:fill="auto"/>
            <w:noWrap/>
            <w:vAlign w:val="center"/>
            <w:hideMark/>
          </w:tcPr>
          <w:p w:rsidR="00E218AD" w:rsidRPr="00FB594B" w:rsidRDefault="00E218AD" w:rsidP="00F67FB8">
            <w:pPr>
              <w:pStyle w:val="Sinespaciado"/>
              <w:rPr>
                <w:rFonts w:ascii="Arial" w:hAnsi="Arial" w:cs="Arial"/>
                <w:i/>
                <w:sz w:val="18"/>
                <w:szCs w:val="16"/>
                <w:lang w:eastAsia="es-MX"/>
              </w:rPr>
            </w:pPr>
            <w:r w:rsidRPr="00FB594B">
              <w:rPr>
                <w:rFonts w:ascii="Arial" w:hAnsi="Arial" w:cs="Arial"/>
                <w:i/>
                <w:sz w:val="18"/>
                <w:szCs w:val="16"/>
                <w:lang w:eastAsia="es-MX"/>
              </w:rPr>
              <w:t>10/02/2017</w:t>
            </w:r>
          </w:p>
        </w:tc>
        <w:tc>
          <w:tcPr>
            <w:tcW w:w="2986" w:type="dxa"/>
            <w:tcBorders>
              <w:top w:val="nil"/>
              <w:left w:val="nil"/>
              <w:bottom w:val="single" w:sz="4" w:space="0" w:color="auto"/>
              <w:right w:val="single" w:sz="4" w:space="0" w:color="auto"/>
            </w:tcBorders>
            <w:shd w:val="clear" w:color="auto" w:fill="auto"/>
            <w:noWrap/>
            <w:vAlign w:val="center"/>
            <w:hideMark/>
          </w:tcPr>
          <w:p w:rsidR="00E218AD" w:rsidRPr="00FB594B" w:rsidRDefault="00E218AD" w:rsidP="00F67FB8">
            <w:pPr>
              <w:pStyle w:val="Sinespaciado"/>
              <w:rPr>
                <w:rFonts w:ascii="Arial" w:hAnsi="Arial" w:cs="Arial"/>
                <w:i/>
                <w:sz w:val="18"/>
                <w:szCs w:val="16"/>
                <w:lang w:eastAsia="es-MX"/>
              </w:rPr>
            </w:pPr>
            <w:r w:rsidRPr="00FB594B">
              <w:rPr>
                <w:rFonts w:ascii="Arial" w:hAnsi="Arial" w:cs="Arial"/>
                <w:i/>
                <w:sz w:val="18"/>
                <w:szCs w:val="16"/>
                <w:lang w:eastAsia="es-MX"/>
              </w:rPr>
              <w:t xml:space="preserve">Blanca </w:t>
            </w:r>
            <w:proofErr w:type="spellStart"/>
            <w:r w:rsidRPr="00FB594B">
              <w:rPr>
                <w:rFonts w:ascii="Arial" w:hAnsi="Arial" w:cs="Arial"/>
                <w:i/>
                <w:sz w:val="18"/>
                <w:szCs w:val="16"/>
                <w:lang w:eastAsia="es-MX"/>
              </w:rPr>
              <w:t>Esthela</w:t>
            </w:r>
            <w:proofErr w:type="spellEnd"/>
            <w:r w:rsidRPr="00FB594B">
              <w:rPr>
                <w:rFonts w:ascii="Arial" w:hAnsi="Arial" w:cs="Arial"/>
                <w:i/>
                <w:sz w:val="18"/>
                <w:szCs w:val="16"/>
                <w:lang w:eastAsia="es-MX"/>
              </w:rPr>
              <w:t xml:space="preserve"> Valenzuela Bailón</w:t>
            </w:r>
          </w:p>
        </w:tc>
        <w:tc>
          <w:tcPr>
            <w:tcW w:w="1320" w:type="dxa"/>
            <w:tcBorders>
              <w:top w:val="nil"/>
              <w:left w:val="nil"/>
              <w:bottom w:val="single" w:sz="4" w:space="0" w:color="auto"/>
              <w:right w:val="single" w:sz="4" w:space="0" w:color="auto"/>
            </w:tcBorders>
            <w:shd w:val="clear" w:color="auto" w:fill="auto"/>
            <w:noWrap/>
            <w:vAlign w:val="center"/>
            <w:hideMark/>
          </w:tcPr>
          <w:p w:rsidR="00E218AD" w:rsidRPr="00FB594B" w:rsidRDefault="00E218AD" w:rsidP="00F67FB8">
            <w:pPr>
              <w:pStyle w:val="Sinespaciado"/>
              <w:rPr>
                <w:rFonts w:ascii="Arial" w:hAnsi="Arial" w:cs="Arial"/>
                <w:i/>
                <w:sz w:val="18"/>
                <w:szCs w:val="16"/>
                <w:lang w:eastAsia="es-MX"/>
              </w:rPr>
            </w:pPr>
            <w:r w:rsidRPr="00FB594B">
              <w:rPr>
                <w:rFonts w:ascii="Arial" w:hAnsi="Arial" w:cs="Arial"/>
                <w:i/>
                <w:sz w:val="18"/>
                <w:szCs w:val="16"/>
                <w:lang w:eastAsia="es-MX"/>
              </w:rPr>
              <w:t xml:space="preserve"> $    5,000.00 </w:t>
            </w:r>
          </w:p>
        </w:tc>
      </w:tr>
      <w:tr w:rsidR="00FB594B" w:rsidRPr="00FB594B" w:rsidTr="00F67FB8">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E218AD" w:rsidRPr="00FB594B" w:rsidRDefault="00E218AD" w:rsidP="00F67FB8">
            <w:pPr>
              <w:pStyle w:val="Sinespaciado"/>
              <w:jc w:val="center"/>
              <w:rPr>
                <w:rFonts w:ascii="Arial" w:hAnsi="Arial" w:cs="Arial"/>
                <w:i/>
                <w:sz w:val="18"/>
                <w:szCs w:val="16"/>
                <w:lang w:eastAsia="es-MX"/>
              </w:rPr>
            </w:pPr>
            <w:r w:rsidRPr="00FB594B">
              <w:rPr>
                <w:rFonts w:ascii="Arial" w:hAnsi="Arial" w:cs="Arial"/>
                <w:i/>
                <w:sz w:val="18"/>
                <w:szCs w:val="16"/>
                <w:lang w:eastAsia="es-MX"/>
              </w:rPr>
              <w:t>PI-01</w:t>
            </w:r>
          </w:p>
        </w:tc>
        <w:tc>
          <w:tcPr>
            <w:tcW w:w="2000" w:type="dxa"/>
            <w:tcBorders>
              <w:top w:val="nil"/>
              <w:left w:val="nil"/>
              <w:bottom w:val="single" w:sz="4" w:space="0" w:color="auto"/>
              <w:right w:val="single" w:sz="4" w:space="0" w:color="auto"/>
            </w:tcBorders>
            <w:shd w:val="clear" w:color="auto" w:fill="auto"/>
            <w:noWrap/>
            <w:vAlign w:val="center"/>
            <w:hideMark/>
          </w:tcPr>
          <w:p w:rsidR="00E218AD" w:rsidRPr="00FB594B" w:rsidRDefault="00E218AD" w:rsidP="00F67FB8">
            <w:pPr>
              <w:pStyle w:val="Sinespaciado"/>
              <w:jc w:val="center"/>
              <w:rPr>
                <w:rFonts w:ascii="Arial" w:hAnsi="Arial" w:cs="Arial"/>
                <w:i/>
                <w:sz w:val="18"/>
                <w:szCs w:val="16"/>
                <w:lang w:eastAsia="es-MX"/>
              </w:rPr>
            </w:pPr>
            <w:r w:rsidRPr="00FB594B">
              <w:rPr>
                <w:rFonts w:ascii="Arial" w:hAnsi="Arial" w:cs="Arial"/>
                <w:i/>
                <w:sz w:val="18"/>
                <w:szCs w:val="16"/>
                <w:lang w:eastAsia="es-MX"/>
              </w:rPr>
              <w:t>0033</w:t>
            </w:r>
          </w:p>
        </w:tc>
        <w:tc>
          <w:tcPr>
            <w:tcW w:w="1200" w:type="dxa"/>
            <w:tcBorders>
              <w:top w:val="nil"/>
              <w:left w:val="nil"/>
              <w:bottom w:val="single" w:sz="4" w:space="0" w:color="auto"/>
              <w:right w:val="single" w:sz="4" w:space="0" w:color="auto"/>
            </w:tcBorders>
            <w:shd w:val="clear" w:color="auto" w:fill="auto"/>
            <w:noWrap/>
            <w:vAlign w:val="center"/>
            <w:hideMark/>
          </w:tcPr>
          <w:p w:rsidR="00E218AD" w:rsidRPr="00FB594B" w:rsidRDefault="00E218AD" w:rsidP="00F67FB8">
            <w:pPr>
              <w:pStyle w:val="Sinespaciado"/>
              <w:rPr>
                <w:rFonts w:ascii="Arial" w:hAnsi="Arial" w:cs="Arial"/>
                <w:i/>
                <w:sz w:val="18"/>
                <w:szCs w:val="16"/>
                <w:lang w:eastAsia="es-MX"/>
              </w:rPr>
            </w:pPr>
            <w:r w:rsidRPr="00FB594B">
              <w:rPr>
                <w:rFonts w:ascii="Arial" w:hAnsi="Arial" w:cs="Arial"/>
                <w:i/>
                <w:sz w:val="18"/>
                <w:szCs w:val="16"/>
                <w:lang w:eastAsia="es-MX"/>
              </w:rPr>
              <w:t>10/02/2017</w:t>
            </w:r>
          </w:p>
        </w:tc>
        <w:tc>
          <w:tcPr>
            <w:tcW w:w="2986" w:type="dxa"/>
            <w:tcBorders>
              <w:top w:val="nil"/>
              <w:left w:val="nil"/>
              <w:bottom w:val="single" w:sz="4" w:space="0" w:color="auto"/>
              <w:right w:val="single" w:sz="4" w:space="0" w:color="auto"/>
            </w:tcBorders>
            <w:shd w:val="clear" w:color="auto" w:fill="auto"/>
            <w:noWrap/>
            <w:vAlign w:val="center"/>
            <w:hideMark/>
          </w:tcPr>
          <w:p w:rsidR="00E218AD" w:rsidRPr="00FB594B" w:rsidRDefault="00E218AD" w:rsidP="00F67FB8">
            <w:pPr>
              <w:pStyle w:val="Sinespaciado"/>
              <w:rPr>
                <w:rFonts w:ascii="Arial" w:hAnsi="Arial" w:cs="Arial"/>
                <w:i/>
                <w:sz w:val="18"/>
                <w:szCs w:val="16"/>
                <w:lang w:eastAsia="es-MX"/>
              </w:rPr>
            </w:pPr>
            <w:r w:rsidRPr="00FB594B">
              <w:rPr>
                <w:rFonts w:ascii="Arial" w:hAnsi="Arial" w:cs="Arial"/>
                <w:i/>
                <w:sz w:val="18"/>
                <w:szCs w:val="16"/>
                <w:lang w:eastAsia="es-MX"/>
              </w:rPr>
              <w:t>José Luis Verdugo Montoya</w:t>
            </w:r>
          </w:p>
        </w:tc>
        <w:tc>
          <w:tcPr>
            <w:tcW w:w="1320" w:type="dxa"/>
            <w:tcBorders>
              <w:top w:val="nil"/>
              <w:left w:val="nil"/>
              <w:bottom w:val="single" w:sz="4" w:space="0" w:color="auto"/>
              <w:right w:val="single" w:sz="4" w:space="0" w:color="auto"/>
            </w:tcBorders>
            <w:shd w:val="clear" w:color="auto" w:fill="auto"/>
            <w:noWrap/>
            <w:vAlign w:val="center"/>
            <w:hideMark/>
          </w:tcPr>
          <w:p w:rsidR="00E218AD" w:rsidRPr="00FB594B" w:rsidRDefault="00E218AD" w:rsidP="00F67FB8">
            <w:pPr>
              <w:pStyle w:val="Sinespaciado"/>
              <w:rPr>
                <w:rFonts w:ascii="Arial" w:hAnsi="Arial" w:cs="Arial"/>
                <w:i/>
                <w:sz w:val="18"/>
                <w:szCs w:val="16"/>
                <w:lang w:eastAsia="es-MX"/>
              </w:rPr>
            </w:pPr>
            <w:r w:rsidRPr="00FB594B">
              <w:rPr>
                <w:rFonts w:ascii="Arial" w:hAnsi="Arial" w:cs="Arial"/>
                <w:i/>
                <w:sz w:val="18"/>
                <w:szCs w:val="16"/>
                <w:lang w:eastAsia="es-MX"/>
              </w:rPr>
              <w:t xml:space="preserve"> $    5,000.00 </w:t>
            </w:r>
          </w:p>
        </w:tc>
      </w:tr>
      <w:tr w:rsidR="00FB594B" w:rsidRPr="00FB594B" w:rsidTr="00F67FB8">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E218AD" w:rsidRPr="00FB594B" w:rsidRDefault="00E218AD" w:rsidP="00F67FB8">
            <w:pPr>
              <w:pStyle w:val="Sinespaciado"/>
              <w:jc w:val="center"/>
              <w:rPr>
                <w:rFonts w:ascii="Arial" w:hAnsi="Arial" w:cs="Arial"/>
                <w:i/>
                <w:sz w:val="18"/>
                <w:szCs w:val="16"/>
                <w:lang w:eastAsia="es-MX"/>
              </w:rPr>
            </w:pPr>
            <w:r w:rsidRPr="00FB594B">
              <w:rPr>
                <w:rFonts w:ascii="Arial" w:hAnsi="Arial" w:cs="Arial"/>
                <w:i/>
                <w:sz w:val="18"/>
                <w:szCs w:val="16"/>
                <w:lang w:eastAsia="es-MX"/>
              </w:rPr>
              <w:t>PI-01</w:t>
            </w:r>
          </w:p>
        </w:tc>
        <w:tc>
          <w:tcPr>
            <w:tcW w:w="2000" w:type="dxa"/>
            <w:tcBorders>
              <w:top w:val="nil"/>
              <w:left w:val="nil"/>
              <w:bottom w:val="single" w:sz="4" w:space="0" w:color="auto"/>
              <w:right w:val="single" w:sz="4" w:space="0" w:color="auto"/>
            </w:tcBorders>
            <w:shd w:val="clear" w:color="auto" w:fill="auto"/>
            <w:noWrap/>
            <w:vAlign w:val="center"/>
            <w:hideMark/>
          </w:tcPr>
          <w:p w:rsidR="00E218AD" w:rsidRPr="00FB594B" w:rsidRDefault="00E218AD" w:rsidP="00F67FB8">
            <w:pPr>
              <w:pStyle w:val="Sinespaciado"/>
              <w:jc w:val="center"/>
              <w:rPr>
                <w:rFonts w:ascii="Arial" w:hAnsi="Arial" w:cs="Arial"/>
                <w:i/>
                <w:sz w:val="18"/>
                <w:szCs w:val="16"/>
                <w:lang w:eastAsia="es-MX"/>
              </w:rPr>
            </w:pPr>
            <w:r w:rsidRPr="00FB594B">
              <w:rPr>
                <w:rFonts w:ascii="Arial" w:hAnsi="Arial" w:cs="Arial"/>
                <w:i/>
                <w:sz w:val="18"/>
                <w:szCs w:val="16"/>
                <w:lang w:eastAsia="es-MX"/>
              </w:rPr>
              <w:t>0035</w:t>
            </w:r>
          </w:p>
        </w:tc>
        <w:tc>
          <w:tcPr>
            <w:tcW w:w="1200" w:type="dxa"/>
            <w:tcBorders>
              <w:top w:val="nil"/>
              <w:left w:val="nil"/>
              <w:bottom w:val="single" w:sz="4" w:space="0" w:color="auto"/>
              <w:right w:val="single" w:sz="4" w:space="0" w:color="auto"/>
            </w:tcBorders>
            <w:shd w:val="clear" w:color="auto" w:fill="auto"/>
            <w:noWrap/>
            <w:vAlign w:val="center"/>
            <w:hideMark/>
          </w:tcPr>
          <w:p w:rsidR="00E218AD" w:rsidRPr="00FB594B" w:rsidRDefault="00E218AD" w:rsidP="00F67FB8">
            <w:pPr>
              <w:pStyle w:val="Sinespaciado"/>
              <w:rPr>
                <w:rFonts w:ascii="Arial" w:hAnsi="Arial" w:cs="Arial"/>
                <w:i/>
                <w:sz w:val="18"/>
                <w:szCs w:val="16"/>
                <w:lang w:eastAsia="es-MX"/>
              </w:rPr>
            </w:pPr>
            <w:r w:rsidRPr="00FB594B">
              <w:rPr>
                <w:rFonts w:ascii="Arial" w:hAnsi="Arial" w:cs="Arial"/>
                <w:i/>
                <w:sz w:val="18"/>
                <w:szCs w:val="16"/>
                <w:lang w:eastAsia="es-MX"/>
              </w:rPr>
              <w:t>10/02/2017</w:t>
            </w:r>
          </w:p>
        </w:tc>
        <w:tc>
          <w:tcPr>
            <w:tcW w:w="2986" w:type="dxa"/>
            <w:tcBorders>
              <w:top w:val="nil"/>
              <w:left w:val="nil"/>
              <w:bottom w:val="single" w:sz="4" w:space="0" w:color="auto"/>
              <w:right w:val="single" w:sz="4" w:space="0" w:color="auto"/>
            </w:tcBorders>
            <w:shd w:val="clear" w:color="auto" w:fill="auto"/>
            <w:noWrap/>
            <w:vAlign w:val="center"/>
            <w:hideMark/>
          </w:tcPr>
          <w:p w:rsidR="00E218AD" w:rsidRPr="00FB594B" w:rsidRDefault="00E218AD" w:rsidP="00F67FB8">
            <w:pPr>
              <w:pStyle w:val="Sinespaciado"/>
              <w:rPr>
                <w:rFonts w:ascii="Arial" w:hAnsi="Arial" w:cs="Arial"/>
                <w:i/>
                <w:sz w:val="18"/>
                <w:szCs w:val="16"/>
                <w:lang w:eastAsia="es-MX"/>
              </w:rPr>
            </w:pPr>
            <w:r w:rsidRPr="00FB594B">
              <w:rPr>
                <w:rFonts w:ascii="Arial" w:hAnsi="Arial" w:cs="Arial"/>
                <w:i/>
                <w:sz w:val="18"/>
                <w:szCs w:val="16"/>
                <w:lang w:eastAsia="es-MX"/>
              </w:rPr>
              <w:t>María José Santos Mondragón</w:t>
            </w:r>
          </w:p>
        </w:tc>
        <w:tc>
          <w:tcPr>
            <w:tcW w:w="1320" w:type="dxa"/>
            <w:tcBorders>
              <w:top w:val="nil"/>
              <w:left w:val="nil"/>
              <w:bottom w:val="single" w:sz="4" w:space="0" w:color="auto"/>
              <w:right w:val="single" w:sz="4" w:space="0" w:color="auto"/>
            </w:tcBorders>
            <w:shd w:val="clear" w:color="auto" w:fill="auto"/>
            <w:noWrap/>
            <w:vAlign w:val="center"/>
            <w:hideMark/>
          </w:tcPr>
          <w:p w:rsidR="00E218AD" w:rsidRPr="00FB594B" w:rsidRDefault="00E218AD" w:rsidP="00F67FB8">
            <w:pPr>
              <w:pStyle w:val="Sinespaciado"/>
              <w:rPr>
                <w:rFonts w:ascii="Arial" w:hAnsi="Arial" w:cs="Arial"/>
                <w:i/>
                <w:sz w:val="18"/>
                <w:szCs w:val="16"/>
                <w:lang w:eastAsia="es-MX"/>
              </w:rPr>
            </w:pPr>
            <w:r w:rsidRPr="00FB594B">
              <w:rPr>
                <w:rFonts w:ascii="Arial" w:hAnsi="Arial" w:cs="Arial"/>
                <w:i/>
                <w:sz w:val="18"/>
                <w:szCs w:val="16"/>
                <w:lang w:eastAsia="es-MX"/>
              </w:rPr>
              <w:t xml:space="preserve"> $    5,000.00 </w:t>
            </w:r>
          </w:p>
        </w:tc>
      </w:tr>
      <w:tr w:rsidR="00FB594B" w:rsidRPr="00FB594B" w:rsidTr="00F67FB8">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E218AD" w:rsidRPr="00FB594B" w:rsidRDefault="00E218AD" w:rsidP="00F67FB8">
            <w:pPr>
              <w:pStyle w:val="Sinespaciado"/>
              <w:jc w:val="center"/>
              <w:rPr>
                <w:rFonts w:ascii="Arial" w:hAnsi="Arial" w:cs="Arial"/>
                <w:i/>
                <w:sz w:val="18"/>
                <w:szCs w:val="16"/>
                <w:lang w:eastAsia="es-MX"/>
              </w:rPr>
            </w:pPr>
            <w:r w:rsidRPr="00FB594B">
              <w:rPr>
                <w:rFonts w:ascii="Arial" w:hAnsi="Arial" w:cs="Arial"/>
                <w:i/>
                <w:sz w:val="18"/>
                <w:szCs w:val="16"/>
                <w:lang w:eastAsia="es-MX"/>
              </w:rPr>
              <w:t>PI-01</w:t>
            </w:r>
          </w:p>
        </w:tc>
        <w:tc>
          <w:tcPr>
            <w:tcW w:w="2000" w:type="dxa"/>
            <w:tcBorders>
              <w:top w:val="nil"/>
              <w:left w:val="nil"/>
              <w:bottom w:val="single" w:sz="4" w:space="0" w:color="auto"/>
              <w:right w:val="single" w:sz="4" w:space="0" w:color="auto"/>
            </w:tcBorders>
            <w:shd w:val="clear" w:color="auto" w:fill="auto"/>
            <w:noWrap/>
            <w:vAlign w:val="center"/>
            <w:hideMark/>
          </w:tcPr>
          <w:p w:rsidR="00E218AD" w:rsidRPr="00FB594B" w:rsidRDefault="00E218AD" w:rsidP="00F67FB8">
            <w:pPr>
              <w:pStyle w:val="Sinespaciado"/>
              <w:jc w:val="center"/>
              <w:rPr>
                <w:rFonts w:ascii="Arial" w:hAnsi="Arial" w:cs="Arial"/>
                <w:i/>
                <w:sz w:val="18"/>
                <w:szCs w:val="16"/>
                <w:lang w:eastAsia="es-MX"/>
              </w:rPr>
            </w:pPr>
            <w:r w:rsidRPr="00FB594B">
              <w:rPr>
                <w:rFonts w:ascii="Arial" w:hAnsi="Arial" w:cs="Arial"/>
                <w:i/>
                <w:sz w:val="18"/>
                <w:szCs w:val="16"/>
                <w:lang w:eastAsia="es-MX"/>
              </w:rPr>
              <w:t>0040</w:t>
            </w:r>
          </w:p>
        </w:tc>
        <w:tc>
          <w:tcPr>
            <w:tcW w:w="1200" w:type="dxa"/>
            <w:tcBorders>
              <w:top w:val="nil"/>
              <w:left w:val="nil"/>
              <w:bottom w:val="single" w:sz="4" w:space="0" w:color="auto"/>
              <w:right w:val="single" w:sz="4" w:space="0" w:color="auto"/>
            </w:tcBorders>
            <w:shd w:val="clear" w:color="auto" w:fill="auto"/>
            <w:noWrap/>
            <w:vAlign w:val="center"/>
            <w:hideMark/>
          </w:tcPr>
          <w:p w:rsidR="00E218AD" w:rsidRPr="00FB594B" w:rsidRDefault="00E218AD" w:rsidP="00F67FB8">
            <w:pPr>
              <w:pStyle w:val="Sinespaciado"/>
              <w:rPr>
                <w:rFonts w:ascii="Arial" w:hAnsi="Arial" w:cs="Arial"/>
                <w:i/>
                <w:sz w:val="18"/>
                <w:szCs w:val="16"/>
                <w:lang w:eastAsia="es-MX"/>
              </w:rPr>
            </w:pPr>
            <w:r w:rsidRPr="00FB594B">
              <w:rPr>
                <w:rFonts w:ascii="Arial" w:hAnsi="Arial" w:cs="Arial"/>
                <w:i/>
                <w:sz w:val="18"/>
                <w:szCs w:val="16"/>
                <w:lang w:eastAsia="es-MX"/>
              </w:rPr>
              <w:t>01/02/2017</w:t>
            </w:r>
          </w:p>
        </w:tc>
        <w:tc>
          <w:tcPr>
            <w:tcW w:w="2986" w:type="dxa"/>
            <w:tcBorders>
              <w:top w:val="nil"/>
              <w:left w:val="nil"/>
              <w:bottom w:val="single" w:sz="4" w:space="0" w:color="auto"/>
              <w:right w:val="single" w:sz="4" w:space="0" w:color="auto"/>
            </w:tcBorders>
            <w:shd w:val="clear" w:color="auto" w:fill="auto"/>
            <w:noWrap/>
            <w:vAlign w:val="center"/>
            <w:hideMark/>
          </w:tcPr>
          <w:p w:rsidR="00E218AD" w:rsidRPr="00FB594B" w:rsidRDefault="00E218AD" w:rsidP="00F67FB8">
            <w:pPr>
              <w:pStyle w:val="Sinespaciado"/>
              <w:rPr>
                <w:rFonts w:ascii="Arial" w:hAnsi="Arial" w:cs="Arial"/>
                <w:i/>
                <w:sz w:val="18"/>
                <w:szCs w:val="16"/>
                <w:lang w:eastAsia="es-MX"/>
              </w:rPr>
            </w:pPr>
            <w:r w:rsidRPr="00FB594B">
              <w:rPr>
                <w:rFonts w:ascii="Arial" w:hAnsi="Arial" w:cs="Arial"/>
                <w:i/>
                <w:sz w:val="18"/>
                <w:szCs w:val="16"/>
                <w:lang w:eastAsia="es-MX"/>
              </w:rPr>
              <w:t>Celina Amairani Quiñonez Arce</w:t>
            </w:r>
          </w:p>
        </w:tc>
        <w:tc>
          <w:tcPr>
            <w:tcW w:w="1320" w:type="dxa"/>
            <w:tcBorders>
              <w:top w:val="nil"/>
              <w:left w:val="nil"/>
              <w:bottom w:val="single" w:sz="4" w:space="0" w:color="auto"/>
              <w:right w:val="single" w:sz="4" w:space="0" w:color="auto"/>
            </w:tcBorders>
            <w:shd w:val="clear" w:color="auto" w:fill="auto"/>
            <w:noWrap/>
            <w:vAlign w:val="center"/>
            <w:hideMark/>
          </w:tcPr>
          <w:p w:rsidR="00E218AD" w:rsidRPr="00FB594B" w:rsidRDefault="00E218AD" w:rsidP="00F67FB8">
            <w:pPr>
              <w:pStyle w:val="Sinespaciado"/>
              <w:rPr>
                <w:rFonts w:ascii="Arial" w:hAnsi="Arial" w:cs="Arial"/>
                <w:i/>
                <w:sz w:val="18"/>
                <w:szCs w:val="16"/>
                <w:lang w:eastAsia="es-MX"/>
              </w:rPr>
            </w:pPr>
            <w:r w:rsidRPr="00FB594B">
              <w:rPr>
                <w:rFonts w:ascii="Arial" w:hAnsi="Arial" w:cs="Arial"/>
                <w:i/>
                <w:sz w:val="18"/>
                <w:szCs w:val="16"/>
                <w:lang w:eastAsia="es-MX"/>
              </w:rPr>
              <w:t xml:space="preserve"> $    5,000.00 </w:t>
            </w:r>
          </w:p>
        </w:tc>
      </w:tr>
      <w:tr w:rsidR="00FB594B" w:rsidRPr="00FB594B" w:rsidTr="00F67FB8">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E218AD" w:rsidRPr="00FB594B" w:rsidRDefault="00E218AD" w:rsidP="00F67FB8">
            <w:pPr>
              <w:pStyle w:val="Sinespaciado"/>
              <w:jc w:val="center"/>
              <w:rPr>
                <w:rFonts w:ascii="Arial" w:hAnsi="Arial" w:cs="Arial"/>
                <w:i/>
                <w:sz w:val="18"/>
                <w:szCs w:val="16"/>
                <w:lang w:eastAsia="es-MX"/>
              </w:rPr>
            </w:pPr>
            <w:r w:rsidRPr="00FB594B">
              <w:rPr>
                <w:rFonts w:ascii="Arial" w:hAnsi="Arial" w:cs="Arial"/>
                <w:i/>
                <w:sz w:val="18"/>
                <w:szCs w:val="16"/>
                <w:lang w:eastAsia="es-MX"/>
              </w:rPr>
              <w:t>PI-01</w:t>
            </w:r>
          </w:p>
        </w:tc>
        <w:tc>
          <w:tcPr>
            <w:tcW w:w="2000" w:type="dxa"/>
            <w:tcBorders>
              <w:top w:val="nil"/>
              <w:left w:val="nil"/>
              <w:bottom w:val="single" w:sz="4" w:space="0" w:color="auto"/>
              <w:right w:val="single" w:sz="4" w:space="0" w:color="auto"/>
            </w:tcBorders>
            <w:shd w:val="clear" w:color="auto" w:fill="auto"/>
            <w:noWrap/>
            <w:vAlign w:val="center"/>
            <w:hideMark/>
          </w:tcPr>
          <w:p w:rsidR="00E218AD" w:rsidRPr="00FB594B" w:rsidRDefault="00E218AD" w:rsidP="00F67FB8">
            <w:pPr>
              <w:pStyle w:val="Sinespaciado"/>
              <w:jc w:val="center"/>
              <w:rPr>
                <w:rFonts w:ascii="Arial" w:hAnsi="Arial" w:cs="Arial"/>
                <w:i/>
                <w:sz w:val="18"/>
                <w:szCs w:val="16"/>
                <w:lang w:eastAsia="es-MX"/>
              </w:rPr>
            </w:pPr>
            <w:r w:rsidRPr="00FB594B">
              <w:rPr>
                <w:rFonts w:ascii="Arial" w:hAnsi="Arial" w:cs="Arial"/>
                <w:i/>
                <w:sz w:val="18"/>
                <w:szCs w:val="16"/>
                <w:lang w:eastAsia="es-MX"/>
              </w:rPr>
              <w:t>0041</w:t>
            </w:r>
          </w:p>
        </w:tc>
        <w:tc>
          <w:tcPr>
            <w:tcW w:w="1200" w:type="dxa"/>
            <w:tcBorders>
              <w:top w:val="nil"/>
              <w:left w:val="nil"/>
              <w:bottom w:val="single" w:sz="4" w:space="0" w:color="auto"/>
              <w:right w:val="single" w:sz="4" w:space="0" w:color="auto"/>
            </w:tcBorders>
            <w:shd w:val="clear" w:color="auto" w:fill="auto"/>
            <w:noWrap/>
            <w:vAlign w:val="center"/>
            <w:hideMark/>
          </w:tcPr>
          <w:p w:rsidR="00E218AD" w:rsidRPr="00FB594B" w:rsidRDefault="00E218AD" w:rsidP="00F67FB8">
            <w:pPr>
              <w:pStyle w:val="Sinespaciado"/>
              <w:rPr>
                <w:rFonts w:ascii="Arial" w:hAnsi="Arial" w:cs="Arial"/>
                <w:i/>
                <w:sz w:val="18"/>
                <w:szCs w:val="16"/>
                <w:lang w:eastAsia="es-MX"/>
              </w:rPr>
            </w:pPr>
            <w:r w:rsidRPr="00FB594B">
              <w:rPr>
                <w:rFonts w:ascii="Arial" w:hAnsi="Arial" w:cs="Arial"/>
                <w:i/>
                <w:sz w:val="18"/>
                <w:szCs w:val="16"/>
                <w:lang w:eastAsia="es-MX"/>
              </w:rPr>
              <w:t>10/02/2017</w:t>
            </w:r>
          </w:p>
        </w:tc>
        <w:tc>
          <w:tcPr>
            <w:tcW w:w="2986" w:type="dxa"/>
            <w:tcBorders>
              <w:top w:val="nil"/>
              <w:left w:val="nil"/>
              <w:bottom w:val="single" w:sz="4" w:space="0" w:color="auto"/>
              <w:right w:val="single" w:sz="4" w:space="0" w:color="auto"/>
            </w:tcBorders>
            <w:shd w:val="clear" w:color="auto" w:fill="auto"/>
            <w:noWrap/>
            <w:vAlign w:val="center"/>
            <w:hideMark/>
          </w:tcPr>
          <w:p w:rsidR="00E218AD" w:rsidRPr="00FB594B" w:rsidRDefault="00E218AD" w:rsidP="00F67FB8">
            <w:pPr>
              <w:pStyle w:val="Sinespaciado"/>
              <w:rPr>
                <w:rFonts w:ascii="Arial" w:hAnsi="Arial" w:cs="Arial"/>
                <w:i/>
                <w:sz w:val="18"/>
                <w:szCs w:val="16"/>
                <w:lang w:eastAsia="es-MX"/>
              </w:rPr>
            </w:pPr>
            <w:r w:rsidRPr="00FB594B">
              <w:rPr>
                <w:rFonts w:ascii="Arial" w:hAnsi="Arial" w:cs="Arial"/>
                <w:i/>
                <w:sz w:val="18"/>
                <w:szCs w:val="16"/>
                <w:lang w:eastAsia="es-MX"/>
              </w:rPr>
              <w:t>Carlos Héctor Valverde Ceballos</w:t>
            </w:r>
          </w:p>
        </w:tc>
        <w:tc>
          <w:tcPr>
            <w:tcW w:w="1320" w:type="dxa"/>
            <w:tcBorders>
              <w:top w:val="nil"/>
              <w:left w:val="nil"/>
              <w:bottom w:val="single" w:sz="4" w:space="0" w:color="auto"/>
              <w:right w:val="single" w:sz="4" w:space="0" w:color="auto"/>
            </w:tcBorders>
            <w:shd w:val="clear" w:color="auto" w:fill="auto"/>
            <w:noWrap/>
            <w:vAlign w:val="center"/>
            <w:hideMark/>
          </w:tcPr>
          <w:p w:rsidR="00E218AD" w:rsidRPr="00FB594B" w:rsidRDefault="00E218AD" w:rsidP="00F67FB8">
            <w:pPr>
              <w:pStyle w:val="Sinespaciado"/>
              <w:rPr>
                <w:rFonts w:ascii="Arial" w:hAnsi="Arial" w:cs="Arial"/>
                <w:i/>
                <w:sz w:val="18"/>
                <w:szCs w:val="16"/>
                <w:lang w:eastAsia="es-MX"/>
              </w:rPr>
            </w:pPr>
            <w:r w:rsidRPr="00FB594B">
              <w:rPr>
                <w:rFonts w:ascii="Arial" w:hAnsi="Arial" w:cs="Arial"/>
                <w:i/>
                <w:sz w:val="18"/>
                <w:szCs w:val="16"/>
                <w:lang w:eastAsia="es-MX"/>
              </w:rPr>
              <w:t xml:space="preserve"> $    5,000.00 </w:t>
            </w:r>
          </w:p>
        </w:tc>
      </w:tr>
      <w:tr w:rsidR="00FB594B" w:rsidRPr="00FB594B" w:rsidTr="00F67FB8">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E218AD" w:rsidRPr="00FB594B" w:rsidRDefault="00E218AD" w:rsidP="00F67FB8">
            <w:pPr>
              <w:pStyle w:val="Sinespaciado"/>
              <w:jc w:val="center"/>
              <w:rPr>
                <w:rFonts w:ascii="Arial" w:hAnsi="Arial" w:cs="Arial"/>
                <w:i/>
                <w:sz w:val="18"/>
                <w:szCs w:val="16"/>
                <w:lang w:eastAsia="es-MX"/>
              </w:rPr>
            </w:pPr>
            <w:r w:rsidRPr="00FB594B">
              <w:rPr>
                <w:rFonts w:ascii="Arial" w:hAnsi="Arial" w:cs="Arial"/>
                <w:i/>
                <w:sz w:val="18"/>
                <w:szCs w:val="16"/>
                <w:lang w:eastAsia="es-MX"/>
              </w:rPr>
              <w:t>PI-01</w:t>
            </w:r>
          </w:p>
        </w:tc>
        <w:tc>
          <w:tcPr>
            <w:tcW w:w="2000" w:type="dxa"/>
            <w:tcBorders>
              <w:top w:val="nil"/>
              <w:left w:val="nil"/>
              <w:bottom w:val="single" w:sz="4" w:space="0" w:color="auto"/>
              <w:right w:val="single" w:sz="4" w:space="0" w:color="auto"/>
            </w:tcBorders>
            <w:shd w:val="clear" w:color="auto" w:fill="auto"/>
            <w:noWrap/>
            <w:vAlign w:val="center"/>
            <w:hideMark/>
          </w:tcPr>
          <w:p w:rsidR="00E218AD" w:rsidRPr="00FB594B" w:rsidRDefault="00E218AD" w:rsidP="00F67FB8">
            <w:pPr>
              <w:pStyle w:val="Sinespaciado"/>
              <w:jc w:val="center"/>
              <w:rPr>
                <w:rFonts w:ascii="Arial" w:hAnsi="Arial" w:cs="Arial"/>
                <w:i/>
                <w:sz w:val="18"/>
                <w:szCs w:val="16"/>
                <w:lang w:eastAsia="es-MX"/>
              </w:rPr>
            </w:pPr>
            <w:r w:rsidRPr="00FB594B">
              <w:rPr>
                <w:rFonts w:ascii="Arial" w:hAnsi="Arial" w:cs="Arial"/>
                <w:i/>
                <w:sz w:val="18"/>
                <w:szCs w:val="16"/>
                <w:lang w:eastAsia="es-MX"/>
              </w:rPr>
              <w:t>0041</w:t>
            </w:r>
          </w:p>
        </w:tc>
        <w:tc>
          <w:tcPr>
            <w:tcW w:w="1200" w:type="dxa"/>
            <w:tcBorders>
              <w:top w:val="nil"/>
              <w:left w:val="nil"/>
              <w:bottom w:val="single" w:sz="4" w:space="0" w:color="auto"/>
              <w:right w:val="single" w:sz="4" w:space="0" w:color="auto"/>
            </w:tcBorders>
            <w:shd w:val="clear" w:color="auto" w:fill="auto"/>
            <w:noWrap/>
            <w:vAlign w:val="center"/>
            <w:hideMark/>
          </w:tcPr>
          <w:p w:rsidR="00E218AD" w:rsidRPr="00FB594B" w:rsidRDefault="00E218AD" w:rsidP="00F67FB8">
            <w:pPr>
              <w:pStyle w:val="Sinespaciado"/>
              <w:rPr>
                <w:rFonts w:ascii="Arial" w:hAnsi="Arial" w:cs="Arial"/>
                <w:i/>
                <w:sz w:val="18"/>
                <w:szCs w:val="16"/>
                <w:lang w:eastAsia="es-MX"/>
              </w:rPr>
            </w:pPr>
            <w:r w:rsidRPr="00FB594B">
              <w:rPr>
                <w:rFonts w:ascii="Arial" w:hAnsi="Arial" w:cs="Arial"/>
                <w:i/>
                <w:sz w:val="18"/>
                <w:szCs w:val="16"/>
                <w:lang w:eastAsia="es-MX"/>
              </w:rPr>
              <w:t>01/02/2017</w:t>
            </w:r>
          </w:p>
        </w:tc>
        <w:tc>
          <w:tcPr>
            <w:tcW w:w="2986" w:type="dxa"/>
            <w:tcBorders>
              <w:top w:val="nil"/>
              <w:left w:val="nil"/>
              <w:bottom w:val="single" w:sz="4" w:space="0" w:color="auto"/>
              <w:right w:val="single" w:sz="4" w:space="0" w:color="auto"/>
            </w:tcBorders>
            <w:shd w:val="clear" w:color="auto" w:fill="auto"/>
            <w:noWrap/>
            <w:vAlign w:val="center"/>
            <w:hideMark/>
          </w:tcPr>
          <w:p w:rsidR="00E218AD" w:rsidRPr="00FB594B" w:rsidRDefault="00E218AD" w:rsidP="00F67FB8">
            <w:pPr>
              <w:pStyle w:val="Sinespaciado"/>
              <w:rPr>
                <w:rFonts w:ascii="Arial" w:hAnsi="Arial" w:cs="Arial"/>
                <w:i/>
                <w:sz w:val="18"/>
                <w:szCs w:val="16"/>
                <w:lang w:eastAsia="es-MX"/>
              </w:rPr>
            </w:pPr>
            <w:r w:rsidRPr="00FB594B">
              <w:rPr>
                <w:rFonts w:ascii="Arial" w:hAnsi="Arial" w:cs="Arial"/>
                <w:i/>
                <w:sz w:val="18"/>
                <w:szCs w:val="16"/>
                <w:lang w:eastAsia="es-MX"/>
              </w:rPr>
              <w:t>Yaneth Carolina Barraza</w:t>
            </w:r>
          </w:p>
        </w:tc>
        <w:tc>
          <w:tcPr>
            <w:tcW w:w="1320" w:type="dxa"/>
            <w:tcBorders>
              <w:top w:val="nil"/>
              <w:left w:val="nil"/>
              <w:bottom w:val="single" w:sz="4" w:space="0" w:color="auto"/>
              <w:right w:val="single" w:sz="4" w:space="0" w:color="auto"/>
            </w:tcBorders>
            <w:shd w:val="clear" w:color="auto" w:fill="auto"/>
            <w:noWrap/>
            <w:vAlign w:val="center"/>
            <w:hideMark/>
          </w:tcPr>
          <w:p w:rsidR="00E218AD" w:rsidRPr="00FB594B" w:rsidRDefault="00E218AD" w:rsidP="00F67FB8">
            <w:pPr>
              <w:pStyle w:val="Sinespaciado"/>
              <w:rPr>
                <w:rFonts w:ascii="Arial" w:hAnsi="Arial" w:cs="Arial"/>
                <w:i/>
                <w:sz w:val="18"/>
                <w:szCs w:val="16"/>
                <w:lang w:eastAsia="es-MX"/>
              </w:rPr>
            </w:pPr>
            <w:r w:rsidRPr="00FB594B">
              <w:rPr>
                <w:rFonts w:ascii="Arial" w:hAnsi="Arial" w:cs="Arial"/>
                <w:i/>
                <w:sz w:val="18"/>
                <w:szCs w:val="16"/>
                <w:lang w:eastAsia="es-MX"/>
              </w:rPr>
              <w:t xml:space="preserve"> $    5,000.00 </w:t>
            </w:r>
          </w:p>
        </w:tc>
      </w:tr>
      <w:tr w:rsidR="00FB594B" w:rsidRPr="00FB594B" w:rsidTr="00F67FB8">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E218AD" w:rsidRPr="00FB594B" w:rsidRDefault="00E218AD" w:rsidP="00F67FB8">
            <w:pPr>
              <w:pStyle w:val="Sinespaciado"/>
              <w:jc w:val="center"/>
              <w:rPr>
                <w:rFonts w:ascii="Arial" w:hAnsi="Arial" w:cs="Arial"/>
                <w:i/>
                <w:sz w:val="18"/>
                <w:szCs w:val="16"/>
                <w:lang w:eastAsia="es-MX"/>
              </w:rPr>
            </w:pPr>
            <w:r w:rsidRPr="00FB594B">
              <w:rPr>
                <w:rFonts w:ascii="Arial" w:hAnsi="Arial" w:cs="Arial"/>
                <w:i/>
                <w:sz w:val="18"/>
                <w:szCs w:val="16"/>
                <w:lang w:eastAsia="es-MX"/>
              </w:rPr>
              <w:t>PI-01</w:t>
            </w:r>
          </w:p>
        </w:tc>
        <w:tc>
          <w:tcPr>
            <w:tcW w:w="2000" w:type="dxa"/>
            <w:tcBorders>
              <w:top w:val="nil"/>
              <w:left w:val="nil"/>
              <w:bottom w:val="single" w:sz="4" w:space="0" w:color="auto"/>
              <w:right w:val="single" w:sz="4" w:space="0" w:color="auto"/>
            </w:tcBorders>
            <w:shd w:val="clear" w:color="auto" w:fill="auto"/>
            <w:noWrap/>
            <w:vAlign w:val="center"/>
            <w:hideMark/>
          </w:tcPr>
          <w:p w:rsidR="00E218AD" w:rsidRPr="00FB594B" w:rsidRDefault="00E218AD" w:rsidP="00F67FB8">
            <w:pPr>
              <w:pStyle w:val="Sinespaciado"/>
              <w:jc w:val="center"/>
              <w:rPr>
                <w:rFonts w:ascii="Arial" w:hAnsi="Arial" w:cs="Arial"/>
                <w:i/>
                <w:sz w:val="18"/>
                <w:szCs w:val="16"/>
                <w:lang w:eastAsia="es-MX"/>
              </w:rPr>
            </w:pPr>
            <w:r w:rsidRPr="00FB594B">
              <w:rPr>
                <w:rFonts w:ascii="Arial" w:hAnsi="Arial" w:cs="Arial"/>
                <w:i/>
                <w:sz w:val="18"/>
                <w:szCs w:val="16"/>
                <w:lang w:eastAsia="es-MX"/>
              </w:rPr>
              <w:t>0043</w:t>
            </w:r>
          </w:p>
        </w:tc>
        <w:tc>
          <w:tcPr>
            <w:tcW w:w="1200" w:type="dxa"/>
            <w:tcBorders>
              <w:top w:val="nil"/>
              <w:left w:val="nil"/>
              <w:bottom w:val="single" w:sz="4" w:space="0" w:color="auto"/>
              <w:right w:val="single" w:sz="4" w:space="0" w:color="auto"/>
            </w:tcBorders>
            <w:shd w:val="clear" w:color="auto" w:fill="auto"/>
            <w:noWrap/>
            <w:vAlign w:val="center"/>
            <w:hideMark/>
          </w:tcPr>
          <w:p w:rsidR="00E218AD" w:rsidRPr="00FB594B" w:rsidRDefault="00E218AD" w:rsidP="00F67FB8">
            <w:pPr>
              <w:pStyle w:val="Sinespaciado"/>
              <w:rPr>
                <w:rFonts w:ascii="Arial" w:hAnsi="Arial" w:cs="Arial"/>
                <w:i/>
                <w:sz w:val="18"/>
                <w:szCs w:val="16"/>
                <w:lang w:eastAsia="es-MX"/>
              </w:rPr>
            </w:pPr>
            <w:r w:rsidRPr="00FB594B">
              <w:rPr>
                <w:rFonts w:ascii="Arial" w:hAnsi="Arial" w:cs="Arial"/>
                <w:i/>
                <w:sz w:val="18"/>
                <w:szCs w:val="16"/>
                <w:lang w:eastAsia="es-MX"/>
              </w:rPr>
              <w:t>06/01/2017</w:t>
            </w:r>
          </w:p>
        </w:tc>
        <w:tc>
          <w:tcPr>
            <w:tcW w:w="2986" w:type="dxa"/>
            <w:tcBorders>
              <w:top w:val="nil"/>
              <w:left w:val="nil"/>
              <w:bottom w:val="single" w:sz="4" w:space="0" w:color="auto"/>
              <w:right w:val="single" w:sz="4" w:space="0" w:color="auto"/>
            </w:tcBorders>
            <w:shd w:val="clear" w:color="auto" w:fill="auto"/>
            <w:noWrap/>
            <w:vAlign w:val="center"/>
            <w:hideMark/>
          </w:tcPr>
          <w:p w:rsidR="00E218AD" w:rsidRPr="00FB594B" w:rsidRDefault="00E218AD" w:rsidP="00F67FB8">
            <w:pPr>
              <w:pStyle w:val="Sinespaciado"/>
              <w:rPr>
                <w:rFonts w:ascii="Arial" w:hAnsi="Arial" w:cs="Arial"/>
                <w:i/>
                <w:sz w:val="18"/>
                <w:szCs w:val="16"/>
                <w:lang w:eastAsia="es-MX"/>
              </w:rPr>
            </w:pPr>
            <w:r w:rsidRPr="00FB594B">
              <w:rPr>
                <w:rFonts w:ascii="Arial" w:hAnsi="Arial" w:cs="Arial"/>
                <w:i/>
                <w:sz w:val="18"/>
                <w:szCs w:val="16"/>
                <w:lang w:eastAsia="es-MX"/>
              </w:rPr>
              <w:t>Natividad Ayón Sánchez</w:t>
            </w:r>
          </w:p>
        </w:tc>
        <w:tc>
          <w:tcPr>
            <w:tcW w:w="1320" w:type="dxa"/>
            <w:tcBorders>
              <w:top w:val="nil"/>
              <w:left w:val="nil"/>
              <w:bottom w:val="single" w:sz="4" w:space="0" w:color="auto"/>
              <w:right w:val="single" w:sz="4" w:space="0" w:color="auto"/>
            </w:tcBorders>
            <w:shd w:val="clear" w:color="auto" w:fill="auto"/>
            <w:noWrap/>
            <w:vAlign w:val="center"/>
            <w:hideMark/>
          </w:tcPr>
          <w:p w:rsidR="00E218AD" w:rsidRPr="00FB594B" w:rsidRDefault="00E218AD" w:rsidP="00F67FB8">
            <w:pPr>
              <w:pStyle w:val="Sinespaciado"/>
              <w:rPr>
                <w:rFonts w:ascii="Arial" w:hAnsi="Arial" w:cs="Arial"/>
                <w:i/>
                <w:sz w:val="18"/>
                <w:szCs w:val="16"/>
                <w:lang w:eastAsia="es-MX"/>
              </w:rPr>
            </w:pPr>
            <w:r w:rsidRPr="00FB594B">
              <w:rPr>
                <w:rFonts w:ascii="Arial" w:hAnsi="Arial" w:cs="Arial"/>
                <w:i/>
                <w:sz w:val="18"/>
                <w:szCs w:val="16"/>
                <w:lang w:eastAsia="es-MX"/>
              </w:rPr>
              <w:t xml:space="preserve"> $    5,000.00 </w:t>
            </w:r>
          </w:p>
        </w:tc>
      </w:tr>
      <w:tr w:rsidR="00FB594B" w:rsidRPr="00FB594B" w:rsidTr="00F67FB8">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E218AD" w:rsidRPr="00FB594B" w:rsidRDefault="00E218AD" w:rsidP="00F67FB8">
            <w:pPr>
              <w:pStyle w:val="Sinespaciado"/>
              <w:jc w:val="center"/>
              <w:rPr>
                <w:rFonts w:ascii="Arial" w:hAnsi="Arial" w:cs="Arial"/>
                <w:i/>
                <w:sz w:val="18"/>
                <w:szCs w:val="16"/>
                <w:lang w:eastAsia="es-MX"/>
              </w:rPr>
            </w:pPr>
            <w:r w:rsidRPr="00FB594B">
              <w:rPr>
                <w:rFonts w:ascii="Arial" w:hAnsi="Arial" w:cs="Arial"/>
                <w:i/>
                <w:sz w:val="18"/>
                <w:szCs w:val="16"/>
                <w:lang w:eastAsia="es-MX"/>
              </w:rPr>
              <w:t>PI-01</w:t>
            </w:r>
          </w:p>
        </w:tc>
        <w:tc>
          <w:tcPr>
            <w:tcW w:w="2000" w:type="dxa"/>
            <w:tcBorders>
              <w:top w:val="nil"/>
              <w:left w:val="nil"/>
              <w:bottom w:val="single" w:sz="4" w:space="0" w:color="auto"/>
              <w:right w:val="single" w:sz="4" w:space="0" w:color="auto"/>
            </w:tcBorders>
            <w:shd w:val="clear" w:color="auto" w:fill="auto"/>
            <w:noWrap/>
            <w:vAlign w:val="center"/>
            <w:hideMark/>
          </w:tcPr>
          <w:p w:rsidR="00E218AD" w:rsidRPr="00FB594B" w:rsidRDefault="00E218AD" w:rsidP="00F67FB8">
            <w:pPr>
              <w:pStyle w:val="Sinespaciado"/>
              <w:jc w:val="center"/>
              <w:rPr>
                <w:rFonts w:ascii="Arial" w:hAnsi="Arial" w:cs="Arial"/>
                <w:i/>
                <w:sz w:val="18"/>
                <w:szCs w:val="16"/>
                <w:lang w:eastAsia="es-MX"/>
              </w:rPr>
            </w:pPr>
            <w:r w:rsidRPr="00FB594B">
              <w:rPr>
                <w:rFonts w:ascii="Arial" w:hAnsi="Arial" w:cs="Arial"/>
                <w:i/>
                <w:sz w:val="18"/>
                <w:szCs w:val="16"/>
                <w:lang w:eastAsia="es-MX"/>
              </w:rPr>
              <w:t>0045</w:t>
            </w:r>
          </w:p>
        </w:tc>
        <w:tc>
          <w:tcPr>
            <w:tcW w:w="1200" w:type="dxa"/>
            <w:tcBorders>
              <w:top w:val="nil"/>
              <w:left w:val="nil"/>
              <w:bottom w:val="single" w:sz="4" w:space="0" w:color="auto"/>
              <w:right w:val="single" w:sz="4" w:space="0" w:color="auto"/>
            </w:tcBorders>
            <w:shd w:val="clear" w:color="auto" w:fill="auto"/>
            <w:noWrap/>
            <w:vAlign w:val="center"/>
            <w:hideMark/>
          </w:tcPr>
          <w:p w:rsidR="00E218AD" w:rsidRPr="00FB594B" w:rsidRDefault="00E218AD" w:rsidP="00F67FB8">
            <w:pPr>
              <w:pStyle w:val="Sinespaciado"/>
              <w:rPr>
                <w:rFonts w:ascii="Arial" w:hAnsi="Arial" w:cs="Arial"/>
                <w:i/>
                <w:sz w:val="18"/>
                <w:szCs w:val="16"/>
                <w:lang w:eastAsia="es-MX"/>
              </w:rPr>
            </w:pPr>
            <w:r w:rsidRPr="00FB594B">
              <w:rPr>
                <w:rFonts w:ascii="Arial" w:hAnsi="Arial" w:cs="Arial"/>
                <w:i/>
                <w:sz w:val="18"/>
                <w:szCs w:val="16"/>
                <w:lang w:eastAsia="es-MX"/>
              </w:rPr>
              <w:t>06/01/2017</w:t>
            </w:r>
          </w:p>
        </w:tc>
        <w:tc>
          <w:tcPr>
            <w:tcW w:w="2986" w:type="dxa"/>
            <w:tcBorders>
              <w:top w:val="nil"/>
              <w:left w:val="nil"/>
              <w:bottom w:val="single" w:sz="4" w:space="0" w:color="auto"/>
              <w:right w:val="single" w:sz="4" w:space="0" w:color="auto"/>
            </w:tcBorders>
            <w:shd w:val="clear" w:color="auto" w:fill="auto"/>
            <w:noWrap/>
            <w:vAlign w:val="center"/>
            <w:hideMark/>
          </w:tcPr>
          <w:p w:rsidR="00E218AD" w:rsidRPr="00FB594B" w:rsidRDefault="00E218AD" w:rsidP="00F67FB8">
            <w:pPr>
              <w:pStyle w:val="Sinespaciado"/>
              <w:rPr>
                <w:rFonts w:ascii="Arial" w:hAnsi="Arial" w:cs="Arial"/>
                <w:i/>
                <w:sz w:val="18"/>
                <w:szCs w:val="16"/>
                <w:lang w:eastAsia="es-MX"/>
              </w:rPr>
            </w:pPr>
            <w:r w:rsidRPr="00FB594B">
              <w:rPr>
                <w:rFonts w:ascii="Arial" w:hAnsi="Arial" w:cs="Arial"/>
                <w:i/>
                <w:sz w:val="18"/>
                <w:szCs w:val="16"/>
                <w:lang w:eastAsia="es-MX"/>
              </w:rPr>
              <w:t>Idelfonso Montes Velázquez</w:t>
            </w:r>
          </w:p>
        </w:tc>
        <w:tc>
          <w:tcPr>
            <w:tcW w:w="1320" w:type="dxa"/>
            <w:tcBorders>
              <w:top w:val="nil"/>
              <w:left w:val="nil"/>
              <w:bottom w:val="single" w:sz="4" w:space="0" w:color="auto"/>
              <w:right w:val="single" w:sz="4" w:space="0" w:color="auto"/>
            </w:tcBorders>
            <w:shd w:val="clear" w:color="auto" w:fill="auto"/>
            <w:noWrap/>
            <w:vAlign w:val="center"/>
            <w:hideMark/>
          </w:tcPr>
          <w:p w:rsidR="00E218AD" w:rsidRPr="00FB594B" w:rsidRDefault="00E218AD" w:rsidP="00F67FB8">
            <w:pPr>
              <w:pStyle w:val="Sinespaciado"/>
              <w:rPr>
                <w:rFonts w:ascii="Arial" w:hAnsi="Arial" w:cs="Arial"/>
                <w:i/>
                <w:sz w:val="18"/>
                <w:szCs w:val="16"/>
                <w:lang w:eastAsia="es-MX"/>
              </w:rPr>
            </w:pPr>
            <w:r w:rsidRPr="00FB594B">
              <w:rPr>
                <w:rFonts w:ascii="Arial" w:hAnsi="Arial" w:cs="Arial"/>
                <w:i/>
                <w:sz w:val="18"/>
                <w:szCs w:val="16"/>
                <w:lang w:eastAsia="es-MX"/>
              </w:rPr>
              <w:t xml:space="preserve"> $    5,000.00 </w:t>
            </w:r>
          </w:p>
        </w:tc>
      </w:tr>
      <w:tr w:rsidR="00FB594B" w:rsidRPr="00FB594B" w:rsidTr="00F67FB8">
        <w:trPr>
          <w:trHeight w:val="2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E218AD" w:rsidRPr="00FB594B" w:rsidRDefault="00E218AD" w:rsidP="00F67FB8">
            <w:pPr>
              <w:pStyle w:val="Sinespaciado"/>
              <w:jc w:val="center"/>
              <w:rPr>
                <w:rFonts w:ascii="Arial" w:hAnsi="Arial" w:cs="Arial"/>
                <w:i/>
                <w:sz w:val="18"/>
                <w:szCs w:val="16"/>
                <w:lang w:eastAsia="es-MX"/>
              </w:rPr>
            </w:pPr>
            <w:r w:rsidRPr="00FB594B">
              <w:rPr>
                <w:rFonts w:ascii="Arial" w:hAnsi="Arial" w:cs="Arial"/>
                <w:i/>
                <w:sz w:val="18"/>
                <w:szCs w:val="16"/>
                <w:lang w:eastAsia="es-MX"/>
              </w:rPr>
              <w:t>PI-01</w:t>
            </w:r>
          </w:p>
        </w:tc>
        <w:tc>
          <w:tcPr>
            <w:tcW w:w="2000" w:type="dxa"/>
            <w:tcBorders>
              <w:top w:val="nil"/>
              <w:left w:val="nil"/>
              <w:bottom w:val="single" w:sz="4" w:space="0" w:color="auto"/>
              <w:right w:val="single" w:sz="4" w:space="0" w:color="auto"/>
            </w:tcBorders>
            <w:shd w:val="clear" w:color="auto" w:fill="auto"/>
            <w:noWrap/>
            <w:vAlign w:val="center"/>
            <w:hideMark/>
          </w:tcPr>
          <w:p w:rsidR="00E218AD" w:rsidRPr="00FB594B" w:rsidRDefault="00E218AD" w:rsidP="00F67FB8">
            <w:pPr>
              <w:pStyle w:val="Sinespaciado"/>
              <w:jc w:val="center"/>
              <w:rPr>
                <w:rFonts w:ascii="Arial" w:hAnsi="Arial" w:cs="Arial"/>
                <w:i/>
                <w:sz w:val="18"/>
                <w:szCs w:val="16"/>
                <w:lang w:eastAsia="es-MX"/>
              </w:rPr>
            </w:pPr>
            <w:r w:rsidRPr="00FB594B">
              <w:rPr>
                <w:rFonts w:ascii="Arial" w:hAnsi="Arial" w:cs="Arial"/>
                <w:i/>
                <w:sz w:val="18"/>
                <w:szCs w:val="16"/>
                <w:lang w:eastAsia="es-MX"/>
              </w:rPr>
              <w:t>0046</w:t>
            </w:r>
          </w:p>
        </w:tc>
        <w:tc>
          <w:tcPr>
            <w:tcW w:w="1200" w:type="dxa"/>
            <w:tcBorders>
              <w:top w:val="nil"/>
              <w:left w:val="nil"/>
              <w:bottom w:val="single" w:sz="4" w:space="0" w:color="auto"/>
              <w:right w:val="single" w:sz="4" w:space="0" w:color="auto"/>
            </w:tcBorders>
            <w:shd w:val="clear" w:color="auto" w:fill="auto"/>
            <w:noWrap/>
            <w:vAlign w:val="center"/>
            <w:hideMark/>
          </w:tcPr>
          <w:p w:rsidR="00E218AD" w:rsidRPr="00FB594B" w:rsidRDefault="00E218AD" w:rsidP="00F67FB8">
            <w:pPr>
              <w:pStyle w:val="Sinespaciado"/>
              <w:rPr>
                <w:rFonts w:ascii="Arial" w:hAnsi="Arial" w:cs="Arial"/>
                <w:i/>
                <w:sz w:val="18"/>
                <w:szCs w:val="16"/>
                <w:lang w:eastAsia="es-MX"/>
              </w:rPr>
            </w:pPr>
            <w:r w:rsidRPr="00FB594B">
              <w:rPr>
                <w:rFonts w:ascii="Arial" w:hAnsi="Arial" w:cs="Arial"/>
                <w:i/>
                <w:sz w:val="18"/>
                <w:szCs w:val="16"/>
                <w:lang w:eastAsia="es-MX"/>
              </w:rPr>
              <w:t>06/01/2017</w:t>
            </w:r>
          </w:p>
        </w:tc>
        <w:tc>
          <w:tcPr>
            <w:tcW w:w="2986" w:type="dxa"/>
            <w:tcBorders>
              <w:top w:val="nil"/>
              <w:left w:val="nil"/>
              <w:bottom w:val="single" w:sz="4" w:space="0" w:color="auto"/>
              <w:right w:val="single" w:sz="4" w:space="0" w:color="auto"/>
            </w:tcBorders>
            <w:shd w:val="clear" w:color="auto" w:fill="auto"/>
            <w:noWrap/>
            <w:vAlign w:val="center"/>
            <w:hideMark/>
          </w:tcPr>
          <w:p w:rsidR="00E218AD" w:rsidRPr="00FB594B" w:rsidRDefault="00E218AD" w:rsidP="00F67FB8">
            <w:pPr>
              <w:pStyle w:val="Sinespaciado"/>
              <w:rPr>
                <w:rFonts w:ascii="Arial" w:hAnsi="Arial" w:cs="Arial"/>
                <w:i/>
                <w:sz w:val="18"/>
                <w:szCs w:val="16"/>
                <w:lang w:eastAsia="es-MX"/>
              </w:rPr>
            </w:pPr>
            <w:r w:rsidRPr="00FB594B">
              <w:rPr>
                <w:rFonts w:ascii="Arial" w:hAnsi="Arial" w:cs="Arial"/>
                <w:i/>
                <w:sz w:val="18"/>
                <w:szCs w:val="16"/>
                <w:lang w:eastAsia="es-MX"/>
              </w:rPr>
              <w:t>Nicolás Guzmán Ceniceros</w:t>
            </w:r>
          </w:p>
        </w:tc>
        <w:tc>
          <w:tcPr>
            <w:tcW w:w="1320" w:type="dxa"/>
            <w:tcBorders>
              <w:top w:val="nil"/>
              <w:left w:val="nil"/>
              <w:bottom w:val="single" w:sz="4" w:space="0" w:color="auto"/>
              <w:right w:val="single" w:sz="4" w:space="0" w:color="auto"/>
            </w:tcBorders>
            <w:shd w:val="clear" w:color="auto" w:fill="auto"/>
            <w:noWrap/>
            <w:vAlign w:val="center"/>
            <w:hideMark/>
          </w:tcPr>
          <w:p w:rsidR="00E218AD" w:rsidRPr="00FB594B" w:rsidRDefault="00E218AD" w:rsidP="00F67FB8">
            <w:pPr>
              <w:pStyle w:val="Sinespaciado"/>
              <w:rPr>
                <w:rFonts w:ascii="Arial" w:hAnsi="Arial" w:cs="Arial"/>
                <w:i/>
                <w:sz w:val="18"/>
                <w:szCs w:val="16"/>
                <w:lang w:eastAsia="es-MX"/>
              </w:rPr>
            </w:pPr>
            <w:r w:rsidRPr="00FB594B">
              <w:rPr>
                <w:rFonts w:ascii="Arial" w:hAnsi="Arial" w:cs="Arial"/>
                <w:i/>
                <w:sz w:val="18"/>
                <w:szCs w:val="16"/>
                <w:lang w:eastAsia="es-MX"/>
              </w:rPr>
              <w:t xml:space="preserve"> $    2,000.00 </w:t>
            </w:r>
          </w:p>
        </w:tc>
      </w:tr>
      <w:tr w:rsidR="00E218AD" w:rsidRPr="00FB594B" w:rsidTr="00F67FB8">
        <w:trPr>
          <w:trHeight w:val="20"/>
          <w:jc w:val="center"/>
        </w:trPr>
        <w:tc>
          <w:tcPr>
            <w:tcW w:w="7386"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218AD" w:rsidRPr="00FB594B" w:rsidRDefault="00E218AD" w:rsidP="00F67FB8">
            <w:pPr>
              <w:pStyle w:val="Sinespaciado"/>
              <w:rPr>
                <w:rFonts w:ascii="Arial" w:hAnsi="Arial" w:cs="Arial"/>
                <w:b/>
                <w:i/>
                <w:sz w:val="18"/>
                <w:szCs w:val="16"/>
                <w:lang w:eastAsia="es-MX"/>
              </w:rPr>
            </w:pPr>
            <w:r w:rsidRPr="00FB594B">
              <w:rPr>
                <w:rFonts w:ascii="Arial" w:hAnsi="Arial" w:cs="Arial"/>
                <w:b/>
                <w:i/>
                <w:sz w:val="18"/>
                <w:szCs w:val="16"/>
                <w:lang w:eastAsia="es-MX"/>
              </w:rPr>
              <w:t>Ingresos Totales en efectivo</w:t>
            </w:r>
          </w:p>
        </w:tc>
        <w:tc>
          <w:tcPr>
            <w:tcW w:w="1320" w:type="dxa"/>
            <w:tcBorders>
              <w:top w:val="nil"/>
              <w:left w:val="nil"/>
              <w:bottom w:val="single" w:sz="4" w:space="0" w:color="auto"/>
              <w:right w:val="single" w:sz="4" w:space="0" w:color="auto"/>
            </w:tcBorders>
            <w:shd w:val="clear" w:color="auto" w:fill="auto"/>
            <w:noWrap/>
            <w:vAlign w:val="center"/>
            <w:hideMark/>
          </w:tcPr>
          <w:p w:rsidR="00E218AD" w:rsidRPr="00FB594B" w:rsidRDefault="00E218AD" w:rsidP="00F67FB8">
            <w:pPr>
              <w:pStyle w:val="Sinespaciado"/>
              <w:rPr>
                <w:rFonts w:ascii="Arial" w:hAnsi="Arial" w:cs="Arial"/>
                <w:b/>
                <w:i/>
                <w:sz w:val="18"/>
                <w:szCs w:val="16"/>
                <w:lang w:eastAsia="es-MX"/>
              </w:rPr>
            </w:pPr>
            <w:r w:rsidRPr="00FB594B">
              <w:rPr>
                <w:rFonts w:ascii="Arial" w:hAnsi="Arial" w:cs="Arial"/>
                <w:b/>
                <w:i/>
                <w:sz w:val="18"/>
                <w:szCs w:val="16"/>
                <w:lang w:eastAsia="es-MX"/>
              </w:rPr>
              <w:t xml:space="preserve"> $152,000.00 </w:t>
            </w:r>
          </w:p>
        </w:tc>
      </w:tr>
    </w:tbl>
    <w:p w:rsidR="003804DA" w:rsidRPr="00FB594B" w:rsidRDefault="003804DA" w:rsidP="00E218AD">
      <w:pPr>
        <w:spacing w:after="0" w:line="240" w:lineRule="auto"/>
        <w:jc w:val="both"/>
        <w:rPr>
          <w:rFonts w:ascii="Arial" w:hAnsi="Arial" w:cs="Arial"/>
          <w:sz w:val="14"/>
          <w:szCs w:val="24"/>
        </w:rPr>
      </w:pPr>
    </w:p>
    <w:p w:rsidR="00E218AD" w:rsidRPr="00FB594B" w:rsidRDefault="00E218AD" w:rsidP="00E218AD">
      <w:pPr>
        <w:spacing w:after="0" w:line="240" w:lineRule="auto"/>
        <w:jc w:val="both"/>
        <w:rPr>
          <w:rFonts w:ascii="Arial" w:hAnsi="Arial" w:cs="Arial"/>
          <w:sz w:val="24"/>
          <w:szCs w:val="24"/>
        </w:rPr>
      </w:pPr>
      <w:r w:rsidRPr="00FB594B">
        <w:rPr>
          <w:rFonts w:ascii="Arial" w:hAnsi="Arial" w:cs="Arial"/>
          <w:sz w:val="24"/>
          <w:szCs w:val="24"/>
        </w:rPr>
        <w:t>En consecuencia, incumplió con lo dispuesto en el artículo 62, párrafo segundo, del Reglamento para la Constitución de Partidos Políticos Locales, en relación con el artículo 102, del Reglamento de Fiscalización del Instituto Nacional Electoral.</w:t>
      </w:r>
    </w:p>
    <w:p w:rsidR="00E218AD" w:rsidRPr="00FB594B" w:rsidRDefault="00E218AD">
      <w:pPr>
        <w:spacing w:after="0" w:line="240" w:lineRule="auto"/>
        <w:jc w:val="both"/>
        <w:rPr>
          <w:rFonts w:ascii="Arial" w:hAnsi="Arial" w:cs="Arial"/>
          <w:sz w:val="24"/>
          <w:szCs w:val="24"/>
        </w:rPr>
      </w:pPr>
    </w:p>
    <w:p w:rsidR="00E218AD" w:rsidRPr="00FB594B" w:rsidRDefault="00E218AD">
      <w:pPr>
        <w:spacing w:after="0" w:line="240" w:lineRule="auto"/>
        <w:jc w:val="both"/>
        <w:rPr>
          <w:rFonts w:ascii="Arial" w:hAnsi="Arial" w:cs="Arial"/>
          <w:sz w:val="24"/>
          <w:szCs w:val="24"/>
        </w:rPr>
      </w:pPr>
      <w:r w:rsidRPr="00FB594B">
        <w:rPr>
          <w:rFonts w:ascii="Arial" w:hAnsi="Arial" w:cs="Arial"/>
          <w:sz w:val="24"/>
          <w:szCs w:val="24"/>
        </w:rPr>
        <w:t>Pago en efectivo de montos superiores al equivalente a 90 días de salario mínimo.</w:t>
      </w:r>
    </w:p>
    <w:p w:rsidR="00E218AD" w:rsidRPr="00FB594B" w:rsidRDefault="00E218AD">
      <w:pPr>
        <w:spacing w:after="0" w:line="240" w:lineRule="auto"/>
        <w:jc w:val="both"/>
        <w:rPr>
          <w:rFonts w:ascii="Arial" w:hAnsi="Arial" w:cs="Arial"/>
          <w:b/>
          <w:sz w:val="24"/>
          <w:szCs w:val="24"/>
        </w:rPr>
      </w:pPr>
      <w:r w:rsidRPr="00FB594B">
        <w:rPr>
          <w:rFonts w:ascii="Arial" w:hAnsi="Arial" w:cs="Arial"/>
          <w:b/>
          <w:sz w:val="24"/>
          <w:szCs w:val="24"/>
        </w:rPr>
        <w:t>Conclusión 3</w:t>
      </w:r>
    </w:p>
    <w:p w:rsidR="003804DA" w:rsidRPr="00FB594B" w:rsidRDefault="003804DA">
      <w:pPr>
        <w:spacing w:after="0" w:line="240" w:lineRule="auto"/>
        <w:jc w:val="both"/>
        <w:rPr>
          <w:rFonts w:ascii="Arial" w:hAnsi="Arial" w:cs="Arial"/>
          <w:sz w:val="24"/>
          <w:szCs w:val="24"/>
        </w:rPr>
      </w:pPr>
    </w:p>
    <w:p w:rsidR="00915193" w:rsidRPr="00FB594B" w:rsidRDefault="00915193" w:rsidP="00915193">
      <w:pPr>
        <w:pStyle w:val="Sinespaciado"/>
        <w:ind w:left="426" w:right="284"/>
        <w:jc w:val="both"/>
        <w:rPr>
          <w:rFonts w:ascii="Arial" w:hAnsi="Arial" w:cs="Arial"/>
          <w:i/>
          <w:sz w:val="24"/>
        </w:rPr>
      </w:pPr>
      <w:r w:rsidRPr="00FB594B">
        <w:rPr>
          <w:rFonts w:ascii="Arial" w:hAnsi="Arial" w:cs="Arial"/>
          <w:i/>
          <w:sz w:val="24"/>
        </w:rPr>
        <w:t xml:space="preserve">El artículo 67, párrafo cuarto, del Reglamento para la Constitución de Partidos Políticos Locales, dispone que: “Las erogaciones que efectúe la organización, que rebasen la cantidad equivalente a noventa días de salario mínimo diario vigente en el Estado de Sinaloa, deberán realizarse mediante cheque nominativo expedido a nombre del prestador del bien o servicio, incluyendo la leyenda “para abono en cuenta del beneficiario”. La documentación comprobatoria junto con la copia fotostática del cheque que corresponda se conservará como parte integral de la contabilidad”. </w:t>
      </w:r>
    </w:p>
    <w:p w:rsidR="00915193" w:rsidRPr="00FB594B" w:rsidRDefault="00915193" w:rsidP="00915193">
      <w:pPr>
        <w:pStyle w:val="Sinespaciado"/>
        <w:ind w:left="426" w:right="284"/>
        <w:jc w:val="both"/>
        <w:rPr>
          <w:rFonts w:ascii="Arial" w:hAnsi="Arial" w:cs="Arial"/>
          <w:i/>
          <w:sz w:val="24"/>
        </w:rPr>
      </w:pPr>
    </w:p>
    <w:p w:rsidR="00915193" w:rsidRPr="00FB594B" w:rsidRDefault="00915193" w:rsidP="00915193">
      <w:pPr>
        <w:pStyle w:val="Sinespaciado"/>
        <w:ind w:left="426" w:right="284"/>
        <w:jc w:val="both"/>
        <w:rPr>
          <w:rFonts w:ascii="Arial" w:hAnsi="Arial" w:cs="Arial"/>
          <w:i/>
          <w:sz w:val="24"/>
        </w:rPr>
      </w:pPr>
      <w:r w:rsidRPr="00FB594B">
        <w:rPr>
          <w:rFonts w:ascii="Arial" w:hAnsi="Arial" w:cs="Arial"/>
          <w:i/>
          <w:sz w:val="24"/>
        </w:rPr>
        <w:t xml:space="preserve">De igual forma el Reglamento de Fiscalización del Instituto Nacional Electoral en su Artículo 126, dispone: “Requisitos de los pagos, 1. Todo pago que efectúen los sujetos obligados que en una sola exhibición rebase la cantidad equivalente a </w:t>
      </w:r>
      <w:r w:rsidRPr="00FB594B">
        <w:rPr>
          <w:rFonts w:ascii="Arial" w:hAnsi="Arial" w:cs="Arial"/>
          <w:i/>
          <w:sz w:val="24"/>
        </w:rPr>
        <w:lastRenderedPageBreak/>
        <w:t>noventa días de salario mínimo, deberá realizarse mediante cheque nominativo librado a nombre del prestador del bien o servicio, que contenga la leyenda “para abono en cuenta del beneficiario” o a través de transferencia electrónica”.</w:t>
      </w:r>
    </w:p>
    <w:p w:rsidR="00915193" w:rsidRPr="00FB594B" w:rsidRDefault="00915193" w:rsidP="00915193">
      <w:pPr>
        <w:pStyle w:val="Sinespaciado"/>
        <w:ind w:left="426" w:right="284"/>
        <w:jc w:val="both"/>
        <w:rPr>
          <w:rFonts w:ascii="Arial" w:hAnsi="Arial" w:cs="Arial"/>
          <w:i/>
          <w:sz w:val="24"/>
        </w:rPr>
      </w:pPr>
    </w:p>
    <w:p w:rsidR="00915193" w:rsidRPr="00FB594B" w:rsidRDefault="00915193" w:rsidP="00915193">
      <w:pPr>
        <w:pStyle w:val="Sinespaciado"/>
        <w:ind w:left="426" w:right="284"/>
        <w:jc w:val="both"/>
        <w:rPr>
          <w:rFonts w:ascii="Arial" w:hAnsi="Arial" w:cs="Arial"/>
          <w:i/>
          <w:sz w:val="24"/>
        </w:rPr>
      </w:pPr>
      <w:r w:rsidRPr="00FB594B">
        <w:rPr>
          <w:rFonts w:ascii="Arial" w:hAnsi="Arial" w:cs="Arial"/>
          <w:i/>
          <w:sz w:val="24"/>
        </w:rPr>
        <w:t>Disposiciones que en este caso no se observaron, ya que al realizar la revisión de los documentos que se anexaron como soporte a los informes mensuales sobre el destino de los recursos utilizados durante las actividades de constitución, se detectaron pagos por cantidades superiores al equivalente a noventa días de salario mínimo que ascienden a la cantidad de $7,203.60 (siete mil doscientos tres pesos 60/100 moneda nacional), mismo que se relacionan a continuación:</w:t>
      </w:r>
    </w:p>
    <w:p w:rsidR="00D175BE" w:rsidRPr="00FB594B" w:rsidRDefault="00D175BE" w:rsidP="00915193">
      <w:pPr>
        <w:pStyle w:val="Sinespaciado"/>
        <w:ind w:left="426" w:right="284"/>
        <w:jc w:val="both"/>
        <w:rPr>
          <w:rFonts w:ascii="Arial" w:hAnsi="Arial" w:cs="Arial"/>
          <w:i/>
          <w:sz w:val="20"/>
        </w:rPr>
      </w:pPr>
    </w:p>
    <w:tbl>
      <w:tblPr>
        <w:tblW w:w="8949" w:type="dxa"/>
        <w:jc w:val="center"/>
        <w:tblCellMar>
          <w:left w:w="70" w:type="dxa"/>
          <w:right w:w="70" w:type="dxa"/>
        </w:tblCellMar>
        <w:tblLook w:val="04A0" w:firstRow="1" w:lastRow="0" w:firstColumn="1" w:lastColumn="0" w:noHBand="0" w:noVBand="1"/>
      </w:tblPr>
      <w:tblGrid>
        <w:gridCol w:w="727"/>
        <w:gridCol w:w="1053"/>
        <w:gridCol w:w="1078"/>
        <w:gridCol w:w="1067"/>
        <w:gridCol w:w="3641"/>
        <w:gridCol w:w="1383"/>
      </w:tblGrid>
      <w:tr w:rsidR="00FB594B" w:rsidRPr="00FB594B" w:rsidTr="00601853">
        <w:trPr>
          <w:trHeight w:val="20"/>
          <w:jc w:val="center"/>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5193" w:rsidRPr="00FB594B" w:rsidRDefault="00915193" w:rsidP="00470197">
            <w:pPr>
              <w:pStyle w:val="Sinespaciado"/>
              <w:jc w:val="center"/>
              <w:rPr>
                <w:rFonts w:ascii="Arial" w:hAnsi="Arial" w:cs="Arial"/>
                <w:b/>
                <w:sz w:val="16"/>
                <w:szCs w:val="20"/>
                <w:lang w:eastAsia="es-MX"/>
              </w:rPr>
            </w:pPr>
            <w:r w:rsidRPr="00FB594B">
              <w:rPr>
                <w:rFonts w:ascii="Arial" w:hAnsi="Arial" w:cs="Arial"/>
                <w:b/>
                <w:sz w:val="16"/>
                <w:szCs w:val="20"/>
                <w:lang w:eastAsia="es-MX"/>
              </w:rPr>
              <w:t>NO. POLIZA</w:t>
            </w:r>
          </w:p>
        </w:tc>
        <w:tc>
          <w:tcPr>
            <w:tcW w:w="1053" w:type="dxa"/>
            <w:tcBorders>
              <w:top w:val="single" w:sz="4" w:space="0" w:color="auto"/>
              <w:left w:val="nil"/>
              <w:bottom w:val="single" w:sz="4" w:space="0" w:color="auto"/>
              <w:right w:val="single" w:sz="4" w:space="0" w:color="auto"/>
            </w:tcBorders>
            <w:shd w:val="clear" w:color="auto" w:fill="auto"/>
            <w:vAlign w:val="center"/>
            <w:hideMark/>
          </w:tcPr>
          <w:p w:rsidR="00915193" w:rsidRPr="00FB594B" w:rsidRDefault="00915193" w:rsidP="00470197">
            <w:pPr>
              <w:pStyle w:val="Sinespaciado"/>
              <w:jc w:val="center"/>
              <w:rPr>
                <w:rFonts w:ascii="Arial" w:hAnsi="Arial" w:cs="Arial"/>
                <w:b/>
                <w:sz w:val="16"/>
                <w:szCs w:val="20"/>
                <w:lang w:eastAsia="es-MX"/>
              </w:rPr>
            </w:pPr>
            <w:r w:rsidRPr="00FB594B">
              <w:rPr>
                <w:rFonts w:ascii="Arial" w:hAnsi="Arial" w:cs="Arial"/>
                <w:b/>
                <w:sz w:val="16"/>
                <w:szCs w:val="20"/>
                <w:lang w:eastAsia="es-MX"/>
              </w:rPr>
              <w:t>FECHA DE LA PÓLIZA</w:t>
            </w:r>
          </w:p>
        </w:tc>
        <w:tc>
          <w:tcPr>
            <w:tcW w:w="1078" w:type="dxa"/>
            <w:tcBorders>
              <w:top w:val="single" w:sz="4" w:space="0" w:color="auto"/>
              <w:left w:val="nil"/>
              <w:bottom w:val="single" w:sz="4" w:space="0" w:color="auto"/>
              <w:right w:val="single" w:sz="4" w:space="0" w:color="auto"/>
            </w:tcBorders>
            <w:shd w:val="clear" w:color="auto" w:fill="auto"/>
            <w:vAlign w:val="center"/>
            <w:hideMark/>
          </w:tcPr>
          <w:p w:rsidR="00915193" w:rsidRPr="00FB594B" w:rsidRDefault="00915193" w:rsidP="00470197">
            <w:pPr>
              <w:pStyle w:val="Sinespaciado"/>
              <w:jc w:val="center"/>
              <w:rPr>
                <w:rFonts w:ascii="Arial" w:hAnsi="Arial" w:cs="Arial"/>
                <w:b/>
                <w:sz w:val="16"/>
                <w:szCs w:val="20"/>
                <w:lang w:eastAsia="es-MX"/>
              </w:rPr>
            </w:pPr>
            <w:r w:rsidRPr="00FB594B">
              <w:rPr>
                <w:rFonts w:ascii="Arial" w:hAnsi="Arial" w:cs="Arial"/>
                <w:b/>
                <w:sz w:val="16"/>
                <w:szCs w:val="20"/>
                <w:lang w:eastAsia="es-MX"/>
              </w:rPr>
              <w:t>No. DE FACTURA</w:t>
            </w:r>
          </w:p>
        </w:tc>
        <w:tc>
          <w:tcPr>
            <w:tcW w:w="1067" w:type="dxa"/>
            <w:tcBorders>
              <w:top w:val="single" w:sz="4" w:space="0" w:color="auto"/>
              <w:left w:val="nil"/>
              <w:bottom w:val="single" w:sz="4" w:space="0" w:color="auto"/>
              <w:right w:val="single" w:sz="4" w:space="0" w:color="auto"/>
            </w:tcBorders>
            <w:shd w:val="clear" w:color="auto" w:fill="auto"/>
            <w:vAlign w:val="center"/>
            <w:hideMark/>
          </w:tcPr>
          <w:p w:rsidR="00915193" w:rsidRPr="00FB594B" w:rsidRDefault="00915193" w:rsidP="00470197">
            <w:pPr>
              <w:pStyle w:val="Sinespaciado"/>
              <w:ind w:left="-161" w:right="-121"/>
              <w:jc w:val="center"/>
              <w:rPr>
                <w:rFonts w:ascii="Arial" w:hAnsi="Arial" w:cs="Arial"/>
                <w:b/>
                <w:sz w:val="16"/>
                <w:szCs w:val="20"/>
                <w:lang w:eastAsia="es-MX"/>
              </w:rPr>
            </w:pPr>
            <w:r w:rsidRPr="00FB594B">
              <w:rPr>
                <w:rFonts w:ascii="Arial" w:hAnsi="Arial" w:cs="Arial"/>
                <w:b/>
                <w:sz w:val="16"/>
                <w:szCs w:val="20"/>
                <w:lang w:eastAsia="es-MX"/>
              </w:rPr>
              <w:t>FECHA DE LA FACTURA</w:t>
            </w:r>
          </w:p>
        </w:tc>
        <w:tc>
          <w:tcPr>
            <w:tcW w:w="3641" w:type="dxa"/>
            <w:tcBorders>
              <w:top w:val="single" w:sz="4" w:space="0" w:color="auto"/>
              <w:left w:val="nil"/>
              <w:bottom w:val="single" w:sz="4" w:space="0" w:color="auto"/>
              <w:right w:val="single" w:sz="4" w:space="0" w:color="auto"/>
            </w:tcBorders>
            <w:shd w:val="clear" w:color="auto" w:fill="auto"/>
            <w:vAlign w:val="center"/>
            <w:hideMark/>
          </w:tcPr>
          <w:p w:rsidR="00915193" w:rsidRPr="00FB594B" w:rsidRDefault="00915193" w:rsidP="00470197">
            <w:pPr>
              <w:pStyle w:val="Sinespaciado"/>
              <w:jc w:val="center"/>
              <w:rPr>
                <w:rFonts w:ascii="Arial" w:hAnsi="Arial" w:cs="Arial"/>
                <w:b/>
                <w:sz w:val="16"/>
                <w:szCs w:val="20"/>
                <w:lang w:eastAsia="es-MX"/>
              </w:rPr>
            </w:pPr>
            <w:r w:rsidRPr="00FB594B">
              <w:rPr>
                <w:rFonts w:ascii="Arial" w:hAnsi="Arial" w:cs="Arial"/>
                <w:b/>
                <w:sz w:val="16"/>
                <w:szCs w:val="20"/>
                <w:lang w:eastAsia="es-MX"/>
              </w:rPr>
              <w:t>NOMBRE O CONCEPTO</w:t>
            </w:r>
          </w:p>
        </w:tc>
        <w:tc>
          <w:tcPr>
            <w:tcW w:w="1383" w:type="dxa"/>
            <w:tcBorders>
              <w:top w:val="single" w:sz="4" w:space="0" w:color="auto"/>
              <w:left w:val="nil"/>
              <w:bottom w:val="single" w:sz="4" w:space="0" w:color="auto"/>
              <w:right w:val="single" w:sz="4" w:space="0" w:color="auto"/>
            </w:tcBorders>
            <w:shd w:val="clear" w:color="auto" w:fill="auto"/>
            <w:vAlign w:val="center"/>
            <w:hideMark/>
          </w:tcPr>
          <w:p w:rsidR="00915193" w:rsidRPr="00FB594B" w:rsidRDefault="00915193" w:rsidP="00470197">
            <w:pPr>
              <w:pStyle w:val="Sinespaciado"/>
              <w:jc w:val="center"/>
              <w:rPr>
                <w:rFonts w:ascii="Arial" w:hAnsi="Arial" w:cs="Arial"/>
                <w:b/>
                <w:sz w:val="16"/>
                <w:szCs w:val="20"/>
                <w:lang w:eastAsia="es-MX"/>
              </w:rPr>
            </w:pPr>
            <w:r w:rsidRPr="00FB594B">
              <w:rPr>
                <w:rFonts w:ascii="Arial" w:hAnsi="Arial" w:cs="Arial"/>
                <w:b/>
                <w:sz w:val="16"/>
                <w:szCs w:val="20"/>
                <w:lang w:eastAsia="es-MX"/>
              </w:rPr>
              <w:t>PROPAGANDA Y PUBLICIDAD</w:t>
            </w:r>
          </w:p>
        </w:tc>
      </w:tr>
      <w:tr w:rsidR="00FB594B" w:rsidRPr="00FB594B" w:rsidTr="00601853">
        <w:trPr>
          <w:trHeight w:val="2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915193" w:rsidRPr="00FB594B" w:rsidRDefault="00915193" w:rsidP="00470197">
            <w:pPr>
              <w:pStyle w:val="Sinespaciado"/>
              <w:rPr>
                <w:rFonts w:ascii="Arial" w:hAnsi="Arial" w:cs="Arial"/>
                <w:sz w:val="16"/>
                <w:szCs w:val="20"/>
                <w:lang w:eastAsia="es-MX"/>
              </w:rPr>
            </w:pPr>
            <w:r w:rsidRPr="00FB594B">
              <w:rPr>
                <w:rFonts w:ascii="Arial" w:hAnsi="Arial" w:cs="Arial"/>
                <w:sz w:val="16"/>
                <w:szCs w:val="20"/>
                <w:lang w:eastAsia="es-MX"/>
              </w:rPr>
              <w:t>PD-04</w:t>
            </w:r>
          </w:p>
        </w:tc>
        <w:tc>
          <w:tcPr>
            <w:tcW w:w="1053" w:type="dxa"/>
            <w:tcBorders>
              <w:top w:val="nil"/>
              <w:left w:val="nil"/>
              <w:bottom w:val="single" w:sz="4" w:space="0" w:color="auto"/>
              <w:right w:val="single" w:sz="4" w:space="0" w:color="auto"/>
            </w:tcBorders>
            <w:shd w:val="clear" w:color="auto" w:fill="auto"/>
            <w:noWrap/>
            <w:vAlign w:val="center"/>
            <w:hideMark/>
          </w:tcPr>
          <w:p w:rsidR="00915193" w:rsidRPr="00FB594B" w:rsidRDefault="00915193" w:rsidP="00470197">
            <w:pPr>
              <w:pStyle w:val="Sinespaciado"/>
              <w:rPr>
                <w:rFonts w:ascii="Arial" w:hAnsi="Arial" w:cs="Arial"/>
                <w:sz w:val="16"/>
                <w:szCs w:val="20"/>
                <w:lang w:eastAsia="es-MX"/>
              </w:rPr>
            </w:pPr>
            <w:r w:rsidRPr="00FB594B">
              <w:rPr>
                <w:rFonts w:ascii="Arial" w:hAnsi="Arial" w:cs="Arial"/>
                <w:sz w:val="16"/>
                <w:szCs w:val="20"/>
                <w:lang w:eastAsia="es-MX"/>
              </w:rPr>
              <w:t>28/01/2017</w:t>
            </w:r>
          </w:p>
        </w:tc>
        <w:tc>
          <w:tcPr>
            <w:tcW w:w="1078" w:type="dxa"/>
            <w:tcBorders>
              <w:top w:val="nil"/>
              <w:left w:val="nil"/>
              <w:bottom w:val="single" w:sz="4" w:space="0" w:color="auto"/>
              <w:right w:val="single" w:sz="4" w:space="0" w:color="auto"/>
            </w:tcBorders>
            <w:shd w:val="clear" w:color="auto" w:fill="auto"/>
            <w:noWrap/>
            <w:vAlign w:val="center"/>
            <w:hideMark/>
          </w:tcPr>
          <w:p w:rsidR="00915193" w:rsidRPr="00FB594B" w:rsidRDefault="00915193" w:rsidP="00470197">
            <w:pPr>
              <w:pStyle w:val="Sinespaciado"/>
              <w:rPr>
                <w:rFonts w:ascii="Arial" w:hAnsi="Arial" w:cs="Arial"/>
                <w:sz w:val="16"/>
                <w:szCs w:val="20"/>
                <w:lang w:eastAsia="es-MX"/>
              </w:rPr>
            </w:pPr>
            <w:r w:rsidRPr="00FB594B">
              <w:rPr>
                <w:rFonts w:ascii="Arial" w:hAnsi="Arial" w:cs="Arial"/>
                <w:sz w:val="16"/>
                <w:szCs w:val="20"/>
                <w:lang w:eastAsia="es-MX"/>
              </w:rPr>
              <w:t>B 39005</w:t>
            </w:r>
          </w:p>
        </w:tc>
        <w:tc>
          <w:tcPr>
            <w:tcW w:w="1067" w:type="dxa"/>
            <w:tcBorders>
              <w:top w:val="nil"/>
              <w:left w:val="nil"/>
              <w:bottom w:val="single" w:sz="4" w:space="0" w:color="auto"/>
              <w:right w:val="single" w:sz="4" w:space="0" w:color="auto"/>
            </w:tcBorders>
            <w:shd w:val="clear" w:color="auto" w:fill="auto"/>
            <w:noWrap/>
            <w:vAlign w:val="center"/>
            <w:hideMark/>
          </w:tcPr>
          <w:p w:rsidR="00915193" w:rsidRPr="00FB594B" w:rsidRDefault="00915193" w:rsidP="00470197">
            <w:pPr>
              <w:pStyle w:val="Sinespaciado"/>
              <w:rPr>
                <w:rFonts w:ascii="Arial" w:hAnsi="Arial" w:cs="Arial"/>
                <w:sz w:val="16"/>
                <w:szCs w:val="20"/>
                <w:lang w:eastAsia="es-MX"/>
              </w:rPr>
            </w:pPr>
            <w:r w:rsidRPr="00FB594B">
              <w:rPr>
                <w:rFonts w:ascii="Arial" w:hAnsi="Arial" w:cs="Arial"/>
                <w:sz w:val="16"/>
                <w:szCs w:val="20"/>
                <w:lang w:eastAsia="es-MX"/>
              </w:rPr>
              <w:t>10/01/2017</w:t>
            </w:r>
          </w:p>
        </w:tc>
        <w:tc>
          <w:tcPr>
            <w:tcW w:w="3641" w:type="dxa"/>
            <w:tcBorders>
              <w:top w:val="nil"/>
              <w:left w:val="nil"/>
              <w:bottom w:val="single" w:sz="4" w:space="0" w:color="auto"/>
              <w:right w:val="single" w:sz="4" w:space="0" w:color="auto"/>
            </w:tcBorders>
            <w:shd w:val="clear" w:color="auto" w:fill="auto"/>
            <w:noWrap/>
            <w:vAlign w:val="center"/>
            <w:hideMark/>
          </w:tcPr>
          <w:p w:rsidR="00915193" w:rsidRPr="00FB594B" w:rsidRDefault="00915193" w:rsidP="00470197">
            <w:pPr>
              <w:pStyle w:val="Sinespaciado"/>
              <w:rPr>
                <w:rFonts w:ascii="Arial" w:hAnsi="Arial" w:cs="Arial"/>
                <w:sz w:val="16"/>
                <w:szCs w:val="20"/>
                <w:lang w:eastAsia="es-MX"/>
              </w:rPr>
            </w:pPr>
            <w:r w:rsidRPr="00FB594B">
              <w:rPr>
                <w:rFonts w:ascii="Arial" w:hAnsi="Arial" w:cs="Arial"/>
                <w:sz w:val="16"/>
                <w:szCs w:val="20"/>
                <w:lang w:eastAsia="es-MX"/>
              </w:rPr>
              <w:t>Sistema Periodístico de Sinaloa, S. A. de C. V.</w:t>
            </w:r>
          </w:p>
        </w:tc>
        <w:tc>
          <w:tcPr>
            <w:tcW w:w="1383" w:type="dxa"/>
            <w:tcBorders>
              <w:top w:val="nil"/>
              <w:left w:val="nil"/>
              <w:bottom w:val="single" w:sz="4" w:space="0" w:color="auto"/>
              <w:right w:val="single" w:sz="4" w:space="0" w:color="auto"/>
            </w:tcBorders>
            <w:shd w:val="clear" w:color="auto" w:fill="auto"/>
            <w:noWrap/>
            <w:vAlign w:val="center"/>
            <w:hideMark/>
          </w:tcPr>
          <w:p w:rsidR="00915193" w:rsidRPr="00FB594B" w:rsidRDefault="00915193" w:rsidP="00470197">
            <w:pPr>
              <w:pStyle w:val="Sinespaciado"/>
              <w:rPr>
                <w:rFonts w:ascii="Arial" w:hAnsi="Arial" w:cs="Arial"/>
                <w:sz w:val="16"/>
                <w:szCs w:val="20"/>
                <w:lang w:eastAsia="es-MX"/>
              </w:rPr>
            </w:pPr>
            <w:r w:rsidRPr="00FB594B">
              <w:rPr>
                <w:rFonts w:ascii="Arial" w:hAnsi="Arial" w:cs="Arial"/>
                <w:sz w:val="16"/>
                <w:szCs w:val="20"/>
                <w:lang w:eastAsia="es-MX"/>
              </w:rPr>
              <w:t xml:space="preserve"> $    14,746.50 </w:t>
            </w:r>
          </w:p>
        </w:tc>
      </w:tr>
      <w:tr w:rsidR="00FB594B" w:rsidRPr="00FB594B" w:rsidTr="00601853">
        <w:trPr>
          <w:trHeight w:val="2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915193" w:rsidRPr="00FB594B" w:rsidRDefault="00915193" w:rsidP="00470197">
            <w:pPr>
              <w:pStyle w:val="Sinespaciado"/>
              <w:rPr>
                <w:rFonts w:ascii="Arial" w:hAnsi="Arial" w:cs="Arial"/>
                <w:sz w:val="16"/>
                <w:szCs w:val="20"/>
                <w:lang w:eastAsia="es-MX"/>
              </w:rPr>
            </w:pPr>
            <w:r w:rsidRPr="00FB594B">
              <w:rPr>
                <w:rFonts w:ascii="Arial" w:hAnsi="Arial" w:cs="Arial"/>
                <w:sz w:val="16"/>
                <w:szCs w:val="20"/>
                <w:lang w:eastAsia="es-MX"/>
              </w:rPr>
              <w:t>PD-04</w:t>
            </w:r>
          </w:p>
        </w:tc>
        <w:tc>
          <w:tcPr>
            <w:tcW w:w="1053" w:type="dxa"/>
            <w:tcBorders>
              <w:top w:val="nil"/>
              <w:left w:val="nil"/>
              <w:bottom w:val="single" w:sz="4" w:space="0" w:color="auto"/>
              <w:right w:val="single" w:sz="4" w:space="0" w:color="auto"/>
            </w:tcBorders>
            <w:shd w:val="clear" w:color="auto" w:fill="auto"/>
            <w:noWrap/>
            <w:vAlign w:val="center"/>
            <w:hideMark/>
          </w:tcPr>
          <w:p w:rsidR="00915193" w:rsidRPr="00FB594B" w:rsidRDefault="00915193" w:rsidP="00470197">
            <w:pPr>
              <w:pStyle w:val="Sinespaciado"/>
              <w:rPr>
                <w:rFonts w:ascii="Arial" w:hAnsi="Arial" w:cs="Arial"/>
                <w:sz w:val="16"/>
                <w:szCs w:val="20"/>
                <w:lang w:eastAsia="es-MX"/>
              </w:rPr>
            </w:pPr>
            <w:r w:rsidRPr="00FB594B">
              <w:rPr>
                <w:rFonts w:ascii="Arial" w:hAnsi="Arial" w:cs="Arial"/>
                <w:sz w:val="16"/>
                <w:szCs w:val="20"/>
                <w:lang w:eastAsia="es-MX"/>
              </w:rPr>
              <w:t>28/01/2017</w:t>
            </w:r>
          </w:p>
        </w:tc>
        <w:tc>
          <w:tcPr>
            <w:tcW w:w="1078" w:type="dxa"/>
            <w:tcBorders>
              <w:top w:val="nil"/>
              <w:left w:val="nil"/>
              <w:bottom w:val="single" w:sz="4" w:space="0" w:color="auto"/>
              <w:right w:val="single" w:sz="4" w:space="0" w:color="auto"/>
            </w:tcBorders>
            <w:shd w:val="clear" w:color="auto" w:fill="auto"/>
            <w:noWrap/>
            <w:vAlign w:val="center"/>
            <w:hideMark/>
          </w:tcPr>
          <w:p w:rsidR="00915193" w:rsidRPr="00FB594B" w:rsidRDefault="00915193" w:rsidP="00470197">
            <w:pPr>
              <w:pStyle w:val="Sinespaciado"/>
              <w:rPr>
                <w:rFonts w:ascii="Arial" w:hAnsi="Arial" w:cs="Arial"/>
                <w:sz w:val="16"/>
                <w:szCs w:val="20"/>
                <w:lang w:eastAsia="es-MX"/>
              </w:rPr>
            </w:pPr>
            <w:r w:rsidRPr="00FB594B">
              <w:rPr>
                <w:rFonts w:ascii="Arial" w:hAnsi="Arial" w:cs="Arial"/>
                <w:sz w:val="16"/>
                <w:szCs w:val="20"/>
                <w:lang w:eastAsia="es-MX"/>
              </w:rPr>
              <w:t>FECC-72034</w:t>
            </w:r>
          </w:p>
        </w:tc>
        <w:tc>
          <w:tcPr>
            <w:tcW w:w="1067" w:type="dxa"/>
            <w:tcBorders>
              <w:top w:val="nil"/>
              <w:left w:val="nil"/>
              <w:bottom w:val="single" w:sz="4" w:space="0" w:color="auto"/>
              <w:right w:val="single" w:sz="4" w:space="0" w:color="auto"/>
            </w:tcBorders>
            <w:shd w:val="clear" w:color="auto" w:fill="auto"/>
            <w:noWrap/>
            <w:vAlign w:val="center"/>
            <w:hideMark/>
          </w:tcPr>
          <w:p w:rsidR="00915193" w:rsidRPr="00FB594B" w:rsidRDefault="00915193" w:rsidP="00470197">
            <w:pPr>
              <w:pStyle w:val="Sinespaciado"/>
              <w:rPr>
                <w:rFonts w:ascii="Arial" w:hAnsi="Arial" w:cs="Arial"/>
                <w:sz w:val="16"/>
                <w:szCs w:val="20"/>
                <w:lang w:eastAsia="es-MX"/>
              </w:rPr>
            </w:pPr>
            <w:r w:rsidRPr="00FB594B">
              <w:rPr>
                <w:rFonts w:ascii="Arial" w:hAnsi="Arial" w:cs="Arial"/>
                <w:sz w:val="16"/>
                <w:szCs w:val="20"/>
                <w:lang w:eastAsia="es-MX"/>
              </w:rPr>
              <w:t>19/01/2017</w:t>
            </w:r>
          </w:p>
        </w:tc>
        <w:tc>
          <w:tcPr>
            <w:tcW w:w="3641" w:type="dxa"/>
            <w:tcBorders>
              <w:top w:val="nil"/>
              <w:left w:val="nil"/>
              <w:bottom w:val="single" w:sz="4" w:space="0" w:color="auto"/>
              <w:right w:val="single" w:sz="4" w:space="0" w:color="auto"/>
            </w:tcBorders>
            <w:shd w:val="clear" w:color="auto" w:fill="auto"/>
            <w:noWrap/>
            <w:vAlign w:val="center"/>
            <w:hideMark/>
          </w:tcPr>
          <w:p w:rsidR="00915193" w:rsidRPr="00FB594B" w:rsidRDefault="00915193" w:rsidP="00470197">
            <w:pPr>
              <w:pStyle w:val="Sinespaciado"/>
              <w:rPr>
                <w:rFonts w:ascii="Arial" w:hAnsi="Arial" w:cs="Arial"/>
                <w:sz w:val="16"/>
                <w:szCs w:val="20"/>
                <w:lang w:eastAsia="es-MX"/>
              </w:rPr>
            </w:pPr>
            <w:r w:rsidRPr="00FB594B">
              <w:rPr>
                <w:rFonts w:ascii="Arial" w:hAnsi="Arial" w:cs="Arial"/>
                <w:sz w:val="16"/>
                <w:szCs w:val="20"/>
                <w:lang w:eastAsia="es-MX"/>
              </w:rPr>
              <w:t>Empresas El Debate, S. A. de C. V.</w:t>
            </w:r>
          </w:p>
        </w:tc>
        <w:tc>
          <w:tcPr>
            <w:tcW w:w="1383" w:type="dxa"/>
            <w:tcBorders>
              <w:top w:val="nil"/>
              <w:left w:val="nil"/>
              <w:bottom w:val="single" w:sz="4" w:space="0" w:color="auto"/>
              <w:right w:val="single" w:sz="4" w:space="0" w:color="auto"/>
            </w:tcBorders>
            <w:shd w:val="clear" w:color="auto" w:fill="auto"/>
            <w:noWrap/>
            <w:vAlign w:val="center"/>
            <w:hideMark/>
          </w:tcPr>
          <w:p w:rsidR="00915193" w:rsidRPr="00FB594B" w:rsidRDefault="00915193" w:rsidP="00470197">
            <w:pPr>
              <w:pStyle w:val="Sinespaciado"/>
              <w:rPr>
                <w:rFonts w:ascii="Arial" w:hAnsi="Arial" w:cs="Arial"/>
                <w:sz w:val="16"/>
                <w:szCs w:val="20"/>
                <w:lang w:eastAsia="es-MX"/>
              </w:rPr>
            </w:pPr>
            <w:r w:rsidRPr="00FB594B">
              <w:rPr>
                <w:rFonts w:ascii="Arial" w:hAnsi="Arial" w:cs="Arial"/>
                <w:sz w:val="16"/>
                <w:szCs w:val="20"/>
                <w:lang w:eastAsia="es-MX"/>
              </w:rPr>
              <w:t xml:space="preserve"> $    15,847.00 </w:t>
            </w:r>
          </w:p>
        </w:tc>
      </w:tr>
      <w:tr w:rsidR="00FB594B" w:rsidRPr="00FB594B" w:rsidTr="00601853">
        <w:trPr>
          <w:trHeight w:val="2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915193" w:rsidRPr="00FB594B" w:rsidRDefault="00915193" w:rsidP="00470197">
            <w:pPr>
              <w:pStyle w:val="Sinespaciado"/>
              <w:rPr>
                <w:rFonts w:ascii="Arial" w:hAnsi="Arial" w:cs="Arial"/>
                <w:sz w:val="16"/>
                <w:szCs w:val="20"/>
                <w:lang w:eastAsia="es-MX"/>
              </w:rPr>
            </w:pPr>
            <w:r w:rsidRPr="00FB594B">
              <w:rPr>
                <w:rFonts w:ascii="Arial" w:hAnsi="Arial" w:cs="Arial"/>
                <w:sz w:val="16"/>
                <w:szCs w:val="20"/>
                <w:lang w:eastAsia="es-MX"/>
              </w:rPr>
              <w:t>PD-04</w:t>
            </w:r>
          </w:p>
        </w:tc>
        <w:tc>
          <w:tcPr>
            <w:tcW w:w="1053" w:type="dxa"/>
            <w:tcBorders>
              <w:top w:val="nil"/>
              <w:left w:val="nil"/>
              <w:bottom w:val="single" w:sz="4" w:space="0" w:color="auto"/>
              <w:right w:val="single" w:sz="4" w:space="0" w:color="auto"/>
            </w:tcBorders>
            <w:shd w:val="clear" w:color="auto" w:fill="auto"/>
            <w:noWrap/>
            <w:vAlign w:val="center"/>
            <w:hideMark/>
          </w:tcPr>
          <w:p w:rsidR="00915193" w:rsidRPr="00FB594B" w:rsidRDefault="00915193" w:rsidP="00470197">
            <w:pPr>
              <w:pStyle w:val="Sinespaciado"/>
              <w:rPr>
                <w:rFonts w:ascii="Arial" w:hAnsi="Arial" w:cs="Arial"/>
                <w:sz w:val="16"/>
                <w:szCs w:val="20"/>
                <w:lang w:eastAsia="es-MX"/>
              </w:rPr>
            </w:pPr>
            <w:r w:rsidRPr="00FB594B">
              <w:rPr>
                <w:rFonts w:ascii="Arial" w:hAnsi="Arial" w:cs="Arial"/>
                <w:sz w:val="16"/>
                <w:szCs w:val="20"/>
                <w:lang w:eastAsia="es-MX"/>
              </w:rPr>
              <w:t>28/01/2017</w:t>
            </w:r>
          </w:p>
        </w:tc>
        <w:tc>
          <w:tcPr>
            <w:tcW w:w="1078" w:type="dxa"/>
            <w:tcBorders>
              <w:top w:val="nil"/>
              <w:left w:val="nil"/>
              <w:bottom w:val="single" w:sz="4" w:space="0" w:color="auto"/>
              <w:right w:val="single" w:sz="4" w:space="0" w:color="auto"/>
            </w:tcBorders>
            <w:shd w:val="clear" w:color="auto" w:fill="auto"/>
            <w:noWrap/>
            <w:vAlign w:val="center"/>
            <w:hideMark/>
          </w:tcPr>
          <w:p w:rsidR="00915193" w:rsidRPr="00FB594B" w:rsidRDefault="00915193" w:rsidP="00470197">
            <w:pPr>
              <w:pStyle w:val="Sinespaciado"/>
              <w:rPr>
                <w:rFonts w:ascii="Arial" w:hAnsi="Arial" w:cs="Arial"/>
                <w:sz w:val="16"/>
                <w:szCs w:val="20"/>
                <w:lang w:eastAsia="es-MX"/>
              </w:rPr>
            </w:pPr>
            <w:r w:rsidRPr="00FB594B">
              <w:rPr>
                <w:rFonts w:ascii="Arial" w:hAnsi="Arial" w:cs="Arial"/>
                <w:sz w:val="16"/>
                <w:szCs w:val="20"/>
                <w:lang w:eastAsia="es-MX"/>
              </w:rPr>
              <w:t>FECL-28140</w:t>
            </w:r>
          </w:p>
        </w:tc>
        <w:tc>
          <w:tcPr>
            <w:tcW w:w="1067" w:type="dxa"/>
            <w:tcBorders>
              <w:top w:val="nil"/>
              <w:left w:val="nil"/>
              <w:bottom w:val="single" w:sz="4" w:space="0" w:color="auto"/>
              <w:right w:val="single" w:sz="4" w:space="0" w:color="auto"/>
            </w:tcBorders>
            <w:shd w:val="clear" w:color="auto" w:fill="auto"/>
            <w:noWrap/>
            <w:vAlign w:val="center"/>
            <w:hideMark/>
          </w:tcPr>
          <w:p w:rsidR="00915193" w:rsidRPr="00FB594B" w:rsidRDefault="00915193" w:rsidP="00470197">
            <w:pPr>
              <w:pStyle w:val="Sinespaciado"/>
              <w:rPr>
                <w:rFonts w:ascii="Arial" w:hAnsi="Arial" w:cs="Arial"/>
                <w:sz w:val="16"/>
                <w:szCs w:val="20"/>
                <w:lang w:eastAsia="es-MX"/>
              </w:rPr>
            </w:pPr>
            <w:r w:rsidRPr="00FB594B">
              <w:rPr>
                <w:rFonts w:ascii="Arial" w:hAnsi="Arial" w:cs="Arial"/>
                <w:sz w:val="16"/>
                <w:szCs w:val="20"/>
                <w:lang w:eastAsia="es-MX"/>
              </w:rPr>
              <w:t>19/01/2017</w:t>
            </w:r>
          </w:p>
        </w:tc>
        <w:tc>
          <w:tcPr>
            <w:tcW w:w="3641" w:type="dxa"/>
            <w:tcBorders>
              <w:top w:val="nil"/>
              <w:left w:val="nil"/>
              <w:bottom w:val="single" w:sz="4" w:space="0" w:color="auto"/>
              <w:right w:val="single" w:sz="4" w:space="0" w:color="auto"/>
            </w:tcBorders>
            <w:shd w:val="clear" w:color="auto" w:fill="auto"/>
            <w:noWrap/>
            <w:vAlign w:val="center"/>
            <w:hideMark/>
          </w:tcPr>
          <w:p w:rsidR="00915193" w:rsidRPr="00FB594B" w:rsidRDefault="00915193" w:rsidP="00470197">
            <w:pPr>
              <w:pStyle w:val="Sinespaciado"/>
              <w:rPr>
                <w:rFonts w:ascii="Arial" w:hAnsi="Arial" w:cs="Arial"/>
                <w:sz w:val="16"/>
                <w:szCs w:val="20"/>
                <w:lang w:eastAsia="es-MX"/>
              </w:rPr>
            </w:pPr>
            <w:r w:rsidRPr="00FB594B">
              <w:rPr>
                <w:rFonts w:ascii="Arial" w:hAnsi="Arial" w:cs="Arial"/>
                <w:sz w:val="16"/>
                <w:szCs w:val="20"/>
                <w:lang w:eastAsia="es-MX"/>
              </w:rPr>
              <w:t>El Debate, S.A. de C. V.</w:t>
            </w:r>
          </w:p>
        </w:tc>
        <w:tc>
          <w:tcPr>
            <w:tcW w:w="1383" w:type="dxa"/>
            <w:tcBorders>
              <w:top w:val="nil"/>
              <w:left w:val="nil"/>
              <w:bottom w:val="single" w:sz="4" w:space="0" w:color="auto"/>
              <w:right w:val="single" w:sz="4" w:space="0" w:color="auto"/>
            </w:tcBorders>
            <w:shd w:val="clear" w:color="auto" w:fill="auto"/>
            <w:noWrap/>
            <w:vAlign w:val="center"/>
            <w:hideMark/>
          </w:tcPr>
          <w:p w:rsidR="00915193" w:rsidRPr="00FB594B" w:rsidRDefault="00915193" w:rsidP="00470197">
            <w:pPr>
              <w:pStyle w:val="Sinespaciado"/>
              <w:rPr>
                <w:rFonts w:ascii="Arial" w:hAnsi="Arial" w:cs="Arial"/>
                <w:sz w:val="16"/>
                <w:szCs w:val="20"/>
                <w:lang w:eastAsia="es-MX"/>
              </w:rPr>
            </w:pPr>
            <w:r w:rsidRPr="00FB594B">
              <w:rPr>
                <w:rFonts w:ascii="Arial" w:hAnsi="Arial" w:cs="Arial"/>
                <w:sz w:val="16"/>
                <w:szCs w:val="20"/>
                <w:lang w:eastAsia="es-MX"/>
              </w:rPr>
              <w:t xml:space="preserve"> $      9,647.00 </w:t>
            </w:r>
          </w:p>
        </w:tc>
      </w:tr>
      <w:tr w:rsidR="00FB594B" w:rsidRPr="00FB594B" w:rsidTr="00601853">
        <w:trPr>
          <w:trHeight w:val="2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915193" w:rsidRPr="00FB594B" w:rsidRDefault="00915193" w:rsidP="00470197">
            <w:pPr>
              <w:pStyle w:val="Sinespaciado"/>
              <w:rPr>
                <w:rFonts w:ascii="Arial" w:hAnsi="Arial" w:cs="Arial"/>
                <w:sz w:val="16"/>
                <w:szCs w:val="20"/>
                <w:lang w:eastAsia="es-MX"/>
              </w:rPr>
            </w:pPr>
            <w:r w:rsidRPr="00FB594B">
              <w:rPr>
                <w:rFonts w:ascii="Arial" w:hAnsi="Arial" w:cs="Arial"/>
                <w:sz w:val="16"/>
                <w:szCs w:val="20"/>
                <w:lang w:eastAsia="es-MX"/>
              </w:rPr>
              <w:t>PD-04</w:t>
            </w:r>
          </w:p>
        </w:tc>
        <w:tc>
          <w:tcPr>
            <w:tcW w:w="1053" w:type="dxa"/>
            <w:tcBorders>
              <w:top w:val="nil"/>
              <w:left w:val="nil"/>
              <w:bottom w:val="single" w:sz="4" w:space="0" w:color="auto"/>
              <w:right w:val="single" w:sz="4" w:space="0" w:color="auto"/>
            </w:tcBorders>
            <w:shd w:val="clear" w:color="auto" w:fill="auto"/>
            <w:noWrap/>
            <w:vAlign w:val="center"/>
            <w:hideMark/>
          </w:tcPr>
          <w:p w:rsidR="00915193" w:rsidRPr="00FB594B" w:rsidRDefault="00915193" w:rsidP="00470197">
            <w:pPr>
              <w:pStyle w:val="Sinespaciado"/>
              <w:rPr>
                <w:rFonts w:ascii="Arial" w:hAnsi="Arial" w:cs="Arial"/>
                <w:sz w:val="16"/>
                <w:szCs w:val="20"/>
                <w:lang w:eastAsia="es-MX"/>
              </w:rPr>
            </w:pPr>
            <w:r w:rsidRPr="00FB594B">
              <w:rPr>
                <w:rFonts w:ascii="Arial" w:hAnsi="Arial" w:cs="Arial"/>
                <w:sz w:val="16"/>
                <w:szCs w:val="20"/>
                <w:lang w:eastAsia="es-MX"/>
              </w:rPr>
              <w:t>28/01/2017</w:t>
            </w:r>
          </w:p>
        </w:tc>
        <w:tc>
          <w:tcPr>
            <w:tcW w:w="1078" w:type="dxa"/>
            <w:tcBorders>
              <w:top w:val="nil"/>
              <w:left w:val="nil"/>
              <w:bottom w:val="single" w:sz="4" w:space="0" w:color="auto"/>
              <w:right w:val="single" w:sz="4" w:space="0" w:color="auto"/>
            </w:tcBorders>
            <w:shd w:val="clear" w:color="auto" w:fill="auto"/>
            <w:noWrap/>
            <w:vAlign w:val="center"/>
            <w:hideMark/>
          </w:tcPr>
          <w:p w:rsidR="00915193" w:rsidRPr="00FB594B" w:rsidRDefault="00915193" w:rsidP="00470197">
            <w:pPr>
              <w:pStyle w:val="Sinespaciado"/>
              <w:rPr>
                <w:rFonts w:ascii="Arial" w:hAnsi="Arial" w:cs="Arial"/>
                <w:sz w:val="16"/>
                <w:szCs w:val="20"/>
                <w:lang w:eastAsia="es-MX"/>
              </w:rPr>
            </w:pPr>
            <w:r w:rsidRPr="00FB594B">
              <w:rPr>
                <w:rFonts w:ascii="Arial" w:hAnsi="Arial" w:cs="Arial"/>
                <w:sz w:val="16"/>
                <w:szCs w:val="20"/>
                <w:lang w:eastAsia="es-MX"/>
              </w:rPr>
              <w:t>FECG5533</w:t>
            </w:r>
          </w:p>
        </w:tc>
        <w:tc>
          <w:tcPr>
            <w:tcW w:w="1067" w:type="dxa"/>
            <w:tcBorders>
              <w:top w:val="nil"/>
              <w:left w:val="nil"/>
              <w:bottom w:val="single" w:sz="4" w:space="0" w:color="auto"/>
              <w:right w:val="single" w:sz="4" w:space="0" w:color="auto"/>
            </w:tcBorders>
            <w:shd w:val="clear" w:color="auto" w:fill="auto"/>
            <w:noWrap/>
            <w:vAlign w:val="center"/>
            <w:hideMark/>
          </w:tcPr>
          <w:p w:rsidR="00915193" w:rsidRPr="00FB594B" w:rsidRDefault="00915193" w:rsidP="00470197">
            <w:pPr>
              <w:pStyle w:val="Sinespaciado"/>
              <w:rPr>
                <w:rFonts w:ascii="Arial" w:hAnsi="Arial" w:cs="Arial"/>
                <w:sz w:val="16"/>
                <w:szCs w:val="20"/>
                <w:lang w:eastAsia="es-MX"/>
              </w:rPr>
            </w:pPr>
            <w:r w:rsidRPr="00FB594B">
              <w:rPr>
                <w:rFonts w:ascii="Arial" w:hAnsi="Arial" w:cs="Arial"/>
                <w:sz w:val="16"/>
                <w:szCs w:val="20"/>
                <w:lang w:eastAsia="es-MX"/>
              </w:rPr>
              <w:t>25/01/2017</w:t>
            </w:r>
          </w:p>
        </w:tc>
        <w:tc>
          <w:tcPr>
            <w:tcW w:w="3641" w:type="dxa"/>
            <w:tcBorders>
              <w:top w:val="nil"/>
              <w:left w:val="nil"/>
              <w:bottom w:val="single" w:sz="4" w:space="0" w:color="auto"/>
              <w:right w:val="single" w:sz="4" w:space="0" w:color="auto"/>
            </w:tcBorders>
            <w:shd w:val="clear" w:color="auto" w:fill="auto"/>
            <w:noWrap/>
            <w:vAlign w:val="center"/>
            <w:hideMark/>
          </w:tcPr>
          <w:p w:rsidR="00915193" w:rsidRPr="00FB594B" w:rsidRDefault="00915193" w:rsidP="00470197">
            <w:pPr>
              <w:pStyle w:val="Sinespaciado"/>
              <w:rPr>
                <w:rFonts w:ascii="Arial" w:hAnsi="Arial" w:cs="Arial"/>
                <w:sz w:val="16"/>
                <w:szCs w:val="20"/>
                <w:lang w:eastAsia="es-MX"/>
              </w:rPr>
            </w:pPr>
            <w:r w:rsidRPr="00FB594B">
              <w:rPr>
                <w:rFonts w:ascii="Arial" w:hAnsi="Arial" w:cs="Arial"/>
                <w:sz w:val="16"/>
                <w:szCs w:val="20"/>
                <w:lang w:eastAsia="es-MX"/>
              </w:rPr>
              <w:t>Empresas El Debate, S. A. de C. V.</w:t>
            </w:r>
          </w:p>
        </w:tc>
        <w:tc>
          <w:tcPr>
            <w:tcW w:w="1383" w:type="dxa"/>
            <w:tcBorders>
              <w:top w:val="nil"/>
              <w:left w:val="nil"/>
              <w:bottom w:val="single" w:sz="4" w:space="0" w:color="auto"/>
              <w:right w:val="single" w:sz="4" w:space="0" w:color="auto"/>
            </w:tcBorders>
            <w:shd w:val="clear" w:color="auto" w:fill="auto"/>
            <w:noWrap/>
            <w:vAlign w:val="center"/>
            <w:hideMark/>
          </w:tcPr>
          <w:p w:rsidR="00915193" w:rsidRPr="00FB594B" w:rsidRDefault="00915193" w:rsidP="00470197">
            <w:pPr>
              <w:pStyle w:val="Sinespaciado"/>
              <w:rPr>
                <w:rFonts w:ascii="Arial" w:hAnsi="Arial" w:cs="Arial"/>
                <w:sz w:val="16"/>
                <w:szCs w:val="20"/>
                <w:lang w:eastAsia="es-MX"/>
              </w:rPr>
            </w:pPr>
            <w:r w:rsidRPr="00FB594B">
              <w:rPr>
                <w:rFonts w:ascii="Arial" w:hAnsi="Arial" w:cs="Arial"/>
                <w:sz w:val="16"/>
                <w:szCs w:val="20"/>
                <w:lang w:eastAsia="es-MX"/>
              </w:rPr>
              <w:t xml:space="preserve"> $      9,600.00 </w:t>
            </w:r>
          </w:p>
        </w:tc>
      </w:tr>
      <w:tr w:rsidR="00FB594B" w:rsidRPr="00FB594B" w:rsidTr="00601853">
        <w:trPr>
          <w:trHeight w:val="2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915193" w:rsidRPr="00FB594B" w:rsidRDefault="00915193" w:rsidP="00470197">
            <w:pPr>
              <w:pStyle w:val="Sinespaciado"/>
              <w:rPr>
                <w:rFonts w:ascii="Arial" w:hAnsi="Arial" w:cs="Arial"/>
                <w:sz w:val="16"/>
                <w:szCs w:val="20"/>
                <w:lang w:eastAsia="es-MX"/>
              </w:rPr>
            </w:pPr>
            <w:r w:rsidRPr="00FB594B">
              <w:rPr>
                <w:rFonts w:ascii="Arial" w:hAnsi="Arial" w:cs="Arial"/>
                <w:sz w:val="16"/>
                <w:szCs w:val="20"/>
                <w:lang w:eastAsia="es-MX"/>
              </w:rPr>
              <w:t>PD-04</w:t>
            </w:r>
          </w:p>
        </w:tc>
        <w:tc>
          <w:tcPr>
            <w:tcW w:w="1053" w:type="dxa"/>
            <w:tcBorders>
              <w:top w:val="nil"/>
              <w:left w:val="nil"/>
              <w:bottom w:val="single" w:sz="4" w:space="0" w:color="auto"/>
              <w:right w:val="single" w:sz="4" w:space="0" w:color="auto"/>
            </w:tcBorders>
            <w:shd w:val="clear" w:color="auto" w:fill="auto"/>
            <w:noWrap/>
            <w:vAlign w:val="center"/>
            <w:hideMark/>
          </w:tcPr>
          <w:p w:rsidR="00915193" w:rsidRPr="00FB594B" w:rsidRDefault="00915193" w:rsidP="00470197">
            <w:pPr>
              <w:pStyle w:val="Sinespaciado"/>
              <w:rPr>
                <w:rFonts w:ascii="Arial" w:hAnsi="Arial" w:cs="Arial"/>
                <w:sz w:val="16"/>
                <w:szCs w:val="20"/>
                <w:lang w:eastAsia="es-MX"/>
              </w:rPr>
            </w:pPr>
            <w:r w:rsidRPr="00FB594B">
              <w:rPr>
                <w:rFonts w:ascii="Arial" w:hAnsi="Arial" w:cs="Arial"/>
                <w:sz w:val="16"/>
                <w:szCs w:val="20"/>
                <w:lang w:eastAsia="es-MX"/>
              </w:rPr>
              <w:t>28/01/2017</w:t>
            </w:r>
          </w:p>
        </w:tc>
        <w:tc>
          <w:tcPr>
            <w:tcW w:w="1078" w:type="dxa"/>
            <w:tcBorders>
              <w:top w:val="nil"/>
              <w:left w:val="nil"/>
              <w:bottom w:val="single" w:sz="4" w:space="0" w:color="auto"/>
              <w:right w:val="single" w:sz="4" w:space="0" w:color="auto"/>
            </w:tcBorders>
            <w:shd w:val="clear" w:color="auto" w:fill="auto"/>
            <w:noWrap/>
            <w:vAlign w:val="center"/>
            <w:hideMark/>
          </w:tcPr>
          <w:p w:rsidR="00915193" w:rsidRPr="00FB594B" w:rsidRDefault="00915193" w:rsidP="00470197">
            <w:pPr>
              <w:pStyle w:val="Sinespaciado"/>
              <w:rPr>
                <w:rFonts w:ascii="Arial" w:hAnsi="Arial" w:cs="Arial"/>
                <w:sz w:val="16"/>
                <w:szCs w:val="20"/>
                <w:lang w:eastAsia="es-MX"/>
              </w:rPr>
            </w:pPr>
            <w:r w:rsidRPr="00FB594B">
              <w:rPr>
                <w:rFonts w:ascii="Arial" w:hAnsi="Arial" w:cs="Arial"/>
                <w:sz w:val="16"/>
                <w:szCs w:val="20"/>
                <w:lang w:eastAsia="es-MX"/>
              </w:rPr>
              <w:t>FECC-72291</w:t>
            </w:r>
          </w:p>
        </w:tc>
        <w:tc>
          <w:tcPr>
            <w:tcW w:w="1067" w:type="dxa"/>
            <w:tcBorders>
              <w:top w:val="nil"/>
              <w:left w:val="nil"/>
              <w:bottom w:val="single" w:sz="4" w:space="0" w:color="auto"/>
              <w:right w:val="single" w:sz="4" w:space="0" w:color="auto"/>
            </w:tcBorders>
            <w:shd w:val="clear" w:color="auto" w:fill="auto"/>
            <w:noWrap/>
            <w:vAlign w:val="center"/>
            <w:hideMark/>
          </w:tcPr>
          <w:p w:rsidR="00915193" w:rsidRPr="00FB594B" w:rsidRDefault="00915193" w:rsidP="00470197">
            <w:pPr>
              <w:pStyle w:val="Sinespaciado"/>
              <w:rPr>
                <w:rFonts w:ascii="Arial" w:hAnsi="Arial" w:cs="Arial"/>
                <w:sz w:val="16"/>
                <w:szCs w:val="20"/>
                <w:lang w:eastAsia="es-MX"/>
              </w:rPr>
            </w:pPr>
            <w:r w:rsidRPr="00FB594B">
              <w:rPr>
                <w:rFonts w:ascii="Arial" w:hAnsi="Arial" w:cs="Arial"/>
                <w:sz w:val="16"/>
                <w:szCs w:val="20"/>
                <w:lang w:eastAsia="es-MX"/>
              </w:rPr>
              <w:t>30/01/2017</w:t>
            </w:r>
          </w:p>
        </w:tc>
        <w:tc>
          <w:tcPr>
            <w:tcW w:w="3641" w:type="dxa"/>
            <w:tcBorders>
              <w:top w:val="nil"/>
              <w:left w:val="nil"/>
              <w:bottom w:val="single" w:sz="4" w:space="0" w:color="auto"/>
              <w:right w:val="single" w:sz="4" w:space="0" w:color="auto"/>
            </w:tcBorders>
            <w:shd w:val="clear" w:color="auto" w:fill="auto"/>
            <w:noWrap/>
            <w:vAlign w:val="center"/>
            <w:hideMark/>
          </w:tcPr>
          <w:p w:rsidR="00915193" w:rsidRPr="00FB594B" w:rsidRDefault="00915193" w:rsidP="00470197">
            <w:pPr>
              <w:pStyle w:val="Sinespaciado"/>
              <w:rPr>
                <w:rFonts w:ascii="Arial" w:hAnsi="Arial" w:cs="Arial"/>
                <w:sz w:val="16"/>
                <w:szCs w:val="20"/>
                <w:lang w:eastAsia="es-MX"/>
              </w:rPr>
            </w:pPr>
            <w:r w:rsidRPr="00FB594B">
              <w:rPr>
                <w:rFonts w:ascii="Arial" w:hAnsi="Arial" w:cs="Arial"/>
                <w:sz w:val="16"/>
                <w:szCs w:val="20"/>
                <w:lang w:eastAsia="es-MX"/>
              </w:rPr>
              <w:t>Empresas El Debate, S. A. de C. V.</w:t>
            </w:r>
          </w:p>
        </w:tc>
        <w:tc>
          <w:tcPr>
            <w:tcW w:w="1383" w:type="dxa"/>
            <w:tcBorders>
              <w:top w:val="nil"/>
              <w:left w:val="nil"/>
              <w:bottom w:val="single" w:sz="4" w:space="0" w:color="auto"/>
              <w:right w:val="single" w:sz="4" w:space="0" w:color="auto"/>
            </w:tcBorders>
            <w:shd w:val="clear" w:color="auto" w:fill="auto"/>
            <w:noWrap/>
            <w:vAlign w:val="center"/>
            <w:hideMark/>
          </w:tcPr>
          <w:p w:rsidR="00915193" w:rsidRPr="00FB594B" w:rsidRDefault="00915193" w:rsidP="00470197">
            <w:pPr>
              <w:pStyle w:val="Sinespaciado"/>
              <w:rPr>
                <w:rFonts w:ascii="Arial" w:hAnsi="Arial" w:cs="Arial"/>
                <w:sz w:val="16"/>
                <w:szCs w:val="20"/>
                <w:lang w:eastAsia="es-MX"/>
              </w:rPr>
            </w:pPr>
            <w:r w:rsidRPr="00FB594B">
              <w:rPr>
                <w:rFonts w:ascii="Arial" w:hAnsi="Arial" w:cs="Arial"/>
                <w:sz w:val="16"/>
                <w:szCs w:val="20"/>
                <w:lang w:eastAsia="es-MX"/>
              </w:rPr>
              <w:t xml:space="preserve"> $      7,921.00 </w:t>
            </w:r>
          </w:p>
        </w:tc>
      </w:tr>
      <w:tr w:rsidR="00FB594B" w:rsidRPr="00FB594B" w:rsidTr="00601853">
        <w:trPr>
          <w:trHeight w:val="2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915193" w:rsidRPr="00FB594B" w:rsidRDefault="00915193" w:rsidP="00470197">
            <w:pPr>
              <w:pStyle w:val="Sinespaciado"/>
              <w:rPr>
                <w:rFonts w:ascii="Arial" w:hAnsi="Arial" w:cs="Arial"/>
                <w:sz w:val="16"/>
                <w:szCs w:val="20"/>
                <w:lang w:eastAsia="es-MX"/>
              </w:rPr>
            </w:pPr>
            <w:r w:rsidRPr="00FB594B">
              <w:rPr>
                <w:rFonts w:ascii="Arial" w:hAnsi="Arial" w:cs="Arial"/>
                <w:sz w:val="16"/>
                <w:szCs w:val="20"/>
                <w:lang w:eastAsia="es-MX"/>
              </w:rPr>
              <w:t>PD-04</w:t>
            </w:r>
          </w:p>
        </w:tc>
        <w:tc>
          <w:tcPr>
            <w:tcW w:w="1053" w:type="dxa"/>
            <w:tcBorders>
              <w:top w:val="nil"/>
              <w:left w:val="nil"/>
              <w:bottom w:val="single" w:sz="4" w:space="0" w:color="auto"/>
              <w:right w:val="single" w:sz="4" w:space="0" w:color="auto"/>
            </w:tcBorders>
            <w:shd w:val="clear" w:color="auto" w:fill="auto"/>
            <w:noWrap/>
            <w:vAlign w:val="center"/>
            <w:hideMark/>
          </w:tcPr>
          <w:p w:rsidR="00915193" w:rsidRPr="00FB594B" w:rsidRDefault="00915193" w:rsidP="00470197">
            <w:pPr>
              <w:pStyle w:val="Sinespaciado"/>
              <w:rPr>
                <w:rFonts w:ascii="Arial" w:hAnsi="Arial" w:cs="Arial"/>
                <w:sz w:val="16"/>
                <w:szCs w:val="20"/>
                <w:lang w:eastAsia="es-MX"/>
              </w:rPr>
            </w:pPr>
            <w:r w:rsidRPr="00FB594B">
              <w:rPr>
                <w:rFonts w:ascii="Arial" w:hAnsi="Arial" w:cs="Arial"/>
                <w:sz w:val="16"/>
                <w:szCs w:val="20"/>
                <w:lang w:eastAsia="es-MX"/>
              </w:rPr>
              <w:t>22/02/2017</w:t>
            </w:r>
          </w:p>
        </w:tc>
        <w:tc>
          <w:tcPr>
            <w:tcW w:w="1078" w:type="dxa"/>
            <w:tcBorders>
              <w:top w:val="nil"/>
              <w:left w:val="nil"/>
              <w:bottom w:val="single" w:sz="4" w:space="0" w:color="auto"/>
              <w:right w:val="single" w:sz="4" w:space="0" w:color="auto"/>
            </w:tcBorders>
            <w:shd w:val="clear" w:color="auto" w:fill="auto"/>
            <w:noWrap/>
            <w:vAlign w:val="center"/>
            <w:hideMark/>
          </w:tcPr>
          <w:p w:rsidR="00915193" w:rsidRPr="00FB594B" w:rsidRDefault="00915193" w:rsidP="00470197">
            <w:pPr>
              <w:pStyle w:val="Sinespaciado"/>
              <w:rPr>
                <w:rFonts w:ascii="Arial" w:hAnsi="Arial" w:cs="Arial"/>
                <w:sz w:val="16"/>
                <w:szCs w:val="20"/>
                <w:lang w:eastAsia="es-MX"/>
              </w:rPr>
            </w:pPr>
            <w:r w:rsidRPr="00FB594B">
              <w:rPr>
                <w:rFonts w:ascii="Arial" w:hAnsi="Arial" w:cs="Arial"/>
                <w:sz w:val="16"/>
                <w:szCs w:val="20"/>
                <w:lang w:eastAsia="es-MX"/>
              </w:rPr>
              <w:t>B-40073</w:t>
            </w:r>
          </w:p>
        </w:tc>
        <w:tc>
          <w:tcPr>
            <w:tcW w:w="1067" w:type="dxa"/>
            <w:tcBorders>
              <w:top w:val="nil"/>
              <w:left w:val="nil"/>
              <w:bottom w:val="single" w:sz="4" w:space="0" w:color="auto"/>
              <w:right w:val="single" w:sz="4" w:space="0" w:color="auto"/>
            </w:tcBorders>
            <w:shd w:val="clear" w:color="auto" w:fill="auto"/>
            <w:noWrap/>
            <w:vAlign w:val="center"/>
            <w:hideMark/>
          </w:tcPr>
          <w:p w:rsidR="00915193" w:rsidRPr="00FB594B" w:rsidRDefault="00915193" w:rsidP="00470197">
            <w:pPr>
              <w:pStyle w:val="Sinespaciado"/>
              <w:rPr>
                <w:rFonts w:ascii="Arial" w:hAnsi="Arial" w:cs="Arial"/>
                <w:sz w:val="16"/>
                <w:szCs w:val="20"/>
                <w:lang w:eastAsia="es-MX"/>
              </w:rPr>
            </w:pPr>
            <w:r w:rsidRPr="00FB594B">
              <w:rPr>
                <w:rFonts w:ascii="Arial" w:hAnsi="Arial" w:cs="Arial"/>
                <w:sz w:val="16"/>
                <w:szCs w:val="20"/>
                <w:lang w:eastAsia="es-MX"/>
              </w:rPr>
              <w:t>09/02/2017</w:t>
            </w:r>
          </w:p>
        </w:tc>
        <w:tc>
          <w:tcPr>
            <w:tcW w:w="3641" w:type="dxa"/>
            <w:tcBorders>
              <w:top w:val="nil"/>
              <w:left w:val="nil"/>
              <w:bottom w:val="single" w:sz="4" w:space="0" w:color="auto"/>
              <w:right w:val="single" w:sz="4" w:space="0" w:color="auto"/>
            </w:tcBorders>
            <w:shd w:val="clear" w:color="auto" w:fill="auto"/>
            <w:noWrap/>
            <w:vAlign w:val="center"/>
            <w:hideMark/>
          </w:tcPr>
          <w:p w:rsidR="00915193" w:rsidRPr="00FB594B" w:rsidRDefault="00915193" w:rsidP="00470197">
            <w:pPr>
              <w:pStyle w:val="Sinespaciado"/>
              <w:rPr>
                <w:rFonts w:ascii="Arial" w:hAnsi="Arial" w:cs="Arial"/>
                <w:sz w:val="16"/>
                <w:szCs w:val="20"/>
                <w:lang w:eastAsia="es-MX"/>
              </w:rPr>
            </w:pPr>
            <w:r w:rsidRPr="00FB594B">
              <w:rPr>
                <w:rFonts w:ascii="Arial" w:hAnsi="Arial" w:cs="Arial"/>
                <w:sz w:val="16"/>
                <w:szCs w:val="20"/>
                <w:lang w:eastAsia="es-MX"/>
              </w:rPr>
              <w:t>Sistema Periodístico de Sinaloa, S. A. de C. V.</w:t>
            </w:r>
          </w:p>
        </w:tc>
        <w:tc>
          <w:tcPr>
            <w:tcW w:w="1383" w:type="dxa"/>
            <w:tcBorders>
              <w:top w:val="nil"/>
              <w:left w:val="nil"/>
              <w:bottom w:val="single" w:sz="4" w:space="0" w:color="auto"/>
              <w:right w:val="single" w:sz="4" w:space="0" w:color="auto"/>
            </w:tcBorders>
            <w:shd w:val="clear" w:color="auto" w:fill="auto"/>
            <w:noWrap/>
            <w:vAlign w:val="center"/>
            <w:hideMark/>
          </w:tcPr>
          <w:p w:rsidR="00915193" w:rsidRPr="00FB594B" w:rsidRDefault="00915193" w:rsidP="00470197">
            <w:pPr>
              <w:pStyle w:val="Sinespaciado"/>
              <w:rPr>
                <w:rFonts w:ascii="Arial" w:hAnsi="Arial" w:cs="Arial"/>
                <w:sz w:val="16"/>
                <w:szCs w:val="20"/>
                <w:lang w:eastAsia="es-MX"/>
              </w:rPr>
            </w:pPr>
            <w:r w:rsidRPr="00FB594B">
              <w:rPr>
                <w:rFonts w:ascii="Arial" w:hAnsi="Arial" w:cs="Arial"/>
                <w:sz w:val="16"/>
                <w:szCs w:val="20"/>
                <w:lang w:eastAsia="es-MX"/>
              </w:rPr>
              <w:t xml:space="preserve"> $    11,797.20 </w:t>
            </w:r>
          </w:p>
        </w:tc>
      </w:tr>
      <w:tr w:rsidR="00FB594B" w:rsidRPr="00FB594B" w:rsidTr="00601853">
        <w:trPr>
          <w:trHeight w:val="2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915193" w:rsidRPr="00FB594B" w:rsidRDefault="00915193" w:rsidP="00470197">
            <w:pPr>
              <w:pStyle w:val="Sinespaciado"/>
              <w:rPr>
                <w:rFonts w:ascii="Arial" w:hAnsi="Arial" w:cs="Arial"/>
                <w:sz w:val="16"/>
                <w:szCs w:val="20"/>
                <w:lang w:eastAsia="es-MX"/>
              </w:rPr>
            </w:pPr>
            <w:r w:rsidRPr="00FB594B">
              <w:rPr>
                <w:rFonts w:ascii="Arial" w:hAnsi="Arial" w:cs="Arial"/>
                <w:sz w:val="16"/>
                <w:szCs w:val="20"/>
                <w:lang w:eastAsia="es-MX"/>
              </w:rPr>
              <w:t>PD-04</w:t>
            </w:r>
          </w:p>
        </w:tc>
        <w:tc>
          <w:tcPr>
            <w:tcW w:w="1053" w:type="dxa"/>
            <w:tcBorders>
              <w:top w:val="nil"/>
              <w:left w:val="nil"/>
              <w:bottom w:val="single" w:sz="4" w:space="0" w:color="auto"/>
              <w:right w:val="single" w:sz="4" w:space="0" w:color="auto"/>
            </w:tcBorders>
            <w:shd w:val="clear" w:color="auto" w:fill="auto"/>
            <w:noWrap/>
            <w:vAlign w:val="center"/>
            <w:hideMark/>
          </w:tcPr>
          <w:p w:rsidR="00915193" w:rsidRPr="00FB594B" w:rsidRDefault="00915193" w:rsidP="00470197">
            <w:pPr>
              <w:pStyle w:val="Sinespaciado"/>
              <w:rPr>
                <w:rFonts w:ascii="Arial" w:hAnsi="Arial" w:cs="Arial"/>
                <w:sz w:val="16"/>
                <w:szCs w:val="20"/>
                <w:lang w:eastAsia="es-MX"/>
              </w:rPr>
            </w:pPr>
            <w:r w:rsidRPr="00FB594B">
              <w:rPr>
                <w:rFonts w:ascii="Arial" w:hAnsi="Arial" w:cs="Arial"/>
                <w:sz w:val="16"/>
                <w:szCs w:val="20"/>
                <w:lang w:eastAsia="es-MX"/>
              </w:rPr>
              <w:t>22/02/2017</w:t>
            </w:r>
          </w:p>
        </w:tc>
        <w:tc>
          <w:tcPr>
            <w:tcW w:w="1078" w:type="dxa"/>
            <w:tcBorders>
              <w:top w:val="nil"/>
              <w:left w:val="nil"/>
              <w:bottom w:val="single" w:sz="4" w:space="0" w:color="auto"/>
              <w:right w:val="single" w:sz="4" w:space="0" w:color="auto"/>
            </w:tcBorders>
            <w:shd w:val="clear" w:color="auto" w:fill="auto"/>
            <w:noWrap/>
            <w:vAlign w:val="center"/>
            <w:hideMark/>
          </w:tcPr>
          <w:p w:rsidR="00915193" w:rsidRPr="00FB594B" w:rsidRDefault="00915193" w:rsidP="00470197">
            <w:pPr>
              <w:pStyle w:val="Sinespaciado"/>
              <w:rPr>
                <w:rFonts w:ascii="Arial" w:hAnsi="Arial" w:cs="Arial"/>
                <w:sz w:val="16"/>
                <w:szCs w:val="20"/>
                <w:lang w:eastAsia="es-MX"/>
              </w:rPr>
            </w:pPr>
            <w:r w:rsidRPr="00FB594B">
              <w:rPr>
                <w:rFonts w:ascii="Arial" w:hAnsi="Arial" w:cs="Arial"/>
                <w:sz w:val="16"/>
                <w:szCs w:val="20"/>
                <w:lang w:eastAsia="es-MX"/>
              </w:rPr>
              <w:t>FECG5573</w:t>
            </w:r>
          </w:p>
        </w:tc>
        <w:tc>
          <w:tcPr>
            <w:tcW w:w="1067" w:type="dxa"/>
            <w:tcBorders>
              <w:top w:val="nil"/>
              <w:left w:val="nil"/>
              <w:bottom w:val="single" w:sz="4" w:space="0" w:color="auto"/>
              <w:right w:val="single" w:sz="4" w:space="0" w:color="auto"/>
            </w:tcBorders>
            <w:shd w:val="clear" w:color="auto" w:fill="auto"/>
            <w:noWrap/>
            <w:vAlign w:val="center"/>
            <w:hideMark/>
          </w:tcPr>
          <w:p w:rsidR="00915193" w:rsidRPr="00FB594B" w:rsidRDefault="00915193" w:rsidP="00470197">
            <w:pPr>
              <w:pStyle w:val="Sinespaciado"/>
              <w:rPr>
                <w:rFonts w:ascii="Arial" w:hAnsi="Arial" w:cs="Arial"/>
                <w:sz w:val="16"/>
                <w:szCs w:val="20"/>
                <w:lang w:eastAsia="es-MX"/>
              </w:rPr>
            </w:pPr>
            <w:r w:rsidRPr="00FB594B">
              <w:rPr>
                <w:rFonts w:ascii="Arial" w:hAnsi="Arial" w:cs="Arial"/>
                <w:sz w:val="16"/>
                <w:szCs w:val="20"/>
                <w:lang w:eastAsia="es-MX"/>
              </w:rPr>
              <w:t>16/02/2017</w:t>
            </w:r>
          </w:p>
        </w:tc>
        <w:tc>
          <w:tcPr>
            <w:tcW w:w="3641" w:type="dxa"/>
            <w:tcBorders>
              <w:top w:val="nil"/>
              <w:left w:val="nil"/>
              <w:bottom w:val="single" w:sz="4" w:space="0" w:color="auto"/>
              <w:right w:val="single" w:sz="4" w:space="0" w:color="auto"/>
            </w:tcBorders>
            <w:shd w:val="clear" w:color="auto" w:fill="auto"/>
            <w:noWrap/>
            <w:vAlign w:val="center"/>
            <w:hideMark/>
          </w:tcPr>
          <w:p w:rsidR="00915193" w:rsidRPr="00FB594B" w:rsidRDefault="00915193" w:rsidP="00470197">
            <w:pPr>
              <w:pStyle w:val="Sinespaciado"/>
              <w:rPr>
                <w:rFonts w:ascii="Arial" w:hAnsi="Arial" w:cs="Arial"/>
                <w:sz w:val="16"/>
                <w:szCs w:val="20"/>
                <w:lang w:eastAsia="es-MX"/>
              </w:rPr>
            </w:pPr>
            <w:r w:rsidRPr="00FB594B">
              <w:rPr>
                <w:rFonts w:ascii="Arial" w:hAnsi="Arial" w:cs="Arial"/>
                <w:sz w:val="16"/>
                <w:szCs w:val="20"/>
                <w:lang w:eastAsia="es-MX"/>
              </w:rPr>
              <w:t>Empresas El Debate, S. A. de C. V.</w:t>
            </w:r>
          </w:p>
        </w:tc>
        <w:tc>
          <w:tcPr>
            <w:tcW w:w="1383" w:type="dxa"/>
            <w:tcBorders>
              <w:top w:val="nil"/>
              <w:left w:val="nil"/>
              <w:bottom w:val="single" w:sz="4" w:space="0" w:color="auto"/>
              <w:right w:val="single" w:sz="4" w:space="0" w:color="auto"/>
            </w:tcBorders>
            <w:shd w:val="clear" w:color="auto" w:fill="auto"/>
            <w:noWrap/>
            <w:vAlign w:val="center"/>
            <w:hideMark/>
          </w:tcPr>
          <w:p w:rsidR="00915193" w:rsidRPr="00FB594B" w:rsidRDefault="00915193" w:rsidP="00470197">
            <w:pPr>
              <w:pStyle w:val="Sinespaciado"/>
              <w:rPr>
                <w:rFonts w:ascii="Arial" w:hAnsi="Arial" w:cs="Arial"/>
                <w:sz w:val="16"/>
                <w:szCs w:val="20"/>
                <w:lang w:eastAsia="es-MX"/>
              </w:rPr>
            </w:pPr>
            <w:r w:rsidRPr="00FB594B">
              <w:rPr>
                <w:rFonts w:ascii="Arial" w:hAnsi="Arial" w:cs="Arial"/>
                <w:sz w:val="16"/>
                <w:szCs w:val="20"/>
                <w:lang w:eastAsia="es-MX"/>
              </w:rPr>
              <w:t xml:space="preserve"> $      9,600.00 </w:t>
            </w:r>
          </w:p>
        </w:tc>
      </w:tr>
      <w:tr w:rsidR="00FB594B" w:rsidRPr="00FB594B" w:rsidTr="00601853">
        <w:trPr>
          <w:trHeight w:val="2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915193" w:rsidRPr="00FB594B" w:rsidRDefault="00915193" w:rsidP="00470197">
            <w:pPr>
              <w:pStyle w:val="Sinespaciado"/>
              <w:rPr>
                <w:rFonts w:ascii="Arial" w:hAnsi="Arial" w:cs="Arial"/>
                <w:sz w:val="16"/>
                <w:szCs w:val="20"/>
                <w:lang w:eastAsia="es-MX"/>
              </w:rPr>
            </w:pPr>
            <w:r w:rsidRPr="00FB594B">
              <w:rPr>
                <w:rFonts w:ascii="Arial" w:hAnsi="Arial" w:cs="Arial"/>
                <w:sz w:val="16"/>
                <w:szCs w:val="20"/>
                <w:lang w:eastAsia="es-MX"/>
              </w:rPr>
              <w:t>PD-04</w:t>
            </w:r>
          </w:p>
        </w:tc>
        <w:tc>
          <w:tcPr>
            <w:tcW w:w="1053" w:type="dxa"/>
            <w:tcBorders>
              <w:top w:val="nil"/>
              <w:left w:val="nil"/>
              <w:bottom w:val="single" w:sz="4" w:space="0" w:color="auto"/>
              <w:right w:val="single" w:sz="4" w:space="0" w:color="auto"/>
            </w:tcBorders>
            <w:shd w:val="clear" w:color="auto" w:fill="auto"/>
            <w:noWrap/>
            <w:vAlign w:val="center"/>
            <w:hideMark/>
          </w:tcPr>
          <w:p w:rsidR="00915193" w:rsidRPr="00FB594B" w:rsidRDefault="00915193" w:rsidP="00470197">
            <w:pPr>
              <w:pStyle w:val="Sinespaciado"/>
              <w:rPr>
                <w:rFonts w:ascii="Arial" w:hAnsi="Arial" w:cs="Arial"/>
                <w:sz w:val="16"/>
                <w:szCs w:val="20"/>
                <w:lang w:eastAsia="es-MX"/>
              </w:rPr>
            </w:pPr>
            <w:r w:rsidRPr="00FB594B">
              <w:rPr>
                <w:rFonts w:ascii="Arial" w:hAnsi="Arial" w:cs="Arial"/>
                <w:sz w:val="16"/>
                <w:szCs w:val="20"/>
                <w:lang w:eastAsia="es-MX"/>
              </w:rPr>
              <w:t>22/02/2017</w:t>
            </w:r>
          </w:p>
        </w:tc>
        <w:tc>
          <w:tcPr>
            <w:tcW w:w="1078" w:type="dxa"/>
            <w:tcBorders>
              <w:top w:val="nil"/>
              <w:left w:val="nil"/>
              <w:bottom w:val="single" w:sz="4" w:space="0" w:color="auto"/>
              <w:right w:val="single" w:sz="4" w:space="0" w:color="auto"/>
            </w:tcBorders>
            <w:shd w:val="clear" w:color="auto" w:fill="auto"/>
            <w:noWrap/>
            <w:vAlign w:val="center"/>
            <w:hideMark/>
          </w:tcPr>
          <w:p w:rsidR="00915193" w:rsidRPr="00FB594B" w:rsidRDefault="00915193" w:rsidP="00470197">
            <w:pPr>
              <w:pStyle w:val="Sinespaciado"/>
              <w:rPr>
                <w:rFonts w:ascii="Arial" w:hAnsi="Arial" w:cs="Arial"/>
                <w:sz w:val="16"/>
                <w:szCs w:val="20"/>
                <w:lang w:eastAsia="es-MX"/>
              </w:rPr>
            </w:pPr>
            <w:r w:rsidRPr="00FB594B">
              <w:rPr>
                <w:rFonts w:ascii="Arial" w:hAnsi="Arial" w:cs="Arial"/>
                <w:sz w:val="16"/>
                <w:szCs w:val="20"/>
                <w:lang w:eastAsia="es-MX"/>
              </w:rPr>
              <w:t>FECC-72892</w:t>
            </w:r>
          </w:p>
        </w:tc>
        <w:tc>
          <w:tcPr>
            <w:tcW w:w="1067" w:type="dxa"/>
            <w:tcBorders>
              <w:top w:val="nil"/>
              <w:left w:val="nil"/>
              <w:bottom w:val="single" w:sz="4" w:space="0" w:color="auto"/>
              <w:right w:val="single" w:sz="4" w:space="0" w:color="auto"/>
            </w:tcBorders>
            <w:shd w:val="clear" w:color="auto" w:fill="auto"/>
            <w:noWrap/>
            <w:vAlign w:val="center"/>
            <w:hideMark/>
          </w:tcPr>
          <w:p w:rsidR="00915193" w:rsidRPr="00FB594B" w:rsidRDefault="00915193" w:rsidP="00470197">
            <w:pPr>
              <w:pStyle w:val="Sinespaciado"/>
              <w:rPr>
                <w:rFonts w:ascii="Arial" w:hAnsi="Arial" w:cs="Arial"/>
                <w:sz w:val="16"/>
                <w:szCs w:val="20"/>
                <w:lang w:eastAsia="es-MX"/>
              </w:rPr>
            </w:pPr>
            <w:r w:rsidRPr="00FB594B">
              <w:rPr>
                <w:rFonts w:ascii="Arial" w:hAnsi="Arial" w:cs="Arial"/>
                <w:sz w:val="16"/>
                <w:szCs w:val="20"/>
                <w:lang w:eastAsia="es-MX"/>
              </w:rPr>
              <w:t>23/02/2017</w:t>
            </w:r>
          </w:p>
        </w:tc>
        <w:tc>
          <w:tcPr>
            <w:tcW w:w="3641" w:type="dxa"/>
            <w:tcBorders>
              <w:top w:val="nil"/>
              <w:left w:val="nil"/>
              <w:bottom w:val="single" w:sz="4" w:space="0" w:color="auto"/>
              <w:right w:val="single" w:sz="4" w:space="0" w:color="auto"/>
            </w:tcBorders>
            <w:shd w:val="clear" w:color="auto" w:fill="auto"/>
            <w:noWrap/>
            <w:vAlign w:val="center"/>
            <w:hideMark/>
          </w:tcPr>
          <w:p w:rsidR="00915193" w:rsidRPr="00FB594B" w:rsidRDefault="00915193" w:rsidP="00470197">
            <w:pPr>
              <w:pStyle w:val="Sinespaciado"/>
              <w:rPr>
                <w:rFonts w:ascii="Arial" w:hAnsi="Arial" w:cs="Arial"/>
                <w:sz w:val="16"/>
                <w:szCs w:val="20"/>
                <w:lang w:eastAsia="es-MX"/>
              </w:rPr>
            </w:pPr>
            <w:r w:rsidRPr="00FB594B">
              <w:rPr>
                <w:rFonts w:ascii="Arial" w:hAnsi="Arial" w:cs="Arial"/>
                <w:sz w:val="16"/>
                <w:szCs w:val="20"/>
                <w:lang w:eastAsia="es-MX"/>
              </w:rPr>
              <w:t>Empresas El Debate, S. A. de C. V.</w:t>
            </w:r>
          </w:p>
        </w:tc>
        <w:tc>
          <w:tcPr>
            <w:tcW w:w="1383" w:type="dxa"/>
            <w:tcBorders>
              <w:top w:val="nil"/>
              <w:left w:val="nil"/>
              <w:bottom w:val="single" w:sz="4" w:space="0" w:color="auto"/>
              <w:right w:val="single" w:sz="4" w:space="0" w:color="auto"/>
            </w:tcBorders>
            <w:shd w:val="clear" w:color="auto" w:fill="auto"/>
            <w:noWrap/>
            <w:vAlign w:val="center"/>
            <w:hideMark/>
          </w:tcPr>
          <w:p w:rsidR="00915193" w:rsidRPr="00FB594B" w:rsidRDefault="00915193" w:rsidP="00470197">
            <w:pPr>
              <w:pStyle w:val="Sinespaciado"/>
              <w:rPr>
                <w:rFonts w:ascii="Arial" w:hAnsi="Arial" w:cs="Arial"/>
                <w:sz w:val="16"/>
                <w:szCs w:val="20"/>
                <w:lang w:eastAsia="es-MX"/>
              </w:rPr>
            </w:pPr>
            <w:r w:rsidRPr="00FB594B">
              <w:rPr>
                <w:rFonts w:ascii="Arial" w:hAnsi="Arial" w:cs="Arial"/>
                <w:sz w:val="16"/>
                <w:szCs w:val="20"/>
                <w:lang w:eastAsia="es-MX"/>
              </w:rPr>
              <w:t xml:space="preserve"> $    11,881.00 </w:t>
            </w:r>
          </w:p>
        </w:tc>
      </w:tr>
      <w:tr w:rsidR="00FB594B" w:rsidRPr="00FB594B" w:rsidTr="00601853">
        <w:trPr>
          <w:trHeight w:val="2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915193" w:rsidRPr="00FB594B" w:rsidRDefault="00915193" w:rsidP="00470197">
            <w:pPr>
              <w:pStyle w:val="Sinespaciado"/>
              <w:rPr>
                <w:rFonts w:ascii="Arial" w:hAnsi="Arial" w:cs="Arial"/>
                <w:sz w:val="16"/>
                <w:szCs w:val="20"/>
                <w:lang w:eastAsia="es-MX"/>
              </w:rPr>
            </w:pPr>
            <w:r w:rsidRPr="00FB594B">
              <w:rPr>
                <w:rFonts w:ascii="Arial" w:hAnsi="Arial" w:cs="Arial"/>
                <w:sz w:val="16"/>
                <w:szCs w:val="20"/>
                <w:lang w:eastAsia="es-MX"/>
              </w:rPr>
              <w:t>PD-04</w:t>
            </w:r>
          </w:p>
        </w:tc>
        <w:tc>
          <w:tcPr>
            <w:tcW w:w="1053" w:type="dxa"/>
            <w:tcBorders>
              <w:top w:val="nil"/>
              <w:left w:val="nil"/>
              <w:bottom w:val="single" w:sz="4" w:space="0" w:color="auto"/>
              <w:right w:val="single" w:sz="4" w:space="0" w:color="auto"/>
            </w:tcBorders>
            <w:shd w:val="clear" w:color="auto" w:fill="auto"/>
            <w:noWrap/>
            <w:vAlign w:val="center"/>
            <w:hideMark/>
          </w:tcPr>
          <w:p w:rsidR="00915193" w:rsidRPr="00FB594B" w:rsidRDefault="00915193" w:rsidP="00470197">
            <w:pPr>
              <w:pStyle w:val="Sinespaciado"/>
              <w:rPr>
                <w:rFonts w:ascii="Arial" w:hAnsi="Arial" w:cs="Arial"/>
                <w:sz w:val="16"/>
                <w:szCs w:val="20"/>
                <w:lang w:eastAsia="es-MX"/>
              </w:rPr>
            </w:pPr>
            <w:r w:rsidRPr="00FB594B">
              <w:rPr>
                <w:rFonts w:ascii="Arial" w:hAnsi="Arial" w:cs="Arial"/>
                <w:sz w:val="16"/>
                <w:szCs w:val="20"/>
                <w:lang w:eastAsia="es-MX"/>
              </w:rPr>
              <w:t>23/03/2017</w:t>
            </w:r>
          </w:p>
        </w:tc>
        <w:tc>
          <w:tcPr>
            <w:tcW w:w="1078" w:type="dxa"/>
            <w:tcBorders>
              <w:top w:val="nil"/>
              <w:left w:val="nil"/>
              <w:bottom w:val="single" w:sz="4" w:space="0" w:color="auto"/>
              <w:right w:val="single" w:sz="4" w:space="0" w:color="auto"/>
            </w:tcBorders>
            <w:shd w:val="clear" w:color="auto" w:fill="auto"/>
            <w:noWrap/>
            <w:vAlign w:val="center"/>
            <w:hideMark/>
          </w:tcPr>
          <w:p w:rsidR="00915193" w:rsidRPr="00FB594B" w:rsidRDefault="00915193" w:rsidP="00470197">
            <w:pPr>
              <w:pStyle w:val="Sinespaciado"/>
              <w:rPr>
                <w:rFonts w:ascii="Arial" w:hAnsi="Arial" w:cs="Arial"/>
                <w:sz w:val="16"/>
                <w:szCs w:val="20"/>
                <w:lang w:eastAsia="es-MX"/>
              </w:rPr>
            </w:pPr>
            <w:r w:rsidRPr="00FB594B">
              <w:rPr>
                <w:rFonts w:ascii="Arial" w:hAnsi="Arial" w:cs="Arial"/>
                <w:sz w:val="16"/>
                <w:szCs w:val="20"/>
                <w:lang w:eastAsia="es-MX"/>
              </w:rPr>
              <w:t>FECL29131</w:t>
            </w:r>
          </w:p>
        </w:tc>
        <w:tc>
          <w:tcPr>
            <w:tcW w:w="1067" w:type="dxa"/>
            <w:tcBorders>
              <w:top w:val="nil"/>
              <w:left w:val="nil"/>
              <w:bottom w:val="single" w:sz="4" w:space="0" w:color="auto"/>
              <w:right w:val="single" w:sz="4" w:space="0" w:color="auto"/>
            </w:tcBorders>
            <w:shd w:val="clear" w:color="auto" w:fill="auto"/>
            <w:noWrap/>
            <w:vAlign w:val="center"/>
            <w:hideMark/>
          </w:tcPr>
          <w:p w:rsidR="00915193" w:rsidRPr="00FB594B" w:rsidRDefault="00915193" w:rsidP="00470197">
            <w:pPr>
              <w:pStyle w:val="Sinespaciado"/>
              <w:rPr>
                <w:rFonts w:ascii="Arial" w:hAnsi="Arial" w:cs="Arial"/>
                <w:sz w:val="16"/>
                <w:szCs w:val="20"/>
                <w:lang w:eastAsia="es-MX"/>
              </w:rPr>
            </w:pPr>
            <w:r w:rsidRPr="00FB594B">
              <w:rPr>
                <w:rFonts w:ascii="Arial" w:hAnsi="Arial" w:cs="Arial"/>
                <w:sz w:val="16"/>
                <w:szCs w:val="20"/>
                <w:lang w:eastAsia="es-MX"/>
              </w:rPr>
              <w:t>17/03/2017</w:t>
            </w:r>
          </w:p>
        </w:tc>
        <w:tc>
          <w:tcPr>
            <w:tcW w:w="3641" w:type="dxa"/>
            <w:tcBorders>
              <w:top w:val="nil"/>
              <w:left w:val="nil"/>
              <w:bottom w:val="single" w:sz="4" w:space="0" w:color="auto"/>
              <w:right w:val="single" w:sz="4" w:space="0" w:color="auto"/>
            </w:tcBorders>
            <w:shd w:val="clear" w:color="auto" w:fill="auto"/>
            <w:noWrap/>
            <w:vAlign w:val="center"/>
            <w:hideMark/>
          </w:tcPr>
          <w:p w:rsidR="00915193" w:rsidRPr="00FB594B" w:rsidRDefault="00915193" w:rsidP="00470197">
            <w:pPr>
              <w:pStyle w:val="Sinespaciado"/>
              <w:rPr>
                <w:rFonts w:ascii="Arial" w:hAnsi="Arial" w:cs="Arial"/>
                <w:sz w:val="16"/>
                <w:szCs w:val="20"/>
                <w:lang w:eastAsia="es-MX"/>
              </w:rPr>
            </w:pPr>
            <w:r w:rsidRPr="00FB594B">
              <w:rPr>
                <w:rFonts w:ascii="Arial" w:hAnsi="Arial" w:cs="Arial"/>
                <w:sz w:val="16"/>
                <w:szCs w:val="20"/>
                <w:lang w:eastAsia="es-MX"/>
              </w:rPr>
              <w:t>El Debate, S.A. de C. V.</w:t>
            </w:r>
          </w:p>
        </w:tc>
        <w:tc>
          <w:tcPr>
            <w:tcW w:w="1383" w:type="dxa"/>
            <w:tcBorders>
              <w:top w:val="nil"/>
              <w:left w:val="nil"/>
              <w:bottom w:val="single" w:sz="4" w:space="0" w:color="auto"/>
              <w:right w:val="single" w:sz="4" w:space="0" w:color="auto"/>
            </w:tcBorders>
            <w:shd w:val="clear" w:color="auto" w:fill="auto"/>
            <w:noWrap/>
            <w:vAlign w:val="center"/>
            <w:hideMark/>
          </w:tcPr>
          <w:p w:rsidR="00915193" w:rsidRPr="00FB594B" w:rsidRDefault="00915193" w:rsidP="00470197">
            <w:pPr>
              <w:pStyle w:val="Sinespaciado"/>
              <w:rPr>
                <w:rFonts w:ascii="Arial" w:hAnsi="Arial" w:cs="Arial"/>
                <w:sz w:val="16"/>
                <w:szCs w:val="20"/>
                <w:lang w:eastAsia="es-MX"/>
              </w:rPr>
            </w:pPr>
            <w:r w:rsidRPr="00FB594B">
              <w:rPr>
                <w:rFonts w:ascii="Arial" w:hAnsi="Arial" w:cs="Arial"/>
                <w:sz w:val="16"/>
                <w:szCs w:val="20"/>
                <w:lang w:eastAsia="es-MX"/>
              </w:rPr>
              <w:t xml:space="preserve"> $      9,646.56 </w:t>
            </w:r>
          </w:p>
        </w:tc>
      </w:tr>
      <w:tr w:rsidR="00FB594B" w:rsidRPr="00FB594B" w:rsidTr="00601853">
        <w:trPr>
          <w:trHeight w:val="20"/>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915193" w:rsidRPr="00FB594B" w:rsidRDefault="00915193" w:rsidP="00470197">
            <w:pPr>
              <w:pStyle w:val="Sinespaciado"/>
              <w:rPr>
                <w:rFonts w:ascii="Arial" w:hAnsi="Arial" w:cs="Arial"/>
                <w:sz w:val="16"/>
                <w:szCs w:val="20"/>
                <w:lang w:eastAsia="es-MX"/>
              </w:rPr>
            </w:pPr>
            <w:r w:rsidRPr="00FB594B">
              <w:rPr>
                <w:rFonts w:ascii="Arial" w:hAnsi="Arial" w:cs="Arial"/>
                <w:sz w:val="16"/>
                <w:szCs w:val="20"/>
                <w:lang w:eastAsia="es-MX"/>
              </w:rPr>
              <w:t>PD-04</w:t>
            </w:r>
          </w:p>
        </w:tc>
        <w:tc>
          <w:tcPr>
            <w:tcW w:w="1053" w:type="dxa"/>
            <w:tcBorders>
              <w:top w:val="nil"/>
              <w:left w:val="nil"/>
              <w:bottom w:val="single" w:sz="4" w:space="0" w:color="auto"/>
              <w:right w:val="single" w:sz="4" w:space="0" w:color="auto"/>
            </w:tcBorders>
            <w:shd w:val="clear" w:color="auto" w:fill="auto"/>
            <w:noWrap/>
            <w:vAlign w:val="center"/>
            <w:hideMark/>
          </w:tcPr>
          <w:p w:rsidR="00915193" w:rsidRPr="00FB594B" w:rsidRDefault="00915193" w:rsidP="00470197">
            <w:pPr>
              <w:pStyle w:val="Sinespaciado"/>
              <w:rPr>
                <w:rFonts w:ascii="Arial" w:hAnsi="Arial" w:cs="Arial"/>
                <w:sz w:val="16"/>
                <w:szCs w:val="20"/>
                <w:lang w:eastAsia="es-MX"/>
              </w:rPr>
            </w:pPr>
            <w:r w:rsidRPr="00FB594B">
              <w:rPr>
                <w:rFonts w:ascii="Arial" w:hAnsi="Arial" w:cs="Arial"/>
                <w:sz w:val="16"/>
                <w:szCs w:val="20"/>
                <w:lang w:eastAsia="es-MX"/>
              </w:rPr>
              <w:t>23/03/2017</w:t>
            </w:r>
          </w:p>
        </w:tc>
        <w:tc>
          <w:tcPr>
            <w:tcW w:w="1078" w:type="dxa"/>
            <w:tcBorders>
              <w:top w:val="nil"/>
              <w:left w:val="nil"/>
              <w:bottom w:val="single" w:sz="4" w:space="0" w:color="auto"/>
              <w:right w:val="single" w:sz="4" w:space="0" w:color="auto"/>
            </w:tcBorders>
            <w:shd w:val="clear" w:color="auto" w:fill="auto"/>
            <w:noWrap/>
            <w:vAlign w:val="center"/>
            <w:hideMark/>
          </w:tcPr>
          <w:p w:rsidR="00915193" w:rsidRPr="00FB594B" w:rsidRDefault="00915193" w:rsidP="00470197">
            <w:pPr>
              <w:pStyle w:val="Sinespaciado"/>
              <w:rPr>
                <w:rFonts w:ascii="Arial" w:hAnsi="Arial" w:cs="Arial"/>
                <w:sz w:val="16"/>
                <w:szCs w:val="20"/>
                <w:lang w:eastAsia="es-MX"/>
              </w:rPr>
            </w:pPr>
            <w:r w:rsidRPr="00FB594B">
              <w:rPr>
                <w:rFonts w:ascii="Arial" w:hAnsi="Arial" w:cs="Arial"/>
                <w:sz w:val="16"/>
                <w:szCs w:val="20"/>
                <w:lang w:eastAsia="es-MX"/>
              </w:rPr>
              <w:t>FECC73597</w:t>
            </w:r>
          </w:p>
        </w:tc>
        <w:tc>
          <w:tcPr>
            <w:tcW w:w="1067" w:type="dxa"/>
            <w:tcBorders>
              <w:top w:val="nil"/>
              <w:left w:val="nil"/>
              <w:bottom w:val="single" w:sz="4" w:space="0" w:color="auto"/>
              <w:right w:val="single" w:sz="4" w:space="0" w:color="auto"/>
            </w:tcBorders>
            <w:shd w:val="clear" w:color="auto" w:fill="auto"/>
            <w:noWrap/>
            <w:vAlign w:val="center"/>
            <w:hideMark/>
          </w:tcPr>
          <w:p w:rsidR="00915193" w:rsidRPr="00FB594B" w:rsidRDefault="00915193" w:rsidP="00470197">
            <w:pPr>
              <w:pStyle w:val="Sinespaciado"/>
              <w:rPr>
                <w:rFonts w:ascii="Arial" w:hAnsi="Arial" w:cs="Arial"/>
                <w:sz w:val="16"/>
                <w:szCs w:val="20"/>
                <w:lang w:eastAsia="es-MX"/>
              </w:rPr>
            </w:pPr>
            <w:r w:rsidRPr="00FB594B">
              <w:rPr>
                <w:rFonts w:ascii="Arial" w:hAnsi="Arial" w:cs="Arial"/>
                <w:sz w:val="16"/>
                <w:szCs w:val="20"/>
                <w:lang w:eastAsia="es-MX"/>
              </w:rPr>
              <w:t>23/03/2017</w:t>
            </w:r>
          </w:p>
        </w:tc>
        <w:tc>
          <w:tcPr>
            <w:tcW w:w="3641" w:type="dxa"/>
            <w:tcBorders>
              <w:top w:val="nil"/>
              <w:left w:val="nil"/>
              <w:bottom w:val="single" w:sz="4" w:space="0" w:color="auto"/>
              <w:right w:val="single" w:sz="4" w:space="0" w:color="auto"/>
            </w:tcBorders>
            <w:shd w:val="clear" w:color="auto" w:fill="auto"/>
            <w:noWrap/>
            <w:vAlign w:val="center"/>
            <w:hideMark/>
          </w:tcPr>
          <w:p w:rsidR="00915193" w:rsidRPr="00FB594B" w:rsidRDefault="00915193" w:rsidP="00470197">
            <w:pPr>
              <w:pStyle w:val="Sinespaciado"/>
              <w:rPr>
                <w:rFonts w:ascii="Arial" w:hAnsi="Arial" w:cs="Arial"/>
                <w:sz w:val="16"/>
                <w:szCs w:val="20"/>
                <w:lang w:eastAsia="es-MX"/>
              </w:rPr>
            </w:pPr>
            <w:r w:rsidRPr="00FB594B">
              <w:rPr>
                <w:rFonts w:ascii="Arial" w:hAnsi="Arial" w:cs="Arial"/>
                <w:sz w:val="16"/>
                <w:szCs w:val="20"/>
                <w:lang w:eastAsia="es-MX"/>
              </w:rPr>
              <w:t>Empresas El Debate, S. A. de C. V.</w:t>
            </w:r>
          </w:p>
        </w:tc>
        <w:tc>
          <w:tcPr>
            <w:tcW w:w="1383" w:type="dxa"/>
            <w:tcBorders>
              <w:top w:val="nil"/>
              <w:left w:val="nil"/>
              <w:bottom w:val="single" w:sz="4" w:space="0" w:color="auto"/>
              <w:right w:val="single" w:sz="4" w:space="0" w:color="auto"/>
            </w:tcBorders>
            <w:shd w:val="clear" w:color="auto" w:fill="auto"/>
            <w:noWrap/>
            <w:vAlign w:val="center"/>
            <w:hideMark/>
          </w:tcPr>
          <w:p w:rsidR="00915193" w:rsidRPr="00FB594B" w:rsidRDefault="00915193" w:rsidP="00470197">
            <w:pPr>
              <w:pStyle w:val="Sinespaciado"/>
              <w:rPr>
                <w:rFonts w:ascii="Arial" w:hAnsi="Arial" w:cs="Arial"/>
                <w:sz w:val="16"/>
                <w:szCs w:val="20"/>
                <w:lang w:eastAsia="es-MX"/>
              </w:rPr>
            </w:pPr>
            <w:r w:rsidRPr="00FB594B">
              <w:rPr>
                <w:rFonts w:ascii="Arial" w:hAnsi="Arial" w:cs="Arial"/>
                <w:sz w:val="16"/>
                <w:szCs w:val="20"/>
                <w:lang w:eastAsia="es-MX"/>
              </w:rPr>
              <w:t xml:space="preserve"> $    11,881.00 </w:t>
            </w:r>
          </w:p>
        </w:tc>
      </w:tr>
      <w:tr w:rsidR="00915193" w:rsidRPr="00FB594B" w:rsidTr="00601853">
        <w:trPr>
          <w:trHeight w:val="20"/>
          <w:jc w:val="center"/>
        </w:trPr>
        <w:tc>
          <w:tcPr>
            <w:tcW w:w="756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5193" w:rsidRPr="00FB594B" w:rsidRDefault="00915193" w:rsidP="00470197">
            <w:pPr>
              <w:pStyle w:val="Sinespaciado"/>
              <w:rPr>
                <w:rFonts w:ascii="Arial" w:hAnsi="Arial" w:cs="Arial"/>
                <w:b/>
                <w:sz w:val="16"/>
                <w:szCs w:val="20"/>
                <w:lang w:eastAsia="es-MX"/>
              </w:rPr>
            </w:pPr>
            <w:r w:rsidRPr="00FB594B">
              <w:rPr>
                <w:rFonts w:ascii="Arial" w:hAnsi="Arial" w:cs="Arial"/>
                <w:b/>
                <w:sz w:val="16"/>
                <w:szCs w:val="20"/>
                <w:lang w:eastAsia="es-MX"/>
              </w:rPr>
              <w:t>TOTAL NO PAGADO CON CHEQUE NOMINATIVO</w:t>
            </w:r>
          </w:p>
        </w:tc>
        <w:tc>
          <w:tcPr>
            <w:tcW w:w="1383" w:type="dxa"/>
            <w:tcBorders>
              <w:top w:val="nil"/>
              <w:left w:val="nil"/>
              <w:bottom w:val="single" w:sz="4" w:space="0" w:color="auto"/>
              <w:right w:val="single" w:sz="4" w:space="0" w:color="auto"/>
            </w:tcBorders>
            <w:shd w:val="clear" w:color="auto" w:fill="auto"/>
            <w:noWrap/>
            <w:vAlign w:val="bottom"/>
            <w:hideMark/>
          </w:tcPr>
          <w:p w:rsidR="00915193" w:rsidRPr="00FB594B" w:rsidRDefault="00915193" w:rsidP="00470197">
            <w:pPr>
              <w:pStyle w:val="Sinespaciado"/>
              <w:rPr>
                <w:rFonts w:ascii="Arial" w:hAnsi="Arial" w:cs="Arial"/>
                <w:b/>
                <w:sz w:val="16"/>
                <w:szCs w:val="20"/>
                <w:lang w:eastAsia="es-MX"/>
              </w:rPr>
            </w:pPr>
            <w:r w:rsidRPr="00FB594B">
              <w:rPr>
                <w:rFonts w:ascii="Arial" w:hAnsi="Arial" w:cs="Arial"/>
                <w:b/>
                <w:sz w:val="16"/>
                <w:szCs w:val="20"/>
                <w:lang w:eastAsia="es-MX"/>
              </w:rPr>
              <w:t xml:space="preserve"> $  112,567.26 </w:t>
            </w:r>
          </w:p>
        </w:tc>
      </w:tr>
    </w:tbl>
    <w:p w:rsidR="00915193" w:rsidRPr="00FB594B" w:rsidRDefault="00915193" w:rsidP="00915193">
      <w:pPr>
        <w:pStyle w:val="Sinespaciado"/>
        <w:ind w:left="426"/>
        <w:jc w:val="both"/>
        <w:rPr>
          <w:rFonts w:ascii="Arial" w:hAnsi="Arial" w:cs="Arial"/>
          <w:sz w:val="20"/>
        </w:rPr>
      </w:pPr>
    </w:p>
    <w:p w:rsidR="00915193" w:rsidRPr="00FB594B" w:rsidRDefault="00915193" w:rsidP="00915193">
      <w:pPr>
        <w:spacing w:after="0" w:line="240" w:lineRule="auto"/>
        <w:jc w:val="both"/>
        <w:rPr>
          <w:rFonts w:ascii="Arial" w:hAnsi="Arial" w:cs="Arial"/>
          <w:sz w:val="24"/>
          <w:szCs w:val="24"/>
        </w:rPr>
      </w:pPr>
      <w:r w:rsidRPr="00FB594B">
        <w:rPr>
          <w:rFonts w:ascii="Arial" w:hAnsi="Arial" w:cs="Arial"/>
          <w:sz w:val="24"/>
          <w:szCs w:val="24"/>
        </w:rPr>
        <w:t>En consecuencia, incumplió con lo dispuesto en el artículo 67</w:t>
      </w:r>
      <w:r w:rsidR="004D12D4" w:rsidRPr="00FB594B">
        <w:rPr>
          <w:rFonts w:ascii="Arial" w:hAnsi="Arial" w:cs="Arial"/>
          <w:sz w:val="24"/>
          <w:szCs w:val="24"/>
        </w:rPr>
        <w:t xml:space="preserve">, párrafo </w:t>
      </w:r>
      <w:r w:rsidR="00B366CA" w:rsidRPr="00FB594B">
        <w:rPr>
          <w:rFonts w:ascii="Arial" w:hAnsi="Arial" w:cs="Arial"/>
          <w:sz w:val="24"/>
          <w:szCs w:val="24"/>
        </w:rPr>
        <w:t>cuarto</w:t>
      </w:r>
      <w:r w:rsidRPr="00FB594B">
        <w:rPr>
          <w:rFonts w:ascii="Arial" w:hAnsi="Arial" w:cs="Arial"/>
          <w:sz w:val="24"/>
          <w:szCs w:val="24"/>
        </w:rPr>
        <w:t>, del Reglamento para la Constitución de partidos políticos Estatales y artículo 364</w:t>
      </w:r>
      <w:r w:rsidR="004D12D4" w:rsidRPr="00FB594B">
        <w:rPr>
          <w:rFonts w:ascii="Arial" w:hAnsi="Arial" w:cs="Arial"/>
          <w:sz w:val="24"/>
          <w:szCs w:val="24"/>
        </w:rPr>
        <w:t xml:space="preserve">, numeral 1, inciso </w:t>
      </w:r>
      <w:r w:rsidR="00B366CA" w:rsidRPr="00FB594B">
        <w:rPr>
          <w:rFonts w:ascii="Arial" w:hAnsi="Arial" w:cs="Arial"/>
          <w:sz w:val="24"/>
          <w:szCs w:val="24"/>
        </w:rPr>
        <w:t>d</w:t>
      </w:r>
      <w:r w:rsidR="000D01E5" w:rsidRPr="00FB594B">
        <w:rPr>
          <w:rFonts w:ascii="Arial" w:hAnsi="Arial" w:cs="Arial"/>
          <w:sz w:val="24"/>
          <w:szCs w:val="24"/>
        </w:rPr>
        <w:t>), del</w:t>
      </w:r>
      <w:r w:rsidRPr="00FB594B">
        <w:rPr>
          <w:rFonts w:ascii="Arial" w:hAnsi="Arial" w:cs="Arial"/>
          <w:sz w:val="24"/>
          <w:szCs w:val="24"/>
        </w:rPr>
        <w:t xml:space="preserve"> Reglamento de Fiscalización.</w:t>
      </w:r>
    </w:p>
    <w:p w:rsidR="00915193" w:rsidRPr="00FB594B" w:rsidRDefault="00915193">
      <w:pPr>
        <w:spacing w:after="0" w:line="240" w:lineRule="auto"/>
        <w:jc w:val="both"/>
        <w:rPr>
          <w:rFonts w:ascii="Arial" w:hAnsi="Arial" w:cs="Arial"/>
          <w:sz w:val="24"/>
          <w:szCs w:val="24"/>
        </w:rPr>
      </w:pPr>
    </w:p>
    <w:p w:rsidR="00635553" w:rsidRPr="00FB594B" w:rsidRDefault="00635553">
      <w:pPr>
        <w:spacing w:after="0" w:line="240" w:lineRule="auto"/>
        <w:jc w:val="both"/>
        <w:rPr>
          <w:rFonts w:ascii="Arial" w:hAnsi="Arial" w:cs="Arial"/>
          <w:sz w:val="24"/>
          <w:szCs w:val="24"/>
        </w:rPr>
      </w:pPr>
      <w:r w:rsidRPr="00FB594B">
        <w:rPr>
          <w:rFonts w:ascii="Arial" w:hAnsi="Arial" w:cs="Arial"/>
          <w:sz w:val="24"/>
          <w:szCs w:val="24"/>
        </w:rPr>
        <w:t>De la</w:t>
      </w:r>
      <w:r w:rsidR="00915193" w:rsidRPr="00FB594B">
        <w:rPr>
          <w:rFonts w:ascii="Arial" w:hAnsi="Arial" w:cs="Arial"/>
          <w:sz w:val="24"/>
          <w:szCs w:val="24"/>
        </w:rPr>
        <w:t>s</w:t>
      </w:r>
      <w:r w:rsidRPr="00FB594B">
        <w:rPr>
          <w:rFonts w:ascii="Arial" w:hAnsi="Arial" w:cs="Arial"/>
          <w:sz w:val="24"/>
          <w:szCs w:val="24"/>
        </w:rPr>
        <w:t xml:space="preserve"> falta</w:t>
      </w:r>
      <w:r w:rsidR="00915193" w:rsidRPr="00FB594B">
        <w:rPr>
          <w:rFonts w:ascii="Arial" w:hAnsi="Arial" w:cs="Arial"/>
          <w:sz w:val="24"/>
          <w:szCs w:val="24"/>
        </w:rPr>
        <w:t>s</w:t>
      </w:r>
      <w:r w:rsidRPr="00FB594B">
        <w:rPr>
          <w:rFonts w:ascii="Arial" w:hAnsi="Arial" w:cs="Arial"/>
          <w:sz w:val="24"/>
          <w:szCs w:val="24"/>
        </w:rPr>
        <w:t xml:space="preserve"> descrita</w:t>
      </w:r>
      <w:r w:rsidR="00915193" w:rsidRPr="00FB594B">
        <w:rPr>
          <w:rFonts w:ascii="Arial" w:hAnsi="Arial" w:cs="Arial"/>
          <w:sz w:val="24"/>
          <w:szCs w:val="24"/>
        </w:rPr>
        <w:t>s</w:t>
      </w:r>
      <w:r w:rsidRPr="00FB594B">
        <w:rPr>
          <w:rFonts w:ascii="Arial" w:hAnsi="Arial" w:cs="Arial"/>
          <w:sz w:val="24"/>
          <w:szCs w:val="24"/>
        </w:rPr>
        <w:t xml:space="preserve"> en el presente apartado, se desprende que se respetó la garantía de audiencia de la Organización de Ciudadanos denominada Asociación Promotora del Partido Independiente de Sinaloa, contemplada en el artículo 71, del Reglamento para la Constitución de Partidos Políticos Estatales, y </w:t>
      </w:r>
      <w:r w:rsidR="001C5DF1" w:rsidRPr="00FB594B">
        <w:rPr>
          <w:rFonts w:ascii="Arial" w:hAnsi="Arial" w:cs="Arial"/>
          <w:sz w:val="24"/>
          <w:szCs w:val="24"/>
        </w:rPr>
        <w:t>291</w:t>
      </w:r>
      <w:r w:rsidRPr="00FB594B">
        <w:rPr>
          <w:rFonts w:ascii="Arial" w:hAnsi="Arial" w:cs="Arial"/>
          <w:sz w:val="24"/>
          <w:szCs w:val="24"/>
        </w:rPr>
        <w:t xml:space="preserve">, numeral </w:t>
      </w:r>
      <w:r w:rsidR="001C5DF1" w:rsidRPr="00FB594B">
        <w:rPr>
          <w:rFonts w:ascii="Arial" w:hAnsi="Arial" w:cs="Arial"/>
          <w:sz w:val="24"/>
          <w:szCs w:val="24"/>
        </w:rPr>
        <w:t>4</w:t>
      </w:r>
      <w:r w:rsidRPr="00FB594B">
        <w:rPr>
          <w:rFonts w:ascii="Arial" w:hAnsi="Arial" w:cs="Arial"/>
          <w:sz w:val="24"/>
          <w:szCs w:val="24"/>
        </w:rPr>
        <w:t>, del Reglamento de Fiscalización,</w:t>
      </w:r>
      <w:r w:rsidR="00F441AF">
        <w:rPr>
          <w:rFonts w:ascii="Arial" w:hAnsi="Arial" w:cs="Arial"/>
          <w:sz w:val="24"/>
          <w:szCs w:val="24"/>
        </w:rPr>
        <w:t xml:space="preserve"> </w:t>
      </w:r>
      <w:r w:rsidRPr="00FB594B">
        <w:rPr>
          <w:rFonts w:ascii="Arial" w:hAnsi="Arial" w:cs="Arial"/>
          <w:sz w:val="24"/>
          <w:szCs w:val="24"/>
        </w:rPr>
        <w:t xml:space="preserve">toda vez que al advertir la existencia de errores y omisiones técnicas, tal y como se desprende del cuerpo del </w:t>
      </w:r>
      <w:r w:rsidR="001C5DF1" w:rsidRPr="00FB594B">
        <w:rPr>
          <w:rFonts w:ascii="Arial" w:hAnsi="Arial" w:cs="Arial"/>
          <w:sz w:val="24"/>
          <w:szCs w:val="24"/>
        </w:rPr>
        <w:t xml:space="preserve">presente </w:t>
      </w:r>
      <w:r w:rsidRPr="00FB594B">
        <w:rPr>
          <w:rFonts w:ascii="Arial" w:hAnsi="Arial" w:cs="Arial"/>
          <w:sz w:val="24"/>
          <w:szCs w:val="24"/>
        </w:rPr>
        <w:t xml:space="preserve">Dictamen Consolidado y que se detalla en cada observación, se hicieron del conocimiento del mismo mediante </w:t>
      </w:r>
      <w:r w:rsidR="001C5DF1" w:rsidRPr="00FB594B">
        <w:rPr>
          <w:rFonts w:ascii="Arial" w:hAnsi="Arial" w:cs="Arial"/>
          <w:sz w:val="24"/>
          <w:szCs w:val="24"/>
        </w:rPr>
        <w:t>oficio número</w:t>
      </w:r>
      <w:r w:rsidR="00F441AF">
        <w:rPr>
          <w:rFonts w:ascii="Arial" w:hAnsi="Arial" w:cs="Arial"/>
          <w:sz w:val="24"/>
          <w:szCs w:val="24"/>
        </w:rPr>
        <w:t xml:space="preserve"> </w:t>
      </w:r>
      <w:r w:rsidR="001C5DF1" w:rsidRPr="00FB594B">
        <w:rPr>
          <w:rFonts w:ascii="Arial" w:hAnsi="Arial" w:cs="Arial"/>
          <w:sz w:val="24"/>
          <w:szCs w:val="24"/>
        </w:rPr>
        <w:t>IEES/CPPP/001/2017 del 09 de mayo de 2017, recibido por la organización el mismo día.</w:t>
      </w:r>
    </w:p>
    <w:p w:rsidR="001C5DF1" w:rsidRPr="00FB594B" w:rsidRDefault="001C5DF1">
      <w:pPr>
        <w:spacing w:after="0" w:line="240" w:lineRule="auto"/>
        <w:jc w:val="both"/>
        <w:rPr>
          <w:rFonts w:ascii="Arial" w:hAnsi="Arial" w:cs="Arial"/>
          <w:sz w:val="24"/>
          <w:szCs w:val="24"/>
        </w:rPr>
      </w:pPr>
    </w:p>
    <w:p w:rsidR="001C5DF1" w:rsidRPr="00FB594B" w:rsidRDefault="001C5DF1">
      <w:pPr>
        <w:spacing w:after="0" w:line="240" w:lineRule="auto"/>
        <w:jc w:val="both"/>
        <w:rPr>
          <w:rFonts w:ascii="Arial" w:hAnsi="Arial" w:cs="Arial"/>
          <w:sz w:val="24"/>
          <w:szCs w:val="24"/>
        </w:rPr>
      </w:pPr>
      <w:r w:rsidRPr="00FB594B">
        <w:rPr>
          <w:rFonts w:ascii="Arial" w:hAnsi="Arial" w:cs="Arial"/>
          <w:sz w:val="24"/>
          <w:szCs w:val="24"/>
        </w:rPr>
        <w:t>Al respecto, la organización presentó diversas aclaraciones y rectificaciones mediante escrito sin número de fecha 16 de mayo de 2017.</w:t>
      </w:r>
    </w:p>
    <w:p w:rsidR="00635553" w:rsidRPr="00FB594B" w:rsidRDefault="00635553">
      <w:pPr>
        <w:spacing w:after="0" w:line="240" w:lineRule="auto"/>
        <w:jc w:val="both"/>
        <w:rPr>
          <w:rFonts w:ascii="Arial" w:hAnsi="Arial" w:cs="Arial"/>
          <w:sz w:val="24"/>
          <w:szCs w:val="24"/>
        </w:rPr>
      </w:pPr>
    </w:p>
    <w:p w:rsidR="001C5DF1" w:rsidRPr="00FB594B" w:rsidRDefault="001C5DF1">
      <w:pPr>
        <w:spacing w:after="0" w:line="240" w:lineRule="auto"/>
        <w:jc w:val="both"/>
        <w:rPr>
          <w:rFonts w:ascii="Arial" w:hAnsi="Arial" w:cs="Arial"/>
          <w:sz w:val="24"/>
          <w:szCs w:val="24"/>
        </w:rPr>
      </w:pPr>
      <w:r w:rsidRPr="00FB594B">
        <w:rPr>
          <w:rFonts w:ascii="Arial" w:hAnsi="Arial" w:cs="Arial"/>
          <w:sz w:val="24"/>
          <w:szCs w:val="24"/>
        </w:rPr>
        <w:t xml:space="preserve">En este contexto, la Comisión de prerrogativas de Partidos Políticos notificó a la organización de ciudadanos en cuestión, para que en un plazo de cinco días hábiles, contados a partir del día siguiente de la prevención, presentara las aclaraciones o rectificaciones que estimara pertinentes así como la documentación que subsanara la irregularidad detectada; sin embargo, en el presente caso la respuesta no fue idónea para subsanar la observación realizada. </w:t>
      </w:r>
    </w:p>
    <w:p w:rsidR="001C5DF1" w:rsidRPr="00FB594B" w:rsidRDefault="001C5DF1">
      <w:pPr>
        <w:spacing w:after="0" w:line="240" w:lineRule="auto"/>
        <w:jc w:val="both"/>
        <w:rPr>
          <w:rFonts w:ascii="Arial" w:hAnsi="Arial" w:cs="Arial"/>
          <w:sz w:val="24"/>
          <w:szCs w:val="24"/>
        </w:rPr>
      </w:pPr>
    </w:p>
    <w:p w:rsidR="001C5DF1" w:rsidRPr="00FB594B" w:rsidRDefault="001C5DF1">
      <w:pPr>
        <w:spacing w:after="0" w:line="240" w:lineRule="auto"/>
        <w:jc w:val="both"/>
        <w:rPr>
          <w:rFonts w:ascii="Arial" w:hAnsi="Arial" w:cs="Arial"/>
          <w:sz w:val="24"/>
          <w:szCs w:val="24"/>
        </w:rPr>
      </w:pPr>
      <w:r w:rsidRPr="00FB594B">
        <w:rPr>
          <w:rFonts w:ascii="Arial" w:hAnsi="Arial" w:cs="Arial"/>
          <w:sz w:val="24"/>
          <w:szCs w:val="24"/>
        </w:rPr>
        <w:t xml:space="preserve">Expuesto lo anterior, se procederá al análisis de la conclusión transcrita con anterioridad tomando en consideración la identidad de la conducta desplegada por la Organización de Ciudadanos denominada Asociación Promotora del Partido Independiente de Sinaloa, A.C., y la norma violada. </w:t>
      </w:r>
    </w:p>
    <w:p w:rsidR="001C5DF1" w:rsidRPr="00FB594B" w:rsidRDefault="001C5DF1">
      <w:pPr>
        <w:spacing w:after="0" w:line="240" w:lineRule="auto"/>
        <w:jc w:val="both"/>
        <w:rPr>
          <w:rFonts w:ascii="Arial" w:hAnsi="Arial" w:cs="Arial"/>
          <w:sz w:val="24"/>
          <w:szCs w:val="24"/>
        </w:rPr>
      </w:pPr>
    </w:p>
    <w:p w:rsidR="001C5DF1" w:rsidRPr="00FB594B" w:rsidRDefault="001C5DF1">
      <w:pPr>
        <w:spacing w:after="0" w:line="240" w:lineRule="auto"/>
        <w:jc w:val="both"/>
        <w:rPr>
          <w:rFonts w:ascii="Arial" w:hAnsi="Arial" w:cs="Arial"/>
          <w:sz w:val="24"/>
          <w:szCs w:val="24"/>
        </w:rPr>
      </w:pPr>
      <w:r w:rsidRPr="00FB594B">
        <w:rPr>
          <w:rFonts w:ascii="Arial" w:hAnsi="Arial" w:cs="Arial"/>
          <w:sz w:val="24"/>
          <w:szCs w:val="24"/>
        </w:rPr>
        <w:t xml:space="preserve">Dicha irregularidad tiene como punto medular el haber puesto en peligro los valores sustanciales protegidos por la legislación aplicable, traducida en una falta formal referida a </w:t>
      </w:r>
      <w:r w:rsidR="005115C6" w:rsidRPr="00FB594B">
        <w:rPr>
          <w:rFonts w:ascii="Arial" w:hAnsi="Arial" w:cs="Arial"/>
          <w:sz w:val="24"/>
          <w:szCs w:val="24"/>
        </w:rPr>
        <w:t xml:space="preserve">la presentación extemporánea del informe correspondiente al mes de enero </w:t>
      </w:r>
      <w:r w:rsidRPr="00FB594B">
        <w:rPr>
          <w:rFonts w:ascii="Arial" w:hAnsi="Arial" w:cs="Arial"/>
          <w:sz w:val="24"/>
          <w:szCs w:val="24"/>
        </w:rPr>
        <w:t xml:space="preserve">que afecta el deber de rendición de cuentas. </w:t>
      </w:r>
    </w:p>
    <w:p w:rsidR="001C5DF1" w:rsidRPr="00FB594B" w:rsidRDefault="001C5DF1">
      <w:pPr>
        <w:spacing w:after="0" w:line="240" w:lineRule="auto"/>
        <w:jc w:val="both"/>
        <w:rPr>
          <w:rFonts w:ascii="Arial" w:hAnsi="Arial" w:cs="Arial"/>
          <w:sz w:val="24"/>
          <w:szCs w:val="24"/>
        </w:rPr>
      </w:pPr>
    </w:p>
    <w:p w:rsidR="00232F4E" w:rsidRPr="00FB594B" w:rsidRDefault="001C5DF1">
      <w:pPr>
        <w:spacing w:after="0" w:line="240" w:lineRule="auto"/>
        <w:jc w:val="both"/>
        <w:rPr>
          <w:rFonts w:ascii="Arial" w:hAnsi="Arial" w:cs="Arial"/>
          <w:sz w:val="24"/>
          <w:szCs w:val="24"/>
        </w:rPr>
      </w:pPr>
      <w:r w:rsidRPr="00FB594B">
        <w:rPr>
          <w:rFonts w:ascii="Arial" w:hAnsi="Arial" w:cs="Arial"/>
          <w:sz w:val="24"/>
          <w:szCs w:val="24"/>
        </w:rPr>
        <w:t xml:space="preserve">En consecuencia, la organización de ciudadanos incumplió con lo dispuesto en </w:t>
      </w:r>
      <w:r w:rsidR="00232F4E" w:rsidRPr="00FB594B">
        <w:rPr>
          <w:rFonts w:ascii="Arial" w:hAnsi="Arial" w:cs="Arial"/>
          <w:sz w:val="24"/>
          <w:szCs w:val="24"/>
        </w:rPr>
        <w:t xml:space="preserve">el artículo 11, numeral 2, de la Ley General de Partidos Políticos, en relación con el artículo 39, párrafo tercero, fracción I, de la Ley de Instituciones y Procedimientos Electorales del Estado de Sinaloa, así como </w:t>
      </w:r>
      <w:r w:rsidR="00470197" w:rsidRPr="00FB594B">
        <w:rPr>
          <w:rFonts w:ascii="Arial" w:hAnsi="Arial" w:cs="Arial"/>
          <w:sz w:val="24"/>
          <w:szCs w:val="24"/>
        </w:rPr>
        <w:t>los</w:t>
      </w:r>
      <w:r w:rsidR="00232F4E" w:rsidRPr="00FB594B">
        <w:rPr>
          <w:rFonts w:ascii="Arial" w:hAnsi="Arial" w:cs="Arial"/>
          <w:sz w:val="24"/>
          <w:szCs w:val="24"/>
        </w:rPr>
        <w:t xml:space="preserve"> artículo</w:t>
      </w:r>
      <w:r w:rsidR="00470197" w:rsidRPr="00FB594B">
        <w:rPr>
          <w:rFonts w:ascii="Arial" w:hAnsi="Arial" w:cs="Arial"/>
          <w:sz w:val="24"/>
          <w:szCs w:val="24"/>
        </w:rPr>
        <w:t>s</w:t>
      </w:r>
      <w:r w:rsidR="00232F4E" w:rsidRPr="00FB594B">
        <w:rPr>
          <w:rFonts w:ascii="Arial" w:hAnsi="Arial" w:cs="Arial"/>
          <w:sz w:val="24"/>
          <w:szCs w:val="24"/>
        </w:rPr>
        <w:t xml:space="preserve"> 61</w:t>
      </w:r>
      <w:r w:rsidR="00E218AD" w:rsidRPr="00FB594B">
        <w:rPr>
          <w:rFonts w:ascii="Arial" w:hAnsi="Arial" w:cs="Arial"/>
          <w:sz w:val="24"/>
          <w:szCs w:val="24"/>
        </w:rPr>
        <w:t>, 62, párrafo segundo</w:t>
      </w:r>
      <w:r w:rsidR="00470197" w:rsidRPr="00FB594B">
        <w:rPr>
          <w:rFonts w:ascii="Arial" w:hAnsi="Arial" w:cs="Arial"/>
          <w:sz w:val="24"/>
          <w:szCs w:val="24"/>
        </w:rPr>
        <w:t xml:space="preserve"> y 67</w:t>
      </w:r>
      <w:r w:rsidR="004D12D4" w:rsidRPr="00FB594B">
        <w:rPr>
          <w:rFonts w:ascii="Arial" w:hAnsi="Arial" w:cs="Arial"/>
          <w:sz w:val="24"/>
          <w:szCs w:val="24"/>
        </w:rPr>
        <w:t xml:space="preserve">, párrafo </w:t>
      </w:r>
      <w:r w:rsidR="00B366CA" w:rsidRPr="00FB594B">
        <w:rPr>
          <w:rFonts w:ascii="Arial" w:hAnsi="Arial" w:cs="Arial"/>
          <w:sz w:val="24"/>
          <w:szCs w:val="24"/>
        </w:rPr>
        <w:t>cuarto</w:t>
      </w:r>
      <w:r w:rsidR="004D12D4" w:rsidRPr="00FB594B">
        <w:rPr>
          <w:rFonts w:ascii="Arial" w:hAnsi="Arial" w:cs="Arial"/>
          <w:sz w:val="24"/>
          <w:szCs w:val="24"/>
        </w:rPr>
        <w:t>,</w:t>
      </w:r>
      <w:r w:rsidR="00232F4E" w:rsidRPr="00FB594B">
        <w:rPr>
          <w:rFonts w:ascii="Arial" w:hAnsi="Arial" w:cs="Arial"/>
          <w:sz w:val="24"/>
          <w:szCs w:val="24"/>
        </w:rPr>
        <w:t xml:space="preserve"> del Reglamento para la Constitución de Partidos Políticos Estatales</w:t>
      </w:r>
      <w:r w:rsidR="00E218AD" w:rsidRPr="00FB594B">
        <w:rPr>
          <w:rFonts w:ascii="Arial" w:hAnsi="Arial" w:cs="Arial"/>
          <w:sz w:val="24"/>
          <w:szCs w:val="24"/>
        </w:rPr>
        <w:t>,</w:t>
      </w:r>
      <w:r w:rsidR="004D12D4" w:rsidRPr="00FB594B">
        <w:rPr>
          <w:rFonts w:ascii="Arial" w:hAnsi="Arial" w:cs="Arial"/>
          <w:sz w:val="24"/>
          <w:szCs w:val="24"/>
        </w:rPr>
        <w:t xml:space="preserve"> </w:t>
      </w:r>
      <w:r w:rsidR="00E218AD" w:rsidRPr="00FB594B">
        <w:rPr>
          <w:rFonts w:ascii="Arial" w:hAnsi="Arial" w:cs="Arial"/>
          <w:sz w:val="24"/>
          <w:szCs w:val="24"/>
        </w:rPr>
        <w:t>y los</w:t>
      </w:r>
      <w:r w:rsidR="004D12D4" w:rsidRPr="00FB594B">
        <w:rPr>
          <w:rFonts w:ascii="Arial" w:hAnsi="Arial" w:cs="Arial"/>
          <w:sz w:val="24"/>
          <w:szCs w:val="24"/>
        </w:rPr>
        <w:t xml:space="preserve"> artículo</w:t>
      </w:r>
      <w:r w:rsidR="00E218AD" w:rsidRPr="00FB594B">
        <w:rPr>
          <w:rFonts w:ascii="Arial" w:hAnsi="Arial" w:cs="Arial"/>
          <w:sz w:val="24"/>
          <w:szCs w:val="24"/>
        </w:rPr>
        <w:t>s 102 y</w:t>
      </w:r>
      <w:r w:rsidR="004D12D4" w:rsidRPr="00FB594B">
        <w:rPr>
          <w:rFonts w:ascii="Arial" w:hAnsi="Arial" w:cs="Arial"/>
          <w:sz w:val="24"/>
          <w:szCs w:val="24"/>
        </w:rPr>
        <w:t xml:space="preserve"> 364, numeral 1, inciso </w:t>
      </w:r>
      <w:r w:rsidR="00B366CA" w:rsidRPr="00FB594B">
        <w:rPr>
          <w:rFonts w:ascii="Arial" w:hAnsi="Arial" w:cs="Arial"/>
          <w:sz w:val="24"/>
          <w:szCs w:val="24"/>
        </w:rPr>
        <w:t>d</w:t>
      </w:r>
      <w:r w:rsidR="004D12D4" w:rsidRPr="00FB594B">
        <w:rPr>
          <w:rFonts w:ascii="Arial" w:hAnsi="Arial" w:cs="Arial"/>
          <w:sz w:val="24"/>
          <w:szCs w:val="24"/>
        </w:rPr>
        <w:t>),</w:t>
      </w:r>
      <w:r w:rsidR="00F441AF">
        <w:rPr>
          <w:rFonts w:ascii="Arial" w:hAnsi="Arial" w:cs="Arial"/>
          <w:sz w:val="24"/>
          <w:szCs w:val="24"/>
        </w:rPr>
        <w:t xml:space="preserve"> </w:t>
      </w:r>
      <w:r w:rsidR="004D12D4" w:rsidRPr="00FB594B">
        <w:rPr>
          <w:rFonts w:ascii="Arial" w:hAnsi="Arial" w:cs="Arial"/>
          <w:sz w:val="24"/>
          <w:szCs w:val="24"/>
        </w:rPr>
        <w:t>del Reglamento de Fiscalización</w:t>
      </w:r>
      <w:r w:rsidR="00232F4E" w:rsidRPr="00FB594B">
        <w:rPr>
          <w:rFonts w:ascii="Arial" w:hAnsi="Arial" w:cs="Arial"/>
          <w:sz w:val="24"/>
          <w:szCs w:val="24"/>
        </w:rPr>
        <w:t>,</w:t>
      </w:r>
      <w:r w:rsidRPr="00FB594B">
        <w:rPr>
          <w:rFonts w:ascii="Arial" w:hAnsi="Arial" w:cs="Arial"/>
          <w:sz w:val="24"/>
          <w:szCs w:val="24"/>
        </w:rPr>
        <w:t xml:space="preserve"> tal y como se detalla </w:t>
      </w:r>
      <w:r w:rsidR="00232F4E" w:rsidRPr="00FB594B">
        <w:rPr>
          <w:rFonts w:ascii="Arial" w:hAnsi="Arial" w:cs="Arial"/>
          <w:sz w:val="24"/>
          <w:szCs w:val="24"/>
        </w:rPr>
        <w:t>en el caso</w:t>
      </w:r>
      <w:r w:rsidRPr="00FB594B">
        <w:rPr>
          <w:rFonts w:ascii="Arial" w:hAnsi="Arial" w:cs="Arial"/>
          <w:sz w:val="24"/>
          <w:szCs w:val="24"/>
        </w:rPr>
        <w:t xml:space="preserve"> en concreto, </w:t>
      </w:r>
      <w:r w:rsidR="00232F4E" w:rsidRPr="00FB594B">
        <w:rPr>
          <w:rFonts w:ascii="Arial" w:hAnsi="Arial" w:cs="Arial"/>
          <w:sz w:val="24"/>
          <w:szCs w:val="24"/>
        </w:rPr>
        <w:t>en el la parte conducente del presente</w:t>
      </w:r>
      <w:r w:rsidRPr="00FB594B">
        <w:rPr>
          <w:rFonts w:ascii="Arial" w:hAnsi="Arial" w:cs="Arial"/>
          <w:sz w:val="24"/>
          <w:szCs w:val="24"/>
        </w:rPr>
        <w:t xml:space="preserve"> Dictamen Consolidado</w:t>
      </w:r>
      <w:r w:rsidR="00232F4E" w:rsidRPr="00FB594B">
        <w:rPr>
          <w:rFonts w:ascii="Arial" w:hAnsi="Arial" w:cs="Arial"/>
          <w:sz w:val="24"/>
          <w:szCs w:val="24"/>
        </w:rPr>
        <w:t>.</w:t>
      </w:r>
    </w:p>
    <w:p w:rsidR="00601853" w:rsidRPr="00FB594B" w:rsidRDefault="00601853">
      <w:pPr>
        <w:spacing w:after="0" w:line="240" w:lineRule="auto"/>
        <w:jc w:val="both"/>
        <w:rPr>
          <w:rFonts w:ascii="Arial" w:hAnsi="Arial" w:cs="Arial"/>
          <w:b/>
          <w:sz w:val="24"/>
          <w:szCs w:val="24"/>
        </w:rPr>
      </w:pPr>
    </w:p>
    <w:p w:rsidR="00232F4E" w:rsidRPr="00FB594B" w:rsidRDefault="00232F4E">
      <w:pPr>
        <w:spacing w:after="0" w:line="240" w:lineRule="auto"/>
        <w:jc w:val="both"/>
        <w:rPr>
          <w:rFonts w:ascii="Arial" w:hAnsi="Arial" w:cs="Arial"/>
          <w:b/>
          <w:sz w:val="24"/>
          <w:szCs w:val="24"/>
        </w:rPr>
      </w:pPr>
      <w:r w:rsidRPr="00FB594B">
        <w:rPr>
          <w:rFonts w:ascii="Arial" w:hAnsi="Arial" w:cs="Arial"/>
          <w:b/>
          <w:sz w:val="24"/>
          <w:szCs w:val="24"/>
        </w:rPr>
        <w:t>I. INDIVIDUALIZACIÓN DE LA SANCIÓN.</w:t>
      </w:r>
    </w:p>
    <w:p w:rsidR="00232F4E" w:rsidRPr="00FB594B" w:rsidRDefault="00232F4E">
      <w:pPr>
        <w:spacing w:after="0" w:line="240" w:lineRule="auto"/>
        <w:jc w:val="both"/>
        <w:rPr>
          <w:rFonts w:ascii="Arial" w:hAnsi="Arial" w:cs="Arial"/>
          <w:b/>
          <w:sz w:val="24"/>
          <w:szCs w:val="24"/>
        </w:rPr>
      </w:pPr>
    </w:p>
    <w:p w:rsidR="00232F4E" w:rsidRPr="00FB594B" w:rsidRDefault="00232F4E">
      <w:pPr>
        <w:spacing w:after="0" w:line="240" w:lineRule="auto"/>
        <w:jc w:val="both"/>
        <w:rPr>
          <w:rFonts w:ascii="Arial" w:hAnsi="Arial" w:cs="Arial"/>
          <w:sz w:val="24"/>
          <w:szCs w:val="24"/>
        </w:rPr>
      </w:pPr>
      <w:r w:rsidRPr="00FB594B">
        <w:rPr>
          <w:rFonts w:ascii="Arial" w:hAnsi="Arial" w:cs="Arial"/>
          <w:sz w:val="24"/>
          <w:szCs w:val="24"/>
        </w:rPr>
        <w:t xml:space="preserve">En consecuencia, de conformidad con el criterio sostenido por la Sala Superior dentro de la sentencia recaída al recurso de apelación identificado con el número de expediente SUP-RAP-05/2010, el régimen legal para la individualización de las sanciones en materia administrativa electoral, es el siguiente: </w:t>
      </w:r>
    </w:p>
    <w:p w:rsidR="00232F4E" w:rsidRPr="00FB594B" w:rsidRDefault="00232F4E">
      <w:pPr>
        <w:spacing w:after="0" w:line="240" w:lineRule="auto"/>
        <w:jc w:val="both"/>
        <w:rPr>
          <w:rFonts w:ascii="Arial" w:hAnsi="Arial" w:cs="Arial"/>
          <w:sz w:val="24"/>
          <w:szCs w:val="24"/>
        </w:rPr>
      </w:pPr>
    </w:p>
    <w:p w:rsidR="00232F4E" w:rsidRPr="00FB594B" w:rsidRDefault="00232F4E" w:rsidP="00D704BD">
      <w:pPr>
        <w:pStyle w:val="Prrafodelista"/>
        <w:numPr>
          <w:ilvl w:val="0"/>
          <w:numId w:val="14"/>
        </w:numPr>
        <w:spacing w:after="0" w:line="240" w:lineRule="auto"/>
        <w:ind w:left="426"/>
        <w:jc w:val="both"/>
        <w:rPr>
          <w:rFonts w:ascii="Arial" w:hAnsi="Arial" w:cs="Arial"/>
          <w:sz w:val="24"/>
          <w:szCs w:val="24"/>
        </w:rPr>
      </w:pPr>
      <w:r w:rsidRPr="00FB594B">
        <w:rPr>
          <w:rFonts w:ascii="Arial" w:hAnsi="Arial" w:cs="Arial"/>
          <w:sz w:val="24"/>
          <w:szCs w:val="24"/>
        </w:rPr>
        <w:t xml:space="preserve">Valor protegido o trascendencia de la norma. </w:t>
      </w:r>
    </w:p>
    <w:p w:rsidR="00232F4E" w:rsidRPr="00FB594B" w:rsidRDefault="00232F4E">
      <w:pPr>
        <w:spacing w:after="0" w:line="240" w:lineRule="auto"/>
        <w:jc w:val="both"/>
        <w:rPr>
          <w:rFonts w:ascii="Arial" w:hAnsi="Arial" w:cs="Arial"/>
          <w:sz w:val="24"/>
          <w:szCs w:val="24"/>
        </w:rPr>
      </w:pPr>
    </w:p>
    <w:p w:rsidR="00232F4E" w:rsidRPr="00FB594B" w:rsidRDefault="00232F4E" w:rsidP="00D704BD">
      <w:pPr>
        <w:pStyle w:val="Prrafodelista"/>
        <w:numPr>
          <w:ilvl w:val="0"/>
          <w:numId w:val="14"/>
        </w:numPr>
        <w:spacing w:after="0" w:line="240" w:lineRule="auto"/>
        <w:ind w:left="426"/>
        <w:jc w:val="both"/>
        <w:rPr>
          <w:rFonts w:ascii="Arial" w:hAnsi="Arial" w:cs="Arial"/>
          <w:sz w:val="24"/>
          <w:szCs w:val="24"/>
        </w:rPr>
      </w:pPr>
      <w:r w:rsidRPr="00FB594B">
        <w:rPr>
          <w:rFonts w:ascii="Arial" w:hAnsi="Arial" w:cs="Arial"/>
          <w:sz w:val="24"/>
          <w:szCs w:val="24"/>
        </w:rPr>
        <w:t>La magnitud de la afectación al bien jurídico o del peligro al que hubiera sido expuesto.</w:t>
      </w:r>
    </w:p>
    <w:p w:rsidR="00D704BD" w:rsidRPr="00FB594B" w:rsidRDefault="00D704BD" w:rsidP="00D704BD">
      <w:pPr>
        <w:pStyle w:val="Prrafodelista"/>
        <w:spacing w:after="0" w:line="240" w:lineRule="auto"/>
        <w:ind w:left="426"/>
        <w:jc w:val="both"/>
        <w:rPr>
          <w:rFonts w:ascii="Arial" w:hAnsi="Arial" w:cs="Arial"/>
          <w:sz w:val="24"/>
          <w:szCs w:val="24"/>
        </w:rPr>
      </w:pPr>
    </w:p>
    <w:p w:rsidR="00232F4E" w:rsidRPr="00FB594B" w:rsidRDefault="00232F4E" w:rsidP="00D704BD">
      <w:pPr>
        <w:pStyle w:val="Prrafodelista"/>
        <w:numPr>
          <w:ilvl w:val="0"/>
          <w:numId w:val="14"/>
        </w:numPr>
        <w:spacing w:after="0" w:line="240" w:lineRule="auto"/>
        <w:ind w:left="426"/>
        <w:jc w:val="both"/>
        <w:rPr>
          <w:rFonts w:ascii="Arial" w:hAnsi="Arial" w:cs="Arial"/>
          <w:sz w:val="24"/>
          <w:szCs w:val="24"/>
        </w:rPr>
      </w:pPr>
      <w:r w:rsidRPr="00FB594B">
        <w:rPr>
          <w:rFonts w:ascii="Arial" w:hAnsi="Arial" w:cs="Arial"/>
          <w:sz w:val="24"/>
          <w:szCs w:val="24"/>
        </w:rPr>
        <w:t xml:space="preserve">La naturaleza de la acción u omisión y de los medios empleados para ejecutarla. </w:t>
      </w:r>
    </w:p>
    <w:p w:rsidR="00232F4E" w:rsidRPr="00FB594B" w:rsidRDefault="00232F4E" w:rsidP="00D704BD">
      <w:pPr>
        <w:pStyle w:val="Prrafodelista"/>
        <w:spacing w:after="0" w:line="240" w:lineRule="auto"/>
        <w:ind w:left="426"/>
        <w:jc w:val="both"/>
        <w:rPr>
          <w:rFonts w:ascii="Arial" w:hAnsi="Arial" w:cs="Arial"/>
          <w:sz w:val="24"/>
          <w:szCs w:val="24"/>
        </w:rPr>
      </w:pPr>
    </w:p>
    <w:p w:rsidR="00232F4E" w:rsidRPr="00FB594B" w:rsidRDefault="00232F4E" w:rsidP="00D704BD">
      <w:pPr>
        <w:pStyle w:val="Prrafodelista"/>
        <w:numPr>
          <w:ilvl w:val="0"/>
          <w:numId w:val="14"/>
        </w:numPr>
        <w:spacing w:after="0" w:line="240" w:lineRule="auto"/>
        <w:ind w:left="426"/>
        <w:jc w:val="both"/>
        <w:rPr>
          <w:rFonts w:ascii="Arial" w:hAnsi="Arial" w:cs="Arial"/>
          <w:sz w:val="24"/>
          <w:szCs w:val="24"/>
        </w:rPr>
      </w:pPr>
      <w:r w:rsidRPr="00FB594B">
        <w:rPr>
          <w:rFonts w:ascii="Arial" w:hAnsi="Arial" w:cs="Arial"/>
          <w:sz w:val="24"/>
          <w:szCs w:val="24"/>
        </w:rPr>
        <w:t xml:space="preserve">Las circunstancias de tiempo, modo y lugar del hecho realizado. </w:t>
      </w:r>
    </w:p>
    <w:p w:rsidR="00232F4E" w:rsidRPr="00FB594B" w:rsidRDefault="00232F4E" w:rsidP="00D704BD">
      <w:pPr>
        <w:pStyle w:val="Prrafodelista"/>
        <w:spacing w:after="0" w:line="240" w:lineRule="auto"/>
        <w:ind w:left="426"/>
        <w:jc w:val="both"/>
        <w:rPr>
          <w:rFonts w:ascii="Arial" w:hAnsi="Arial" w:cs="Arial"/>
          <w:sz w:val="24"/>
          <w:szCs w:val="24"/>
        </w:rPr>
      </w:pPr>
    </w:p>
    <w:p w:rsidR="00232F4E" w:rsidRPr="00FB594B" w:rsidRDefault="00232F4E" w:rsidP="00D704BD">
      <w:pPr>
        <w:pStyle w:val="Prrafodelista"/>
        <w:numPr>
          <w:ilvl w:val="0"/>
          <w:numId w:val="14"/>
        </w:numPr>
        <w:spacing w:after="0" w:line="240" w:lineRule="auto"/>
        <w:ind w:left="426"/>
        <w:jc w:val="both"/>
        <w:rPr>
          <w:rFonts w:ascii="Arial" w:hAnsi="Arial" w:cs="Arial"/>
          <w:sz w:val="24"/>
          <w:szCs w:val="24"/>
        </w:rPr>
      </w:pPr>
      <w:r w:rsidRPr="00FB594B">
        <w:rPr>
          <w:rFonts w:ascii="Arial" w:hAnsi="Arial" w:cs="Arial"/>
          <w:sz w:val="24"/>
          <w:szCs w:val="24"/>
        </w:rPr>
        <w:t xml:space="preserve">La forma y el grado de intervención del infractor en la comisión de la falta. </w:t>
      </w:r>
    </w:p>
    <w:p w:rsidR="00232F4E" w:rsidRPr="00FB594B" w:rsidRDefault="00232F4E" w:rsidP="00D704BD">
      <w:pPr>
        <w:pStyle w:val="Prrafodelista"/>
        <w:spacing w:after="0" w:line="240" w:lineRule="auto"/>
        <w:ind w:left="426"/>
        <w:jc w:val="both"/>
        <w:rPr>
          <w:rFonts w:ascii="Arial" w:hAnsi="Arial" w:cs="Arial"/>
          <w:sz w:val="24"/>
          <w:szCs w:val="24"/>
        </w:rPr>
      </w:pPr>
    </w:p>
    <w:p w:rsidR="00232F4E" w:rsidRPr="00FB594B" w:rsidRDefault="00232F4E" w:rsidP="00D704BD">
      <w:pPr>
        <w:pStyle w:val="Prrafodelista"/>
        <w:numPr>
          <w:ilvl w:val="0"/>
          <w:numId w:val="14"/>
        </w:numPr>
        <w:spacing w:after="0" w:line="240" w:lineRule="auto"/>
        <w:ind w:left="426"/>
        <w:jc w:val="both"/>
        <w:rPr>
          <w:rFonts w:ascii="Arial" w:hAnsi="Arial" w:cs="Arial"/>
          <w:sz w:val="24"/>
          <w:szCs w:val="24"/>
        </w:rPr>
      </w:pPr>
      <w:r w:rsidRPr="00FB594B">
        <w:rPr>
          <w:rFonts w:ascii="Arial" w:hAnsi="Arial" w:cs="Arial"/>
          <w:sz w:val="24"/>
          <w:szCs w:val="24"/>
        </w:rPr>
        <w:t xml:space="preserve">Su comportamiento posterior, con relación al ilícito administrativo cometido. </w:t>
      </w:r>
    </w:p>
    <w:p w:rsidR="00232F4E" w:rsidRPr="00FB594B" w:rsidRDefault="00232F4E" w:rsidP="00D704BD">
      <w:pPr>
        <w:pStyle w:val="Prrafodelista"/>
        <w:spacing w:after="0" w:line="240" w:lineRule="auto"/>
        <w:ind w:left="426"/>
        <w:jc w:val="both"/>
        <w:rPr>
          <w:rFonts w:ascii="Arial" w:hAnsi="Arial" w:cs="Arial"/>
          <w:sz w:val="24"/>
          <w:szCs w:val="24"/>
        </w:rPr>
      </w:pPr>
    </w:p>
    <w:p w:rsidR="00232F4E" w:rsidRPr="00FB594B" w:rsidRDefault="00232F4E" w:rsidP="00D704BD">
      <w:pPr>
        <w:pStyle w:val="Prrafodelista"/>
        <w:numPr>
          <w:ilvl w:val="0"/>
          <w:numId w:val="14"/>
        </w:numPr>
        <w:spacing w:after="0" w:line="240" w:lineRule="auto"/>
        <w:ind w:left="426"/>
        <w:jc w:val="both"/>
        <w:rPr>
          <w:rFonts w:ascii="Arial" w:hAnsi="Arial" w:cs="Arial"/>
          <w:sz w:val="24"/>
          <w:szCs w:val="24"/>
        </w:rPr>
      </w:pPr>
      <w:r w:rsidRPr="00FB594B">
        <w:rPr>
          <w:rFonts w:ascii="Arial" w:hAnsi="Arial" w:cs="Arial"/>
          <w:sz w:val="24"/>
          <w:szCs w:val="24"/>
        </w:rPr>
        <w:t>Las demás condiciones subjetivas del infractor al momento de cometer la falta administrativa, siempre y cuando sean relevantes para considerar la posibilidad de haber ajustado su conducta a las exigencias de la norma.</w:t>
      </w:r>
    </w:p>
    <w:p w:rsidR="00D704BD" w:rsidRPr="00FB594B" w:rsidRDefault="00D704BD" w:rsidP="00D704BD">
      <w:pPr>
        <w:pStyle w:val="Prrafodelista"/>
        <w:spacing w:after="0" w:line="240" w:lineRule="auto"/>
        <w:ind w:left="426"/>
        <w:jc w:val="both"/>
        <w:rPr>
          <w:rFonts w:ascii="Arial" w:hAnsi="Arial" w:cs="Arial"/>
          <w:sz w:val="24"/>
          <w:szCs w:val="24"/>
        </w:rPr>
      </w:pPr>
    </w:p>
    <w:p w:rsidR="00232F4E" w:rsidRPr="00FB594B" w:rsidRDefault="00232F4E" w:rsidP="00D704BD">
      <w:pPr>
        <w:pStyle w:val="Prrafodelista"/>
        <w:numPr>
          <w:ilvl w:val="0"/>
          <w:numId w:val="14"/>
        </w:numPr>
        <w:spacing w:after="0" w:line="240" w:lineRule="auto"/>
        <w:ind w:left="426"/>
        <w:jc w:val="both"/>
        <w:rPr>
          <w:rFonts w:ascii="Arial" w:hAnsi="Arial" w:cs="Arial"/>
          <w:sz w:val="24"/>
          <w:szCs w:val="24"/>
        </w:rPr>
      </w:pPr>
      <w:r w:rsidRPr="00FB594B">
        <w:rPr>
          <w:rFonts w:ascii="Arial" w:hAnsi="Arial" w:cs="Arial"/>
          <w:sz w:val="24"/>
          <w:szCs w:val="24"/>
        </w:rPr>
        <w:t>La capacidad económica del sujeto infractor.</w:t>
      </w:r>
    </w:p>
    <w:p w:rsidR="00232F4E" w:rsidRPr="00FB594B" w:rsidRDefault="00232F4E" w:rsidP="00232F4E">
      <w:pPr>
        <w:spacing w:after="0" w:line="240" w:lineRule="auto"/>
        <w:jc w:val="both"/>
        <w:rPr>
          <w:rFonts w:ascii="Arial" w:hAnsi="Arial" w:cs="Arial"/>
          <w:sz w:val="24"/>
          <w:szCs w:val="24"/>
        </w:rPr>
      </w:pPr>
    </w:p>
    <w:p w:rsidR="00D175BE" w:rsidRPr="00FB594B" w:rsidRDefault="00D175BE" w:rsidP="00232F4E">
      <w:pPr>
        <w:spacing w:after="0" w:line="240" w:lineRule="auto"/>
        <w:jc w:val="both"/>
        <w:rPr>
          <w:rFonts w:ascii="Arial" w:hAnsi="Arial" w:cs="Arial"/>
          <w:sz w:val="24"/>
          <w:szCs w:val="24"/>
        </w:rPr>
      </w:pPr>
    </w:p>
    <w:p w:rsidR="00D704BD" w:rsidRPr="00FB594B" w:rsidRDefault="00232F4E" w:rsidP="00232F4E">
      <w:pPr>
        <w:spacing w:after="0" w:line="240" w:lineRule="auto"/>
        <w:jc w:val="both"/>
        <w:rPr>
          <w:rFonts w:ascii="Arial" w:hAnsi="Arial" w:cs="Arial"/>
          <w:sz w:val="24"/>
          <w:szCs w:val="24"/>
        </w:rPr>
      </w:pPr>
      <w:r w:rsidRPr="00FB594B">
        <w:rPr>
          <w:rFonts w:ascii="Arial" w:hAnsi="Arial" w:cs="Arial"/>
          <w:sz w:val="24"/>
          <w:szCs w:val="24"/>
        </w:rPr>
        <w:t xml:space="preserve">Ahora bien, en apego a los criterios establecidos por el Tribunal Electoral del Poder Judicial de la Federación, una vez acreditada la infracción cometida por la Organización de Ciudadanos denominada </w:t>
      </w:r>
      <w:r w:rsidR="00D704BD" w:rsidRPr="00FB594B">
        <w:rPr>
          <w:rFonts w:ascii="Arial" w:hAnsi="Arial" w:cs="Arial"/>
          <w:sz w:val="24"/>
          <w:szCs w:val="24"/>
        </w:rPr>
        <w:t>Asociación Promotora del Partido Independiente de Sinaloa</w:t>
      </w:r>
      <w:r w:rsidRPr="00FB594B">
        <w:rPr>
          <w:rFonts w:ascii="Arial" w:hAnsi="Arial" w:cs="Arial"/>
          <w:sz w:val="24"/>
          <w:szCs w:val="24"/>
        </w:rPr>
        <w:t xml:space="preserve"> y su imputación subjetiva, la autoridad electoral debe, en primer lugar, llevar a cabo la calificación de la falta, para determinar la clase de sanción que legalmente corresponda y, finalmente, si la sanción elegida contempla un mínimo y un máximo, proceder a graduarla dentro de esos márgenes. </w:t>
      </w:r>
    </w:p>
    <w:p w:rsidR="00D704BD" w:rsidRPr="00FB594B" w:rsidRDefault="00D704BD" w:rsidP="00232F4E">
      <w:pPr>
        <w:spacing w:after="0" w:line="240" w:lineRule="auto"/>
        <w:jc w:val="both"/>
        <w:rPr>
          <w:rFonts w:ascii="Arial" w:hAnsi="Arial" w:cs="Arial"/>
          <w:sz w:val="24"/>
          <w:szCs w:val="24"/>
        </w:rPr>
      </w:pPr>
    </w:p>
    <w:p w:rsidR="00D704BD" w:rsidRPr="00FB594B" w:rsidRDefault="00232F4E" w:rsidP="00232F4E">
      <w:pPr>
        <w:spacing w:after="0" w:line="240" w:lineRule="auto"/>
        <w:jc w:val="both"/>
        <w:rPr>
          <w:rFonts w:ascii="Arial" w:hAnsi="Arial" w:cs="Arial"/>
          <w:sz w:val="24"/>
          <w:szCs w:val="24"/>
        </w:rPr>
      </w:pPr>
      <w:r w:rsidRPr="00FB594B">
        <w:rPr>
          <w:rFonts w:ascii="Arial" w:hAnsi="Arial" w:cs="Arial"/>
          <w:sz w:val="24"/>
          <w:szCs w:val="24"/>
        </w:rPr>
        <w:lastRenderedPageBreak/>
        <w:t xml:space="preserve">En este sentido, para imponer la sanción </w:t>
      </w:r>
      <w:r w:rsidR="00D704BD" w:rsidRPr="00FB594B">
        <w:rPr>
          <w:rFonts w:ascii="Arial" w:hAnsi="Arial" w:cs="Arial"/>
          <w:sz w:val="24"/>
          <w:szCs w:val="24"/>
        </w:rPr>
        <w:t>esta</w:t>
      </w:r>
      <w:r w:rsidRPr="00FB594B">
        <w:rPr>
          <w:rFonts w:ascii="Arial" w:hAnsi="Arial" w:cs="Arial"/>
          <w:sz w:val="24"/>
          <w:szCs w:val="24"/>
        </w:rPr>
        <w:t xml:space="preserve"> </w:t>
      </w:r>
      <w:r w:rsidR="00D704BD" w:rsidRPr="00FB594B">
        <w:rPr>
          <w:rFonts w:ascii="Arial" w:hAnsi="Arial" w:cs="Arial"/>
          <w:sz w:val="24"/>
          <w:szCs w:val="24"/>
        </w:rPr>
        <w:t>Comisión</w:t>
      </w:r>
      <w:r w:rsidRPr="00FB594B">
        <w:rPr>
          <w:rFonts w:ascii="Arial" w:hAnsi="Arial" w:cs="Arial"/>
          <w:sz w:val="24"/>
          <w:szCs w:val="24"/>
        </w:rPr>
        <w:t xml:space="preserve"> considerará los siguientes elementos: 1. La calificación de la falta o faltas cometidas; 2. La entidad de la lesión o los daños o perjuicios que pudieron generarse con la comisión de la falta; 3. La condición de que el ente infractor haya incurrido con antelación en la comisión de una infracción similar (reincidencia) y, finalmente, que la imposición de la sanción no afecte sustancialmente el desarrollo de las actividades del partido político, de tal manera que comprometa el cumplimiento de sus propósitos fundamentales o subsistencia. </w:t>
      </w:r>
    </w:p>
    <w:p w:rsidR="00D704BD" w:rsidRPr="00FB594B" w:rsidRDefault="00D704BD" w:rsidP="00232F4E">
      <w:pPr>
        <w:spacing w:after="0" w:line="240" w:lineRule="auto"/>
        <w:jc w:val="both"/>
        <w:rPr>
          <w:rFonts w:ascii="Arial" w:hAnsi="Arial" w:cs="Arial"/>
          <w:sz w:val="24"/>
          <w:szCs w:val="24"/>
        </w:rPr>
      </w:pPr>
    </w:p>
    <w:p w:rsidR="00232F4E" w:rsidRPr="00FB594B" w:rsidRDefault="00232F4E" w:rsidP="00232F4E">
      <w:pPr>
        <w:spacing w:after="0" w:line="240" w:lineRule="auto"/>
        <w:jc w:val="both"/>
        <w:rPr>
          <w:rFonts w:ascii="Arial" w:hAnsi="Arial" w:cs="Arial"/>
          <w:sz w:val="24"/>
          <w:szCs w:val="24"/>
        </w:rPr>
      </w:pPr>
      <w:r w:rsidRPr="00FB594B">
        <w:rPr>
          <w:rFonts w:ascii="Arial" w:hAnsi="Arial" w:cs="Arial"/>
          <w:sz w:val="24"/>
          <w:szCs w:val="24"/>
        </w:rPr>
        <w:t>En razón de lo anterior, en este apartado se analizará en un primer momento, los elementos para calificar la falta (inciso A) y, posteriormente, los elementos para individualizar la sanción (inciso B).</w:t>
      </w:r>
    </w:p>
    <w:p w:rsidR="00D704BD" w:rsidRPr="00FB594B" w:rsidRDefault="00D704BD" w:rsidP="00232F4E">
      <w:pPr>
        <w:spacing w:after="0" w:line="240" w:lineRule="auto"/>
        <w:jc w:val="both"/>
        <w:rPr>
          <w:rFonts w:ascii="Arial" w:hAnsi="Arial" w:cs="Arial"/>
          <w:sz w:val="24"/>
          <w:szCs w:val="24"/>
        </w:rPr>
      </w:pPr>
    </w:p>
    <w:p w:rsidR="00D704BD" w:rsidRPr="00FB594B" w:rsidRDefault="00D704BD" w:rsidP="00232F4E">
      <w:pPr>
        <w:spacing w:after="0" w:line="240" w:lineRule="auto"/>
        <w:jc w:val="both"/>
        <w:rPr>
          <w:rFonts w:ascii="Arial" w:hAnsi="Arial" w:cs="Arial"/>
          <w:b/>
          <w:sz w:val="24"/>
          <w:szCs w:val="24"/>
        </w:rPr>
      </w:pPr>
      <w:r w:rsidRPr="00FB594B">
        <w:rPr>
          <w:rFonts w:ascii="Arial" w:hAnsi="Arial" w:cs="Arial"/>
          <w:b/>
          <w:sz w:val="24"/>
          <w:szCs w:val="24"/>
        </w:rPr>
        <w:t xml:space="preserve">A) CALIFICACIÓN DE LA FALTA. </w:t>
      </w:r>
    </w:p>
    <w:p w:rsidR="00D704BD" w:rsidRPr="00FB594B" w:rsidRDefault="00D704BD" w:rsidP="00232F4E">
      <w:pPr>
        <w:spacing w:after="0" w:line="240" w:lineRule="auto"/>
        <w:jc w:val="both"/>
        <w:rPr>
          <w:rFonts w:ascii="Arial" w:hAnsi="Arial" w:cs="Arial"/>
          <w:sz w:val="24"/>
          <w:szCs w:val="24"/>
        </w:rPr>
      </w:pPr>
    </w:p>
    <w:p w:rsidR="00D704BD" w:rsidRPr="00FB594B" w:rsidRDefault="00D704BD" w:rsidP="00264D06">
      <w:pPr>
        <w:spacing w:after="0" w:line="240" w:lineRule="auto"/>
        <w:ind w:left="426"/>
        <w:jc w:val="both"/>
        <w:rPr>
          <w:rFonts w:ascii="Arial" w:hAnsi="Arial" w:cs="Arial"/>
          <w:b/>
          <w:sz w:val="24"/>
          <w:szCs w:val="24"/>
        </w:rPr>
      </w:pPr>
      <w:r w:rsidRPr="00FB594B">
        <w:rPr>
          <w:rFonts w:ascii="Arial" w:hAnsi="Arial" w:cs="Arial"/>
          <w:b/>
          <w:sz w:val="24"/>
          <w:szCs w:val="24"/>
        </w:rPr>
        <w:t xml:space="preserve">a) Tipo de infracción (acción u omisión) </w:t>
      </w:r>
    </w:p>
    <w:p w:rsidR="00D704BD" w:rsidRPr="00FB594B" w:rsidRDefault="00D704BD" w:rsidP="00232F4E">
      <w:pPr>
        <w:spacing w:after="0" w:line="240" w:lineRule="auto"/>
        <w:jc w:val="both"/>
        <w:rPr>
          <w:rFonts w:ascii="Arial" w:hAnsi="Arial" w:cs="Arial"/>
          <w:sz w:val="24"/>
          <w:szCs w:val="24"/>
        </w:rPr>
      </w:pPr>
    </w:p>
    <w:p w:rsidR="00D704BD" w:rsidRPr="00FB594B" w:rsidRDefault="00D704BD" w:rsidP="00232F4E">
      <w:pPr>
        <w:spacing w:after="0" w:line="240" w:lineRule="auto"/>
        <w:jc w:val="both"/>
        <w:rPr>
          <w:rFonts w:ascii="Arial" w:hAnsi="Arial" w:cs="Arial"/>
          <w:sz w:val="24"/>
          <w:szCs w:val="24"/>
        </w:rPr>
      </w:pPr>
      <w:r w:rsidRPr="00FB594B">
        <w:rPr>
          <w:rFonts w:ascii="Arial" w:hAnsi="Arial" w:cs="Arial"/>
          <w:sz w:val="24"/>
          <w:szCs w:val="24"/>
        </w:rPr>
        <w:t xml:space="preserve">La Sala Superior del Tribunal Electoral del Poder Judicial de la Federación en el SUP-RAP-98/2003 y acumulados estableció que la acción en sentido estricto se realiza a través de una actividad positiva que conculca una norma que prohíbe hacer algo. En cambio, en la omisión, el sujeto activo incumple un deber que la ley le impone, o bien no lo cumple en la forma ordenada en la norma aplicable. </w:t>
      </w:r>
    </w:p>
    <w:p w:rsidR="00EB50E8" w:rsidRPr="00FB594B" w:rsidRDefault="00EB50E8" w:rsidP="00232F4E">
      <w:pPr>
        <w:spacing w:after="0" w:line="240" w:lineRule="auto"/>
        <w:jc w:val="both"/>
        <w:rPr>
          <w:rFonts w:ascii="Arial" w:hAnsi="Arial" w:cs="Arial"/>
          <w:sz w:val="24"/>
          <w:szCs w:val="24"/>
        </w:rPr>
      </w:pPr>
    </w:p>
    <w:p w:rsidR="00D704BD" w:rsidRPr="00FB594B" w:rsidRDefault="00D704BD" w:rsidP="00232F4E">
      <w:pPr>
        <w:spacing w:after="0" w:line="240" w:lineRule="auto"/>
        <w:jc w:val="both"/>
        <w:rPr>
          <w:rFonts w:ascii="Arial" w:hAnsi="Arial" w:cs="Arial"/>
          <w:sz w:val="24"/>
          <w:szCs w:val="24"/>
        </w:rPr>
      </w:pPr>
      <w:r w:rsidRPr="00FB594B">
        <w:rPr>
          <w:rFonts w:ascii="Arial" w:hAnsi="Arial" w:cs="Arial"/>
          <w:sz w:val="24"/>
          <w:szCs w:val="24"/>
        </w:rPr>
        <w:t>En este orden de ideas, en el cuadro siguiente en la columna identificada como (1) se señala la</w:t>
      </w:r>
      <w:r w:rsidR="00EB50E8" w:rsidRPr="00FB594B">
        <w:rPr>
          <w:rFonts w:ascii="Arial" w:hAnsi="Arial" w:cs="Arial"/>
          <w:sz w:val="24"/>
          <w:szCs w:val="24"/>
        </w:rPr>
        <w:t xml:space="preserve"> irregularidad</w:t>
      </w:r>
      <w:r w:rsidRPr="00FB594B">
        <w:rPr>
          <w:rFonts w:ascii="Arial" w:hAnsi="Arial" w:cs="Arial"/>
          <w:sz w:val="24"/>
          <w:szCs w:val="24"/>
        </w:rPr>
        <w:t xml:space="preserve"> cometidas por la Organización de Ciudadanos denominada </w:t>
      </w:r>
      <w:r w:rsidR="00EB50E8" w:rsidRPr="00FB594B">
        <w:rPr>
          <w:rFonts w:ascii="Arial" w:hAnsi="Arial" w:cs="Arial"/>
          <w:sz w:val="24"/>
          <w:szCs w:val="24"/>
        </w:rPr>
        <w:t xml:space="preserve">Asociación Promotora del Partido Independiente de Sinaloa </w:t>
      </w:r>
      <w:r w:rsidRPr="00FB594B">
        <w:rPr>
          <w:rFonts w:ascii="Arial" w:hAnsi="Arial" w:cs="Arial"/>
          <w:sz w:val="24"/>
          <w:szCs w:val="24"/>
        </w:rPr>
        <w:t>y en la columna (2) se indica si se trata de una omisión o una acción.</w:t>
      </w:r>
    </w:p>
    <w:p w:rsidR="00601853" w:rsidRPr="00FB594B" w:rsidRDefault="00601853" w:rsidP="00232F4E">
      <w:pPr>
        <w:spacing w:after="0" w:line="240" w:lineRule="auto"/>
        <w:jc w:val="both"/>
        <w:rPr>
          <w:rFonts w:ascii="Arial" w:hAnsi="Arial" w:cs="Arial"/>
          <w:sz w:val="24"/>
          <w:szCs w:val="24"/>
        </w:rPr>
      </w:pPr>
    </w:p>
    <w:tbl>
      <w:tblPr>
        <w:tblStyle w:val="Tablaconcuadrcula"/>
        <w:tblW w:w="0" w:type="auto"/>
        <w:jc w:val="center"/>
        <w:tblLook w:val="04A0" w:firstRow="1" w:lastRow="0" w:firstColumn="1" w:lastColumn="0" w:noHBand="0" w:noVBand="1"/>
      </w:tblPr>
      <w:tblGrid>
        <w:gridCol w:w="7479"/>
        <w:gridCol w:w="1931"/>
      </w:tblGrid>
      <w:tr w:rsidR="00FB594B" w:rsidRPr="00FB594B" w:rsidTr="00EB50E8">
        <w:trPr>
          <w:jc w:val="center"/>
        </w:trPr>
        <w:tc>
          <w:tcPr>
            <w:tcW w:w="7479" w:type="dxa"/>
          </w:tcPr>
          <w:p w:rsidR="00EB50E8" w:rsidRPr="00FB594B" w:rsidRDefault="00EB50E8" w:rsidP="00232F4E">
            <w:pPr>
              <w:jc w:val="both"/>
              <w:rPr>
                <w:rFonts w:ascii="Arial" w:hAnsi="Arial" w:cs="Arial"/>
                <w:b/>
                <w:sz w:val="16"/>
                <w:szCs w:val="16"/>
                <w:lang w:val="es-MX"/>
              </w:rPr>
            </w:pPr>
            <w:r w:rsidRPr="00FB594B">
              <w:rPr>
                <w:rFonts w:ascii="Arial" w:hAnsi="Arial" w:cs="Arial"/>
                <w:b/>
                <w:sz w:val="16"/>
                <w:szCs w:val="16"/>
                <w:lang w:val="es-MX"/>
              </w:rPr>
              <w:t>Descripción de la Irregularidad observada (1)</w:t>
            </w:r>
          </w:p>
        </w:tc>
        <w:tc>
          <w:tcPr>
            <w:tcW w:w="1931" w:type="dxa"/>
          </w:tcPr>
          <w:p w:rsidR="00EB50E8" w:rsidRPr="00FB594B" w:rsidRDefault="00EB50E8" w:rsidP="00232F4E">
            <w:pPr>
              <w:jc w:val="both"/>
              <w:rPr>
                <w:rFonts w:ascii="Arial" w:hAnsi="Arial" w:cs="Arial"/>
                <w:b/>
                <w:sz w:val="16"/>
                <w:szCs w:val="16"/>
                <w:lang w:val="es-MX"/>
              </w:rPr>
            </w:pPr>
            <w:r w:rsidRPr="00FB594B">
              <w:rPr>
                <w:rFonts w:ascii="Arial" w:hAnsi="Arial" w:cs="Arial"/>
                <w:b/>
                <w:sz w:val="16"/>
                <w:szCs w:val="16"/>
                <w:lang w:val="es-MX"/>
              </w:rPr>
              <w:t>Acción u omisión (2)</w:t>
            </w:r>
          </w:p>
        </w:tc>
      </w:tr>
      <w:tr w:rsidR="00FB594B" w:rsidRPr="00FB594B" w:rsidTr="00EB50E8">
        <w:trPr>
          <w:jc w:val="center"/>
        </w:trPr>
        <w:tc>
          <w:tcPr>
            <w:tcW w:w="7479" w:type="dxa"/>
            <w:vAlign w:val="center"/>
          </w:tcPr>
          <w:p w:rsidR="00EB50E8" w:rsidRPr="00FB594B" w:rsidRDefault="00EB50E8" w:rsidP="00EB50E8">
            <w:pPr>
              <w:ind w:right="67"/>
              <w:jc w:val="both"/>
              <w:rPr>
                <w:rFonts w:ascii="Arial" w:hAnsi="Arial" w:cs="Arial"/>
                <w:i/>
                <w:sz w:val="16"/>
                <w:szCs w:val="16"/>
                <w:lang w:val="es-MX"/>
              </w:rPr>
            </w:pPr>
            <w:r w:rsidRPr="00FB594B">
              <w:rPr>
                <w:rFonts w:ascii="Arial" w:hAnsi="Arial" w:cs="Arial"/>
                <w:i/>
                <w:sz w:val="16"/>
                <w:szCs w:val="16"/>
                <w:lang w:val="es-MX"/>
              </w:rPr>
              <w:t>De conformidad con lo dispuesto por el artículo 61, párrafo cuarto, del Reglamento para la Constitución de Partidos Políticos Locales, la Asociación Promotora del Partido Independiente de Sinaloa, debió entregar un informe mensual sobre el origen y destino de los recursos utilizados durante las actividades de constitución como Partido Político, mismo que debió haber presentado dentro de los quince días siguientes al último día del mes que se informa. En este sentido la Asociación en comento debió haber presentado tres informes mensuales</w:t>
            </w:r>
            <w:r w:rsidR="00F441AF">
              <w:rPr>
                <w:rFonts w:ascii="Arial" w:hAnsi="Arial" w:cs="Arial"/>
                <w:i/>
                <w:sz w:val="16"/>
                <w:szCs w:val="16"/>
                <w:lang w:val="es-MX"/>
              </w:rPr>
              <w:t xml:space="preserve"> </w:t>
            </w:r>
            <w:r w:rsidRPr="00FB594B">
              <w:rPr>
                <w:rFonts w:ascii="Arial" w:hAnsi="Arial" w:cs="Arial"/>
                <w:i/>
                <w:sz w:val="16"/>
                <w:szCs w:val="16"/>
                <w:lang w:val="es-MX"/>
              </w:rPr>
              <w:t>correspondientes a los meses de enero, febrero y marzo todos de 2017, tomando en cuenta que presentó su escrito de intención de constituirse en partido político local el día 02 de enero de 2017 y la solicitud formal de registro fue presentada el día 31 de marzo del mismo año.</w:t>
            </w:r>
          </w:p>
          <w:p w:rsidR="00EB50E8" w:rsidRPr="00FB594B" w:rsidRDefault="00EB50E8" w:rsidP="00425A1C">
            <w:pPr>
              <w:pStyle w:val="Sinespaciado"/>
              <w:ind w:right="67"/>
              <w:jc w:val="both"/>
              <w:rPr>
                <w:rFonts w:ascii="Arial" w:hAnsi="Arial" w:cs="Arial"/>
                <w:i/>
                <w:sz w:val="8"/>
                <w:szCs w:val="16"/>
                <w:lang w:val="es-MX"/>
              </w:rPr>
            </w:pPr>
          </w:p>
          <w:p w:rsidR="00EB50E8" w:rsidRPr="00FB594B" w:rsidRDefault="00EB50E8" w:rsidP="00EB50E8">
            <w:pPr>
              <w:pStyle w:val="Sinespaciado"/>
              <w:ind w:right="67"/>
              <w:jc w:val="both"/>
              <w:rPr>
                <w:rFonts w:ascii="Arial" w:hAnsi="Arial" w:cs="Arial"/>
                <w:sz w:val="16"/>
                <w:szCs w:val="16"/>
                <w:lang w:val="es-MX"/>
              </w:rPr>
            </w:pPr>
            <w:r w:rsidRPr="00FB594B">
              <w:rPr>
                <w:rFonts w:ascii="Arial" w:hAnsi="Arial" w:cs="Arial"/>
                <w:i/>
                <w:sz w:val="16"/>
                <w:szCs w:val="16"/>
                <w:lang w:val="es-MX"/>
              </w:rPr>
              <w:t>Sin embargo, el informe correspondiente al mes de enero fue presentado hasta el día 15 de marzo, junto con el correspondiente al mes de febrero, por lo que el primero de ellos se presentó de forma extemporánea, es decir, no se cumplió con los plazos señalados en el artículo 61, antes citado.</w:t>
            </w:r>
          </w:p>
        </w:tc>
        <w:tc>
          <w:tcPr>
            <w:tcW w:w="1931" w:type="dxa"/>
            <w:vAlign w:val="center"/>
          </w:tcPr>
          <w:p w:rsidR="00EB50E8" w:rsidRPr="00FB594B" w:rsidRDefault="00EB50E8" w:rsidP="00EB50E8">
            <w:pPr>
              <w:ind w:right="67"/>
              <w:jc w:val="both"/>
              <w:rPr>
                <w:rFonts w:ascii="Arial" w:hAnsi="Arial" w:cs="Arial"/>
                <w:sz w:val="16"/>
                <w:szCs w:val="16"/>
                <w:lang w:val="es-MX"/>
              </w:rPr>
            </w:pPr>
            <w:r w:rsidRPr="00FB594B">
              <w:rPr>
                <w:rFonts w:ascii="Arial" w:hAnsi="Arial" w:cs="Arial"/>
                <w:sz w:val="16"/>
                <w:szCs w:val="16"/>
                <w:lang w:val="es-MX"/>
              </w:rPr>
              <w:t>Omisión</w:t>
            </w:r>
          </w:p>
          <w:p w:rsidR="00EB50E8" w:rsidRPr="00FB594B" w:rsidRDefault="00EB50E8" w:rsidP="00EB50E8">
            <w:pPr>
              <w:ind w:right="67"/>
              <w:jc w:val="both"/>
              <w:rPr>
                <w:rFonts w:ascii="Arial" w:hAnsi="Arial" w:cs="Arial"/>
                <w:sz w:val="16"/>
                <w:szCs w:val="16"/>
                <w:lang w:val="es-MX"/>
              </w:rPr>
            </w:pPr>
          </w:p>
        </w:tc>
      </w:tr>
      <w:tr w:rsidR="00FB594B" w:rsidRPr="00FB594B" w:rsidTr="00EB50E8">
        <w:trPr>
          <w:jc w:val="center"/>
        </w:trPr>
        <w:tc>
          <w:tcPr>
            <w:tcW w:w="7479" w:type="dxa"/>
            <w:vAlign w:val="center"/>
          </w:tcPr>
          <w:p w:rsidR="00E218AD" w:rsidRPr="00FB594B" w:rsidRDefault="00E218AD" w:rsidP="00E218AD">
            <w:pPr>
              <w:ind w:right="67"/>
              <w:jc w:val="both"/>
              <w:rPr>
                <w:rFonts w:ascii="Arial" w:hAnsi="Arial" w:cs="Arial"/>
                <w:i/>
                <w:sz w:val="16"/>
                <w:szCs w:val="16"/>
                <w:lang w:val="es-MX"/>
              </w:rPr>
            </w:pPr>
            <w:r w:rsidRPr="00FB594B">
              <w:rPr>
                <w:rFonts w:ascii="Arial" w:hAnsi="Arial" w:cs="Arial"/>
                <w:i/>
                <w:sz w:val="16"/>
                <w:szCs w:val="16"/>
                <w:lang w:val="es-MX"/>
              </w:rPr>
              <w:t>Al revisar la documentación presentada como soporte de los informes que la Asociación Promotora del Partido Independiente de Sinaloa entregó a esta autoridad electoral, se detectó que no cumplió con lo dispuesto en el artículo 62, párrafo segundo, del Reglamento para la Constitución de Partidos Políticos Locales, en relación con el artículo 102, del Reglamento de Fiscalización del Instituto Nacional Electoral,</w:t>
            </w:r>
            <w:r w:rsidR="00F441AF">
              <w:rPr>
                <w:rFonts w:ascii="Arial" w:hAnsi="Arial" w:cs="Arial"/>
                <w:i/>
                <w:sz w:val="16"/>
                <w:szCs w:val="16"/>
                <w:lang w:val="es-MX"/>
              </w:rPr>
              <w:t xml:space="preserve"> </w:t>
            </w:r>
            <w:r w:rsidRPr="00FB594B">
              <w:rPr>
                <w:rFonts w:ascii="Arial" w:hAnsi="Arial" w:cs="Arial"/>
                <w:i/>
                <w:sz w:val="16"/>
                <w:szCs w:val="16"/>
                <w:lang w:val="es-MX"/>
              </w:rPr>
              <w:t>que disponen lo siguiente:</w:t>
            </w:r>
          </w:p>
          <w:p w:rsidR="00E218AD" w:rsidRPr="00FB594B" w:rsidRDefault="00E218AD" w:rsidP="00E218AD">
            <w:pPr>
              <w:ind w:right="67"/>
              <w:jc w:val="both"/>
              <w:rPr>
                <w:rFonts w:ascii="Arial" w:hAnsi="Arial" w:cs="Arial"/>
                <w:i/>
                <w:sz w:val="16"/>
                <w:szCs w:val="16"/>
                <w:lang w:val="es-MX"/>
              </w:rPr>
            </w:pPr>
          </w:p>
          <w:p w:rsidR="00E218AD" w:rsidRPr="00FB594B" w:rsidRDefault="00E218AD" w:rsidP="00E218AD">
            <w:pPr>
              <w:ind w:left="557" w:right="67"/>
              <w:jc w:val="both"/>
              <w:rPr>
                <w:rFonts w:ascii="Arial" w:hAnsi="Arial" w:cs="Arial"/>
                <w:i/>
                <w:sz w:val="16"/>
                <w:szCs w:val="16"/>
                <w:lang w:val="es-MX"/>
              </w:rPr>
            </w:pPr>
            <w:r w:rsidRPr="00FB594B">
              <w:rPr>
                <w:rFonts w:ascii="Arial" w:hAnsi="Arial" w:cs="Arial"/>
                <w:i/>
                <w:sz w:val="16"/>
                <w:szCs w:val="16"/>
                <w:lang w:val="es-MX"/>
              </w:rPr>
              <w:t>Reglamento para la Constitución de Partidos Políticos Locales</w:t>
            </w:r>
          </w:p>
          <w:p w:rsidR="00E218AD" w:rsidRPr="00FB594B" w:rsidRDefault="00E218AD" w:rsidP="00E218AD">
            <w:pPr>
              <w:ind w:left="557" w:right="67"/>
              <w:jc w:val="both"/>
              <w:rPr>
                <w:rFonts w:ascii="Arial" w:hAnsi="Arial" w:cs="Arial"/>
                <w:i/>
                <w:sz w:val="16"/>
                <w:szCs w:val="16"/>
                <w:lang w:val="es-MX"/>
              </w:rPr>
            </w:pPr>
            <w:r w:rsidRPr="00FB594B">
              <w:rPr>
                <w:rFonts w:ascii="Arial" w:hAnsi="Arial" w:cs="Arial"/>
                <w:i/>
                <w:sz w:val="16"/>
                <w:szCs w:val="16"/>
                <w:lang w:val="es-MX"/>
              </w:rPr>
              <w:t>Articulo 62</w:t>
            </w:r>
          </w:p>
          <w:p w:rsidR="00E218AD" w:rsidRPr="00FB594B" w:rsidRDefault="00E218AD" w:rsidP="00E218AD">
            <w:pPr>
              <w:ind w:left="557" w:right="67"/>
              <w:jc w:val="both"/>
              <w:rPr>
                <w:rFonts w:ascii="Arial" w:hAnsi="Arial" w:cs="Arial"/>
                <w:i/>
                <w:sz w:val="16"/>
                <w:szCs w:val="16"/>
                <w:lang w:val="es-MX"/>
              </w:rPr>
            </w:pPr>
            <w:r w:rsidRPr="00FB594B">
              <w:rPr>
                <w:rFonts w:ascii="Arial" w:hAnsi="Arial" w:cs="Arial"/>
                <w:i/>
                <w:sz w:val="16"/>
                <w:szCs w:val="16"/>
                <w:lang w:val="es-MX"/>
              </w:rPr>
              <w:t>“…</w:t>
            </w:r>
          </w:p>
          <w:p w:rsidR="00E218AD" w:rsidRPr="00FB594B" w:rsidRDefault="00E218AD" w:rsidP="00E218AD">
            <w:pPr>
              <w:ind w:left="557" w:right="67"/>
              <w:jc w:val="both"/>
              <w:rPr>
                <w:rFonts w:ascii="Arial" w:hAnsi="Arial" w:cs="Arial"/>
                <w:i/>
                <w:sz w:val="16"/>
                <w:szCs w:val="16"/>
                <w:lang w:val="es-MX"/>
              </w:rPr>
            </w:pPr>
            <w:r w:rsidRPr="00FB594B">
              <w:rPr>
                <w:rFonts w:ascii="Arial" w:hAnsi="Arial" w:cs="Arial"/>
                <w:i/>
                <w:sz w:val="16"/>
                <w:szCs w:val="16"/>
                <w:lang w:val="es-MX"/>
              </w:rPr>
              <w:t>Todos los ingresos en efectivo que reciba la organización deberán depositarse en una cuenta bancaria a nombre de la misma”.</w:t>
            </w:r>
          </w:p>
          <w:p w:rsidR="00E218AD" w:rsidRPr="00FB594B" w:rsidRDefault="00E218AD" w:rsidP="00E218AD">
            <w:pPr>
              <w:ind w:left="557" w:right="67"/>
              <w:jc w:val="both"/>
              <w:rPr>
                <w:rFonts w:ascii="Arial" w:hAnsi="Arial" w:cs="Arial"/>
                <w:i/>
                <w:sz w:val="16"/>
                <w:szCs w:val="16"/>
                <w:lang w:val="es-MX"/>
              </w:rPr>
            </w:pPr>
          </w:p>
          <w:p w:rsidR="00E218AD" w:rsidRPr="00FB594B" w:rsidRDefault="00E218AD" w:rsidP="00E218AD">
            <w:pPr>
              <w:ind w:left="557" w:right="67"/>
              <w:jc w:val="both"/>
              <w:rPr>
                <w:rFonts w:ascii="Arial" w:hAnsi="Arial" w:cs="Arial"/>
                <w:i/>
                <w:sz w:val="16"/>
                <w:szCs w:val="16"/>
                <w:lang w:val="es-MX"/>
              </w:rPr>
            </w:pPr>
            <w:r w:rsidRPr="00FB594B">
              <w:rPr>
                <w:rFonts w:ascii="Arial" w:hAnsi="Arial" w:cs="Arial"/>
                <w:i/>
                <w:sz w:val="16"/>
                <w:szCs w:val="16"/>
                <w:lang w:val="es-MX"/>
              </w:rPr>
              <w:t xml:space="preserve">Reglamento de Fiscalización </w:t>
            </w:r>
          </w:p>
          <w:p w:rsidR="00E218AD" w:rsidRPr="00FB594B" w:rsidRDefault="00E218AD" w:rsidP="00E218AD">
            <w:pPr>
              <w:ind w:left="557" w:right="67"/>
              <w:jc w:val="both"/>
              <w:rPr>
                <w:rFonts w:ascii="Arial" w:hAnsi="Arial" w:cs="Arial"/>
                <w:i/>
                <w:sz w:val="16"/>
                <w:szCs w:val="16"/>
                <w:lang w:val="es-MX"/>
              </w:rPr>
            </w:pPr>
            <w:r w:rsidRPr="00FB594B">
              <w:rPr>
                <w:rFonts w:ascii="Arial" w:hAnsi="Arial" w:cs="Arial"/>
                <w:i/>
                <w:sz w:val="16"/>
                <w:szCs w:val="16"/>
                <w:lang w:val="es-MX"/>
              </w:rPr>
              <w:t>Artículo 102.</w:t>
            </w:r>
          </w:p>
          <w:p w:rsidR="00E218AD" w:rsidRPr="00FB594B" w:rsidRDefault="00E218AD" w:rsidP="00E218AD">
            <w:pPr>
              <w:ind w:left="557" w:right="67"/>
              <w:jc w:val="both"/>
              <w:rPr>
                <w:rFonts w:ascii="Arial" w:hAnsi="Arial" w:cs="Arial"/>
                <w:i/>
                <w:sz w:val="16"/>
                <w:szCs w:val="16"/>
                <w:lang w:val="es-MX"/>
              </w:rPr>
            </w:pPr>
            <w:r w:rsidRPr="00FB594B">
              <w:rPr>
                <w:rFonts w:ascii="Arial" w:hAnsi="Arial" w:cs="Arial"/>
                <w:i/>
                <w:sz w:val="16"/>
                <w:szCs w:val="16"/>
                <w:lang w:val="es-MX"/>
              </w:rPr>
              <w:t>Control de los ingresos en efectivo</w:t>
            </w:r>
          </w:p>
          <w:p w:rsidR="00E218AD" w:rsidRPr="00FB594B" w:rsidRDefault="00E218AD" w:rsidP="00E218AD">
            <w:pPr>
              <w:ind w:left="557" w:right="67"/>
              <w:jc w:val="both"/>
              <w:rPr>
                <w:rFonts w:ascii="Arial" w:hAnsi="Arial" w:cs="Arial"/>
                <w:i/>
                <w:sz w:val="16"/>
                <w:szCs w:val="16"/>
                <w:lang w:val="es-MX"/>
              </w:rPr>
            </w:pPr>
            <w:r w:rsidRPr="00FB594B">
              <w:rPr>
                <w:rFonts w:ascii="Arial" w:hAnsi="Arial" w:cs="Arial"/>
                <w:i/>
                <w:sz w:val="16"/>
                <w:szCs w:val="16"/>
                <w:lang w:val="es-MX"/>
              </w:rPr>
              <w:t>“1. Todos los ingresos en efectivo que reciban los sujetos obligados que pueden recibir este tipo de ingreso, por cualquiera de las modalidades de financiamiento, deberán depositarse exclusivamente en cuentas bancarias a nombre de los mismos”.</w:t>
            </w:r>
          </w:p>
          <w:p w:rsidR="00E218AD" w:rsidRPr="00FB594B" w:rsidRDefault="00E218AD" w:rsidP="00425A1C">
            <w:pPr>
              <w:ind w:right="67"/>
              <w:jc w:val="both"/>
              <w:rPr>
                <w:rFonts w:ascii="Arial" w:hAnsi="Arial" w:cs="Arial"/>
                <w:i/>
                <w:sz w:val="16"/>
                <w:szCs w:val="16"/>
                <w:lang w:val="es-MX"/>
              </w:rPr>
            </w:pPr>
            <w:r w:rsidRPr="00FB594B">
              <w:rPr>
                <w:rFonts w:ascii="Arial" w:hAnsi="Arial" w:cs="Arial"/>
                <w:i/>
                <w:sz w:val="16"/>
                <w:szCs w:val="16"/>
                <w:lang w:val="es-MX"/>
              </w:rPr>
              <w:t>Por un monto total de $152,000.00</w:t>
            </w:r>
          </w:p>
        </w:tc>
        <w:tc>
          <w:tcPr>
            <w:tcW w:w="1931" w:type="dxa"/>
            <w:vAlign w:val="center"/>
          </w:tcPr>
          <w:p w:rsidR="00E218AD" w:rsidRPr="00FB594B" w:rsidRDefault="00E218AD" w:rsidP="00EB50E8">
            <w:pPr>
              <w:ind w:right="67"/>
              <w:jc w:val="both"/>
              <w:rPr>
                <w:rFonts w:ascii="Arial" w:hAnsi="Arial" w:cs="Arial"/>
                <w:sz w:val="16"/>
                <w:szCs w:val="16"/>
                <w:lang w:val="es-MX"/>
              </w:rPr>
            </w:pPr>
            <w:r w:rsidRPr="00FB594B">
              <w:rPr>
                <w:rFonts w:ascii="Arial" w:hAnsi="Arial" w:cs="Arial"/>
                <w:sz w:val="16"/>
                <w:szCs w:val="16"/>
                <w:lang w:val="es-MX"/>
              </w:rPr>
              <w:t>Omisión</w:t>
            </w:r>
          </w:p>
        </w:tc>
      </w:tr>
      <w:tr w:rsidR="00FB594B" w:rsidRPr="00FB594B" w:rsidTr="00FB594B">
        <w:trPr>
          <w:jc w:val="center"/>
        </w:trPr>
        <w:tc>
          <w:tcPr>
            <w:tcW w:w="7479" w:type="dxa"/>
          </w:tcPr>
          <w:p w:rsidR="00425A1C" w:rsidRPr="00FB594B" w:rsidRDefault="00425A1C" w:rsidP="00FB594B">
            <w:pPr>
              <w:jc w:val="both"/>
              <w:rPr>
                <w:rFonts w:ascii="Arial" w:hAnsi="Arial" w:cs="Arial"/>
                <w:b/>
                <w:sz w:val="16"/>
                <w:szCs w:val="16"/>
                <w:lang w:val="es-MX"/>
              </w:rPr>
            </w:pPr>
            <w:r w:rsidRPr="00FB594B">
              <w:rPr>
                <w:rFonts w:ascii="Arial" w:hAnsi="Arial" w:cs="Arial"/>
                <w:b/>
                <w:sz w:val="16"/>
                <w:szCs w:val="16"/>
                <w:lang w:val="es-MX"/>
              </w:rPr>
              <w:lastRenderedPageBreak/>
              <w:t>Descripción de la Irregularidad observada (1)</w:t>
            </w:r>
          </w:p>
        </w:tc>
        <w:tc>
          <w:tcPr>
            <w:tcW w:w="1931" w:type="dxa"/>
          </w:tcPr>
          <w:p w:rsidR="00425A1C" w:rsidRPr="00FB594B" w:rsidRDefault="00425A1C" w:rsidP="00FB594B">
            <w:pPr>
              <w:jc w:val="both"/>
              <w:rPr>
                <w:rFonts w:ascii="Arial" w:hAnsi="Arial" w:cs="Arial"/>
                <w:b/>
                <w:sz w:val="16"/>
                <w:szCs w:val="16"/>
                <w:lang w:val="es-MX"/>
              </w:rPr>
            </w:pPr>
            <w:r w:rsidRPr="00FB594B">
              <w:rPr>
                <w:rFonts w:ascii="Arial" w:hAnsi="Arial" w:cs="Arial"/>
                <w:b/>
                <w:sz w:val="16"/>
                <w:szCs w:val="16"/>
                <w:lang w:val="es-MX"/>
              </w:rPr>
              <w:t>Acción u omisión (2)</w:t>
            </w:r>
          </w:p>
        </w:tc>
      </w:tr>
      <w:tr w:rsidR="00915193" w:rsidRPr="00FB594B" w:rsidTr="00EB50E8">
        <w:trPr>
          <w:jc w:val="center"/>
        </w:trPr>
        <w:tc>
          <w:tcPr>
            <w:tcW w:w="7479" w:type="dxa"/>
            <w:vAlign w:val="center"/>
          </w:tcPr>
          <w:p w:rsidR="00915193" w:rsidRPr="00FB594B" w:rsidRDefault="00915193" w:rsidP="00915193">
            <w:pPr>
              <w:ind w:right="67"/>
              <w:jc w:val="both"/>
              <w:rPr>
                <w:rFonts w:ascii="Arial" w:hAnsi="Arial" w:cs="Arial"/>
                <w:i/>
                <w:sz w:val="16"/>
                <w:szCs w:val="16"/>
                <w:lang w:val="es-MX"/>
              </w:rPr>
            </w:pPr>
            <w:r w:rsidRPr="00FB594B">
              <w:rPr>
                <w:rFonts w:ascii="Arial" w:hAnsi="Arial" w:cs="Arial"/>
                <w:i/>
                <w:sz w:val="16"/>
                <w:szCs w:val="16"/>
                <w:lang w:val="es-MX"/>
              </w:rPr>
              <w:t xml:space="preserve">El artículo 67, párrafo cuarto, del Reglamento para la Constitución de Partidos Políticos Locales, dispone que: “Las erogaciones que efectúe la organización, que rebasen la cantidad equivalente a noventa días de salario mínimo diario vigente en el Estado de Sinaloa, deberán realizarse mediante cheque nominativo expedido a nombre del prestador del bien o servicio, incluyendo la leyenda “para abono en cuenta del beneficiario”. La documentación comprobatoria junto con la copia fotostática del cheque que corresponda se conservará como parte integral de la contabilidad”. </w:t>
            </w:r>
          </w:p>
          <w:p w:rsidR="00915193" w:rsidRPr="00FB594B" w:rsidRDefault="00915193" w:rsidP="00915193">
            <w:pPr>
              <w:ind w:right="67"/>
              <w:jc w:val="both"/>
              <w:rPr>
                <w:rFonts w:ascii="Arial" w:hAnsi="Arial" w:cs="Arial"/>
                <w:i/>
                <w:sz w:val="16"/>
                <w:szCs w:val="16"/>
                <w:lang w:val="es-MX"/>
              </w:rPr>
            </w:pPr>
          </w:p>
          <w:p w:rsidR="00915193" w:rsidRPr="00FB594B" w:rsidRDefault="00915193" w:rsidP="00915193">
            <w:pPr>
              <w:ind w:right="67"/>
              <w:jc w:val="both"/>
              <w:rPr>
                <w:rFonts w:ascii="Arial" w:hAnsi="Arial" w:cs="Arial"/>
                <w:i/>
                <w:sz w:val="16"/>
                <w:szCs w:val="16"/>
                <w:lang w:val="es-MX"/>
              </w:rPr>
            </w:pPr>
            <w:r w:rsidRPr="00FB594B">
              <w:rPr>
                <w:rFonts w:ascii="Arial" w:hAnsi="Arial" w:cs="Arial"/>
                <w:i/>
                <w:sz w:val="16"/>
                <w:szCs w:val="16"/>
                <w:lang w:val="es-MX"/>
              </w:rPr>
              <w:t>De igual forma el Reglamento de Fiscalización del Instituto Nacional Electoral en su Artículo 126, dispone: “Requisitos de los pagos, 1. Todo pago que efectúen los sujetos obligados que en una sola exhibición rebase la cantidad equivalente a noventa días de salario mínimo, deberá realizarse mediante cheque nominativo librado a nombre del prestador del bien o servicio, que contenga la leyenda “para abono en cuenta del beneficiario” o a través de transferencia electrónica”.</w:t>
            </w:r>
          </w:p>
          <w:p w:rsidR="00915193" w:rsidRPr="00FB594B" w:rsidRDefault="00915193" w:rsidP="00915193">
            <w:pPr>
              <w:ind w:right="67"/>
              <w:jc w:val="both"/>
              <w:rPr>
                <w:rFonts w:ascii="Arial" w:hAnsi="Arial" w:cs="Arial"/>
                <w:i/>
                <w:sz w:val="16"/>
                <w:szCs w:val="16"/>
                <w:lang w:val="es-MX"/>
              </w:rPr>
            </w:pPr>
          </w:p>
          <w:p w:rsidR="00915193" w:rsidRPr="00FB594B" w:rsidRDefault="00915193" w:rsidP="00915193">
            <w:pPr>
              <w:ind w:right="67"/>
              <w:jc w:val="both"/>
              <w:rPr>
                <w:rFonts w:ascii="Arial" w:hAnsi="Arial" w:cs="Arial"/>
                <w:i/>
                <w:sz w:val="16"/>
                <w:szCs w:val="16"/>
                <w:lang w:val="es-MX"/>
              </w:rPr>
            </w:pPr>
            <w:r w:rsidRPr="00FB594B">
              <w:rPr>
                <w:rFonts w:ascii="Arial" w:hAnsi="Arial" w:cs="Arial"/>
                <w:i/>
                <w:sz w:val="16"/>
                <w:szCs w:val="16"/>
                <w:lang w:val="es-MX"/>
              </w:rPr>
              <w:t>Disposiciones que en este caso no se observaron, ya que al realizar la revisión de los documentos que se anexaron como soporte a los informes mensuales sobre el destino de los recursos utilizados durante las actividades de constitución, se detectaron pagos por cantidades superiores al equivalente a noventa días de salario mínimo que ascienden a la cantidad de $7,203.60 (siete mil doscientos tres pesos 60/100 moneda nacional),por un monto total de</w:t>
            </w:r>
            <w:r w:rsidR="00F441AF">
              <w:rPr>
                <w:rFonts w:ascii="Arial" w:hAnsi="Arial" w:cs="Arial"/>
                <w:i/>
                <w:sz w:val="16"/>
                <w:szCs w:val="16"/>
                <w:lang w:val="es-MX"/>
              </w:rPr>
              <w:t xml:space="preserve"> </w:t>
            </w:r>
            <w:r w:rsidRPr="00FB594B">
              <w:rPr>
                <w:rFonts w:ascii="Arial" w:hAnsi="Arial" w:cs="Arial"/>
                <w:b/>
                <w:sz w:val="12"/>
                <w:lang w:val="es-MX" w:eastAsia="es-MX"/>
              </w:rPr>
              <w:t>$</w:t>
            </w:r>
            <w:r w:rsidR="00F441AF">
              <w:rPr>
                <w:rFonts w:ascii="Arial" w:hAnsi="Arial" w:cs="Arial"/>
                <w:b/>
                <w:sz w:val="12"/>
                <w:lang w:val="es-MX" w:eastAsia="es-MX"/>
              </w:rPr>
              <w:t xml:space="preserve"> </w:t>
            </w:r>
            <w:r w:rsidRPr="00FB594B">
              <w:rPr>
                <w:rFonts w:ascii="Arial" w:hAnsi="Arial" w:cs="Arial"/>
                <w:b/>
                <w:sz w:val="12"/>
                <w:lang w:val="es-MX" w:eastAsia="es-MX"/>
              </w:rPr>
              <w:t>112,567.26</w:t>
            </w:r>
          </w:p>
        </w:tc>
        <w:tc>
          <w:tcPr>
            <w:tcW w:w="1931" w:type="dxa"/>
            <w:vAlign w:val="center"/>
          </w:tcPr>
          <w:p w:rsidR="00915193" w:rsidRPr="00FB594B" w:rsidRDefault="00915193" w:rsidP="00470197">
            <w:pPr>
              <w:ind w:right="67"/>
              <w:jc w:val="both"/>
              <w:rPr>
                <w:rFonts w:ascii="Arial" w:hAnsi="Arial" w:cs="Arial"/>
                <w:sz w:val="16"/>
                <w:szCs w:val="16"/>
                <w:lang w:val="es-MX"/>
              </w:rPr>
            </w:pPr>
            <w:r w:rsidRPr="00FB594B">
              <w:rPr>
                <w:rFonts w:ascii="Arial" w:hAnsi="Arial" w:cs="Arial"/>
                <w:sz w:val="16"/>
                <w:szCs w:val="16"/>
                <w:lang w:val="es-MX"/>
              </w:rPr>
              <w:t>Omisión</w:t>
            </w:r>
          </w:p>
          <w:p w:rsidR="00915193" w:rsidRPr="00FB594B" w:rsidRDefault="00915193" w:rsidP="00470197">
            <w:pPr>
              <w:ind w:right="67"/>
              <w:jc w:val="both"/>
              <w:rPr>
                <w:rFonts w:ascii="Arial" w:hAnsi="Arial" w:cs="Arial"/>
                <w:sz w:val="16"/>
                <w:szCs w:val="16"/>
                <w:lang w:val="es-MX"/>
              </w:rPr>
            </w:pPr>
          </w:p>
        </w:tc>
      </w:tr>
    </w:tbl>
    <w:p w:rsidR="00601853" w:rsidRPr="00FB594B" w:rsidRDefault="00601853" w:rsidP="00264D06">
      <w:pPr>
        <w:spacing w:after="0" w:line="240" w:lineRule="auto"/>
        <w:ind w:left="426"/>
        <w:jc w:val="both"/>
        <w:rPr>
          <w:rFonts w:ascii="Arial" w:hAnsi="Arial" w:cs="Arial"/>
          <w:b/>
          <w:sz w:val="24"/>
          <w:szCs w:val="24"/>
        </w:rPr>
      </w:pPr>
    </w:p>
    <w:p w:rsidR="00EB50E8" w:rsidRPr="00FB594B" w:rsidRDefault="00EB50E8" w:rsidP="00264D06">
      <w:pPr>
        <w:spacing w:after="0" w:line="240" w:lineRule="auto"/>
        <w:ind w:left="426"/>
        <w:jc w:val="both"/>
        <w:rPr>
          <w:rFonts w:ascii="Arial" w:hAnsi="Arial" w:cs="Arial"/>
          <w:b/>
          <w:sz w:val="24"/>
          <w:szCs w:val="24"/>
        </w:rPr>
      </w:pPr>
      <w:r w:rsidRPr="00FB594B">
        <w:rPr>
          <w:rFonts w:ascii="Arial" w:hAnsi="Arial" w:cs="Arial"/>
          <w:b/>
          <w:sz w:val="24"/>
          <w:szCs w:val="24"/>
        </w:rPr>
        <w:t xml:space="preserve">b) Circunstancias de tiempo, modo y lugar en que se concretizaron </w:t>
      </w:r>
    </w:p>
    <w:p w:rsidR="00EB50E8" w:rsidRPr="00FB594B" w:rsidRDefault="00EB50E8" w:rsidP="00232F4E">
      <w:pPr>
        <w:spacing w:after="0" w:line="240" w:lineRule="auto"/>
        <w:jc w:val="both"/>
        <w:rPr>
          <w:rFonts w:ascii="Arial" w:hAnsi="Arial" w:cs="Arial"/>
        </w:rPr>
      </w:pPr>
    </w:p>
    <w:p w:rsidR="00EB50E8" w:rsidRPr="00FB594B" w:rsidRDefault="00EB50E8" w:rsidP="00232F4E">
      <w:pPr>
        <w:spacing w:after="0" w:line="240" w:lineRule="auto"/>
        <w:jc w:val="both"/>
        <w:rPr>
          <w:rFonts w:ascii="Arial" w:hAnsi="Arial" w:cs="Arial"/>
          <w:sz w:val="24"/>
          <w:szCs w:val="24"/>
        </w:rPr>
      </w:pPr>
      <w:r w:rsidRPr="00FB594B">
        <w:rPr>
          <w:rFonts w:ascii="Arial" w:hAnsi="Arial" w:cs="Arial"/>
          <w:b/>
          <w:sz w:val="24"/>
          <w:szCs w:val="24"/>
        </w:rPr>
        <w:t>Modo:</w:t>
      </w:r>
      <w:r w:rsidRPr="00FB594B">
        <w:rPr>
          <w:rFonts w:ascii="Arial" w:hAnsi="Arial" w:cs="Arial"/>
          <w:sz w:val="24"/>
          <w:szCs w:val="24"/>
        </w:rPr>
        <w:t xml:space="preserve"> Tal como se describe en el cuadro que antecede, existe </w:t>
      </w:r>
      <w:r w:rsidR="00264D06" w:rsidRPr="00FB594B">
        <w:rPr>
          <w:rFonts w:ascii="Arial" w:hAnsi="Arial" w:cs="Arial"/>
          <w:sz w:val="24"/>
          <w:szCs w:val="24"/>
        </w:rPr>
        <w:t>una</w:t>
      </w:r>
      <w:r w:rsidRPr="00FB594B">
        <w:rPr>
          <w:rFonts w:ascii="Arial" w:hAnsi="Arial" w:cs="Arial"/>
          <w:sz w:val="24"/>
          <w:szCs w:val="24"/>
        </w:rPr>
        <w:t xml:space="preserve"> </w:t>
      </w:r>
      <w:r w:rsidR="00915193" w:rsidRPr="00FB594B">
        <w:rPr>
          <w:rFonts w:ascii="Arial" w:hAnsi="Arial" w:cs="Arial"/>
          <w:sz w:val="24"/>
          <w:szCs w:val="24"/>
        </w:rPr>
        <w:t xml:space="preserve">variedad de </w:t>
      </w:r>
      <w:r w:rsidRPr="00FB594B">
        <w:rPr>
          <w:rFonts w:ascii="Arial" w:hAnsi="Arial" w:cs="Arial"/>
          <w:sz w:val="24"/>
          <w:szCs w:val="24"/>
        </w:rPr>
        <w:t>conducta</w:t>
      </w:r>
      <w:r w:rsidR="00915193" w:rsidRPr="00FB594B">
        <w:rPr>
          <w:rFonts w:ascii="Arial" w:hAnsi="Arial" w:cs="Arial"/>
          <w:sz w:val="24"/>
          <w:szCs w:val="24"/>
        </w:rPr>
        <w:t>s</w:t>
      </w:r>
      <w:r w:rsidRPr="00FB594B">
        <w:rPr>
          <w:rFonts w:ascii="Arial" w:hAnsi="Arial" w:cs="Arial"/>
          <w:sz w:val="24"/>
          <w:szCs w:val="24"/>
        </w:rPr>
        <w:t xml:space="preserve"> realizada</w:t>
      </w:r>
      <w:r w:rsidR="00915193" w:rsidRPr="00FB594B">
        <w:rPr>
          <w:rFonts w:ascii="Arial" w:hAnsi="Arial" w:cs="Arial"/>
          <w:sz w:val="24"/>
          <w:szCs w:val="24"/>
        </w:rPr>
        <w:t>s</w:t>
      </w:r>
      <w:r w:rsidRPr="00FB594B">
        <w:rPr>
          <w:rFonts w:ascii="Arial" w:hAnsi="Arial" w:cs="Arial"/>
          <w:sz w:val="24"/>
          <w:szCs w:val="24"/>
        </w:rPr>
        <w:t xml:space="preserve"> por la organización, por lo que para efectos de su exposición cabe referirnos a lo señalado en la columna (1) del citado cuadro,</w:t>
      </w:r>
      <w:r w:rsidR="00264D06" w:rsidRPr="00FB594B">
        <w:rPr>
          <w:rFonts w:ascii="Arial" w:hAnsi="Arial" w:cs="Arial"/>
          <w:sz w:val="24"/>
          <w:szCs w:val="24"/>
        </w:rPr>
        <w:t xml:space="preserve"> siendo lo que en ella se expone, el modo de llevar a cabo las violaciones a la Ley General de Partidos Políticos, La ley de Instituciones y Procedimientos Electorales del Estado de Sinaloa, el Reglamento para la Constitución de </w:t>
      </w:r>
      <w:r w:rsidR="00A6695C" w:rsidRPr="00FB594B">
        <w:rPr>
          <w:rFonts w:ascii="Arial" w:hAnsi="Arial" w:cs="Arial"/>
          <w:sz w:val="24"/>
          <w:szCs w:val="24"/>
        </w:rPr>
        <w:t>P</w:t>
      </w:r>
      <w:r w:rsidR="00264D06" w:rsidRPr="00FB594B">
        <w:rPr>
          <w:rFonts w:ascii="Arial" w:hAnsi="Arial" w:cs="Arial"/>
          <w:sz w:val="24"/>
          <w:szCs w:val="24"/>
        </w:rPr>
        <w:t xml:space="preserve">artidos </w:t>
      </w:r>
      <w:r w:rsidR="00A6695C" w:rsidRPr="00FB594B">
        <w:rPr>
          <w:rFonts w:ascii="Arial" w:hAnsi="Arial" w:cs="Arial"/>
          <w:sz w:val="24"/>
          <w:szCs w:val="24"/>
        </w:rPr>
        <w:t>P</w:t>
      </w:r>
      <w:r w:rsidR="00264D06" w:rsidRPr="00FB594B">
        <w:rPr>
          <w:rFonts w:ascii="Arial" w:hAnsi="Arial" w:cs="Arial"/>
          <w:sz w:val="24"/>
          <w:szCs w:val="24"/>
        </w:rPr>
        <w:t xml:space="preserve">olíticos Estatales y el </w:t>
      </w:r>
      <w:r w:rsidR="00A6695C" w:rsidRPr="00FB594B">
        <w:rPr>
          <w:rFonts w:ascii="Arial" w:hAnsi="Arial" w:cs="Arial"/>
          <w:sz w:val="24"/>
          <w:szCs w:val="24"/>
        </w:rPr>
        <w:t>R</w:t>
      </w:r>
      <w:r w:rsidR="00264D06" w:rsidRPr="00FB594B">
        <w:rPr>
          <w:rFonts w:ascii="Arial" w:hAnsi="Arial" w:cs="Arial"/>
          <w:sz w:val="24"/>
          <w:szCs w:val="24"/>
        </w:rPr>
        <w:t>eglamento de Fiscalización.</w:t>
      </w:r>
    </w:p>
    <w:p w:rsidR="00264D06" w:rsidRPr="00FB594B" w:rsidRDefault="00264D06" w:rsidP="00232F4E">
      <w:pPr>
        <w:spacing w:after="0" w:line="240" w:lineRule="auto"/>
        <w:jc w:val="both"/>
        <w:rPr>
          <w:rFonts w:ascii="Arial" w:hAnsi="Arial" w:cs="Arial"/>
          <w:sz w:val="24"/>
          <w:szCs w:val="24"/>
        </w:rPr>
      </w:pPr>
    </w:p>
    <w:p w:rsidR="00264D06" w:rsidRPr="00FB594B" w:rsidRDefault="00264D06" w:rsidP="00232F4E">
      <w:pPr>
        <w:spacing w:after="0" w:line="240" w:lineRule="auto"/>
        <w:jc w:val="both"/>
        <w:rPr>
          <w:rFonts w:ascii="Arial" w:hAnsi="Arial" w:cs="Arial"/>
          <w:sz w:val="24"/>
          <w:szCs w:val="24"/>
        </w:rPr>
      </w:pPr>
      <w:r w:rsidRPr="00FB594B">
        <w:rPr>
          <w:rFonts w:ascii="Arial" w:hAnsi="Arial" w:cs="Arial"/>
          <w:b/>
          <w:sz w:val="24"/>
          <w:szCs w:val="24"/>
        </w:rPr>
        <w:t>Tiempo:</w:t>
      </w:r>
      <w:r w:rsidRPr="00FB594B">
        <w:rPr>
          <w:rFonts w:ascii="Arial" w:hAnsi="Arial" w:cs="Arial"/>
          <w:sz w:val="24"/>
          <w:szCs w:val="24"/>
        </w:rPr>
        <w:t xml:space="preserve"> La irregularidad atribuida a la organización en cuestión surgió del estudio a través de la revisión de los Informes Mensuales presentados a partir de que la organización de ciudadanos notificó al Instituto su propósito de constituir un Partido Político Local, y hasta la presentación de su solicitud formal de registro como Partido Político Local.</w:t>
      </w:r>
    </w:p>
    <w:p w:rsidR="00264D06" w:rsidRPr="00FB594B" w:rsidRDefault="00264D06" w:rsidP="00232F4E">
      <w:pPr>
        <w:spacing w:after="0" w:line="240" w:lineRule="auto"/>
        <w:jc w:val="both"/>
        <w:rPr>
          <w:rFonts w:ascii="Arial" w:hAnsi="Arial" w:cs="Arial"/>
          <w:sz w:val="24"/>
          <w:szCs w:val="24"/>
        </w:rPr>
      </w:pPr>
    </w:p>
    <w:p w:rsidR="00264D06" w:rsidRPr="00FB594B" w:rsidRDefault="00264D06" w:rsidP="00232F4E">
      <w:pPr>
        <w:spacing w:after="0" w:line="240" w:lineRule="auto"/>
        <w:jc w:val="both"/>
        <w:rPr>
          <w:rFonts w:ascii="Arial" w:hAnsi="Arial" w:cs="Arial"/>
          <w:sz w:val="24"/>
          <w:szCs w:val="24"/>
        </w:rPr>
      </w:pPr>
      <w:r w:rsidRPr="00FB594B">
        <w:rPr>
          <w:rFonts w:ascii="Arial" w:hAnsi="Arial" w:cs="Arial"/>
          <w:b/>
          <w:sz w:val="24"/>
          <w:szCs w:val="24"/>
        </w:rPr>
        <w:t>Lugar:</w:t>
      </w:r>
      <w:r w:rsidRPr="00FB594B">
        <w:rPr>
          <w:rFonts w:ascii="Arial" w:hAnsi="Arial" w:cs="Arial"/>
          <w:sz w:val="24"/>
          <w:szCs w:val="24"/>
        </w:rPr>
        <w:t xml:space="preserve"> Las irregularidades se actualizaron en las oficinas del Instituto Electoral del Estado de Sinaloa, Paseo Niños Héroes Numero 352, Oriente, interior 2, Colonia Centro, C. P. 80000, Culiacán, Sinaloa.</w:t>
      </w:r>
    </w:p>
    <w:p w:rsidR="00264D06" w:rsidRPr="00FB594B" w:rsidRDefault="00264D06" w:rsidP="00232F4E">
      <w:pPr>
        <w:spacing w:after="0" w:line="240" w:lineRule="auto"/>
        <w:jc w:val="both"/>
        <w:rPr>
          <w:rFonts w:ascii="Arial" w:hAnsi="Arial" w:cs="Arial"/>
        </w:rPr>
      </w:pPr>
    </w:p>
    <w:p w:rsidR="00144B90" w:rsidRPr="00FB594B" w:rsidRDefault="00144B90" w:rsidP="00144B90">
      <w:pPr>
        <w:spacing w:after="0" w:line="240" w:lineRule="auto"/>
        <w:ind w:left="426"/>
        <w:jc w:val="both"/>
        <w:rPr>
          <w:rFonts w:ascii="Arial" w:hAnsi="Arial" w:cs="Arial"/>
          <w:b/>
          <w:sz w:val="24"/>
          <w:szCs w:val="24"/>
        </w:rPr>
      </w:pPr>
      <w:r w:rsidRPr="00FB594B">
        <w:rPr>
          <w:rFonts w:ascii="Arial" w:hAnsi="Arial" w:cs="Arial"/>
          <w:b/>
          <w:sz w:val="24"/>
          <w:szCs w:val="24"/>
        </w:rPr>
        <w:t>c) Comisión intencional o culposa de la falta.</w:t>
      </w:r>
    </w:p>
    <w:p w:rsidR="00144B90" w:rsidRPr="00FB594B" w:rsidRDefault="00144B90" w:rsidP="00144B90">
      <w:pPr>
        <w:spacing w:after="0" w:line="240" w:lineRule="auto"/>
        <w:jc w:val="both"/>
        <w:rPr>
          <w:rFonts w:ascii="Arial" w:hAnsi="Arial" w:cs="Arial"/>
          <w:sz w:val="24"/>
          <w:szCs w:val="24"/>
        </w:rPr>
      </w:pPr>
    </w:p>
    <w:p w:rsidR="00144B90" w:rsidRPr="00FB594B" w:rsidRDefault="00144B90" w:rsidP="00144B90">
      <w:pPr>
        <w:spacing w:after="0" w:line="240" w:lineRule="auto"/>
        <w:jc w:val="both"/>
        <w:rPr>
          <w:rFonts w:ascii="Arial" w:hAnsi="Arial" w:cs="Arial"/>
          <w:sz w:val="24"/>
          <w:szCs w:val="24"/>
        </w:rPr>
      </w:pPr>
      <w:r w:rsidRPr="00FB594B">
        <w:rPr>
          <w:rFonts w:ascii="Arial" w:hAnsi="Arial" w:cs="Arial"/>
          <w:sz w:val="24"/>
          <w:szCs w:val="24"/>
        </w:rPr>
        <w:t>No obra dentro del expediente elemento probatorio alguno con base en el cual pudiese deducirse una intención específica de la Organización de Ciudadanos denominada Asociación Promotora del Partido Independiente de Sinaloa, para obtener el resultado de la comisión de la falta (elemento esencial constitutivo del dolo); esto es, con base en el cual pudiese colegirse la existencia de predisposición alguna de la organización de ciudadanos para cometer las irregularidades mencionadas con anterioridad, por lo que en el presente caso existe culpa en el obrar.</w:t>
      </w:r>
    </w:p>
    <w:p w:rsidR="00144B90" w:rsidRPr="00FB594B" w:rsidRDefault="00144B90" w:rsidP="00144B90">
      <w:pPr>
        <w:spacing w:after="0" w:line="240" w:lineRule="auto"/>
        <w:jc w:val="both"/>
        <w:rPr>
          <w:rFonts w:ascii="Arial" w:hAnsi="Arial" w:cs="Arial"/>
        </w:rPr>
      </w:pPr>
    </w:p>
    <w:p w:rsidR="00144B90" w:rsidRPr="00FB594B" w:rsidRDefault="00144B90" w:rsidP="00144B90">
      <w:pPr>
        <w:spacing w:after="0" w:line="240" w:lineRule="auto"/>
        <w:ind w:left="426"/>
        <w:jc w:val="both"/>
        <w:rPr>
          <w:rFonts w:ascii="Arial" w:hAnsi="Arial" w:cs="Arial"/>
          <w:b/>
          <w:sz w:val="24"/>
          <w:szCs w:val="24"/>
        </w:rPr>
      </w:pPr>
      <w:r w:rsidRPr="00FB594B">
        <w:rPr>
          <w:rFonts w:ascii="Arial" w:hAnsi="Arial" w:cs="Arial"/>
          <w:b/>
          <w:sz w:val="24"/>
          <w:szCs w:val="24"/>
        </w:rPr>
        <w:t>d) La trascendencia de las normas transgredidas.</w:t>
      </w:r>
    </w:p>
    <w:p w:rsidR="00144B90" w:rsidRPr="00FB594B" w:rsidRDefault="00144B90" w:rsidP="00144B90">
      <w:pPr>
        <w:spacing w:after="0" w:line="240" w:lineRule="auto"/>
        <w:jc w:val="both"/>
        <w:rPr>
          <w:rFonts w:ascii="Arial" w:hAnsi="Arial" w:cs="Arial"/>
          <w:sz w:val="14"/>
          <w:szCs w:val="24"/>
        </w:rPr>
      </w:pPr>
    </w:p>
    <w:p w:rsidR="00144B90" w:rsidRPr="00FB594B" w:rsidRDefault="00144B90" w:rsidP="00144B90">
      <w:pPr>
        <w:spacing w:after="0" w:line="240" w:lineRule="auto"/>
        <w:jc w:val="both"/>
        <w:rPr>
          <w:rFonts w:ascii="Arial" w:hAnsi="Arial" w:cs="Arial"/>
          <w:sz w:val="24"/>
          <w:szCs w:val="24"/>
        </w:rPr>
      </w:pPr>
      <w:r w:rsidRPr="00FB594B">
        <w:rPr>
          <w:rFonts w:ascii="Arial" w:hAnsi="Arial" w:cs="Arial"/>
          <w:sz w:val="24"/>
          <w:szCs w:val="24"/>
        </w:rPr>
        <w:t xml:space="preserve">Por lo que hace a las normas transgredidas es importante señalar que, al actualizarse la falta formal no se acredita plenamente la afectación a los valores sustanciales protegidos por la legislación aplicable en materia de fiscalización de la organización de ciudadanos que pretende constituirse como partido político, sino únicamente su puesta en peligro. </w:t>
      </w:r>
    </w:p>
    <w:p w:rsidR="00144B90" w:rsidRPr="00FB594B" w:rsidRDefault="00144B90" w:rsidP="00144B90">
      <w:pPr>
        <w:spacing w:after="0" w:line="240" w:lineRule="auto"/>
        <w:jc w:val="both"/>
        <w:rPr>
          <w:rFonts w:ascii="Arial" w:hAnsi="Arial" w:cs="Arial"/>
          <w:sz w:val="20"/>
          <w:szCs w:val="24"/>
        </w:rPr>
      </w:pPr>
    </w:p>
    <w:p w:rsidR="00144B90" w:rsidRPr="00FB594B" w:rsidRDefault="00144B90" w:rsidP="00144B90">
      <w:pPr>
        <w:spacing w:after="0" w:line="240" w:lineRule="auto"/>
        <w:jc w:val="both"/>
        <w:rPr>
          <w:rFonts w:ascii="Arial" w:hAnsi="Arial" w:cs="Arial"/>
          <w:sz w:val="24"/>
          <w:szCs w:val="24"/>
        </w:rPr>
      </w:pPr>
      <w:r w:rsidRPr="00FB594B">
        <w:rPr>
          <w:rFonts w:ascii="Arial" w:hAnsi="Arial" w:cs="Arial"/>
          <w:sz w:val="24"/>
          <w:szCs w:val="24"/>
        </w:rPr>
        <w:t>Lo anterior se confirma, ya que con la falta de claridad y suficiencia en la presentación del informe, así como la documentación que debía anexar, se viola el mismo valor común y se afecta a la misma persona jurídica indeterminada (la sociedad), por ponerse en peligro la transparencia y la rendición de cuentas, además del adecuado manejo de recursos</w:t>
      </w:r>
      <w:r w:rsidRPr="00FB594B">
        <w:rPr>
          <w:rStyle w:val="Refdenotaalpie"/>
          <w:rFonts w:ascii="Arial" w:hAnsi="Arial" w:cs="Arial"/>
          <w:sz w:val="24"/>
          <w:szCs w:val="24"/>
        </w:rPr>
        <w:footnoteReference w:id="6"/>
      </w:r>
      <w:r w:rsidRPr="00FB594B">
        <w:rPr>
          <w:rFonts w:ascii="Arial" w:hAnsi="Arial" w:cs="Arial"/>
          <w:sz w:val="24"/>
          <w:szCs w:val="24"/>
        </w:rPr>
        <w:t>.</w:t>
      </w:r>
    </w:p>
    <w:p w:rsidR="00144B90" w:rsidRPr="00FB594B" w:rsidRDefault="00144B90" w:rsidP="00144B90">
      <w:pPr>
        <w:spacing w:after="0" w:line="240" w:lineRule="auto"/>
        <w:jc w:val="both"/>
        <w:rPr>
          <w:rFonts w:ascii="Arial" w:hAnsi="Arial" w:cs="Arial"/>
          <w:sz w:val="20"/>
          <w:szCs w:val="24"/>
        </w:rPr>
      </w:pPr>
    </w:p>
    <w:p w:rsidR="00144B90" w:rsidRPr="00FB594B" w:rsidRDefault="00144B90" w:rsidP="00144B90">
      <w:pPr>
        <w:spacing w:after="0" w:line="240" w:lineRule="auto"/>
        <w:jc w:val="both"/>
        <w:rPr>
          <w:rFonts w:ascii="Arial" w:hAnsi="Arial" w:cs="Arial"/>
          <w:sz w:val="24"/>
          <w:szCs w:val="24"/>
        </w:rPr>
      </w:pPr>
      <w:r w:rsidRPr="00FB594B">
        <w:rPr>
          <w:rFonts w:ascii="Arial" w:hAnsi="Arial" w:cs="Arial"/>
          <w:sz w:val="24"/>
          <w:szCs w:val="24"/>
        </w:rPr>
        <w:t xml:space="preserve">En la conclusión 1, la organización </w:t>
      </w:r>
      <w:r w:rsidR="000225AE" w:rsidRPr="00FB594B">
        <w:rPr>
          <w:rFonts w:ascii="Arial" w:hAnsi="Arial" w:cs="Arial"/>
          <w:sz w:val="24"/>
          <w:szCs w:val="24"/>
        </w:rPr>
        <w:t>de ciudadanos denominada Asociación Promotora del Partido Independiente de Sinaloa,</w:t>
      </w:r>
      <w:r w:rsidRPr="00FB594B">
        <w:rPr>
          <w:rFonts w:ascii="Arial" w:hAnsi="Arial" w:cs="Arial"/>
          <w:sz w:val="24"/>
          <w:szCs w:val="24"/>
        </w:rPr>
        <w:t xml:space="preserve"> vulneró lo dispuesto en el artículo 11, numeral 2, de la Ley General de Partidos Políticos, en relación con el artículo 39, párrafo tercero, fracción I, de la Ley de Instituciones y Procedimientos Electorales del Estado de Sinaloa, así como el artículo 61 del Reglamento para la Constitución de Partidos Políticos Estatales, que a la letra señala:</w:t>
      </w:r>
    </w:p>
    <w:p w:rsidR="00144B90" w:rsidRPr="00FB594B" w:rsidRDefault="00144B90" w:rsidP="00144B90">
      <w:pPr>
        <w:spacing w:after="0" w:line="240" w:lineRule="auto"/>
        <w:jc w:val="both"/>
        <w:rPr>
          <w:rFonts w:ascii="Arial" w:hAnsi="Arial" w:cs="Arial"/>
          <w:sz w:val="18"/>
          <w:szCs w:val="24"/>
        </w:rPr>
      </w:pPr>
    </w:p>
    <w:p w:rsidR="00144B90" w:rsidRPr="00FB594B" w:rsidRDefault="00144B90" w:rsidP="00144B90">
      <w:pPr>
        <w:spacing w:after="0" w:line="240" w:lineRule="auto"/>
        <w:ind w:left="567"/>
        <w:jc w:val="both"/>
        <w:rPr>
          <w:rFonts w:ascii="Arial" w:hAnsi="Arial" w:cs="Arial"/>
          <w:b/>
          <w:i/>
          <w:szCs w:val="24"/>
        </w:rPr>
      </w:pPr>
      <w:r w:rsidRPr="00FB594B">
        <w:rPr>
          <w:rFonts w:ascii="Arial" w:hAnsi="Arial" w:cs="Arial"/>
          <w:b/>
          <w:i/>
          <w:szCs w:val="24"/>
        </w:rPr>
        <w:t>Ley General de Partidos Políticos</w:t>
      </w:r>
    </w:p>
    <w:p w:rsidR="00144B90" w:rsidRPr="00FB594B" w:rsidRDefault="00144B90" w:rsidP="00144B90">
      <w:pPr>
        <w:spacing w:after="0" w:line="240" w:lineRule="auto"/>
        <w:ind w:left="567"/>
        <w:jc w:val="both"/>
        <w:rPr>
          <w:rFonts w:ascii="Arial" w:hAnsi="Arial" w:cs="Arial"/>
          <w:b/>
          <w:i/>
          <w:szCs w:val="24"/>
        </w:rPr>
      </w:pPr>
      <w:r w:rsidRPr="00FB594B">
        <w:rPr>
          <w:rFonts w:ascii="Arial" w:hAnsi="Arial" w:cs="Arial"/>
          <w:b/>
          <w:i/>
          <w:szCs w:val="24"/>
        </w:rPr>
        <w:t>Articulo 11</w:t>
      </w:r>
    </w:p>
    <w:p w:rsidR="00144B90" w:rsidRPr="00FB594B" w:rsidRDefault="00144B90" w:rsidP="00144B90">
      <w:pPr>
        <w:spacing w:after="0" w:line="240" w:lineRule="auto"/>
        <w:ind w:left="567"/>
        <w:jc w:val="both"/>
        <w:rPr>
          <w:rFonts w:ascii="Arial" w:hAnsi="Arial" w:cs="Arial"/>
          <w:i/>
          <w:szCs w:val="24"/>
        </w:rPr>
      </w:pPr>
      <w:r w:rsidRPr="00FB594B">
        <w:rPr>
          <w:rFonts w:ascii="Arial" w:hAnsi="Arial" w:cs="Arial"/>
          <w:i/>
          <w:szCs w:val="24"/>
        </w:rPr>
        <w:t>(…)</w:t>
      </w:r>
    </w:p>
    <w:p w:rsidR="00144B90" w:rsidRPr="00FB594B" w:rsidRDefault="00144B90" w:rsidP="00144B90">
      <w:pPr>
        <w:spacing w:after="0" w:line="240" w:lineRule="auto"/>
        <w:ind w:left="567"/>
        <w:jc w:val="both"/>
        <w:rPr>
          <w:rFonts w:ascii="Arial" w:hAnsi="Arial" w:cs="Arial"/>
          <w:i/>
          <w:szCs w:val="24"/>
        </w:rPr>
      </w:pPr>
      <w:r w:rsidRPr="00FB594B">
        <w:rPr>
          <w:rFonts w:ascii="Arial" w:hAnsi="Arial" w:cs="Arial"/>
          <w:i/>
          <w:szCs w:val="24"/>
        </w:rPr>
        <w:t>2. A partir del momento del aviso a que se refiere el párrafo anterior, hasta la resolución sobre la procedencia del registro, la organización informará mensualmente al Instituto sobre el origen y destino de sus recursos, dentro de los primeros diez días de cada mes.</w:t>
      </w:r>
    </w:p>
    <w:p w:rsidR="00144B90" w:rsidRPr="00FB594B" w:rsidRDefault="00144B90" w:rsidP="00144B90">
      <w:pPr>
        <w:spacing w:after="0" w:line="240" w:lineRule="auto"/>
        <w:ind w:left="567"/>
        <w:jc w:val="both"/>
        <w:rPr>
          <w:rFonts w:ascii="Arial" w:hAnsi="Arial" w:cs="Arial"/>
          <w:i/>
          <w:sz w:val="18"/>
          <w:szCs w:val="24"/>
        </w:rPr>
      </w:pPr>
    </w:p>
    <w:p w:rsidR="00144B90" w:rsidRPr="00FB594B" w:rsidRDefault="00144B90" w:rsidP="00144B90">
      <w:pPr>
        <w:spacing w:after="0" w:line="240" w:lineRule="auto"/>
        <w:ind w:left="567"/>
        <w:jc w:val="both"/>
        <w:rPr>
          <w:rFonts w:ascii="Arial" w:hAnsi="Arial" w:cs="Arial"/>
          <w:b/>
          <w:i/>
          <w:szCs w:val="24"/>
        </w:rPr>
      </w:pPr>
      <w:r w:rsidRPr="00FB594B">
        <w:rPr>
          <w:rFonts w:ascii="Arial" w:hAnsi="Arial" w:cs="Arial"/>
          <w:b/>
          <w:i/>
          <w:szCs w:val="24"/>
        </w:rPr>
        <w:t>Ley de Instituciones y Procedimientos Electorales del Estado de Sinaloa</w:t>
      </w:r>
    </w:p>
    <w:p w:rsidR="00144B90" w:rsidRPr="00FB594B" w:rsidRDefault="00144B90" w:rsidP="00144B90">
      <w:pPr>
        <w:spacing w:after="0" w:line="240" w:lineRule="auto"/>
        <w:ind w:left="567"/>
        <w:jc w:val="both"/>
        <w:rPr>
          <w:rFonts w:ascii="Arial" w:hAnsi="Arial" w:cs="Arial"/>
          <w:b/>
          <w:i/>
          <w:szCs w:val="24"/>
        </w:rPr>
      </w:pPr>
      <w:r w:rsidRPr="00FB594B">
        <w:rPr>
          <w:rFonts w:ascii="Arial" w:hAnsi="Arial" w:cs="Arial"/>
          <w:b/>
          <w:i/>
          <w:szCs w:val="24"/>
        </w:rPr>
        <w:t>Articulo 39</w:t>
      </w:r>
    </w:p>
    <w:p w:rsidR="00144B90" w:rsidRPr="00FB594B" w:rsidRDefault="00144B90" w:rsidP="00144B90">
      <w:pPr>
        <w:spacing w:after="0" w:line="240" w:lineRule="auto"/>
        <w:ind w:left="567"/>
        <w:jc w:val="both"/>
        <w:rPr>
          <w:rFonts w:ascii="Arial" w:hAnsi="Arial" w:cs="Arial"/>
          <w:i/>
          <w:szCs w:val="24"/>
        </w:rPr>
      </w:pPr>
      <w:r w:rsidRPr="00FB594B">
        <w:rPr>
          <w:rFonts w:ascii="Arial" w:hAnsi="Arial" w:cs="Arial"/>
          <w:i/>
          <w:szCs w:val="24"/>
        </w:rPr>
        <w:t>(…)</w:t>
      </w:r>
    </w:p>
    <w:p w:rsidR="00144B90" w:rsidRPr="00FB594B" w:rsidRDefault="00144B90" w:rsidP="00144B90">
      <w:pPr>
        <w:spacing w:after="0" w:line="240" w:lineRule="auto"/>
        <w:ind w:left="567"/>
        <w:jc w:val="both"/>
        <w:rPr>
          <w:rFonts w:ascii="Arial" w:hAnsi="Arial" w:cs="Arial"/>
          <w:i/>
          <w:szCs w:val="24"/>
        </w:rPr>
      </w:pPr>
      <w:r w:rsidRPr="00FB594B">
        <w:rPr>
          <w:rFonts w:ascii="Arial" w:hAnsi="Arial" w:cs="Arial"/>
          <w:i/>
          <w:szCs w:val="24"/>
        </w:rPr>
        <w:t>I.</w:t>
      </w:r>
      <w:r w:rsidRPr="00FB594B">
        <w:rPr>
          <w:rFonts w:ascii="Arial" w:hAnsi="Arial" w:cs="Arial"/>
          <w:i/>
          <w:szCs w:val="24"/>
        </w:rPr>
        <w:tab/>
        <w:t>Informar al Instituto sobre el origen y destino de sus recursos dentro de los primeros quince días de cada mes; y</w:t>
      </w:r>
    </w:p>
    <w:p w:rsidR="00144B90" w:rsidRPr="00FB594B" w:rsidRDefault="00144B90" w:rsidP="00144B90">
      <w:pPr>
        <w:spacing w:after="0" w:line="240" w:lineRule="auto"/>
        <w:ind w:left="567"/>
        <w:jc w:val="both"/>
        <w:rPr>
          <w:rFonts w:ascii="Arial" w:hAnsi="Arial" w:cs="Arial"/>
          <w:i/>
          <w:szCs w:val="24"/>
        </w:rPr>
      </w:pPr>
      <w:r w:rsidRPr="00FB594B">
        <w:rPr>
          <w:rFonts w:ascii="Arial" w:hAnsi="Arial" w:cs="Arial"/>
          <w:i/>
          <w:szCs w:val="24"/>
        </w:rPr>
        <w:t>(…)</w:t>
      </w:r>
    </w:p>
    <w:p w:rsidR="00144B90" w:rsidRPr="00FB594B" w:rsidRDefault="00144B90" w:rsidP="00144B90">
      <w:pPr>
        <w:spacing w:after="0" w:line="240" w:lineRule="auto"/>
        <w:ind w:left="567"/>
        <w:jc w:val="both"/>
        <w:rPr>
          <w:rFonts w:ascii="Arial" w:hAnsi="Arial" w:cs="Arial"/>
          <w:i/>
          <w:sz w:val="18"/>
          <w:szCs w:val="24"/>
        </w:rPr>
      </w:pPr>
    </w:p>
    <w:p w:rsidR="00144B90" w:rsidRPr="00FB594B" w:rsidRDefault="00144B90" w:rsidP="00144B90">
      <w:pPr>
        <w:spacing w:after="0" w:line="240" w:lineRule="auto"/>
        <w:ind w:left="567"/>
        <w:jc w:val="both"/>
        <w:rPr>
          <w:rFonts w:ascii="Arial" w:hAnsi="Arial" w:cs="Arial"/>
          <w:b/>
          <w:i/>
          <w:szCs w:val="24"/>
        </w:rPr>
      </w:pPr>
      <w:r w:rsidRPr="00FB594B">
        <w:rPr>
          <w:rFonts w:ascii="Arial" w:hAnsi="Arial" w:cs="Arial"/>
          <w:b/>
          <w:i/>
          <w:szCs w:val="24"/>
        </w:rPr>
        <w:t>Reglamento para la Constitución de Partidos políticos Estatales</w:t>
      </w:r>
    </w:p>
    <w:p w:rsidR="00144B90" w:rsidRPr="00FB594B" w:rsidRDefault="00144B90" w:rsidP="00144B90">
      <w:pPr>
        <w:spacing w:after="0" w:line="240" w:lineRule="auto"/>
        <w:ind w:left="567"/>
        <w:jc w:val="both"/>
        <w:rPr>
          <w:rFonts w:ascii="Arial" w:hAnsi="Arial" w:cs="Arial"/>
          <w:i/>
          <w:szCs w:val="24"/>
        </w:rPr>
      </w:pPr>
      <w:r w:rsidRPr="00FB594B">
        <w:rPr>
          <w:rFonts w:ascii="Arial" w:hAnsi="Arial" w:cs="Arial"/>
          <w:i/>
          <w:szCs w:val="24"/>
        </w:rPr>
        <w:t>Articulo 61</w:t>
      </w:r>
    </w:p>
    <w:p w:rsidR="00144B90" w:rsidRPr="00FB594B" w:rsidRDefault="00144B90" w:rsidP="00144B90">
      <w:pPr>
        <w:spacing w:after="0" w:line="240" w:lineRule="auto"/>
        <w:ind w:left="567"/>
        <w:jc w:val="both"/>
        <w:rPr>
          <w:rFonts w:ascii="Arial" w:hAnsi="Arial" w:cs="Arial"/>
          <w:i/>
          <w:szCs w:val="24"/>
        </w:rPr>
      </w:pPr>
      <w:r w:rsidRPr="00FB594B">
        <w:rPr>
          <w:rFonts w:ascii="Arial" w:hAnsi="Arial" w:cs="Arial"/>
          <w:i/>
          <w:szCs w:val="24"/>
        </w:rPr>
        <w:t xml:space="preserve">A partir de la notificación que realice la organización al Consejo General, respecto de su intención formal de iniciar las actividades para la obtención de su registro como partido político estatal, deberá informar mensualmente al Instituto, el origen y destino de los recursos que obtenga para el desarrollo de sus actividades tendientes a la obtención del registro, en sus correspondientes informes de ingresos y egresos, los cuales de forma inmediata serán turnados a la Comisión de Prerrogativas de Partidos Políticos para que sean revisados por el Área Técnica de Fiscalización de la Coordinación, de conformidad con lo previsto en este Reglamento. </w:t>
      </w:r>
    </w:p>
    <w:p w:rsidR="00144B90" w:rsidRPr="00FB594B" w:rsidRDefault="00144B90" w:rsidP="00144B90">
      <w:pPr>
        <w:spacing w:after="0" w:line="240" w:lineRule="auto"/>
        <w:ind w:left="567"/>
        <w:jc w:val="both"/>
        <w:rPr>
          <w:rFonts w:ascii="Arial" w:hAnsi="Arial" w:cs="Arial"/>
          <w:i/>
          <w:szCs w:val="24"/>
        </w:rPr>
      </w:pPr>
      <w:r w:rsidRPr="00FB594B">
        <w:rPr>
          <w:rFonts w:ascii="Arial" w:hAnsi="Arial" w:cs="Arial"/>
          <w:i/>
          <w:szCs w:val="24"/>
        </w:rPr>
        <w:t xml:space="preserve"> </w:t>
      </w:r>
    </w:p>
    <w:p w:rsidR="00144B90" w:rsidRPr="00FB594B" w:rsidRDefault="00144B90" w:rsidP="00144B90">
      <w:pPr>
        <w:spacing w:after="0" w:line="240" w:lineRule="auto"/>
        <w:ind w:left="567"/>
        <w:jc w:val="both"/>
        <w:rPr>
          <w:rFonts w:ascii="Arial" w:hAnsi="Arial" w:cs="Arial"/>
          <w:i/>
          <w:szCs w:val="24"/>
        </w:rPr>
      </w:pPr>
      <w:r w:rsidRPr="00FB594B">
        <w:rPr>
          <w:rFonts w:ascii="Arial" w:hAnsi="Arial" w:cs="Arial"/>
          <w:i/>
          <w:szCs w:val="24"/>
        </w:rPr>
        <w:t>La entrega de dichos informes concluye con la presentación formal de solicitud de registro ante el Consejo General, como partido político estatal en el mes de enero del año previo a la elección intermedia local, de conformidad con lo dispuesto por el artículo 39, párrafo tercero, fracción I, de la Ley Electoral, en relación con el artículo 11, numeral 2, de la Ley General.</w:t>
      </w:r>
    </w:p>
    <w:p w:rsidR="00144B90" w:rsidRPr="00FB594B" w:rsidRDefault="00144B90" w:rsidP="00144B90">
      <w:pPr>
        <w:spacing w:after="0" w:line="240" w:lineRule="auto"/>
        <w:ind w:left="567"/>
        <w:jc w:val="both"/>
        <w:rPr>
          <w:rFonts w:ascii="Arial" w:hAnsi="Arial" w:cs="Arial"/>
          <w:i/>
          <w:szCs w:val="24"/>
        </w:rPr>
      </w:pPr>
      <w:r w:rsidRPr="00FB594B">
        <w:rPr>
          <w:rFonts w:ascii="Arial" w:hAnsi="Arial" w:cs="Arial"/>
          <w:i/>
          <w:szCs w:val="24"/>
        </w:rPr>
        <w:t>(…)</w:t>
      </w:r>
    </w:p>
    <w:p w:rsidR="00144B90" w:rsidRPr="00FB594B" w:rsidRDefault="00144B90" w:rsidP="00232F4E">
      <w:pPr>
        <w:spacing w:after="0" w:line="240" w:lineRule="auto"/>
        <w:jc w:val="both"/>
        <w:rPr>
          <w:rFonts w:ascii="Arial" w:hAnsi="Arial" w:cs="Arial"/>
          <w:sz w:val="4"/>
          <w:szCs w:val="24"/>
        </w:rPr>
      </w:pPr>
    </w:p>
    <w:p w:rsidR="00D175BE" w:rsidRPr="00FB594B" w:rsidRDefault="00D175BE" w:rsidP="00232F4E">
      <w:pPr>
        <w:spacing w:after="0" w:line="240" w:lineRule="auto"/>
        <w:jc w:val="both"/>
        <w:rPr>
          <w:rFonts w:ascii="Arial" w:hAnsi="Arial" w:cs="Arial"/>
          <w:sz w:val="24"/>
          <w:szCs w:val="24"/>
        </w:rPr>
      </w:pPr>
    </w:p>
    <w:p w:rsidR="00144B90" w:rsidRPr="00FB594B" w:rsidRDefault="00144B90" w:rsidP="00232F4E">
      <w:pPr>
        <w:spacing w:after="0" w:line="240" w:lineRule="auto"/>
        <w:jc w:val="both"/>
        <w:rPr>
          <w:rFonts w:ascii="Arial" w:hAnsi="Arial" w:cs="Arial"/>
          <w:sz w:val="24"/>
          <w:szCs w:val="24"/>
        </w:rPr>
      </w:pPr>
      <w:r w:rsidRPr="00FB594B">
        <w:rPr>
          <w:rFonts w:ascii="Arial" w:hAnsi="Arial" w:cs="Arial"/>
          <w:sz w:val="24"/>
          <w:szCs w:val="24"/>
        </w:rPr>
        <w:t xml:space="preserve">Los artículos referidos, señalan, la obligación para las organizaciones que pretendan constituirse en partidos políticos locales, de informar mensualmente sobre el origen y destino de los recursos que utilicen para la realización de las actividades tendentes a obtener su registro como partido político. </w:t>
      </w:r>
    </w:p>
    <w:p w:rsidR="00144B90" w:rsidRPr="00FB594B" w:rsidRDefault="00144B90" w:rsidP="00232F4E">
      <w:pPr>
        <w:spacing w:after="0" w:line="240" w:lineRule="auto"/>
        <w:jc w:val="both"/>
        <w:rPr>
          <w:rFonts w:ascii="Arial" w:hAnsi="Arial" w:cs="Arial"/>
          <w:sz w:val="24"/>
          <w:szCs w:val="24"/>
        </w:rPr>
      </w:pPr>
    </w:p>
    <w:p w:rsidR="00144B90" w:rsidRPr="00FB594B" w:rsidRDefault="00144B90" w:rsidP="00232F4E">
      <w:pPr>
        <w:spacing w:after="0" w:line="240" w:lineRule="auto"/>
        <w:jc w:val="both"/>
        <w:rPr>
          <w:rFonts w:ascii="Arial" w:hAnsi="Arial" w:cs="Arial"/>
          <w:sz w:val="24"/>
          <w:szCs w:val="24"/>
        </w:rPr>
      </w:pPr>
      <w:r w:rsidRPr="00FB594B">
        <w:rPr>
          <w:rFonts w:ascii="Arial" w:hAnsi="Arial" w:cs="Arial"/>
          <w:sz w:val="24"/>
          <w:szCs w:val="24"/>
        </w:rPr>
        <w:t xml:space="preserve">En ese sentido, estos artículos </w:t>
      </w:r>
      <w:r w:rsidR="00A6695C" w:rsidRPr="00FB594B">
        <w:rPr>
          <w:rFonts w:ascii="Arial" w:hAnsi="Arial" w:cs="Arial"/>
          <w:sz w:val="24"/>
          <w:szCs w:val="24"/>
        </w:rPr>
        <w:t>exigen</w:t>
      </w:r>
      <w:r w:rsidRPr="00FB594B">
        <w:rPr>
          <w:rFonts w:ascii="Arial" w:hAnsi="Arial" w:cs="Arial"/>
          <w:sz w:val="24"/>
          <w:szCs w:val="24"/>
        </w:rPr>
        <w:t xml:space="preserve"> de manera expresa a los sujetos obligados a presentar los informes mensuales, desde la presentación de su escrito de intención y hasta la presentación formal de su solicitud de registro como partido político local. </w:t>
      </w:r>
    </w:p>
    <w:p w:rsidR="00144B90" w:rsidRPr="00FB594B" w:rsidRDefault="00144B90" w:rsidP="00232F4E">
      <w:pPr>
        <w:spacing w:after="0" w:line="240" w:lineRule="auto"/>
        <w:jc w:val="both"/>
        <w:rPr>
          <w:rFonts w:ascii="Arial" w:hAnsi="Arial" w:cs="Arial"/>
          <w:sz w:val="24"/>
          <w:szCs w:val="24"/>
        </w:rPr>
      </w:pPr>
    </w:p>
    <w:p w:rsidR="00144B90" w:rsidRPr="00FB594B" w:rsidRDefault="00144B90" w:rsidP="00232F4E">
      <w:pPr>
        <w:spacing w:after="0" w:line="240" w:lineRule="auto"/>
        <w:jc w:val="both"/>
        <w:rPr>
          <w:rFonts w:ascii="Arial" w:hAnsi="Arial" w:cs="Arial"/>
          <w:sz w:val="24"/>
          <w:szCs w:val="24"/>
        </w:rPr>
      </w:pPr>
      <w:r w:rsidRPr="00FB594B">
        <w:rPr>
          <w:rFonts w:ascii="Arial" w:hAnsi="Arial" w:cs="Arial"/>
          <w:sz w:val="24"/>
          <w:szCs w:val="24"/>
        </w:rPr>
        <w:t>En este contexto, el insumo para que la autoridad fiscalizadora cumpla con su función son precisamente los informes presentados por las organizaciones de ciudadanos, de tal manera que si de la revisión desarrollada por la autoridad se determinan errores o reclasificaciones deberán notificarse a la organización para que esta presente la documentación que corresponda o argumente lo que a su derecho convenga.</w:t>
      </w:r>
    </w:p>
    <w:p w:rsidR="00144B90" w:rsidRPr="00FB594B" w:rsidRDefault="00144B90" w:rsidP="00232F4E">
      <w:pPr>
        <w:spacing w:after="0" w:line="240" w:lineRule="auto"/>
        <w:jc w:val="both"/>
        <w:rPr>
          <w:rFonts w:ascii="Arial" w:hAnsi="Arial" w:cs="Arial"/>
          <w:sz w:val="24"/>
          <w:szCs w:val="24"/>
        </w:rPr>
      </w:pPr>
    </w:p>
    <w:p w:rsidR="00144B90" w:rsidRPr="00FB594B" w:rsidRDefault="00144B90" w:rsidP="00232F4E">
      <w:pPr>
        <w:spacing w:after="0" w:line="240" w:lineRule="auto"/>
        <w:jc w:val="both"/>
        <w:rPr>
          <w:rFonts w:ascii="Arial" w:hAnsi="Arial" w:cs="Arial"/>
          <w:sz w:val="24"/>
          <w:szCs w:val="24"/>
        </w:rPr>
      </w:pPr>
      <w:r w:rsidRPr="00FB594B">
        <w:rPr>
          <w:rFonts w:ascii="Arial" w:hAnsi="Arial" w:cs="Arial"/>
          <w:sz w:val="24"/>
          <w:szCs w:val="24"/>
        </w:rPr>
        <w:t>De esta forma, la finalidad de la norma en comento, consiste en lograr un orden y control adecuado en la trasparencia y rendición de cuentas llevadas a cabo por los sujetos obligados y permitir que éstos realicen el registro de sus operaciones de la forma más clara y ordenada que sea posible.</w:t>
      </w:r>
    </w:p>
    <w:p w:rsidR="00A6695C" w:rsidRPr="00FB594B" w:rsidRDefault="00A6695C" w:rsidP="000225AE">
      <w:pPr>
        <w:spacing w:after="0" w:line="240" w:lineRule="auto"/>
        <w:jc w:val="both"/>
        <w:rPr>
          <w:rFonts w:ascii="Arial" w:hAnsi="Arial" w:cs="Arial"/>
          <w:sz w:val="24"/>
          <w:szCs w:val="24"/>
        </w:rPr>
      </w:pPr>
    </w:p>
    <w:p w:rsidR="000225AE" w:rsidRPr="00FB594B" w:rsidRDefault="000225AE" w:rsidP="000225AE">
      <w:pPr>
        <w:spacing w:after="0" w:line="240" w:lineRule="auto"/>
        <w:jc w:val="both"/>
        <w:rPr>
          <w:rFonts w:ascii="Arial" w:hAnsi="Arial" w:cs="Arial"/>
          <w:sz w:val="24"/>
          <w:szCs w:val="24"/>
        </w:rPr>
      </w:pPr>
      <w:r w:rsidRPr="00FB594B">
        <w:rPr>
          <w:rFonts w:ascii="Arial" w:hAnsi="Arial" w:cs="Arial"/>
          <w:sz w:val="24"/>
          <w:szCs w:val="24"/>
        </w:rPr>
        <w:t xml:space="preserve">En la Conclusión 2, la </w:t>
      </w:r>
      <w:r w:rsidR="00A6695C" w:rsidRPr="00FB594B">
        <w:rPr>
          <w:rFonts w:ascii="Arial" w:hAnsi="Arial" w:cs="Arial"/>
          <w:sz w:val="24"/>
          <w:szCs w:val="24"/>
        </w:rPr>
        <w:t>organización de</w:t>
      </w:r>
      <w:r w:rsidRPr="00FB594B">
        <w:rPr>
          <w:rFonts w:ascii="Arial" w:hAnsi="Arial" w:cs="Arial"/>
          <w:sz w:val="24"/>
          <w:szCs w:val="24"/>
        </w:rPr>
        <w:t xml:space="preserve"> ciudadanos denominada Asociación Promotora del Partido Independiente de Sinaloa, vulner</w:t>
      </w:r>
      <w:r w:rsidR="00A6695C" w:rsidRPr="00FB594B">
        <w:rPr>
          <w:rFonts w:ascii="Arial" w:hAnsi="Arial" w:cs="Arial"/>
          <w:sz w:val="24"/>
          <w:szCs w:val="24"/>
        </w:rPr>
        <w:t>ó</w:t>
      </w:r>
      <w:r w:rsidRPr="00FB594B">
        <w:rPr>
          <w:rFonts w:ascii="Arial" w:hAnsi="Arial" w:cs="Arial"/>
          <w:sz w:val="24"/>
          <w:szCs w:val="24"/>
        </w:rPr>
        <w:t xml:space="preserve"> lo dispuesto en los artículos artículo 62, párrafo segundo, del Reglamento para la Constitución de Partidos Políticos Locales, en relación con el artículo 102, del Reglamento de Fiscalización, que a la letra señala, que a la letra señalan:</w:t>
      </w:r>
    </w:p>
    <w:p w:rsidR="000225AE" w:rsidRPr="00FB594B" w:rsidRDefault="000225AE" w:rsidP="00232F4E">
      <w:pPr>
        <w:spacing w:after="0" w:line="240" w:lineRule="auto"/>
        <w:jc w:val="both"/>
        <w:rPr>
          <w:rFonts w:ascii="Arial" w:hAnsi="Arial" w:cs="Arial"/>
          <w:sz w:val="24"/>
          <w:szCs w:val="24"/>
        </w:rPr>
      </w:pPr>
    </w:p>
    <w:p w:rsidR="000225AE" w:rsidRPr="00FB594B" w:rsidRDefault="000225AE" w:rsidP="000225AE">
      <w:pPr>
        <w:pStyle w:val="Sinespaciado"/>
        <w:ind w:left="993" w:right="284"/>
        <w:jc w:val="both"/>
        <w:rPr>
          <w:rFonts w:ascii="Arial" w:hAnsi="Arial" w:cs="Arial"/>
          <w:b/>
          <w:i/>
          <w:szCs w:val="20"/>
        </w:rPr>
      </w:pPr>
      <w:r w:rsidRPr="00FB594B">
        <w:rPr>
          <w:rFonts w:ascii="Arial" w:hAnsi="Arial" w:cs="Arial"/>
          <w:b/>
          <w:i/>
          <w:szCs w:val="20"/>
        </w:rPr>
        <w:t>Reglamento para la Constitución de Partidos Políticos Locales</w:t>
      </w:r>
    </w:p>
    <w:p w:rsidR="000225AE" w:rsidRPr="00FB594B" w:rsidRDefault="000225AE" w:rsidP="000225AE">
      <w:pPr>
        <w:pStyle w:val="Sinespaciado"/>
        <w:ind w:left="993"/>
        <w:jc w:val="both"/>
        <w:rPr>
          <w:rFonts w:ascii="Arial" w:hAnsi="Arial" w:cs="Arial"/>
          <w:i/>
          <w:szCs w:val="20"/>
        </w:rPr>
      </w:pPr>
      <w:r w:rsidRPr="00FB594B">
        <w:rPr>
          <w:rFonts w:ascii="Arial" w:hAnsi="Arial" w:cs="Arial"/>
          <w:i/>
          <w:szCs w:val="20"/>
        </w:rPr>
        <w:t>Articulo 62</w:t>
      </w:r>
    </w:p>
    <w:p w:rsidR="000225AE" w:rsidRPr="00FB594B" w:rsidRDefault="000225AE" w:rsidP="000225AE">
      <w:pPr>
        <w:pStyle w:val="Sinespaciado"/>
        <w:ind w:left="993"/>
        <w:jc w:val="both"/>
        <w:rPr>
          <w:rFonts w:ascii="Arial" w:hAnsi="Arial" w:cs="Arial"/>
          <w:i/>
          <w:szCs w:val="20"/>
        </w:rPr>
      </w:pPr>
      <w:r w:rsidRPr="00FB594B">
        <w:rPr>
          <w:rFonts w:ascii="Arial" w:hAnsi="Arial" w:cs="Arial"/>
          <w:i/>
          <w:szCs w:val="20"/>
        </w:rPr>
        <w:t>“…</w:t>
      </w:r>
    </w:p>
    <w:p w:rsidR="000225AE" w:rsidRPr="00FB594B" w:rsidRDefault="000225AE" w:rsidP="000225AE">
      <w:pPr>
        <w:pStyle w:val="Sinespaciado"/>
        <w:ind w:left="993"/>
        <w:jc w:val="both"/>
        <w:rPr>
          <w:rFonts w:ascii="Arial" w:hAnsi="Arial" w:cs="Arial"/>
          <w:i/>
          <w:szCs w:val="20"/>
        </w:rPr>
      </w:pPr>
      <w:r w:rsidRPr="00FB594B">
        <w:rPr>
          <w:rFonts w:ascii="Arial" w:hAnsi="Arial" w:cs="Arial"/>
          <w:i/>
          <w:szCs w:val="20"/>
        </w:rPr>
        <w:t>Todos los ingresos en efectivo que reciba la organización deberán depositarse en una cuenta bancaria a nombre de la misma”.</w:t>
      </w:r>
    </w:p>
    <w:p w:rsidR="000225AE" w:rsidRPr="00FB594B" w:rsidRDefault="000225AE" w:rsidP="000225AE">
      <w:pPr>
        <w:pStyle w:val="Sinespaciado"/>
        <w:ind w:left="426"/>
        <w:jc w:val="both"/>
        <w:rPr>
          <w:rFonts w:ascii="Arial" w:hAnsi="Arial" w:cs="Arial"/>
          <w:szCs w:val="20"/>
          <w:highlight w:val="yellow"/>
        </w:rPr>
      </w:pPr>
    </w:p>
    <w:p w:rsidR="000225AE" w:rsidRPr="00FB594B" w:rsidRDefault="000225AE" w:rsidP="000225AE">
      <w:pPr>
        <w:pStyle w:val="Sinespaciado"/>
        <w:ind w:left="993" w:right="284"/>
        <w:jc w:val="both"/>
        <w:rPr>
          <w:rFonts w:ascii="Arial" w:hAnsi="Arial" w:cs="Arial"/>
          <w:b/>
          <w:i/>
          <w:szCs w:val="20"/>
        </w:rPr>
      </w:pPr>
      <w:r w:rsidRPr="00FB594B">
        <w:rPr>
          <w:rFonts w:ascii="Arial" w:hAnsi="Arial" w:cs="Arial"/>
          <w:b/>
          <w:i/>
          <w:szCs w:val="20"/>
        </w:rPr>
        <w:t xml:space="preserve">Reglamento de Fiscalización </w:t>
      </w:r>
    </w:p>
    <w:p w:rsidR="000225AE" w:rsidRPr="00FB594B" w:rsidRDefault="000225AE" w:rsidP="000225AE">
      <w:pPr>
        <w:pStyle w:val="Sinespaciado"/>
        <w:ind w:left="993"/>
        <w:jc w:val="both"/>
        <w:rPr>
          <w:rFonts w:ascii="Arial" w:hAnsi="Arial" w:cs="Arial"/>
          <w:i/>
          <w:szCs w:val="20"/>
        </w:rPr>
      </w:pPr>
      <w:r w:rsidRPr="00FB594B">
        <w:rPr>
          <w:rFonts w:ascii="Arial" w:hAnsi="Arial" w:cs="Arial"/>
          <w:i/>
          <w:szCs w:val="20"/>
        </w:rPr>
        <w:t>Artículo 102.</w:t>
      </w:r>
    </w:p>
    <w:p w:rsidR="000225AE" w:rsidRPr="00FB594B" w:rsidRDefault="000225AE" w:rsidP="000225AE">
      <w:pPr>
        <w:pStyle w:val="Sinespaciado"/>
        <w:ind w:left="993"/>
        <w:jc w:val="both"/>
        <w:rPr>
          <w:rFonts w:ascii="Arial" w:hAnsi="Arial" w:cs="Arial"/>
          <w:i/>
          <w:szCs w:val="20"/>
        </w:rPr>
      </w:pPr>
      <w:r w:rsidRPr="00FB594B">
        <w:rPr>
          <w:rFonts w:ascii="Arial" w:hAnsi="Arial" w:cs="Arial"/>
          <w:i/>
          <w:szCs w:val="20"/>
        </w:rPr>
        <w:t>Control de los ingresos en efectivo</w:t>
      </w:r>
    </w:p>
    <w:p w:rsidR="000225AE" w:rsidRPr="00FB594B" w:rsidRDefault="000225AE" w:rsidP="000225AE">
      <w:pPr>
        <w:pStyle w:val="Sinespaciado"/>
        <w:ind w:left="993"/>
        <w:jc w:val="both"/>
        <w:rPr>
          <w:rFonts w:ascii="Arial" w:hAnsi="Arial" w:cs="Arial"/>
          <w:i/>
          <w:szCs w:val="20"/>
        </w:rPr>
      </w:pPr>
      <w:r w:rsidRPr="00FB594B">
        <w:rPr>
          <w:rFonts w:ascii="Arial" w:hAnsi="Arial" w:cs="Arial"/>
          <w:i/>
          <w:szCs w:val="20"/>
        </w:rPr>
        <w:t>“1. Todos los ingresos en efectivo que reciban los sujetos obligados que pueden recibir este tipo de ingreso, por cualquiera de las modalidades de financiamiento, deberán depositarse exclusivamente en cuentas bancarias a nombre de los mismos”.</w:t>
      </w:r>
    </w:p>
    <w:p w:rsidR="000225AE" w:rsidRPr="00FB594B" w:rsidRDefault="000225AE" w:rsidP="00232F4E">
      <w:pPr>
        <w:spacing w:after="0" w:line="240" w:lineRule="auto"/>
        <w:jc w:val="both"/>
        <w:rPr>
          <w:rFonts w:ascii="Arial" w:hAnsi="Arial" w:cs="Arial"/>
          <w:sz w:val="20"/>
          <w:szCs w:val="20"/>
        </w:rPr>
      </w:pPr>
    </w:p>
    <w:p w:rsidR="000225AE" w:rsidRPr="00FB594B" w:rsidRDefault="000225AE" w:rsidP="000225AE">
      <w:pPr>
        <w:spacing w:after="0" w:line="240" w:lineRule="auto"/>
        <w:jc w:val="both"/>
        <w:rPr>
          <w:rFonts w:ascii="Arial" w:hAnsi="Arial" w:cs="Arial"/>
          <w:sz w:val="24"/>
          <w:szCs w:val="24"/>
        </w:rPr>
      </w:pPr>
      <w:r w:rsidRPr="00FB594B">
        <w:rPr>
          <w:rFonts w:ascii="Arial" w:hAnsi="Arial" w:cs="Arial"/>
          <w:sz w:val="24"/>
          <w:szCs w:val="24"/>
        </w:rPr>
        <w:t xml:space="preserve">Los artículos referidos, señalan, la obligación para las organizaciones que pretendan constituirse en partidos políticos locales, de </w:t>
      </w:r>
      <w:proofErr w:type="spellStart"/>
      <w:r w:rsidRPr="00FB594B">
        <w:rPr>
          <w:rFonts w:ascii="Arial" w:hAnsi="Arial" w:cs="Arial"/>
          <w:sz w:val="24"/>
          <w:szCs w:val="24"/>
        </w:rPr>
        <w:t>apertura</w:t>
      </w:r>
      <w:r w:rsidR="00A6695C" w:rsidRPr="00FB594B">
        <w:rPr>
          <w:rFonts w:ascii="Arial" w:hAnsi="Arial" w:cs="Arial"/>
          <w:sz w:val="24"/>
          <w:szCs w:val="24"/>
        </w:rPr>
        <w:t>r</w:t>
      </w:r>
      <w:proofErr w:type="spellEnd"/>
      <w:r w:rsidRPr="00FB594B">
        <w:rPr>
          <w:rFonts w:ascii="Arial" w:hAnsi="Arial" w:cs="Arial"/>
          <w:sz w:val="24"/>
          <w:szCs w:val="24"/>
        </w:rPr>
        <w:t xml:space="preserve"> una cuenta bancaria a nombre de la propia organización.</w:t>
      </w:r>
    </w:p>
    <w:p w:rsidR="000225AE" w:rsidRPr="00FB594B" w:rsidRDefault="000225AE" w:rsidP="000225AE">
      <w:pPr>
        <w:spacing w:after="0" w:line="240" w:lineRule="auto"/>
        <w:jc w:val="both"/>
        <w:rPr>
          <w:rFonts w:ascii="Arial" w:hAnsi="Arial" w:cs="Arial"/>
          <w:sz w:val="24"/>
          <w:szCs w:val="24"/>
        </w:rPr>
      </w:pPr>
    </w:p>
    <w:p w:rsidR="000225AE" w:rsidRPr="00FB594B" w:rsidRDefault="000225AE" w:rsidP="000225AE">
      <w:pPr>
        <w:spacing w:after="0" w:line="240" w:lineRule="auto"/>
        <w:jc w:val="both"/>
        <w:rPr>
          <w:rFonts w:ascii="Arial" w:hAnsi="Arial" w:cs="Arial"/>
          <w:sz w:val="24"/>
          <w:szCs w:val="24"/>
        </w:rPr>
      </w:pPr>
      <w:r w:rsidRPr="00FB594B">
        <w:rPr>
          <w:rFonts w:ascii="Arial" w:hAnsi="Arial" w:cs="Arial"/>
          <w:sz w:val="24"/>
          <w:szCs w:val="24"/>
        </w:rPr>
        <w:t>En ese sentido, estos artículos obligan de manera expresa a los sujetos obligados a la apertura de una cuenta bancaria a nombre de la propia organización,</w:t>
      </w:r>
      <w:r w:rsidR="00F441AF">
        <w:rPr>
          <w:rFonts w:ascii="Arial" w:hAnsi="Arial" w:cs="Arial"/>
          <w:sz w:val="24"/>
          <w:szCs w:val="24"/>
        </w:rPr>
        <w:t xml:space="preserve"> </w:t>
      </w:r>
      <w:r w:rsidRPr="00FB594B">
        <w:rPr>
          <w:rFonts w:ascii="Arial" w:hAnsi="Arial" w:cs="Arial"/>
          <w:sz w:val="24"/>
          <w:szCs w:val="24"/>
        </w:rPr>
        <w:t>para el manejo de los recursos que obtengan encaminados a cumplir con las actividades tendentes a la obtención del registro como partidos políticos locales.</w:t>
      </w:r>
    </w:p>
    <w:p w:rsidR="000225AE" w:rsidRPr="00FB594B" w:rsidRDefault="000225AE" w:rsidP="000225AE">
      <w:pPr>
        <w:spacing w:after="0" w:line="240" w:lineRule="auto"/>
        <w:jc w:val="both"/>
        <w:rPr>
          <w:rFonts w:ascii="Arial" w:hAnsi="Arial" w:cs="Arial"/>
          <w:sz w:val="24"/>
          <w:szCs w:val="24"/>
        </w:rPr>
      </w:pPr>
    </w:p>
    <w:p w:rsidR="000225AE" w:rsidRPr="00FB594B" w:rsidRDefault="000225AE" w:rsidP="000225AE">
      <w:pPr>
        <w:spacing w:after="0" w:line="240" w:lineRule="auto"/>
        <w:jc w:val="both"/>
        <w:rPr>
          <w:rFonts w:ascii="Arial" w:hAnsi="Arial" w:cs="Arial"/>
          <w:sz w:val="24"/>
          <w:szCs w:val="24"/>
        </w:rPr>
      </w:pPr>
      <w:r w:rsidRPr="00FB594B">
        <w:rPr>
          <w:rFonts w:ascii="Arial" w:hAnsi="Arial" w:cs="Arial"/>
          <w:sz w:val="24"/>
          <w:szCs w:val="24"/>
        </w:rPr>
        <w:lastRenderedPageBreak/>
        <w:t>De esta forma, la finalidad de la norma en comento, consiste en lograr un orden y control adecuado en la trasparencia y rendición de cuentas llevadas a cabo por los sujetos obligados y permitir que éstos realicen el registro de sus operaciones de la forma más clara y ordenada que sea posible.</w:t>
      </w:r>
    </w:p>
    <w:p w:rsidR="000225AE" w:rsidRPr="00FB594B" w:rsidRDefault="000225AE" w:rsidP="00232F4E">
      <w:pPr>
        <w:spacing w:after="0" w:line="240" w:lineRule="auto"/>
        <w:jc w:val="both"/>
        <w:rPr>
          <w:rFonts w:ascii="Arial" w:hAnsi="Arial" w:cs="Arial"/>
          <w:sz w:val="24"/>
          <w:szCs w:val="24"/>
        </w:rPr>
      </w:pPr>
    </w:p>
    <w:p w:rsidR="003B3CC0" w:rsidRPr="00FB594B" w:rsidRDefault="003B3CC0" w:rsidP="00232F4E">
      <w:pPr>
        <w:spacing w:after="0" w:line="240" w:lineRule="auto"/>
        <w:jc w:val="both"/>
        <w:rPr>
          <w:rFonts w:ascii="Arial" w:hAnsi="Arial" w:cs="Arial"/>
          <w:sz w:val="24"/>
          <w:szCs w:val="24"/>
        </w:rPr>
      </w:pPr>
      <w:r w:rsidRPr="00FB594B">
        <w:rPr>
          <w:rFonts w:ascii="Arial" w:hAnsi="Arial" w:cs="Arial"/>
          <w:sz w:val="24"/>
          <w:szCs w:val="24"/>
        </w:rPr>
        <w:t xml:space="preserve">En la conclusión 3 la organización </w:t>
      </w:r>
      <w:r w:rsidR="000225AE" w:rsidRPr="00FB594B">
        <w:rPr>
          <w:rFonts w:ascii="Arial" w:hAnsi="Arial" w:cs="Arial"/>
          <w:sz w:val="24"/>
          <w:szCs w:val="24"/>
        </w:rPr>
        <w:t xml:space="preserve">de ciudadanos denominada Asociación Promotora del Partido Independiente de Sinaloa, </w:t>
      </w:r>
      <w:r w:rsidRPr="00FB594B">
        <w:rPr>
          <w:rFonts w:ascii="Arial" w:hAnsi="Arial" w:cs="Arial"/>
          <w:sz w:val="24"/>
          <w:szCs w:val="24"/>
        </w:rPr>
        <w:t>vulneró lo dispuesto en el artículo 67, párrafo cuarto, del Reglamento para la Constitución de Partidos Políticos Estatales, y el artículo 364, numeral 1, inciso d), del Reglamento de Fiscalización, que a la letra señala, que a la letra señalan:</w:t>
      </w:r>
    </w:p>
    <w:p w:rsidR="003B3CC0" w:rsidRPr="00FB594B" w:rsidRDefault="003B3CC0" w:rsidP="00232F4E">
      <w:pPr>
        <w:spacing w:after="0" w:line="240" w:lineRule="auto"/>
        <w:jc w:val="both"/>
        <w:rPr>
          <w:rFonts w:ascii="Arial" w:hAnsi="Arial" w:cs="Arial"/>
          <w:sz w:val="24"/>
          <w:szCs w:val="24"/>
        </w:rPr>
      </w:pPr>
    </w:p>
    <w:p w:rsidR="003B3CC0" w:rsidRPr="00FB594B" w:rsidRDefault="003B3CC0" w:rsidP="003B3CC0">
      <w:pPr>
        <w:spacing w:after="0" w:line="240" w:lineRule="auto"/>
        <w:ind w:left="567"/>
        <w:jc w:val="both"/>
        <w:rPr>
          <w:rFonts w:ascii="Arial" w:hAnsi="Arial" w:cs="Arial"/>
          <w:b/>
          <w:i/>
          <w:szCs w:val="24"/>
        </w:rPr>
      </w:pPr>
      <w:r w:rsidRPr="00FB594B">
        <w:rPr>
          <w:rFonts w:ascii="Arial" w:hAnsi="Arial" w:cs="Arial"/>
          <w:b/>
          <w:i/>
          <w:szCs w:val="24"/>
        </w:rPr>
        <w:t>Reglamento para la Constitución de Partidos políticos Estatales</w:t>
      </w:r>
    </w:p>
    <w:p w:rsidR="003B3CC0" w:rsidRPr="00FB594B" w:rsidRDefault="003B3CC0" w:rsidP="003B3CC0">
      <w:pPr>
        <w:spacing w:after="0" w:line="240" w:lineRule="auto"/>
        <w:ind w:left="567"/>
        <w:jc w:val="both"/>
        <w:rPr>
          <w:rFonts w:ascii="Arial" w:hAnsi="Arial" w:cs="Arial"/>
          <w:b/>
          <w:i/>
          <w:szCs w:val="24"/>
        </w:rPr>
      </w:pPr>
      <w:r w:rsidRPr="00FB594B">
        <w:rPr>
          <w:rFonts w:ascii="Arial" w:hAnsi="Arial" w:cs="Arial"/>
          <w:b/>
          <w:i/>
          <w:szCs w:val="24"/>
        </w:rPr>
        <w:t xml:space="preserve">Artículo 67 </w:t>
      </w:r>
    </w:p>
    <w:p w:rsidR="003B3CC0" w:rsidRPr="00FB594B" w:rsidRDefault="003B3CC0" w:rsidP="003B3CC0">
      <w:pPr>
        <w:spacing w:after="0" w:line="240" w:lineRule="auto"/>
        <w:ind w:left="567"/>
        <w:jc w:val="both"/>
        <w:rPr>
          <w:rFonts w:ascii="Arial" w:hAnsi="Arial" w:cs="Arial"/>
          <w:i/>
          <w:szCs w:val="24"/>
        </w:rPr>
      </w:pPr>
      <w:r w:rsidRPr="00FB594B">
        <w:rPr>
          <w:rFonts w:ascii="Arial" w:hAnsi="Arial" w:cs="Arial"/>
          <w:i/>
          <w:szCs w:val="24"/>
        </w:rPr>
        <w:t>(…)</w:t>
      </w:r>
    </w:p>
    <w:p w:rsidR="003B3CC0" w:rsidRPr="00FB594B" w:rsidRDefault="003B3CC0" w:rsidP="003B3CC0">
      <w:pPr>
        <w:spacing w:after="0" w:line="240" w:lineRule="auto"/>
        <w:ind w:left="567"/>
        <w:jc w:val="both"/>
        <w:rPr>
          <w:rFonts w:ascii="Arial" w:hAnsi="Arial" w:cs="Arial"/>
          <w:i/>
          <w:szCs w:val="24"/>
        </w:rPr>
      </w:pPr>
      <w:r w:rsidRPr="00FB594B">
        <w:rPr>
          <w:rFonts w:ascii="Arial" w:hAnsi="Arial" w:cs="Arial"/>
          <w:i/>
          <w:szCs w:val="24"/>
        </w:rPr>
        <w:t xml:space="preserve">Las erogaciones que efectúe la organización, que rebasen la cantidad equivalente a noventa días de salario mínimo diario vigente en el Estado de Sinaloa, deberán realizarse mediante cheque nominativo expedido a nombre del prestador del bien o servicio, incluyendo la leyenda “para abono en cuenta del beneficiario”. La documentación comprobatoria junto con la copia fotostática del cheque que corresponda se conservará como parte integral de la contabilidad. </w:t>
      </w:r>
    </w:p>
    <w:p w:rsidR="003B3CC0" w:rsidRPr="00FB594B" w:rsidRDefault="003B3CC0" w:rsidP="003B3CC0">
      <w:pPr>
        <w:spacing w:after="0" w:line="240" w:lineRule="auto"/>
        <w:ind w:left="567"/>
        <w:jc w:val="both"/>
        <w:rPr>
          <w:rFonts w:ascii="Arial" w:hAnsi="Arial" w:cs="Arial"/>
          <w:i/>
          <w:szCs w:val="24"/>
        </w:rPr>
      </w:pPr>
    </w:p>
    <w:p w:rsidR="003B3CC0" w:rsidRPr="00FB594B" w:rsidRDefault="003B3CC0" w:rsidP="003B3CC0">
      <w:pPr>
        <w:spacing w:after="0" w:line="240" w:lineRule="auto"/>
        <w:ind w:left="567"/>
        <w:jc w:val="both"/>
        <w:rPr>
          <w:rFonts w:ascii="Arial" w:hAnsi="Arial" w:cs="Arial"/>
          <w:b/>
          <w:i/>
          <w:szCs w:val="24"/>
        </w:rPr>
      </w:pPr>
      <w:r w:rsidRPr="00FB594B">
        <w:rPr>
          <w:rFonts w:ascii="Arial" w:hAnsi="Arial" w:cs="Arial"/>
          <w:b/>
          <w:i/>
          <w:szCs w:val="24"/>
        </w:rPr>
        <w:t>Reglamento de Fiscalización</w:t>
      </w:r>
    </w:p>
    <w:p w:rsidR="003B3CC0" w:rsidRPr="00FB594B" w:rsidRDefault="003B3CC0" w:rsidP="003B3CC0">
      <w:pPr>
        <w:spacing w:after="0" w:line="240" w:lineRule="auto"/>
        <w:ind w:left="567"/>
        <w:jc w:val="both"/>
        <w:rPr>
          <w:rFonts w:ascii="Arial" w:hAnsi="Arial" w:cs="Arial"/>
          <w:b/>
          <w:i/>
          <w:szCs w:val="24"/>
        </w:rPr>
      </w:pPr>
      <w:r w:rsidRPr="00FB594B">
        <w:rPr>
          <w:rFonts w:ascii="Arial" w:hAnsi="Arial" w:cs="Arial"/>
          <w:b/>
          <w:i/>
          <w:szCs w:val="24"/>
        </w:rPr>
        <w:t>Artículo 364.</w:t>
      </w:r>
    </w:p>
    <w:p w:rsidR="003B3CC0" w:rsidRPr="00FB594B" w:rsidRDefault="003B3CC0" w:rsidP="003B3CC0">
      <w:pPr>
        <w:spacing w:after="0" w:line="240" w:lineRule="auto"/>
        <w:ind w:left="567"/>
        <w:jc w:val="both"/>
        <w:rPr>
          <w:rFonts w:ascii="Arial" w:hAnsi="Arial" w:cs="Arial"/>
          <w:b/>
          <w:i/>
          <w:szCs w:val="24"/>
        </w:rPr>
      </w:pPr>
      <w:r w:rsidRPr="00FB594B">
        <w:rPr>
          <w:rFonts w:ascii="Arial" w:hAnsi="Arial" w:cs="Arial"/>
          <w:b/>
          <w:i/>
          <w:szCs w:val="24"/>
        </w:rPr>
        <w:t>Requisitos para la comprobación de los gastos</w:t>
      </w:r>
    </w:p>
    <w:p w:rsidR="003B3CC0" w:rsidRPr="00FB594B" w:rsidRDefault="003B3CC0" w:rsidP="003B3CC0">
      <w:pPr>
        <w:spacing w:after="0" w:line="240" w:lineRule="auto"/>
        <w:ind w:left="567"/>
        <w:jc w:val="both"/>
        <w:rPr>
          <w:rFonts w:ascii="Arial" w:hAnsi="Arial" w:cs="Arial"/>
          <w:i/>
          <w:szCs w:val="24"/>
        </w:rPr>
      </w:pPr>
      <w:r w:rsidRPr="00FB594B">
        <w:rPr>
          <w:rFonts w:ascii="Arial" w:hAnsi="Arial" w:cs="Arial"/>
          <w:i/>
          <w:szCs w:val="24"/>
        </w:rPr>
        <w:t>1. Los requisitos para la comprobación de gastos son los siguientes:</w:t>
      </w:r>
    </w:p>
    <w:p w:rsidR="003B3CC0" w:rsidRPr="00FB594B" w:rsidRDefault="003B3CC0" w:rsidP="003B3CC0">
      <w:pPr>
        <w:spacing w:after="0" w:line="240" w:lineRule="auto"/>
        <w:ind w:left="567"/>
        <w:jc w:val="both"/>
        <w:rPr>
          <w:rFonts w:ascii="Arial" w:hAnsi="Arial" w:cs="Arial"/>
          <w:i/>
          <w:szCs w:val="24"/>
        </w:rPr>
      </w:pPr>
      <w:r w:rsidRPr="00FB594B">
        <w:rPr>
          <w:rFonts w:ascii="Arial" w:hAnsi="Arial" w:cs="Arial"/>
          <w:i/>
          <w:szCs w:val="24"/>
        </w:rPr>
        <w:t>(…)</w:t>
      </w:r>
    </w:p>
    <w:p w:rsidR="003B3CC0" w:rsidRPr="00FB594B" w:rsidRDefault="003B3CC0" w:rsidP="003B3CC0">
      <w:pPr>
        <w:spacing w:after="0" w:line="240" w:lineRule="auto"/>
        <w:ind w:left="567"/>
        <w:jc w:val="both"/>
        <w:rPr>
          <w:rFonts w:ascii="Arial" w:hAnsi="Arial" w:cs="Arial"/>
          <w:i/>
          <w:szCs w:val="24"/>
        </w:rPr>
      </w:pPr>
      <w:r w:rsidRPr="00FB594B">
        <w:rPr>
          <w:rFonts w:ascii="Arial" w:hAnsi="Arial" w:cs="Arial"/>
          <w:i/>
          <w:szCs w:val="24"/>
        </w:rPr>
        <w:t>d) Todos los pagos a proveedores o prestadores de servicios que rebasen la cantidad equivalente a 90 días de salario mínimo, deberán efectuarse mediante transferencia electrónica o cheque nominativo y con la leyenda “PARA ABONO EN CUENTA DEL BENEFICIARIO”</w:t>
      </w:r>
    </w:p>
    <w:p w:rsidR="003B3CC0" w:rsidRPr="00FB594B" w:rsidRDefault="003B3CC0" w:rsidP="003B3CC0">
      <w:pPr>
        <w:spacing w:after="0" w:line="240" w:lineRule="auto"/>
        <w:ind w:left="567"/>
        <w:jc w:val="both"/>
        <w:rPr>
          <w:rFonts w:ascii="Arial" w:hAnsi="Arial" w:cs="Arial"/>
          <w:i/>
          <w:szCs w:val="24"/>
        </w:rPr>
      </w:pPr>
      <w:r w:rsidRPr="00FB594B">
        <w:rPr>
          <w:rFonts w:ascii="Arial" w:hAnsi="Arial" w:cs="Arial"/>
          <w:i/>
          <w:szCs w:val="24"/>
        </w:rPr>
        <w:t>(…)</w:t>
      </w:r>
    </w:p>
    <w:p w:rsidR="003B3CC0" w:rsidRPr="00FB594B" w:rsidRDefault="003B3CC0" w:rsidP="00232F4E">
      <w:pPr>
        <w:spacing w:after="0" w:line="240" w:lineRule="auto"/>
        <w:jc w:val="both"/>
        <w:rPr>
          <w:rFonts w:ascii="Arial" w:hAnsi="Arial" w:cs="Arial"/>
          <w:sz w:val="24"/>
          <w:szCs w:val="24"/>
        </w:rPr>
      </w:pPr>
    </w:p>
    <w:p w:rsidR="003B3CC0" w:rsidRPr="00FB594B" w:rsidRDefault="003B3CC0" w:rsidP="00232F4E">
      <w:pPr>
        <w:spacing w:after="0" w:line="240" w:lineRule="auto"/>
        <w:jc w:val="both"/>
        <w:rPr>
          <w:rFonts w:ascii="Arial" w:hAnsi="Arial" w:cs="Arial"/>
          <w:sz w:val="24"/>
          <w:szCs w:val="24"/>
        </w:rPr>
      </w:pPr>
      <w:r w:rsidRPr="00FB594B">
        <w:rPr>
          <w:rFonts w:ascii="Arial" w:hAnsi="Arial" w:cs="Arial"/>
          <w:sz w:val="24"/>
          <w:szCs w:val="24"/>
        </w:rPr>
        <w:t>La finalidad de estos artículos, es establecer la forma en que los sujetos obligados efectuarán los pagos de los gastos, es decir, dar certeza de los egresos que superen el límite de 90 días de salario mínimo, para ello los sujetos obligados realizarán los pagos por un bien o un servicio mediante cheque nominativo que contenga la leyenda "para abono en cuenta del beneficiario", asimismo, se deberá anexar a la póliza respectiva la documentación comprobatoria y la copia del cheque respectivo. Como se observa, la exigencia de expedir cheques nominativos cuando se exceda del límite establecido se debe a que través de éstos, se puede advertir el número de cuenta y nombre de quien expide el cheque, en este caso deberán ser de las cuentas abiertas por los sujetos obligados; el nombre y la sucursal donde está la cuenta y su Registro Federal de Contribuyentes. Además, la otra característica de la emisión del cheque relativa a la leyenda de "para abono en cuenta del beneficiario", significa que el sujeto obligado deberá tener una cuenta bancaria identificada, de esa forma, tanto el emisor como el beneficiario del cheque, están plenamente identificados.</w:t>
      </w:r>
    </w:p>
    <w:p w:rsidR="003B3CC0" w:rsidRPr="00FB594B" w:rsidRDefault="003B3CC0" w:rsidP="00232F4E">
      <w:pPr>
        <w:spacing w:after="0" w:line="240" w:lineRule="auto"/>
        <w:jc w:val="both"/>
        <w:rPr>
          <w:rFonts w:ascii="Arial" w:hAnsi="Arial" w:cs="Arial"/>
          <w:sz w:val="24"/>
          <w:szCs w:val="24"/>
        </w:rPr>
      </w:pPr>
    </w:p>
    <w:p w:rsidR="003B3CC0" w:rsidRPr="00FB594B" w:rsidRDefault="003B3CC0" w:rsidP="00232F4E">
      <w:pPr>
        <w:spacing w:after="0" w:line="240" w:lineRule="auto"/>
        <w:jc w:val="both"/>
        <w:rPr>
          <w:rFonts w:ascii="Arial" w:hAnsi="Arial" w:cs="Arial"/>
          <w:sz w:val="24"/>
          <w:szCs w:val="24"/>
        </w:rPr>
      </w:pPr>
      <w:r w:rsidRPr="00FB594B">
        <w:rPr>
          <w:rFonts w:ascii="Arial" w:hAnsi="Arial" w:cs="Arial"/>
          <w:sz w:val="24"/>
          <w:szCs w:val="24"/>
        </w:rPr>
        <w:t xml:space="preserve">Adicionalmente, la Ley del Impuesto sobre la Renta, entre otras determinaciones señala que en el caso de los pagos que se efectúen mediante cheque nominativo, éste deberá ser de la cuenta del contribuyente y contener su clave de Registro Federal de </w:t>
      </w:r>
      <w:r w:rsidRPr="00FB594B">
        <w:rPr>
          <w:rFonts w:ascii="Arial" w:hAnsi="Arial" w:cs="Arial"/>
          <w:sz w:val="24"/>
          <w:szCs w:val="24"/>
        </w:rPr>
        <w:lastRenderedPageBreak/>
        <w:t>Contribuyentes así como, en el anverso del mismo, la expresión "para abono en cuenta del beneficiario". Por ello, se agrega, en el artículo en comento, que el cheque deberá ser expedido a nombre de la persona a la que se efectúa el pago y no a nombre de un tercero intermediario del pago, así como asentar en el cheque la leyenda "para abono en cuenta del beneficiario", de tal manera que la autoridad electoral tenga la certeza de que los recursos fueron destinados al pago que ampara el comprobante del gasto presentado.</w:t>
      </w:r>
    </w:p>
    <w:p w:rsidR="00AA514E" w:rsidRPr="00FB594B" w:rsidRDefault="00AA514E" w:rsidP="00232F4E">
      <w:pPr>
        <w:spacing w:after="0" w:line="240" w:lineRule="auto"/>
        <w:jc w:val="both"/>
        <w:rPr>
          <w:rFonts w:ascii="Arial" w:hAnsi="Arial" w:cs="Arial"/>
          <w:sz w:val="24"/>
          <w:szCs w:val="24"/>
        </w:rPr>
      </w:pPr>
    </w:p>
    <w:p w:rsidR="003B3CC0" w:rsidRPr="00FB594B" w:rsidRDefault="003B3CC0" w:rsidP="00232F4E">
      <w:pPr>
        <w:spacing w:after="0" w:line="240" w:lineRule="auto"/>
        <w:jc w:val="both"/>
        <w:rPr>
          <w:rFonts w:ascii="Arial" w:hAnsi="Arial" w:cs="Arial"/>
          <w:sz w:val="24"/>
          <w:szCs w:val="24"/>
        </w:rPr>
      </w:pPr>
      <w:r w:rsidRPr="00FB594B">
        <w:rPr>
          <w:rFonts w:ascii="Arial" w:hAnsi="Arial" w:cs="Arial"/>
          <w:sz w:val="24"/>
          <w:szCs w:val="24"/>
        </w:rPr>
        <w:t>Así las cosas, ha quedado acreditado que la Organización de Ciudadanos denominada Asociación Promotora del partido independiente de Sinaloa, se ubica dentro de las hipótesis normativas previstas en los artículos antes referidos, por lo que por sí mismos constituyen una mera falta formal, porque con esas infracciones no se acredita el uso indebido de los recursos, sino únicamente el incumplimiento de la obligación del adecuado control en la rendición de cuentas.</w:t>
      </w:r>
    </w:p>
    <w:p w:rsidR="003B3CC0" w:rsidRPr="00FB594B" w:rsidRDefault="003B3CC0" w:rsidP="00232F4E">
      <w:pPr>
        <w:spacing w:after="0" w:line="240" w:lineRule="auto"/>
        <w:jc w:val="both"/>
        <w:rPr>
          <w:rFonts w:ascii="Arial" w:hAnsi="Arial" w:cs="Arial"/>
          <w:sz w:val="24"/>
          <w:szCs w:val="24"/>
        </w:rPr>
      </w:pPr>
    </w:p>
    <w:p w:rsidR="003F3797" w:rsidRPr="00FB594B" w:rsidRDefault="003F3797" w:rsidP="003F3797">
      <w:pPr>
        <w:spacing w:after="0" w:line="240" w:lineRule="auto"/>
        <w:ind w:left="426"/>
        <w:jc w:val="both"/>
        <w:rPr>
          <w:rFonts w:ascii="Arial" w:hAnsi="Arial" w:cs="Arial"/>
          <w:b/>
          <w:sz w:val="24"/>
          <w:szCs w:val="24"/>
        </w:rPr>
      </w:pPr>
      <w:r w:rsidRPr="00FB594B">
        <w:rPr>
          <w:rFonts w:ascii="Arial" w:hAnsi="Arial" w:cs="Arial"/>
          <w:b/>
          <w:sz w:val="24"/>
          <w:szCs w:val="24"/>
        </w:rPr>
        <w:t xml:space="preserve">e) Los intereses o valores jurídicos tutelados que se generaron o pudieron producirse por la comisión de la falta. </w:t>
      </w:r>
    </w:p>
    <w:p w:rsidR="003F3797" w:rsidRPr="00FB594B" w:rsidRDefault="003F3797" w:rsidP="00232F4E">
      <w:pPr>
        <w:spacing w:after="0" w:line="240" w:lineRule="auto"/>
        <w:jc w:val="both"/>
        <w:rPr>
          <w:rFonts w:ascii="Arial" w:hAnsi="Arial" w:cs="Arial"/>
          <w:sz w:val="24"/>
          <w:szCs w:val="24"/>
        </w:rPr>
      </w:pPr>
    </w:p>
    <w:p w:rsidR="003F3797" w:rsidRPr="00FB594B" w:rsidRDefault="003F3797" w:rsidP="00232F4E">
      <w:pPr>
        <w:spacing w:after="0" w:line="240" w:lineRule="auto"/>
        <w:jc w:val="both"/>
        <w:rPr>
          <w:rFonts w:ascii="Arial" w:hAnsi="Arial" w:cs="Arial"/>
          <w:sz w:val="24"/>
          <w:szCs w:val="24"/>
        </w:rPr>
      </w:pPr>
      <w:r w:rsidRPr="00FB594B">
        <w:rPr>
          <w:rFonts w:ascii="Arial" w:hAnsi="Arial" w:cs="Arial"/>
          <w:sz w:val="24"/>
          <w:szCs w:val="24"/>
        </w:rPr>
        <w:t xml:space="preserve">En este aspecto, deben tomarse en cuenta las modalidades de configuración del tipo administrativo en estudio, para valorar la medida en la que contribuye a determinar la gravedad de la falta. </w:t>
      </w:r>
    </w:p>
    <w:p w:rsidR="003F3797" w:rsidRPr="00FB594B" w:rsidRDefault="003F3797" w:rsidP="00232F4E">
      <w:pPr>
        <w:spacing w:after="0" w:line="240" w:lineRule="auto"/>
        <w:jc w:val="both"/>
        <w:rPr>
          <w:rFonts w:ascii="Arial" w:hAnsi="Arial" w:cs="Arial"/>
          <w:sz w:val="24"/>
          <w:szCs w:val="24"/>
        </w:rPr>
      </w:pPr>
    </w:p>
    <w:p w:rsidR="003F3797" w:rsidRPr="00FB594B" w:rsidRDefault="003F3797" w:rsidP="00232F4E">
      <w:pPr>
        <w:spacing w:after="0" w:line="240" w:lineRule="auto"/>
        <w:jc w:val="both"/>
        <w:rPr>
          <w:rFonts w:ascii="Arial" w:hAnsi="Arial" w:cs="Arial"/>
          <w:sz w:val="24"/>
          <w:szCs w:val="24"/>
        </w:rPr>
      </w:pPr>
      <w:r w:rsidRPr="00FB594B">
        <w:rPr>
          <w:rFonts w:ascii="Arial" w:hAnsi="Arial" w:cs="Arial"/>
          <w:sz w:val="24"/>
          <w:szCs w:val="24"/>
        </w:rPr>
        <w:t xml:space="preserve">Al respecto, la falta puede actualizarse como una infracción de: a) resultado; b) peligro abstracto y c) peligro concreto. </w:t>
      </w:r>
    </w:p>
    <w:p w:rsidR="00A6695C" w:rsidRPr="00FB594B" w:rsidRDefault="00A6695C" w:rsidP="00232F4E">
      <w:pPr>
        <w:spacing w:after="0" w:line="240" w:lineRule="auto"/>
        <w:jc w:val="both"/>
        <w:rPr>
          <w:rFonts w:ascii="Arial" w:hAnsi="Arial" w:cs="Arial"/>
          <w:sz w:val="24"/>
          <w:szCs w:val="24"/>
        </w:rPr>
      </w:pPr>
    </w:p>
    <w:p w:rsidR="003F3797" w:rsidRPr="00FB594B" w:rsidRDefault="003F3797" w:rsidP="00232F4E">
      <w:pPr>
        <w:spacing w:after="0" w:line="240" w:lineRule="auto"/>
        <w:jc w:val="both"/>
        <w:rPr>
          <w:rFonts w:ascii="Arial" w:hAnsi="Arial" w:cs="Arial"/>
          <w:sz w:val="24"/>
          <w:szCs w:val="24"/>
        </w:rPr>
      </w:pPr>
      <w:r w:rsidRPr="00FB594B">
        <w:rPr>
          <w:rFonts w:ascii="Arial" w:hAnsi="Arial" w:cs="Arial"/>
          <w:sz w:val="24"/>
          <w:szCs w:val="24"/>
        </w:rPr>
        <w:t xml:space="preserve">Las infracciones de resultado, también conocidas como materiales, son aquéllas que con su sola comisión generan la afectación o daño material del bien jurídico tutelado por la norma administrativa, esto es, ocasionan un daño directo y efectivo total o parcial en cualquiera de los intereses jurídicos protegidos por la ley, perfeccionándose con la vulneración o menoscabo del bien jurídico tutelado, por lo que se requiere que uno u otro se produzca para que la acción encuadre en el supuesto normativo para que sea susceptible de sancionarse la conducta. </w:t>
      </w:r>
    </w:p>
    <w:p w:rsidR="003F3797" w:rsidRPr="00FB594B" w:rsidRDefault="003F3797" w:rsidP="00232F4E">
      <w:pPr>
        <w:spacing w:after="0" w:line="240" w:lineRule="auto"/>
        <w:jc w:val="both"/>
        <w:rPr>
          <w:rFonts w:ascii="Arial" w:hAnsi="Arial" w:cs="Arial"/>
          <w:sz w:val="24"/>
          <w:szCs w:val="24"/>
        </w:rPr>
      </w:pPr>
    </w:p>
    <w:p w:rsidR="003F3797" w:rsidRPr="00FB594B" w:rsidRDefault="003F3797" w:rsidP="00232F4E">
      <w:pPr>
        <w:spacing w:after="0" w:line="240" w:lineRule="auto"/>
        <w:jc w:val="both"/>
        <w:rPr>
          <w:rFonts w:ascii="Arial" w:hAnsi="Arial" w:cs="Arial"/>
          <w:sz w:val="24"/>
          <w:szCs w:val="24"/>
        </w:rPr>
      </w:pPr>
      <w:r w:rsidRPr="00FB594B">
        <w:rPr>
          <w:rFonts w:ascii="Arial" w:hAnsi="Arial" w:cs="Arial"/>
          <w:sz w:val="24"/>
          <w:szCs w:val="24"/>
        </w:rPr>
        <w:t xml:space="preserve">En lo que atañe a las infracciones de peligro (abstracto y concreto), el efecto de disminuir o destruir en forma tangible o perceptible un bien jurídico no es requisito esencial para su acreditación, es decir, no es necesario que se produzca un daño material sobre el bien protegido, bastará que en la descripción normativa se dé la amenaza de cualquier bien protegido, para que se considere el daño y vulneración al supuesto contenido en la norma. </w:t>
      </w:r>
    </w:p>
    <w:p w:rsidR="003F3797" w:rsidRPr="00FB594B" w:rsidRDefault="003F3797" w:rsidP="00232F4E">
      <w:pPr>
        <w:spacing w:after="0" w:line="240" w:lineRule="auto"/>
        <w:jc w:val="both"/>
        <w:rPr>
          <w:rFonts w:ascii="Arial" w:hAnsi="Arial" w:cs="Arial"/>
          <w:sz w:val="24"/>
          <w:szCs w:val="24"/>
        </w:rPr>
      </w:pPr>
    </w:p>
    <w:p w:rsidR="003F3797" w:rsidRPr="00FB594B" w:rsidRDefault="003F3797" w:rsidP="00232F4E">
      <w:pPr>
        <w:spacing w:after="0" w:line="240" w:lineRule="auto"/>
        <w:jc w:val="both"/>
        <w:rPr>
          <w:rFonts w:ascii="Arial" w:hAnsi="Arial" w:cs="Arial"/>
          <w:sz w:val="24"/>
          <w:szCs w:val="24"/>
        </w:rPr>
      </w:pPr>
      <w:r w:rsidRPr="00FB594B">
        <w:rPr>
          <w:rFonts w:ascii="Arial" w:hAnsi="Arial" w:cs="Arial"/>
          <w:sz w:val="24"/>
          <w:szCs w:val="24"/>
        </w:rPr>
        <w:t xml:space="preserve">La Sala Superior del Tribunal Electoral del Poder Judicial de la Federación en la sentencia recaída al expediente SUP-RAP-188/2008, señala que las infracciones de peligro concreto, el tipo requiere la exacta puesta en peligro del bien jurídico, es el resultado típico. Por tanto, requiere la comprobación de la proximidad del peligro al bien jurídico y de la capacidad lesiva del riesgo. Por esta razón estas infracciones son siempre de resultado. </w:t>
      </w:r>
    </w:p>
    <w:p w:rsidR="003F3797" w:rsidRPr="00FB594B" w:rsidRDefault="003F3797" w:rsidP="00232F4E">
      <w:pPr>
        <w:spacing w:after="0" w:line="240" w:lineRule="auto"/>
        <w:jc w:val="both"/>
        <w:rPr>
          <w:rFonts w:ascii="Arial" w:hAnsi="Arial" w:cs="Arial"/>
          <w:sz w:val="24"/>
          <w:szCs w:val="24"/>
        </w:rPr>
      </w:pPr>
    </w:p>
    <w:p w:rsidR="003F3797" w:rsidRPr="00FB594B" w:rsidRDefault="003F3797" w:rsidP="00232F4E">
      <w:pPr>
        <w:spacing w:after="0" w:line="240" w:lineRule="auto"/>
        <w:jc w:val="both"/>
        <w:rPr>
          <w:rFonts w:ascii="Arial" w:hAnsi="Arial" w:cs="Arial"/>
          <w:sz w:val="24"/>
          <w:szCs w:val="24"/>
        </w:rPr>
      </w:pPr>
      <w:r w:rsidRPr="00FB594B">
        <w:rPr>
          <w:rFonts w:ascii="Arial" w:hAnsi="Arial" w:cs="Arial"/>
          <w:sz w:val="24"/>
          <w:szCs w:val="24"/>
        </w:rPr>
        <w:t xml:space="preserve">En cambio, las infracciones de peligro abstracto son de mera actividad, se consuman con la realización de la conducta supuestamente peligrosa, por lo que no resulta </w:t>
      </w:r>
      <w:r w:rsidRPr="00FB594B">
        <w:rPr>
          <w:rFonts w:ascii="Arial" w:hAnsi="Arial" w:cs="Arial"/>
          <w:sz w:val="24"/>
          <w:szCs w:val="24"/>
        </w:rPr>
        <w:lastRenderedPageBreak/>
        <w:t xml:space="preserve">necesario valorar si la conducta asumida puso o no en concreto peligro el bien protegido para entender consumada la infracción, ilícito o antijurídico descritos en la norma administrativa, esto es, el peligro no es un elemento de la hipótesis legal, sino la razón o motivo que llevó al legislador a considerar como ilícita de forma anticipada la conducta. </w:t>
      </w:r>
    </w:p>
    <w:p w:rsidR="003F3797" w:rsidRPr="00FB594B" w:rsidRDefault="003F3797" w:rsidP="00232F4E">
      <w:pPr>
        <w:spacing w:after="0" w:line="240" w:lineRule="auto"/>
        <w:jc w:val="both"/>
        <w:rPr>
          <w:rFonts w:ascii="Arial" w:hAnsi="Arial" w:cs="Arial"/>
          <w:sz w:val="24"/>
          <w:szCs w:val="24"/>
        </w:rPr>
      </w:pPr>
    </w:p>
    <w:p w:rsidR="003F3797" w:rsidRPr="00FB594B" w:rsidRDefault="003F3797" w:rsidP="00232F4E">
      <w:pPr>
        <w:spacing w:after="0" w:line="240" w:lineRule="auto"/>
        <w:jc w:val="both"/>
        <w:rPr>
          <w:rFonts w:ascii="Arial" w:hAnsi="Arial" w:cs="Arial"/>
          <w:sz w:val="24"/>
          <w:szCs w:val="24"/>
        </w:rPr>
      </w:pPr>
      <w:r w:rsidRPr="00FB594B">
        <w:rPr>
          <w:rFonts w:ascii="Arial" w:hAnsi="Arial" w:cs="Arial"/>
          <w:sz w:val="24"/>
          <w:szCs w:val="24"/>
        </w:rPr>
        <w:t xml:space="preserve">En estos últimos, se castiga una acción "típicamente peligrosa" o peligrosa "en abstracto", en su peligrosidad típica, sin exigir, como en el caso del ilícito de peligro concreto, que se haya puesto efectivamente en peligro el bien jurídico protegido. </w:t>
      </w:r>
    </w:p>
    <w:p w:rsidR="003F3797" w:rsidRPr="00FB594B" w:rsidRDefault="003F3797" w:rsidP="00232F4E">
      <w:pPr>
        <w:spacing w:after="0" w:line="240" w:lineRule="auto"/>
        <w:jc w:val="both"/>
        <w:rPr>
          <w:rFonts w:ascii="Arial" w:hAnsi="Arial" w:cs="Arial"/>
          <w:sz w:val="24"/>
          <w:szCs w:val="24"/>
        </w:rPr>
      </w:pPr>
      <w:r w:rsidRPr="00FB594B">
        <w:rPr>
          <w:rFonts w:ascii="Arial" w:hAnsi="Arial" w:cs="Arial"/>
          <w:sz w:val="24"/>
          <w:szCs w:val="24"/>
        </w:rPr>
        <w:t>Entre esas posibles modalidades de acreditación se advierte un orden de prelación para reprobar las infracciones, pues la misma falta que genera un peligro en general (abstracto), evidentemente debe rechazarse en modo distinto de las que producen un peligro latente (concreto) y, a su vez, de manera diferente a la que genera la misma falta, en las mismas condiciones, pero que produce un resultado material lesivo.</w:t>
      </w:r>
    </w:p>
    <w:p w:rsidR="003F3797" w:rsidRPr="00FB594B" w:rsidRDefault="003F3797" w:rsidP="00232F4E">
      <w:pPr>
        <w:spacing w:after="0" w:line="240" w:lineRule="auto"/>
        <w:jc w:val="both"/>
        <w:rPr>
          <w:rFonts w:ascii="Arial" w:hAnsi="Arial" w:cs="Arial"/>
          <w:sz w:val="24"/>
          <w:szCs w:val="24"/>
        </w:rPr>
      </w:pPr>
    </w:p>
    <w:p w:rsidR="003F3797" w:rsidRPr="00FB594B" w:rsidRDefault="003F3797" w:rsidP="00232F4E">
      <w:pPr>
        <w:spacing w:after="0" w:line="240" w:lineRule="auto"/>
        <w:jc w:val="both"/>
        <w:rPr>
          <w:rFonts w:ascii="Arial" w:hAnsi="Arial" w:cs="Arial"/>
          <w:sz w:val="24"/>
          <w:szCs w:val="24"/>
        </w:rPr>
      </w:pPr>
      <w:r w:rsidRPr="00FB594B">
        <w:rPr>
          <w:rFonts w:ascii="Arial" w:hAnsi="Arial" w:cs="Arial"/>
          <w:sz w:val="24"/>
          <w:szCs w:val="24"/>
        </w:rPr>
        <w:t>El bien jurídico tutelado por las diversas normas infringidas por distintas conductas, es el adecuado control en la rendición de cuentas de los recursos de la Organización de Ciudadanos denominada Asociación Promotora del Partido independiente de Sinaloa, por lo que las infracciones expuestas en el apartado del análisis de las irregularidades en el presente Dictamen Consolidado, consistentes en la presentación extemporánea del primer informe mensual, así como la falta de presentación de la totalidad de la documentación soporte de los egresos de la organización infractora, no se acredita la vulneración o afectación al aludido bien jurídico protegido, sino únicamente el incumplimiento de la obligación de un adecuado control, vulnerando el principio del adecuado control de rendición de cuentas.</w:t>
      </w:r>
    </w:p>
    <w:p w:rsidR="003F3797" w:rsidRPr="00FB594B" w:rsidRDefault="003F3797" w:rsidP="00232F4E">
      <w:pPr>
        <w:spacing w:after="0" w:line="240" w:lineRule="auto"/>
        <w:jc w:val="both"/>
        <w:rPr>
          <w:rFonts w:ascii="Arial" w:hAnsi="Arial" w:cs="Arial"/>
          <w:sz w:val="24"/>
          <w:szCs w:val="24"/>
        </w:rPr>
      </w:pPr>
    </w:p>
    <w:p w:rsidR="003F3797" w:rsidRPr="00FB594B" w:rsidRDefault="003F3797" w:rsidP="00232F4E">
      <w:pPr>
        <w:spacing w:after="0" w:line="240" w:lineRule="auto"/>
        <w:jc w:val="both"/>
        <w:rPr>
          <w:rFonts w:ascii="Arial" w:hAnsi="Arial" w:cs="Arial"/>
          <w:sz w:val="24"/>
          <w:szCs w:val="24"/>
        </w:rPr>
      </w:pPr>
      <w:r w:rsidRPr="00FB594B">
        <w:rPr>
          <w:rFonts w:ascii="Arial" w:hAnsi="Arial" w:cs="Arial"/>
          <w:sz w:val="24"/>
          <w:szCs w:val="24"/>
        </w:rPr>
        <w:t xml:space="preserve">En ese entendido, en el presente caso las irregularidades se traducen en conductas infractoras imputables a la Organización de Ciudadanos denominada Asociación Promotora del Partido independiente de Sinaloa, las cuales pusieron en peligro (peligro abstracto) el bien jurídico tutelado al vulnerar el principio consistente en el adecuado control de rendición de cuentas, toda vez que esta autoridad electoral no contó en tiempo con los documentos necesarios para ejercer un debido control y cotejar lo reportado en el informe presentado. </w:t>
      </w:r>
    </w:p>
    <w:p w:rsidR="003F3797" w:rsidRPr="00FB594B" w:rsidRDefault="003F3797" w:rsidP="00232F4E">
      <w:pPr>
        <w:spacing w:after="0" w:line="240" w:lineRule="auto"/>
        <w:jc w:val="both"/>
        <w:rPr>
          <w:rFonts w:ascii="Arial" w:hAnsi="Arial" w:cs="Arial"/>
          <w:sz w:val="24"/>
          <w:szCs w:val="24"/>
        </w:rPr>
      </w:pPr>
    </w:p>
    <w:p w:rsidR="00EC1C2A" w:rsidRPr="00FB594B" w:rsidRDefault="003F3797" w:rsidP="00232F4E">
      <w:pPr>
        <w:spacing w:after="0" w:line="240" w:lineRule="auto"/>
        <w:jc w:val="both"/>
        <w:rPr>
          <w:rFonts w:ascii="Arial" w:hAnsi="Arial" w:cs="Arial"/>
          <w:sz w:val="24"/>
          <w:szCs w:val="24"/>
        </w:rPr>
      </w:pPr>
      <w:r w:rsidRPr="00FB594B">
        <w:rPr>
          <w:rFonts w:ascii="Arial" w:hAnsi="Arial" w:cs="Arial"/>
          <w:sz w:val="24"/>
          <w:szCs w:val="24"/>
        </w:rPr>
        <w:t>Por tanto, al valorar este elemento junto a los demás aspectos que se analizan en este apartado, debe tenerse presente que contribuye a agravar el reproche, en razón de que la infracción en cuestión genera una afectación directa y real de los intereses jurídicos protegidos por la normatividad en materia de financiamiento y gasto de las organizaciones de ciudadanos.</w:t>
      </w:r>
    </w:p>
    <w:p w:rsidR="00EC1C2A" w:rsidRPr="00FB594B" w:rsidRDefault="00EC1C2A" w:rsidP="00232F4E">
      <w:pPr>
        <w:spacing w:after="0" w:line="240" w:lineRule="auto"/>
        <w:jc w:val="both"/>
        <w:rPr>
          <w:rFonts w:ascii="Arial" w:hAnsi="Arial" w:cs="Arial"/>
          <w:sz w:val="24"/>
          <w:szCs w:val="24"/>
        </w:rPr>
      </w:pPr>
    </w:p>
    <w:p w:rsidR="00EC1C2A" w:rsidRPr="00FB594B" w:rsidRDefault="00EC1C2A" w:rsidP="00EC1C2A">
      <w:pPr>
        <w:spacing w:after="0" w:line="240" w:lineRule="auto"/>
        <w:ind w:left="426"/>
        <w:jc w:val="both"/>
        <w:rPr>
          <w:rFonts w:ascii="Arial" w:hAnsi="Arial" w:cs="Arial"/>
          <w:b/>
          <w:sz w:val="24"/>
          <w:szCs w:val="24"/>
        </w:rPr>
      </w:pPr>
      <w:r w:rsidRPr="00FB594B">
        <w:rPr>
          <w:rFonts w:ascii="Arial" w:hAnsi="Arial" w:cs="Arial"/>
          <w:b/>
          <w:sz w:val="24"/>
          <w:szCs w:val="24"/>
        </w:rPr>
        <w:t xml:space="preserve">f) La singularidad o pluralidad de las faltas acreditadas </w:t>
      </w:r>
    </w:p>
    <w:p w:rsidR="00EC1C2A" w:rsidRPr="00FB594B" w:rsidRDefault="00EC1C2A" w:rsidP="00232F4E">
      <w:pPr>
        <w:spacing w:after="0" w:line="240" w:lineRule="auto"/>
        <w:jc w:val="both"/>
        <w:rPr>
          <w:rFonts w:ascii="Arial" w:hAnsi="Arial" w:cs="Arial"/>
          <w:sz w:val="24"/>
          <w:szCs w:val="24"/>
        </w:rPr>
      </w:pPr>
    </w:p>
    <w:p w:rsidR="003F3797" w:rsidRPr="00FB594B" w:rsidRDefault="00EC1C2A" w:rsidP="00232F4E">
      <w:pPr>
        <w:spacing w:after="0" w:line="240" w:lineRule="auto"/>
        <w:jc w:val="both"/>
        <w:rPr>
          <w:rFonts w:ascii="Arial" w:hAnsi="Arial" w:cs="Arial"/>
          <w:sz w:val="24"/>
          <w:szCs w:val="24"/>
        </w:rPr>
      </w:pPr>
      <w:r w:rsidRPr="00FB594B">
        <w:rPr>
          <w:rFonts w:ascii="Arial" w:hAnsi="Arial" w:cs="Arial"/>
          <w:sz w:val="24"/>
          <w:szCs w:val="24"/>
        </w:rPr>
        <w:t>Cabe señalar que en el caso, existe pluralidad en las faltas cometidas en virtud de que del análisis integral de los informes presentados por la Organización de Ciudadanos denominada Asociación Promotora del Partido independiente de Sinaloa, se advierte que en las conclusiones 1</w:t>
      </w:r>
      <w:r w:rsidR="000225AE" w:rsidRPr="00FB594B">
        <w:rPr>
          <w:rFonts w:ascii="Arial" w:hAnsi="Arial" w:cs="Arial"/>
          <w:sz w:val="24"/>
          <w:szCs w:val="24"/>
        </w:rPr>
        <w:t>, 2</w:t>
      </w:r>
      <w:r w:rsidRPr="00FB594B">
        <w:rPr>
          <w:rFonts w:ascii="Arial" w:hAnsi="Arial" w:cs="Arial"/>
          <w:sz w:val="24"/>
          <w:szCs w:val="24"/>
        </w:rPr>
        <w:t xml:space="preserve"> y 3; se cometieron irregularidades que aun cuando derivan de conductas distintas, vulneran el mismo bien jurídico tutelado; esto es, el adecuado control de rendición de cuentas.</w:t>
      </w:r>
    </w:p>
    <w:p w:rsidR="00EC1C2A" w:rsidRPr="00FB594B" w:rsidRDefault="00EC1C2A" w:rsidP="00232F4E">
      <w:pPr>
        <w:spacing w:after="0" w:line="240" w:lineRule="auto"/>
        <w:jc w:val="both"/>
        <w:rPr>
          <w:rFonts w:ascii="Arial" w:hAnsi="Arial" w:cs="Arial"/>
          <w:sz w:val="24"/>
          <w:szCs w:val="24"/>
        </w:rPr>
      </w:pPr>
    </w:p>
    <w:p w:rsidR="00EC1C2A" w:rsidRPr="00FB594B" w:rsidRDefault="00EC1C2A" w:rsidP="00232F4E">
      <w:pPr>
        <w:spacing w:after="0" w:line="240" w:lineRule="auto"/>
        <w:jc w:val="both"/>
        <w:rPr>
          <w:rFonts w:ascii="Arial" w:hAnsi="Arial" w:cs="Arial"/>
          <w:sz w:val="24"/>
          <w:szCs w:val="24"/>
        </w:rPr>
      </w:pPr>
      <w:r w:rsidRPr="00FB594B">
        <w:rPr>
          <w:rFonts w:ascii="Arial" w:hAnsi="Arial" w:cs="Arial"/>
          <w:sz w:val="24"/>
          <w:szCs w:val="24"/>
        </w:rPr>
        <w:lastRenderedPageBreak/>
        <w:t>En consecuencia, al actualizarse las conductas y que las faltas adquieren el carácter de FORMALES, la organización de ciudadanos en comento transgredió lo dispuesto en el artículo 11, numeral 2, de la Ley General de Partidos Políticos, en relación con el artículo 39, párrafo tercero, fracción I, de la Ley de Instituciones y Procedimientos Electorales del Estado de Sinaloa, así como los artículos 61</w:t>
      </w:r>
      <w:r w:rsidR="000225AE" w:rsidRPr="00FB594B">
        <w:rPr>
          <w:rFonts w:ascii="Arial" w:hAnsi="Arial" w:cs="Arial"/>
          <w:sz w:val="24"/>
          <w:szCs w:val="24"/>
        </w:rPr>
        <w:t>, 62</w:t>
      </w:r>
      <w:r w:rsidR="00C23E1F" w:rsidRPr="00FB594B">
        <w:rPr>
          <w:rFonts w:ascii="Arial" w:hAnsi="Arial" w:cs="Arial"/>
          <w:sz w:val="24"/>
          <w:szCs w:val="24"/>
        </w:rPr>
        <w:t>, párrafo segundo</w:t>
      </w:r>
      <w:r w:rsidRPr="00FB594B">
        <w:rPr>
          <w:rFonts w:ascii="Arial" w:hAnsi="Arial" w:cs="Arial"/>
          <w:sz w:val="24"/>
          <w:szCs w:val="24"/>
        </w:rPr>
        <w:t xml:space="preserve"> y 67, párrafo cuarto, del Reglamento para la Constitución de Partidos Políticos Estatales, y </w:t>
      </w:r>
      <w:r w:rsidR="00C23E1F" w:rsidRPr="00FB594B">
        <w:rPr>
          <w:rFonts w:ascii="Arial" w:hAnsi="Arial" w:cs="Arial"/>
          <w:sz w:val="24"/>
          <w:szCs w:val="24"/>
        </w:rPr>
        <w:t>los</w:t>
      </w:r>
      <w:r w:rsidRPr="00FB594B">
        <w:rPr>
          <w:rFonts w:ascii="Arial" w:hAnsi="Arial" w:cs="Arial"/>
          <w:sz w:val="24"/>
          <w:szCs w:val="24"/>
        </w:rPr>
        <w:t xml:space="preserve"> artículo</w:t>
      </w:r>
      <w:r w:rsidR="00C23E1F" w:rsidRPr="00FB594B">
        <w:rPr>
          <w:rFonts w:ascii="Arial" w:hAnsi="Arial" w:cs="Arial"/>
          <w:sz w:val="24"/>
          <w:szCs w:val="24"/>
        </w:rPr>
        <w:t>s 102 y</w:t>
      </w:r>
      <w:r w:rsidRPr="00FB594B">
        <w:rPr>
          <w:rFonts w:ascii="Arial" w:hAnsi="Arial" w:cs="Arial"/>
          <w:sz w:val="24"/>
          <w:szCs w:val="24"/>
        </w:rPr>
        <w:t xml:space="preserve"> 364, numeral 1, inciso d), del Reglamento de Fiscalización.</w:t>
      </w:r>
    </w:p>
    <w:p w:rsidR="00425A1C" w:rsidRPr="00FB594B" w:rsidRDefault="00425A1C" w:rsidP="00232F4E">
      <w:pPr>
        <w:spacing w:after="0" w:line="240" w:lineRule="auto"/>
        <w:jc w:val="both"/>
        <w:rPr>
          <w:rFonts w:ascii="Arial" w:hAnsi="Arial" w:cs="Arial"/>
          <w:sz w:val="24"/>
          <w:szCs w:val="24"/>
        </w:rPr>
      </w:pPr>
    </w:p>
    <w:p w:rsidR="00EC1C2A" w:rsidRPr="00FB594B" w:rsidRDefault="00EC1C2A" w:rsidP="00232F4E">
      <w:pPr>
        <w:spacing w:after="0" w:line="240" w:lineRule="auto"/>
        <w:jc w:val="both"/>
        <w:rPr>
          <w:rFonts w:ascii="Arial" w:hAnsi="Arial" w:cs="Arial"/>
          <w:sz w:val="24"/>
          <w:szCs w:val="24"/>
        </w:rPr>
      </w:pPr>
      <w:r w:rsidRPr="00FB594B">
        <w:rPr>
          <w:rFonts w:ascii="Arial" w:hAnsi="Arial" w:cs="Arial"/>
          <w:sz w:val="24"/>
          <w:szCs w:val="24"/>
        </w:rPr>
        <w:t xml:space="preserve">En este sentido al actualizarse el supuesto previsto en el artículo 278, </w:t>
      </w:r>
      <w:r w:rsidR="007E01B1" w:rsidRPr="00FB594B">
        <w:rPr>
          <w:rFonts w:ascii="Arial" w:hAnsi="Arial" w:cs="Arial"/>
          <w:sz w:val="24"/>
          <w:szCs w:val="24"/>
        </w:rPr>
        <w:t>de la Ley de Instituciones y Procedimientos Electorales del Estado de Sinaloa,</w:t>
      </w:r>
      <w:r w:rsidR="00F441AF">
        <w:rPr>
          <w:rFonts w:ascii="Arial" w:hAnsi="Arial" w:cs="Arial"/>
          <w:sz w:val="24"/>
          <w:szCs w:val="24"/>
        </w:rPr>
        <w:t xml:space="preserve"> </w:t>
      </w:r>
      <w:r w:rsidRPr="00FB594B">
        <w:rPr>
          <w:rFonts w:ascii="Arial" w:hAnsi="Arial" w:cs="Arial"/>
          <w:sz w:val="24"/>
          <w:szCs w:val="24"/>
        </w:rPr>
        <w:t>en relación con el artículo 342, numeral 1, inciso I) del Código Electoral Federal y 2</w:t>
      </w:r>
      <w:r w:rsidR="007E01B1" w:rsidRPr="00FB594B">
        <w:rPr>
          <w:rFonts w:ascii="Arial" w:hAnsi="Arial" w:cs="Arial"/>
          <w:sz w:val="24"/>
          <w:szCs w:val="24"/>
        </w:rPr>
        <w:t>75</w:t>
      </w:r>
      <w:r w:rsidRPr="00FB594B">
        <w:rPr>
          <w:rFonts w:ascii="Arial" w:hAnsi="Arial" w:cs="Arial"/>
          <w:sz w:val="24"/>
          <w:szCs w:val="24"/>
        </w:rPr>
        <w:t>, numeral 1 del Reglamento de Fiscalización, lo procedente es imponer una sanción.</w:t>
      </w:r>
    </w:p>
    <w:p w:rsidR="007E01B1" w:rsidRPr="00FB594B" w:rsidRDefault="007E01B1" w:rsidP="00232F4E">
      <w:pPr>
        <w:spacing w:after="0" w:line="240" w:lineRule="auto"/>
        <w:jc w:val="both"/>
        <w:rPr>
          <w:rFonts w:ascii="Arial" w:hAnsi="Arial" w:cs="Arial"/>
          <w:sz w:val="24"/>
          <w:szCs w:val="24"/>
        </w:rPr>
      </w:pPr>
    </w:p>
    <w:p w:rsidR="007E01B1" w:rsidRPr="00FB594B" w:rsidRDefault="007E01B1" w:rsidP="00232F4E">
      <w:pPr>
        <w:spacing w:after="0" w:line="240" w:lineRule="auto"/>
        <w:jc w:val="both"/>
        <w:rPr>
          <w:rFonts w:ascii="Arial" w:hAnsi="Arial" w:cs="Arial"/>
          <w:b/>
          <w:sz w:val="24"/>
          <w:szCs w:val="24"/>
        </w:rPr>
      </w:pPr>
      <w:r w:rsidRPr="00FB594B">
        <w:rPr>
          <w:rFonts w:ascii="Arial" w:hAnsi="Arial" w:cs="Arial"/>
          <w:b/>
          <w:sz w:val="24"/>
          <w:szCs w:val="24"/>
        </w:rPr>
        <w:t xml:space="preserve">Calificación de la falta </w:t>
      </w:r>
    </w:p>
    <w:p w:rsidR="007E01B1" w:rsidRPr="00FB594B" w:rsidRDefault="007E01B1" w:rsidP="00232F4E">
      <w:pPr>
        <w:spacing w:after="0" w:line="240" w:lineRule="auto"/>
        <w:jc w:val="both"/>
        <w:rPr>
          <w:rFonts w:ascii="Arial" w:hAnsi="Arial" w:cs="Arial"/>
          <w:sz w:val="24"/>
          <w:szCs w:val="24"/>
        </w:rPr>
      </w:pPr>
    </w:p>
    <w:p w:rsidR="007E01B1" w:rsidRPr="00FB594B" w:rsidRDefault="007E01B1" w:rsidP="00232F4E">
      <w:pPr>
        <w:spacing w:after="0" w:line="240" w:lineRule="auto"/>
        <w:jc w:val="both"/>
        <w:rPr>
          <w:rFonts w:ascii="Arial" w:hAnsi="Arial" w:cs="Arial"/>
          <w:sz w:val="24"/>
          <w:szCs w:val="24"/>
        </w:rPr>
      </w:pPr>
      <w:r w:rsidRPr="00FB594B">
        <w:rPr>
          <w:rFonts w:ascii="Arial" w:hAnsi="Arial" w:cs="Arial"/>
          <w:sz w:val="24"/>
          <w:szCs w:val="24"/>
        </w:rPr>
        <w:t>Para la calificación de la falta, resulta necesario tener presente las siguientes consideraciones:</w:t>
      </w:r>
    </w:p>
    <w:p w:rsidR="007E01B1" w:rsidRPr="00FB594B" w:rsidRDefault="007E01B1" w:rsidP="00232F4E">
      <w:pPr>
        <w:spacing w:after="0" w:line="240" w:lineRule="auto"/>
        <w:jc w:val="both"/>
        <w:rPr>
          <w:rFonts w:ascii="Arial" w:hAnsi="Arial" w:cs="Arial"/>
          <w:sz w:val="24"/>
          <w:szCs w:val="24"/>
        </w:rPr>
      </w:pPr>
    </w:p>
    <w:p w:rsidR="007E01B1" w:rsidRPr="00FB594B" w:rsidRDefault="007E01B1" w:rsidP="00C23E1F">
      <w:pPr>
        <w:pStyle w:val="Prrafodelista"/>
        <w:numPr>
          <w:ilvl w:val="0"/>
          <w:numId w:val="13"/>
        </w:numPr>
        <w:spacing w:after="0" w:line="240" w:lineRule="auto"/>
        <w:ind w:left="426"/>
        <w:jc w:val="both"/>
        <w:rPr>
          <w:rFonts w:ascii="Arial" w:hAnsi="Arial" w:cs="Arial"/>
          <w:sz w:val="24"/>
          <w:szCs w:val="24"/>
        </w:rPr>
      </w:pPr>
      <w:r w:rsidRPr="00FB594B">
        <w:rPr>
          <w:rFonts w:ascii="Arial" w:hAnsi="Arial" w:cs="Arial"/>
          <w:sz w:val="24"/>
          <w:szCs w:val="24"/>
        </w:rPr>
        <w:t xml:space="preserve">Que se trata de diversas faltas formales, toda vez que la organización de ciudadanos incumplió con diversas normas que ordenan la presentación de informes mensuales de acuerdo a los plazos establecidos y la entrega de documentación soporte de los egresos de conformidad con las leyes de la materia, así como de los reglamento de la materia aplicables. </w:t>
      </w:r>
    </w:p>
    <w:p w:rsidR="007E01B1" w:rsidRPr="00FB594B" w:rsidRDefault="007E01B1" w:rsidP="00C23E1F">
      <w:pPr>
        <w:spacing w:after="0" w:line="240" w:lineRule="auto"/>
        <w:ind w:left="426"/>
        <w:jc w:val="both"/>
        <w:rPr>
          <w:rFonts w:ascii="Arial" w:hAnsi="Arial" w:cs="Arial"/>
          <w:sz w:val="24"/>
          <w:szCs w:val="24"/>
        </w:rPr>
      </w:pPr>
    </w:p>
    <w:p w:rsidR="007E01B1" w:rsidRPr="00FB594B" w:rsidRDefault="007E01B1" w:rsidP="00C23E1F">
      <w:pPr>
        <w:pStyle w:val="Prrafodelista"/>
        <w:numPr>
          <w:ilvl w:val="0"/>
          <w:numId w:val="13"/>
        </w:numPr>
        <w:spacing w:after="0" w:line="240" w:lineRule="auto"/>
        <w:ind w:left="426"/>
        <w:jc w:val="both"/>
        <w:rPr>
          <w:rFonts w:ascii="Arial" w:hAnsi="Arial" w:cs="Arial"/>
          <w:sz w:val="24"/>
          <w:szCs w:val="24"/>
        </w:rPr>
      </w:pPr>
      <w:r w:rsidRPr="00FB594B">
        <w:rPr>
          <w:rFonts w:ascii="Arial" w:hAnsi="Arial" w:cs="Arial"/>
          <w:sz w:val="24"/>
          <w:szCs w:val="24"/>
        </w:rPr>
        <w:t xml:space="preserve">Que con la actualización de las faltas formales, no se acredita la afectación a los valores sustanciales protegidos por la legislación aplicable en materia de fiscalización, sino únicamente su puesta en peligro. </w:t>
      </w:r>
    </w:p>
    <w:p w:rsidR="007E01B1" w:rsidRPr="00FB594B" w:rsidRDefault="007E01B1" w:rsidP="00C23E1F">
      <w:pPr>
        <w:pStyle w:val="Prrafodelista"/>
        <w:spacing w:after="0" w:line="240" w:lineRule="auto"/>
        <w:ind w:left="426"/>
        <w:jc w:val="both"/>
        <w:rPr>
          <w:rFonts w:ascii="Arial" w:hAnsi="Arial" w:cs="Arial"/>
          <w:sz w:val="24"/>
          <w:szCs w:val="24"/>
        </w:rPr>
      </w:pPr>
    </w:p>
    <w:p w:rsidR="007E01B1" w:rsidRPr="00FB594B" w:rsidRDefault="007E01B1" w:rsidP="00C23E1F">
      <w:pPr>
        <w:pStyle w:val="Prrafodelista"/>
        <w:numPr>
          <w:ilvl w:val="0"/>
          <w:numId w:val="13"/>
        </w:numPr>
        <w:spacing w:after="0" w:line="240" w:lineRule="auto"/>
        <w:ind w:left="426"/>
        <w:jc w:val="both"/>
        <w:rPr>
          <w:rFonts w:ascii="Arial" w:hAnsi="Arial" w:cs="Arial"/>
          <w:sz w:val="24"/>
          <w:szCs w:val="24"/>
        </w:rPr>
      </w:pPr>
      <w:r w:rsidRPr="00FB594B">
        <w:rPr>
          <w:rFonts w:ascii="Arial" w:hAnsi="Arial" w:cs="Arial"/>
          <w:sz w:val="24"/>
          <w:szCs w:val="24"/>
        </w:rPr>
        <w:t xml:space="preserve">Que se advierte la omisión de dar cabal cumplimiento a las obligaciones establecidas en las disposiciones aplicables en la materia. </w:t>
      </w:r>
    </w:p>
    <w:p w:rsidR="007E01B1" w:rsidRPr="00FB594B" w:rsidRDefault="007E01B1" w:rsidP="00C23E1F">
      <w:pPr>
        <w:pStyle w:val="Prrafodelista"/>
        <w:spacing w:after="0" w:line="240" w:lineRule="auto"/>
        <w:ind w:left="426"/>
        <w:jc w:val="both"/>
        <w:rPr>
          <w:rFonts w:ascii="Arial" w:hAnsi="Arial" w:cs="Arial"/>
          <w:sz w:val="24"/>
          <w:szCs w:val="24"/>
        </w:rPr>
      </w:pPr>
    </w:p>
    <w:p w:rsidR="007E01B1" w:rsidRPr="00FB594B" w:rsidRDefault="007E01B1" w:rsidP="00C23E1F">
      <w:pPr>
        <w:pStyle w:val="Prrafodelista"/>
        <w:numPr>
          <w:ilvl w:val="0"/>
          <w:numId w:val="13"/>
        </w:numPr>
        <w:spacing w:after="0" w:line="240" w:lineRule="auto"/>
        <w:ind w:left="426"/>
        <w:jc w:val="both"/>
        <w:rPr>
          <w:rFonts w:ascii="Arial" w:hAnsi="Arial" w:cs="Arial"/>
          <w:sz w:val="24"/>
          <w:szCs w:val="24"/>
        </w:rPr>
      </w:pPr>
      <w:r w:rsidRPr="00FB594B">
        <w:rPr>
          <w:rFonts w:ascii="Arial" w:hAnsi="Arial" w:cs="Arial"/>
          <w:sz w:val="24"/>
          <w:szCs w:val="24"/>
        </w:rPr>
        <w:t xml:space="preserve">Que la conducta fue plural. </w:t>
      </w:r>
    </w:p>
    <w:p w:rsidR="007E01B1" w:rsidRPr="00FB594B" w:rsidRDefault="007E01B1" w:rsidP="00232F4E">
      <w:pPr>
        <w:spacing w:after="0" w:line="240" w:lineRule="auto"/>
        <w:jc w:val="both"/>
        <w:rPr>
          <w:rFonts w:ascii="Arial" w:hAnsi="Arial" w:cs="Arial"/>
          <w:sz w:val="24"/>
          <w:szCs w:val="24"/>
        </w:rPr>
      </w:pPr>
    </w:p>
    <w:p w:rsidR="007E01B1" w:rsidRPr="00FB594B" w:rsidRDefault="007E01B1" w:rsidP="00232F4E">
      <w:pPr>
        <w:spacing w:after="0" w:line="240" w:lineRule="auto"/>
        <w:jc w:val="both"/>
        <w:rPr>
          <w:rFonts w:ascii="Arial" w:hAnsi="Arial" w:cs="Arial"/>
          <w:sz w:val="24"/>
          <w:szCs w:val="24"/>
        </w:rPr>
      </w:pPr>
      <w:r w:rsidRPr="00FB594B">
        <w:rPr>
          <w:rFonts w:ascii="Arial" w:hAnsi="Arial" w:cs="Arial"/>
          <w:sz w:val="24"/>
          <w:szCs w:val="24"/>
        </w:rPr>
        <w:t>Por lo anterior y ante el concurso de los elementos mencionados, se considera que las infracciones deben calificarse como LEVES.</w:t>
      </w:r>
    </w:p>
    <w:p w:rsidR="007E01B1" w:rsidRPr="00FB594B" w:rsidRDefault="007E01B1" w:rsidP="00232F4E">
      <w:pPr>
        <w:spacing w:after="0" w:line="240" w:lineRule="auto"/>
        <w:jc w:val="both"/>
        <w:rPr>
          <w:rFonts w:ascii="Arial" w:hAnsi="Arial" w:cs="Arial"/>
          <w:sz w:val="24"/>
          <w:szCs w:val="24"/>
        </w:rPr>
      </w:pPr>
    </w:p>
    <w:p w:rsidR="007E01B1" w:rsidRPr="00FB594B" w:rsidRDefault="007E01B1" w:rsidP="00232F4E">
      <w:pPr>
        <w:spacing w:after="0" w:line="240" w:lineRule="auto"/>
        <w:jc w:val="both"/>
        <w:rPr>
          <w:rFonts w:ascii="Arial" w:hAnsi="Arial" w:cs="Arial"/>
          <w:b/>
          <w:sz w:val="24"/>
          <w:szCs w:val="24"/>
        </w:rPr>
      </w:pPr>
      <w:r w:rsidRPr="00FB594B">
        <w:rPr>
          <w:rFonts w:ascii="Arial" w:hAnsi="Arial" w:cs="Arial"/>
          <w:b/>
          <w:sz w:val="24"/>
          <w:szCs w:val="24"/>
        </w:rPr>
        <w:t>B) INDIVIDUALIZACIÓN DE LA SANCIÓN</w:t>
      </w:r>
    </w:p>
    <w:p w:rsidR="00EC1C2A" w:rsidRPr="00FB594B" w:rsidRDefault="00EC1C2A" w:rsidP="00232F4E">
      <w:pPr>
        <w:spacing w:after="0" w:line="240" w:lineRule="auto"/>
        <w:jc w:val="both"/>
        <w:rPr>
          <w:rFonts w:ascii="Arial" w:hAnsi="Arial" w:cs="Arial"/>
          <w:sz w:val="24"/>
          <w:szCs w:val="24"/>
        </w:rPr>
      </w:pPr>
    </w:p>
    <w:p w:rsidR="007E01B1" w:rsidRPr="00FB594B" w:rsidRDefault="007E01B1" w:rsidP="007E01B1">
      <w:pPr>
        <w:spacing w:after="0" w:line="240" w:lineRule="auto"/>
        <w:ind w:left="426"/>
        <w:jc w:val="both"/>
        <w:rPr>
          <w:rFonts w:ascii="Arial" w:hAnsi="Arial" w:cs="Arial"/>
          <w:b/>
          <w:sz w:val="24"/>
          <w:szCs w:val="24"/>
        </w:rPr>
      </w:pPr>
      <w:r w:rsidRPr="00FB594B">
        <w:rPr>
          <w:rFonts w:ascii="Arial" w:hAnsi="Arial" w:cs="Arial"/>
          <w:b/>
          <w:sz w:val="24"/>
          <w:szCs w:val="24"/>
        </w:rPr>
        <w:t xml:space="preserve">1. Calificación de la falta cometida. </w:t>
      </w:r>
    </w:p>
    <w:p w:rsidR="007E01B1" w:rsidRPr="00FB594B" w:rsidRDefault="007E01B1" w:rsidP="00232F4E">
      <w:pPr>
        <w:spacing w:after="0" w:line="240" w:lineRule="auto"/>
        <w:jc w:val="both"/>
        <w:rPr>
          <w:rFonts w:ascii="Arial" w:hAnsi="Arial" w:cs="Arial"/>
          <w:sz w:val="24"/>
          <w:szCs w:val="24"/>
        </w:rPr>
      </w:pPr>
    </w:p>
    <w:p w:rsidR="007E01B1" w:rsidRPr="00FB594B" w:rsidRDefault="00C165AF" w:rsidP="00232F4E">
      <w:pPr>
        <w:spacing w:after="0" w:line="240" w:lineRule="auto"/>
        <w:jc w:val="both"/>
        <w:rPr>
          <w:rFonts w:ascii="Arial" w:hAnsi="Arial" w:cs="Arial"/>
          <w:sz w:val="24"/>
          <w:szCs w:val="24"/>
        </w:rPr>
      </w:pPr>
      <w:r w:rsidRPr="00FB594B">
        <w:rPr>
          <w:rFonts w:ascii="Arial" w:hAnsi="Arial" w:cs="Arial"/>
          <w:sz w:val="24"/>
          <w:szCs w:val="24"/>
        </w:rPr>
        <w:t>Esta</w:t>
      </w:r>
      <w:r w:rsidR="007E01B1" w:rsidRPr="00FB594B">
        <w:rPr>
          <w:rFonts w:ascii="Arial" w:hAnsi="Arial" w:cs="Arial"/>
          <w:sz w:val="24"/>
          <w:szCs w:val="24"/>
        </w:rPr>
        <w:t xml:space="preserve"> </w:t>
      </w:r>
      <w:r w:rsidRPr="00FB594B">
        <w:rPr>
          <w:rFonts w:ascii="Arial" w:hAnsi="Arial" w:cs="Arial"/>
          <w:sz w:val="24"/>
          <w:szCs w:val="24"/>
        </w:rPr>
        <w:t>Comisión</w:t>
      </w:r>
      <w:r w:rsidR="007E01B1" w:rsidRPr="00FB594B">
        <w:rPr>
          <w:rFonts w:ascii="Arial" w:hAnsi="Arial" w:cs="Arial"/>
          <w:sz w:val="24"/>
          <w:szCs w:val="24"/>
        </w:rPr>
        <w:t xml:space="preserve"> estima que las faltas de forma cometidas por la Organización de Ciudadanos </w:t>
      </w:r>
      <w:r w:rsidRPr="00FB594B">
        <w:rPr>
          <w:rFonts w:ascii="Arial" w:hAnsi="Arial" w:cs="Arial"/>
          <w:sz w:val="24"/>
          <w:szCs w:val="24"/>
        </w:rPr>
        <w:t xml:space="preserve">denominada Asociación Promotora del Partido independiente de Sinaloa, </w:t>
      </w:r>
      <w:r w:rsidR="007E01B1" w:rsidRPr="00FB594B">
        <w:rPr>
          <w:rFonts w:ascii="Arial" w:hAnsi="Arial" w:cs="Arial"/>
          <w:sz w:val="24"/>
          <w:szCs w:val="24"/>
        </w:rPr>
        <w:t>se califican como LEVES.</w:t>
      </w:r>
    </w:p>
    <w:p w:rsidR="00C165AF" w:rsidRPr="00FB594B" w:rsidRDefault="00C165AF" w:rsidP="00232F4E">
      <w:pPr>
        <w:spacing w:after="0" w:line="240" w:lineRule="auto"/>
        <w:jc w:val="both"/>
        <w:rPr>
          <w:rFonts w:ascii="Arial" w:hAnsi="Arial" w:cs="Arial"/>
          <w:sz w:val="24"/>
          <w:szCs w:val="24"/>
        </w:rPr>
      </w:pPr>
    </w:p>
    <w:p w:rsidR="00C165AF" w:rsidRPr="00FB594B" w:rsidRDefault="00C165AF" w:rsidP="00232F4E">
      <w:pPr>
        <w:spacing w:after="0" w:line="240" w:lineRule="auto"/>
        <w:jc w:val="both"/>
        <w:rPr>
          <w:rFonts w:ascii="Arial" w:hAnsi="Arial" w:cs="Arial"/>
          <w:sz w:val="24"/>
          <w:szCs w:val="24"/>
        </w:rPr>
      </w:pPr>
      <w:r w:rsidRPr="00FB594B">
        <w:rPr>
          <w:rFonts w:ascii="Arial" w:hAnsi="Arial" w:cs="Arial"/>
          <w:sz w:val="24"/>
          <w:szCs w:val="24"/>
        </w:rPr>
        <w:t>Lo anterior es así, en razón de la ausencia de dolo por parte de la organización de ciudadanos, adicionalmente se estimó que las violaciones acreditadas derivaron de una falta de cuidado y solo pusieron en peligro los bienes jurídicos tutelados.</w:t>
      </w:r>
    </w:p>
    <w:p w:rsidR="00C165AF" w:rsidRPr="00FB594B" w:rsidRDefault="00C165AF" w:rsidP="00232F4E">
      <w:pPr>
        <w:spacing w:after="0" w:line="240" w:lineRule="auto"/>
        <w:jc w:val="both"/>
        <w:rPr>
          <w:rFonts w:ascii="Arial" w:hAnsi="Arial" w:cs="Arial"/>
          <w:sz w:val="24"/>
          <w:szCs w:val="24"/>
        </w:rPr>
      </w:pPr>
    </w:p>
    <w:p w:rsidR="00C165AF" w:rsidRPr="00FB594B" w:rsidRDefault="00C165AF" w:rsidP="00232F4E">
      <w:pPr>
        <w:spacing w:after="0" w:line="240" w:lineRule="auto"/>
        <w:jc w:val="both"/>
        <w:rPr>
          <w:rFonts w:ascii="Arial" w:hAnsi="Arial" w:cs="Arial"/>
          <w:sz w:val="24"/>
          <w:szCs w:val="24"/>
        </w:rPr>
      </w:pPr>
      <w:r w:rsidRPr="00FB594B">
        <w:rPr>
          <w:rFonts w:ascii="Arial" w:hAnsi="Arial" w:cs="Arial"/>
          <w:sz w:val="24"/>
          <w:szCs w:val="24"/>
        </w:rPr>
        <w:lastRenderedPageBreak/>
        <w:t>En ese contexto, la Organización de Ciudadanos denominada Asociación Promotora del Partido independiente de Sinaloa debe ser objeto de una sanción, la cual, tomando en cuenta la calificación de la irregularidad, se considere apropiada para disuadir al actor de conductas similares en el futuro y proteja los valores tutelados por las normas a que se han hecho referencia.</w:t>
      </w:r>
    </w:p>
    <w:p w:rsidR="00C165AF" w:rsidRPr="00FB594B" w:rsidRDefault="00C165AF" w:rsidP="00232F4E">
      <w:pPr>
        <w:spacing w:after="0" w:line="240" w:lineRule="auto"/>
        <w:jc w:val="both"/>
        <w:rPr>
          <w:rFonts w:ascii="Arial" w:hAnsi="Arial" w:cs="Arial"/>
          <w:sz w:val="24"/>
          <w:szCs w:val="24"/>
        </w:rPr>
      </w:pPr>
    </w:p>
    <w:p w:rsidR="00C165AF" w:rsidRPr="00FB594B" w:rsidRDefault="00C165AF" w:rsidP="00C165AF">
      <w:pPr>
        <w:spacing w:after="0" w:line="240" w:lineRule="auto"/>
        <w:ind w:left="426"/>
        <w:jc w:val="both"/>
        <w:rPr>
          <w:rFonts w:ascii="Arial" w:hAnsi="Arial" w:cs="Arial"/>
          <w:b/>
          <w:sz w:val="24"/>
          <w:szCs w:val="24"/>
        </w:rPr>
      </w:pPr>
      <w:r w:rsidRPr="00FB594B">
        <w:rPr>
          <w:rFonts w:ascii="Arial" w:hAnsi="Arial" w:cs="Arial"/>
          <w:b/>
          <w:sz w:val="24"/>
          <w:szCs w:val="24"/>
        </w:rPr>
        <w:t>2. La entidad de la lesión, daño o perjuicios que pudieron generarse con la comisión de la falta.</w:t>
      </w:r>
    </w:p>
    <w:p w:rsidR="00C165AF" w:rsidRPr="00FB594B" w:rsidRDefault="00C165AF" w:rsidP="00232F4E">
      <w:pPr>
        <w:spacing w:after="0" w:line="240" w:lineRule="auto"/>
        <w:jc w:val="both"/>
        <w:rPr>
          <w:rFonts w:ascii="Arial" w:hAnsi="Arial" w:cs="Arial"/>
          <w:sz w:val="24"/>
          <w:szCs w:val="24"/>
        </w:rPr>
      </w:pPr>
    </w:p>
    <w:p w:rsidR="00C165AF" w:rsidRPr="00FB594B" w:rsidRDefault="00C165AF" w:rsidP="00232F4E">
      <w:pPr>
        <w:spacing w:after="0" w:line="240" w:lineRule="auto"/>
        <w:jc w:val="both"/>
        <w:rPr>
          <w:rFonts w:ascii="Arial" w:hAnsi="Arial" w:cs="Arial"/>
          <w:sz w:val="24"/>
          <w:szCs w:val="24"/>
        </w:rPr>
      </w:pPr>
      <w:r w:rsidRPr="00FB594B">
        <w:rPr>
          <w:rFonts w:ascii="Arial" w:hAnsi="Arial" w:cs="Arial"/>
          <w:sz w:val="24"/>
          <w:szCs w:val="24"/>
        </w:rPr>
        <w:t xml:space="preserve">El daño constituye un detrimento en el valor de una persona, cosa o valores que va encaminado a establecer cuál fue la trascendencia o importancia causada por las irregularidades que desplegó la organización de ciudadanos y si ocasionó un menoscabo en los valores jurídicamente tutelados. </w:t>
      </w:r>
    </w:p>
    <w:p w:rsidR="00C165AF" w:rsidRPr="00FB594B" w:rsidRDefault="00C165AF" w:rsidP="00232F4E">
      <w:pPr>
        <w:spacing w:after="0" w:line="240" w:lineRule="auto"/>
        <w:jc w:val="both"/>
        <w:rPr>
          <w:rFonts w:ascii="Arial" w:hAnsi="Arial" w:cs="Arial"/>
          <w:sz w:val="24"/>
          <w:szCs w:val="24"/>
        </w:rPr>
      </w:pPr>
    </w:p>
    <w:p w:rsidR="00C165AF" w:rsidRPr="00FB594B" w:rsidRDefault="00C165AF" w:rsidP="00232F4E">
      <w:pPr>
        <w:spacing w:after="0" w:line="240" w:lineRule="auto"/>
        <w:jc w:val="both"/>
        <w:rPr>
          <w:rFonts w:ascii="Arial" w:hAnsi="Arial" w:cs="Arial"/>
          <w:sz w:val="24"/>
          <w:szCs w:val="24"/>
        </w:rPr>
      </w:pPr>
      <w:r w:rsidRPr="00FB594B">
        <w:rPr>
          <w:rFonts w:ascii="Arial" w:hAnsi="Arial" w:cs="Arial"/>
          <w:sz w:val="24"/>
          <w:szCs w:val="24"/>
        </w:rPr>
        <w:t>Debe considerarse que el hecho de que la Organización de Ciudadanos denominada Asociación Promotora del Partido independiente de Sinaloa</w:t>
      </w:r>
      <w:r w:rsidR="00A6695C" w:rsidRPr="00FB594B">
        <w:rPr>
          <w:rFonts w:ascii="Arial" w:hAnsi="Arial" w:cs="Arial"/>
          <w:sz w:val="24"/>
          <w:szCs w:val="24"/>
        </w:rPr>
        <w:t xml:space="preserve"> A. C.,</w:t>
      </w:r>
      <w:r w:rsidRPr="00FB594B">
        <w:rPr>
          <w:rFonts w:ascii="Arial" w:hAnsi="Arial" w:cs="Arial"/>
          <w:sz w:val="24"/>
          <w:szCs w:val="24"/>
        </w:rPr>
        <w:t xml:space="preserve"> no cumplió con su obligación de presentar el informe correspondiente al mes de enero, dentro del periodo establecido, </w:t>
      </w:r>
      <w:r w:rsidR="00C23E1F" w:rsidRPr="00FB594B">
        <w:rPr>
          <w:rFonts w:ascii="Arial" w:hAnsi="Arial" w:cs="Arial"/>
          <w:sz w:val="24"/>
          <w:szCs w:val="24"/>
        </w:rPr>
        <w:t xml:space="preserve">no se </w:t>
      </w:r>
      <w:r w:rsidR="004966AF" w:rsidRPr="00FB594B">
        <w:rPr>
          <w:rFonts w:ascii="Arial" w:hAnsi="Arial" w:cs="Arial"/>
          <w:sz w:val="24"/>
          <w:szCs w:val="24"/>
        </w:rPr>
        <w:t xml:space="preserve">utilizó la </w:t>
      </w:r>
      <w:r w:rsidR="00C23E1F" w:rsidRPr="00FB594B">
        <w:rPr>
          <w:rFonts w:ascii="Arial" w:hAnsi="Arial" w:cs="Arial"/>
          <w:sz w:val="24"/>
          <w:szCs w:val="24"/>
        </w:rPr>
        <w:t>cuenta a su nombre y no realiz</w:t>
      </w:r>
      <w:r w:rsidR="004966AF" w:rsidRPr="00FB594B">
        <w:rPr>
          <w:rFonts w:ascii="Arial" w:hAnsi="Arial" w:cs="Arial"/>
          <w:sz w:val="24"/>
          <w:szCs w:val="24"/>
        </w:rPr>
        <w:t>ó</w:t>
      </w:r>
      <w:r w:rsidR="00C23E1F" w:rsidRPr="00FB594B">
        <w:rPr>
          <w:rFonts w:ascii="Arial" w:hAnsi="Arial" w:cs="Arial"/>
          <w:sz w:val="24"/>
          <w:szCs w:val="24"/>
        </w:rPr>
        <w:t xml:space="preserve"> los pagos conforme al procedimiento establecido, </w:t>
      </w:r>
      <w:r w:rsidRPr="00FB594B">
        <w:rPr>
          <w:rFonts w:ascii="Arial" w:hAnsi="Arial" w:cs="Arial"/>
          <w:sz w:val="24"/>
          <w:szCs w:val="24"/>
        </w:rPr>
        <w:t>impidi</w:t>
      </w:r>
      <w:r w:rsidR="004966AF" w:rsidRPr="00FB594B">
        <w:rPr>
          <w:rFonts w:ascii="Arial" w:hAnsi="Arial" w:cs="Arial"/>
          <w:sz w:val="24"/>
          <w:szCs w:val="24"/>
        </w:rPr>
        <w:t xml:space="preserve">endo con ello que </w:t>
      </w:r>
      <w:r w:rsidRPr="00FB594B">
        <w:rPr>
          <w:rFonts w:ascii="Arial" w:hAnsi="Arial" w:cs="Arial"/>
          <w:sz w:val="24"/>
          <w:szCs w:val="24"/>
        </w:rPr>
        <w:t>la Comisión de Prorrogativas de Partidos políticos, como autoridad fiscalizadora, tuviera la posibilidad de revisar integralmente los recursos erogados, situación que trae como consecuencia que esta autoridad no pueda vigilar a cabalidad que las actividades de las organizaciones</w:t>
      </w:r>
      <w:r w:rsidR="00F441AF">
        <w:rPr>
          <w:rFonts w:ascii="Arial" w:hAnsi="Arial" w:cs="Arial"/>
          <w:sz w:val="24"/>
          <w:szCs w:val="24"/>
        </w:rPr>
        <w:t xml:space="preserve"> </w:t>
      </w:r>
      <w:r w:rsidRPr="00FB594B">
        <w:rPr>
          <w:rFonts w:ascii="Arial" w:hAnsi="Arial" w:cs="Arial"/>
          <w:sz w:val="24"/>
          <w:szCs w:val="24"/>
        </w:rPr>
        <w:t>se desarrollen con apego a la ley y se pone en riesgo el principio del adecuado control en la rendición de cuentas, en tanto que no es posible verificar si la referida organización, cumpli</w:t>
      </w:r>
      <w:r w:rsidR="00A6695C" w:rsidRPr="00FB594B">
        <w:rPr>
          <w:rFonts w:ascii="Arial" w:hAnsi="Arial" w:cs="Arial"/>
          <w:sz w:val="24"/>
          <w:szCs w:val="24"/>
        </w:rPr>
        <w:t>ó</w:t>
      </w:r>
      <w:r w:rsidRPr="00FB594B">
        <w:rPr>
          <w:rFonts w:ascii="Arial" w:hAnsi="Arial" w:cs="Arial"/>
          <w:sz w:val="24"/>
          <w:szCs w:val="24"/>
        </w:rPr>
        <w:t xml:space="preserve"> con la totalidad de obligaciones a que estuvo sujeto. </w:t>
      </w:r>
    </w:p>
    <w:p w:rsidR="00C165AF" w:rsidRPr="00FB594B" w:rsidRDefault="00C165AF" w:rsidP="00232F4E">
      <w:pPr>
        <w:spacing w:after="0" w:line="240" w:lineRule="auto"/>
        <w:jc w:val="both"/>
        <w:rPr>
          <w:rFonts w:ascii="Arial" w:hAnsi="Arial" w:cs="Arial"/>
          <w:sz w:val="24"/>
          <w:szCs w:val="24"/>
        </w:rPr>
      </w:pPr>
    </w:p>
    <w:p w:rsidR="00C165AF" w:rsidRPr="00FB594B" w:rsidRDefault="00C165AF" w:rsidP="00232F4E">
      <w:pPr>
        <w:spacing w:after="0" w:line="240" w:lineRule="auto"/>
        <w:jc w:val="both"/>
        <w:rPr>
          <w:rFonts w:ascii="Arial" w:hAnsi="Arial" w:cs="Arial"/>
          <w:sz w:val="24"/>
          <w:szCs w:val="24"/>
        </w:rPr>
      </w:pPr>
      <w:r w:rsidRPr="00FB594B">
        <w:rPr>
          <w:rFonts w:ascii="Arial" w:hAnsi="Arial" w:cs="Arial"/>
          <w:sz w:val="24"/>
          <w:szCs w:val="24"/>
        </w:rPr>
        <w:t xml:space="preserve">Debe tenerse en cuenta que el espíritu de la norma consiste en que las organizaciones de ciudadanos sustenten en medios objetivos la totalidad de los ingresos y egresos. </w:t>
      </w:r>
    </w:p>
    <w:p w:rsidR="00C165AF" w:rsidRPr="00FB594B" w:rsidRDefault="00C165AF" w:rsidP="00232F4E">
      <w:pPr>
        <w:spacing w:after="0" w:line="240" w:lineRule="auto"/>
        <w:jc w:val="both"/>
        <w:rPr>
          <w:rFonts w:ascii="Arial" w:hAnsi="Arial" w:cs="Arial"/>
          <w:sz w:val="24"/>
          <w:szCs w:val="24"/>
        </w:rPr>
      </w:pPr>
    </w:p>
    <w:p w:rsidR="00C165AF" w:rsidRPr="00FB594B" w:rsidRDefault="00C165AF" w:rsidP="00232F4E">
      <w:pPr>
        <w:spacing w:after="0" w:line="240" w:lineRule="auto"/>
        <w:jc w:val="both"/>
        <w:rPr>
          <w:rFonts w:ascii="Arial" w:hAnsi="Arial" w:cs="Arial"/>
          <w:sz w:val="24"/>
          <w:szCs w:val="24"/>
        </w:rPr>
      </w:pPr>
      <w:r w:rsidRPr="00FB594B">
        <w:rPr>
          <w:rFonts w:ascii="Arial" w:hAnsi="Arial" w:cs="Arial"/>
          <w:sz w:val="24"/>
          <w:szCs w:val="24"/>
        </w:rPr>
        <w:t>De la revisión a los Informes Mensuales presentados a partir de que la Organización de Ciudadanos denominada Asociación Promotora del Partido independiente de Sinaloa</w:t>
      </w:r>
      <w:r w:rsidR="00A6695C" w:rsidRPr="00FB594B">
        <w:rPr>
          <w:rFonts w:ascii="Arial" w:hAnsi="Arial" w:cs="Arial"/>
          <w:sz w:val="24"/>
          <w:szCs w:val="24"/>
        </w:rPr>
        <w:t xml:space="preserve"> A. C.</w:t>
      </w:r>
      <w:r w:rsidRPr="00FB594B">
        <w:rPr>
          <w:rFonts w:ascii="Arial" w:hAnsi="Arial" w:cs="Arial"/>
          <w:sz w:val="24"/>
          <w:szCs w:val="24"/>
        </w:rPr>
        <w:t>, notificó al Instituto su propósito de constituir un Partido Político Local, y hasta que solicit</w:t>
      </w:r>
      <w:r w:rsidR="00A6695C" w:rsidRPr="00FB594B">
        <w:rPr>
          <w:rFonts w:ascii="Arial" w:hAnsi="Arial" w:cs="Arial"/>
          <w:sz w:val="24"/>
          <w:szCs w:val="24"/>
        </w:rPr>
        <w:t>ó</w:t>
      </w:r>
      <w:r w:rsidRPr="00FB594B">
        <w:rPr>
          <w:rFonts w:ascii="Arial" w:hAnsi="Arial" w:cs="Arial"/>
          <w:sz w:val="24"/>
          <w:szCs w:val="24"/>
        </w:rPr>
        <w:t xml:space="preserve"> de manera formal su registro como Partido Político Local, se advierte que la organización incumplió con su obligación de presentar cierta documentación comprobatoria soporte. Por lo tanto, la irregularidad se tradujo en diversas faltas que impidieron que la autoridad electoral conociera con plena certeza el modo en que la organización utilizó diversos recursos. </w:t>
      </w:r>
    </w:p>
    <w:p w:rsidR="00C165AF" w:rsidRPr="00FB594B" w:rsidRDefault="00C165AF" w:rsidP="00232F4E">
      <w:pPr>
        <w:spacing w:after="0" w:line="240" w:lineRule="auto"/>
        <w:jc w:val="both"/>
        <w:rPr>
          <w:rFonts w:ascii="Arial" w:hAnsi="Arial" w:cs="Arial"/>
          <w:sz w:val="24"/>
          <w:szCs w:val="24"/>
        </w:rPr>
      </w:pPr>
    </w:p>
    <w:p w:rsidR="00C165AF" w:rsidRPr="00FB594B" w:rsidRDefault="00C165AF" w:rsidP="00232F4E">
      <w:pPr>
        <w:spacing w:after="0" w:line="240" w:lineRule="auto"/>
        <w:jc w:val="both"/>
        <w:rPr>
          <w:rFonts w:ascii="Arial" w:hAnsi="Arial" w:cs="Arial"/>
          <w:sz w:val="24"/>
          <w:szCs w:val="24"/>
        </w:rPr>
      </w:pPr>
      <w:r w:rsidRPr="00FB594B">
        <w:rPr>
          <w:rFonts w:ascii="Arial" w:hAnsi="Arial" w:cs="Arial"/>
          <w:sz w:val="24"/>
          <w:szCs w:val="24"/>
        </w:rPr>
        <w:t>No obstante, la afectación no fue significativa en razón de que, si bien la organización de ciudadanos, presentó conductas que implican una contravención a lo dispuesto por la normatividad electoral, tal y como se ha señalado en el apartado de calificación de la falta, no se vulneró de forma sustancial el bien</w:t>
      </w:r>
      <w:r w:rsidR="00D27C7D" w:rsidRPr="00FB594B">
        <w:rPr>
          <w:rFonts w:ascii="Arial" w:hAnsi="Arial" w:cs="Arial"/>
          <w:sz w:val="24"/>
          <w:szCs w:val="24"/>
        </w:rPr>
        <w:t xml:space="preserve"> jurídico tutelado por la norma, sino simplemente su puesta en peligro de forma abstracta.</w:t>
      </w:r>
    </w:p>
    <w:p w:rsidR="00C165AF" w:rsidRPr="00FB594B" w:rsidRDefault="00C165AF" w:rsidP="00232F4E">
      <w:pPr>
        <w:spacing w:after="0" w:line="240" w:lineRule="auto"/>
        <w:jc w:val="both"/>
        <w:rPr>
          <w:rFonts w:ascii="Arial" w:hAnsi="Arial" w:cs="Arial"/>
          <w:sz w:val="24"/>
          <w:szCs w:val="24"/>
        </w:rPr>
      </w:pPr>
    </w:p>
    <w:p w:rsidR="00D27C7D" w:rsidRPr="00FB594B" w:rsidRDefault="00D27C7D" w:rsidP="00D27C7D">
      <w:pPr>
        <w:spacing w:after="0" w:line="240" w:lineRule="auto"/>
        <w:ind w:left="426"/>
        <w:jc w:val="both"/>
        <w:rPr>
          <w:rFonts w:ascii="Arial" w:hAnsi="Arial" w:cs="Arial"/>
          <w:b/>
          <w:sz w:val="24"/>
          <w:szCs w:val="24"/>
        </w:rPr>
      </w:pPr>
      <w:r w:rsidRPr="00FB594B">
        <w:rPr>
          <w:rFonts w:ascii="Arial" w:hAnsi="Arial" w:cs="Arial"/>
          <w:b/>
          <w:sz w:val="24"/>
          <w:szCs w:val="24"/>
        </w:rPr>
        <w:t xml:space="preserve">3. La condición de que el ente infractor haya incurrido con antelación en la comisión de una infracción similar (Reincidencia). </w:t>
      </w:r>
    </w:p>
    <w:p w:rsidR="00D27C7D" w:rsidRPr="00FB594B" w:rsidRDefault="00D27C7D" w:rsidP="00232F4E">
      <w:pPr>
        <w:spacing w:after="0" w:line="240" w:lineRule="auto"/>
        <w:jc w:val="both"/>
        <w:rPr>
          <w:rFonts w:ascii="Arial" w:hAnsi="Arial" w:cs="Arial"/>
          <w:sz w:val="8"/>
        </w:rPr>
      </w:pPr>
    </w:p>
    <w:p w:rsidR="00C165AF" w:rsidRPr="00FB594B" w:rsidRDefault="00D27C7D" w:rsidP="00232F4E">
      <w:pPr>
        <w:spacing w:after="0" w:line="240" w:lineRule="auto"/>
        <w:jc w:val="both"/>
        <w:rPr>
          <w:rFonts w:ascii="Arial" w:hAnsi="Arial" w:cs="Arial"/>
          <w:sz w:val="24"/>
          <w:szCs w:val="24"/>
        </w:rPr>
      </w:pPr>
      <w:r w:rsidRPr="00FB594B">
        <w:rPr>
          <w:rFonts w:ascii="Arial" w:hAnsi="Arial" w:cs="Arial"/>
          <w:sz w:val="24"/>
          <w:szCs w:val="24"/>
        </w:rPr>
        <w:t xml:space="preserve">Del análisis de las irregularidades que nos ocupan, así como de los documentos que obran en los archivos de este Instituto, se desprende que la Organización de </w:t>
      </w:r>
      <w:r w:rsidRPr="00FB594B">
        <w:rPr>
          <w:rFonts w:ascii="Arial" w:hAnsi="Arial" w:cs="Arial"/>
          <w:sz w:val="24"/>
          <w:szCs w:val="24"/>
        </w:rPr>
        <w:lastRenderedPageBreak/>
        <w:t>Ciudadanos denominada Asociación Promotora del Partido independiente de Sinaloa, no es reincidente respecto de las conductas que aquí se han analizado.</w:t>
      </w:r>
    </w:p>
    <w:p w:rsidR="00C165AF" w:rsidRPr="00FB594B" w:rsidRDefault="00C165AF" w:rsidP="00232F4E">
      <w:pPr>
        <w:spacing w:after="0" w:line="240" w:lineRule="auto"/>
        <w:jc w:val="both"/>
        <w:rPr>
          <w:rFonts w:ascii="Arial" w:hAnsi="Arial" w:cs="Arial"/>
          <w:sz w:val="24"/>
          <w:szCs w:val="24"/>
        </w:rPr>
      </w:pPr>
    </w:p>
    <w:p w:rsidR="00D27C7D" w:rsidRPr="00FB594B" w:rsidRDefault="00D27C7D" w:rsidP="00232F4E">
      <w:pPr>
        <w:spacing w:after="0" w:line="240" w:lineRule="auto"/>
        <w:jc w:val="both"/>
        <w:rPr>
          <w:rFonts w:ascii="Arial" w:hAnsi="Arial" w:cs="Arial"/>
          <w:b/>
          <w:sz w:val="24"/>
          <w:szCs w:val="24"/>
        </w:rPr>
      </w:pPr>
      <w:r w:rsidRPr="00FB594B">
        <w:rPr>
          <w:rFonts w:ascii="Arial" w:hAnsi="Arial" w:cs="Arial"/>
          <w:b/>
          <w:sz w:val="24"/>
          <w:szCs w:val="24"/>
        </w:rPr>
        <w:t>II. Imposición de la sanción.</w:t>
      </w:r>
    </w:p>
    <w:p w:rsidR="00D27C7D" w:rsidRPr="00FB594B" w:rsidRDefault="00D27C7D" w:rsidP="00232F4E">
      <w:pPr>
        <w:spacing w:after="0" w:line="240" w:lineRule="auto"/>
        <w:jc w:val="both"/>
        <w:rPr>
          <w:rFonts w:ascii="Arial" w:hAnsi="Arial" w:cs="Arial"/>
          <w:b/>
          <w:sz w:val="18"/>
          <w:szCs w:val="24"/>
        </w:rPr>
      </w:pPr>
    </w:p>
    <w:p w:rsidR="00D27C7D" w:rsidRPr="00FB594B" w:rsidRDefault="00D27C7D" w:rsidP="00232F4E">
      <w:pPr>
        <w:spacing w:after="0" w:line="240" w:lineRule="auto"/>
        <w:jc w:val="both"/>
        <w:rPr>
          <w:rFonts w:ascii="Arial" w:hAnsi="Arial" w:cs="Arial"/>
          <w:sz w:val="24"/>
          <w:szCs w:val="24"/>
        </w:rPr>
      </w:pPr>
      <w:r w:rsidRPr="00FB594B">
        <w:rPr>
          <w:rFonts w:ascii="Arial" w:hAnsi="Arial" w:cs="Arial"/>
          <w:sz w:val="24"/>
          <w:szCs w:val="24"/>
        </w:rPr>
        <w:t xml:space="preserve">Del análisis realizado a las conductas infractoras cometidas por la organización de ciudadanos, se desprende lo siguiente: </w:t>
      </w:r>
    </w:p>
    <w:p w:rsidR="00D27C7D" w:rsidRPr="00FB594B" w:rsidRDefault="00D27C7D" w:rsidP="00232F4E">
      <w:pPr>
        <w:spacing w:after="0" w:line="240" w:lineRule="auto"/>
        <w:jc w:val="both"/>
        <w:rPr>
          <w:rFonts w:ascii="Arial" w:hAnsi="Arial" w:cs="Arial"/>
          <w:sz w:val="20"/>
        </w:rPr>
      </w:pPr>
    </w:p>
    <w:p w:rsidR="00D27C7D" w:rsidRPr="00FB594B" w:rsidRDefault="00D27C7D" w:rsidP="00232F4E">
      <w:pPr>
        <w:spacing w:after="0" w:line="240" w:lineRule="auto"/>
        <w:jc w:val="both"/>
        <w:rPr>
          <w:rFonts w:ascii="Arial" w:hAnsi="Arial" w:cs="Arial"/>
          <w:sz w:val="24"/>
          <w:szCs w:val="24"/>
        </w:rPr>
      </w:pPr>
      <w:r w:rsidRPr="00FB594B">
        <w:rPr>
          <w:rFonts w:ascii="Arial" w:hAnsi="Arial" w:cs="Arial"/>
          <w:sz w:val="24"/>
          <w:szCs w:val="24"/>
        </w:rPr>
        <w:t xml:space="preserve">• Las faltas se calificaron como LEVES. </w:t>
      </w:r>
    </w:p>
    <w:p w:rsidR="00D27C7D" w:rsidRPr="00FB594B" w:rsidRDefault="00D27C7D" w:rsidP="00232F4E">
      <w:pPr>
        <w:spacing w:after="0" w:line="240" w:lineRule="auto"/>
        <w:jc w:val="both"/>
        <w:rPr>
          <w:rFonts w:ascii="Arial" w:hAnsi="Arial" w:cs="Arial"/>
          <w:sz w:val="18"/>
        </w:rPr>
      </w:pPr>
    </w:p>
    <w:p w:rsidR="00D27C7D" w:rsidRPr="00FB594B" w:rsidRDefault="00D27C7D" w:rsidP="00232F4E">
      <w:pPr>
        <w:spacing w:after="0" w:line="240" w:lineRule="auto"/>
        <w:jc w:val="both"/>
        <w:rPr>
          <w:rFonts w:ascii="Arial" w:hAnsi="Arial" w:cs="Arial"/>
          <w:sz w:val="24"/>
          <w:szCs w:val="24"/>
        </w:rPr>
      </w:pPr>
      <w:r w:rsidRPr="00FB594B">
        <w:rPr>
          <w:rFonts w:ascii="Arial" w:hAnsi="Arial" w:cs="Arial"/>
          <w:sz w:val="24"/>
          <w:szCs w:val="24"/>
        </w:rPr>
        <w:t xml:space="preserve">• Con la actualización de faltas formales, no se acredita la afectación a los valores sustanciales protegidos por la legislación aplicable en materia de fiscalización de organización de ciudadanos, sino únicamente su puesta en peligro. </w:t>
      </w:r>
    </w:p>
    <w:p w:rsidR="00D27C7D" w:rsidRPr="00FB594B" w:rsidRDefault="00D27C7D" w:rsidP="00232F4E">
      <w:pPr>
        <w:spacing w:after="0" w:line="240" w:lineRule="auto"/>
        <w:jc w:val="both"/>
        <w:rPr>
          <w:rFonts w:ascii="Arial" w:hAnsi="Arial" w:cs="Arial"/>
          <w:sz w:val="2"/>
        </w:rPr>
      </w:pPr>
    </w:p>
    <w:p w:rsidR="00D27C7D" w:rsidRPr="00FB594B" w:rsidRDefault="00D27C7D" w:rsidP="00232F4E">
      <w:pPr>
        <w:spacing w:after="0" w:line="240" w:lineRule="auto"/>
        <w:jc w:val="both"/>
        <w:rPr>
          <w:rFonts w:ascii="Arial" w:hAnsi="Arial" w:cs="Arial"/>
          <w:sz w:val="24"/>
          <w:szCs w:val="24"/>
        </w:rPr>
      </w:pPr>
      <w:r w:rsidRPr="00FB594B">
        <w:rPr>
          <w:rFonts w:ascii="Arial" w:hAnsi="Arial" w:cs="Arial"/>
          <w:sz w:val="24"/>
          <w:szCs w:val="24"/>
        </w:rPr>
        <w:t xml:space="preserve">• La organización conocía los alcances de las disposiciones reglamentarias invocadas, así como los oficios de errores y omisiones expedidos por la autoridad fiscalizadora durante el plazo de revisión de los Informes Mensuales presentados. </w:t>
      </w:r>
    </w:p>
    <w:p w:rsidR="00D27C7D" w:rsidRPr="00FB594B" w:rsidRDefault="00D27C7D" w:rsidP="00232F4E">
      <w:pPr>
        <w:spacing w:after="0" w:line="240" w:lineRule="auto"/>
        <w:jc w:val="both"/>
        <w:rPr>
          <w:rFonts w:ascii="Arial" w:hAnsi="Arial" w:cs="Arial"/>
          <w:sz w:val="18"/>
          <w:szCs w:val="24"/>
        </w:rPr>
      </w:pPr>
    </w:p>
    <w:p w:rsidR="00D27C7D" w:rsidRPr="00FB594B" w:rsidRDefault="00D27C7D" w:rsidP="00232F4E">
      <w:pPr>
        <w:spacing w:after="0" w:line="240" w:lineRule="auto"/>
        <w:jc w:val="both"/>
        <w:rPr>
          <w:rFonts w:ascii="Arial" w:hAnsi="Arial" w:cs="Arial"/>
          <w:sz w:val="24"/>
          <w:szCs w:val="24"/>
        </w:rPr>
      </w:pPr>
      <w:r w:rsidRPr="00FB594B">
        <w:rPr>
          <w:rFonts w:ascii="Arial" w:hAnsi="Arial" w:cs="Arial"/>
          <w:sz w:val="24"/>
          <w:szCs w:val="24"/>
        </w:rPr>
        <w:t xml:space="preserve">• La organización de ciudadanos no es reincidente. </w:t>
      </w:r>
    </w:p>
    <w:p w:rsidR="00B87725" w:rsidRPr="00FB594B" w:rsidRDefault="00B87725" w:rsidP="00232F4E">
      <w:pPr>
        <w:spacing w:after="0" w:line="240" w:lineRule="auto"/>
        <w:jc w:val="both"/>
        <w:rPr>
          <w:rFonts w:ascii="Arial" w:hAnsi="Arial" w:cs="Arial"/>
          <w:sz w:val="16"/>
          <w:szCs w:val="24"/>
        </w:rPr>
      </w:pPr>
    </w:p>
    <w:p w:rsidR="00D27C7D" w:rsidRPr="00FB594B" w:rsidRDefault="00D27C7D" w:rsidP="00232F4E">
      <w:pPr>
        <w:spacing w:after="0" w:line="240" w:lineRule="auto"/>
        <w:jc w:val="both"/>
        <w:rPr>
          <w:rFonts w:ascii="Arial" w:hAnsi="Arial" w:cs="Arial"/>
          <w:sz w:val="24"/>
          <w:szCs w:val="24"/>
        </w:rPr>
      </w:pPr>
      <w:r w:rsidRPr="00FB594B">
        <w:rPr>
          <w:rFonts w:ascii="Arial" w:hAnsi="Arial" w:cs="Arial"/>
          <w:sz w:val="24"/>
          <w:szCs w:val="24"/>
        </w:rPr>
        <w:t xml:space="preserve">• Aun cuando no hay elementos para considerar que las conductas infractoras fueron cometidas con intencionalidad o dolo, sí se desprende falta de cuidado por parte de la organización de ciudadanos para dar cabal cumplimiento a las obligaciones establecidas por el reglamento de la materia. </w:t>
      </w:r>
    </w:p>
    <w:p w:rsidR="00D27C7D" w:rsidRPr="00FB594B" w:rsidRDefault="00D27C7D" w:rsidP="00232F4E">
      <w:pPr>
        <w:spacing w:after="0" w:line="240" w:lineRule="auto"/>
        <w:jc w:val="both"/>
        <w:rPr>
          <w:rFonts w:ascii="Arial" w:hAnsi="Arial" w:cs="Arial"/>
          <w:sz w:val="18"/>
        </w:rPr>
      </w:pPr>
    </w:p>
    <w:p w:rsidR="00D27C7D" w:rsidRPr="00FB594B" w:rsidRDefault="00D27C7D" w:rsidP="00232F4E">
      <w:pPr>
        <w:spacing w:after="0" w:line="240" w:lineRule="auto"/>
        <w:jc w:val="both"/>
        <w:rPr>
          <w:rFonts w:ascii="Arial" w:hAnsi="Arial" w:cs="Arial"/>
          <w:sz w:val="24"/>
          <w:szCs w:val="24"/>
        </w:rPr>
      </w:pPr>
      <w:r w:rsidRPr="00FB594B">
        <w:rPr>
          <w:rFonts w:ascii="Arial" w:hAnsi="Arial" w:cs="Arial"/>
          <w:sz w:val="24"/>
          <w:szCs w:val="24"/>
        </w:rPr>
        <w:t xml:space="preserve">• Se trató de diversas irregularidades, es decir, hubo pluralidad de conductas cometidas por la Organización de Ciudadanos denominada </w:t>
      </w:r>
      <w:r w:rsidR="00D82DFC" w:rsidRPr="00FB594B">
        <w:rPr>
          <w:rFonts w:ascii="Arial" w:hAnsi="Arial" w:cs="Arial"/>
          <w:sz w:val="24"/>
          <w:szCs w:val="24"/>
        </w:rPr>
        <w:t>Asociación Promotora del Partido independiente de Sinaloa</w:t>
      </w:r>
      <w:r w:rsidR="00A6695C" w:rsidRPr="00FB594B">
        <w:rPr>
          <w:rFonts w:ascii="Arial" w:hAnsi="Arial" w:cs="Arial"/>
          <w:sz w:val="24"/>
          <w:szCs w:val="24"/>
        </w:rPr>
        <w:t xml:space="preserve"> A. C</w:t>
      </w:r>
      <w:r w:rsidRPr="00FB594B">
        <w:rPr>
          <w:rFonts w:ascii="Arial" w:hAnsi="Arial" w:cs="Arial"/>
          <w:sz w:val="24"/>
          <w:szCs w:val="24"/>
        </w:rPr>
        <w:t>.</w:t>
      </w:r>
    </w:p>
    <w:p w:rsidR="00D82DFC" w:rsidRPr="00FB594B" w:rsidRDefault="00D82DFC" w:rsidP="00232F4E">
      <w:pPr>
        <w:spacing w:after="0" w:line="240" w:lineRule="auto"/>
        <w:jc w:val="both"/>
        <w:rPr>
          <w:rFonts w:ascii="Arial" w:hAnsi="Arial" w:cs="Arial"/>
          <w:sz w:val="24"/>
          <w:szCs w:val="24"/>
        </w:rPr>
      </w:pPr>
      <w:r w:rsidRPr="00FB594B">
        <w:rPr>
          <w:rFonts w:ascii="Arial" w:hAnsi="Arial" w:cs="Arial"/>
          <w:sz w:val="24"/>
          <w:szCs w:val="24"/>
        </w:rPr>
        <w:t xml:space="preserve">Ahora bien, resulta relevante advertir que el monto involucrado no es un elemento exclusivo para determinar el monto de la sanción en las faltas formales, sino solo uno de los parámetros que se consideran al momento de imponerla, debiendo atenderse a la naturaleza de las faltas implicadas, por lo que la autoridad al momento de individualizar la sanción debe considerar otros elementos. </w:t>
      </w:r>
    </w:p>
    <w:p w:rsidR="00D82DFC" w:rsidRPr="00FB594B" w:rsidRDefault="00D82DFC" w:rsidP="00232F4E">
      <w:pPr>
        <w:spacing w:after="0" w:line="240" w:lineRule="auto"/>
        <w:jc w:val="both"/>
        <w:rPr>
          <w:rFonts w:ascii="Arial" w:hAnsi="Arial" w:cs="Arial"/>
          <w:sz w:val="24"/>
          <w:szCs w:val="24"/>
        </w:rPr>
      </w:pPr>
    </w:p>
    <w:p w:rsidR="00D82DFC" w:rsidRPr="00FB594B" w:rsidRDefault="00D82DFC" w:rsidP="00232F4E">
      <w:pPr>
        <w:spacing w:after="0" w:line="240" w:lineRule="auto"/>
        <w:jc w:val="both"/>
        <w:rPr>
          <w:rFonts w:ascii="Arial" w:hAnsi="Arial" w:cs="Arial"/>
          <w:sz w:val="24"/>
          <w:szCs w:val="24"/>
        </w:rPr>
      </w:pPr>
      <w:r w:rsidRPr="00FB594B">
        <w:rPr>
          <w:rFonts w:ascii="Arial" w:hAnsi="Arial" w:cs="Arial"/>
          <w:sz w:val="24"/>
          <w:szCs w:val="24"/>
        </w:rPr>
        <w:t xml:space="preserve">Asimismo, se trata de un elemento discrecional sobre el cual la autoridad determinará su importancia y relevancia para la fijación de la sanción, no obstante tal facultad no será arbitraria pues debe atender a las circunstancias y elementos que convergen en la comisión de las conductas que se estiman infractoras de la normatividad electoral. Al respecto, cabe mencionar el criterio de la Sala Superior del Tribunal Electoral del Poder Judicial de la Federación, en el SUP-RAP- 89/2007, en el cual sostiene que en ciertos casos, queda al arbitrio de la autoridad estimar o no el monto total implicado en las irregularidades cometidas, cuando el mismo sea determinable. Para lo cual debe precisarse con claridad el origen del monto involucrado. </w:t>
      </w:r>
    </w:p>
    <w:p w:rsidR="00D82DFC" w:rsidRPr="00FB594B" w:rsidRDefault="00D82DFC" w:rsidP="00232F4E">
      <w:pPr>
        <w:spacing w:after="0" w:line="240" w:lineRule="auto"/>
        <w:jc w:val="both"/>
        <w:rPr>
          <w:rFonts w:ascii="Arial" w:hAnsi="Arial" w:cs="Arial"/>
          <w:sz w:val="24"/>
          <w:szCs w:val="24"/>
        </w:rPr>
      </w:pPr>
    </w:p>
    <w:p w:rsidR="00D82DFC" w:rsidRPr="00FB594B" w:rsidRDefault="00D82DFC" w:rsidP="00232F4E">
      <w:pPr>
        <w:spacing w:after="0" w:line="240" w:lineRule="auto"/>
        <w:jc w:val="both"/>
        <w:rPr>
          <w:rFonts w:ascii="Arial" w:hAnsi="Arial" w:cs="Arial"/>
          <w:sz w:val="24"/>
          <w:szCs w:val="24"/>
        </w:rPr>
      </w:pPr>
      <w:r w:rsidRPr="00FB594B">
        <w:rPr>
          <w:rFonts w:ascii="Arial" w:hAnsi="Arial" w:cs="Arial"/>
          <w:sz w:val="24"/>
          <w:szCs w:val="24"/>
        </w:rPr>
        <w:t xml:space="preserve">En consecuencia, en las faltas formales no siempre es posible contar con un monto involucrado, toda vez que las características mismas de la infracción, en ocasiones no permiten hacer determinable el grado de afectación que se traduciría en un monto determinado. Ilustra lo anterior, el tipo de infracciones relacionadas con la omisión de presentar el informe correspondiente al mes de enero, vulneración que hace difícil, o bien, prácticamente imposible realizar una cuantificación al momento de sancionar. </w:t>
      </w:r>
    </w:p>
    <w:p w:rsidR="00D82DFC" w:rsidRPr="00FB594B" w:rsidRDefault="00D82DFC" w:rsidP="00232F4E">
      <w:pPr>
        <w:spacing w:after="0" w:line="240" w:lineRule="auto"/>
        <w:jc w:val="both"/>
        <w:rPr>
          <w:rFonts w:ascii="Arial" w:hAnsi="Arial" w:cs="Arial"/>
          <w:sz w:val="24"/>
          <w:szCs w:val="24"/>
        </w:rPr>
      </w:pPr>
    </w:p>
    <w:p w:rsidR="00C165AF" w:rsidRPr="00FB594B" w:rsidRDefault="00D82DFC" w:rsidP="00232F4E">
      <w:pPr>
        <w:spacing w:after="0" w:line="240" w:lineRule="auto"/>
        <w:jc w:val="both"/>
        <w:rPr>
          <w:rFonts w:ascii="Arial" w:hAnsi="Arial" w:cs="Arial"/>
          <w:sz w:val="24"/>
          <w:szCs w:val="24"/>
        </w:rPr>
      </w:pPr>
      <w:r w:rsidRPr="00FB594B">
        <w:rPr>
          <w:rFonts w:ascii="Arial" w:hAnsi="Arial" w:cs="Arial"/>
          <w:sz w:val="24"/>
          <w:szCs w:val="24"/>
        </w:rPr>
        <w:lastRenderedPageBreak/>
        <w:t>Establecido lo anterior, es válido concluir que tratándose de faltas formales, la determinación de la proporcionalidad e idoneidad de la sanción no puede estar sujeta exclusivamente al monto involucrado en las irregularidades, ni debe ser éste el único elemento primordial, pues, para tal efecto la autoridad debe apreciar el conjunto de las circunstancias (objetivas y subjetivas) que permitan establecer bajo criterios objetivos y razonables una sanción que resulte proporcional; por tanto se toma en cuenta no sólo el monto involucrado, sino diversas circunstancias como la comisión intencional o culposa de la falta; la trascendencia de las normas transgredidas; la reincidencia, la pluralidad, entre otros elementos que en conjunto permiten a la autoridad arribar a la sanción que en su opinión logre inhibir la conducta infractora.</w:t>
      </w:r>
    </w:p>
    <w:p w:rsidR="00D82DFC" w:rsidRPr="00FB594B" w:rsidRDefault="00D82DFC" w:rsidP="00232F4E">
      <w:pPr>
        <w:spacing w:after="0" w:line="240" w:lineRule="auto"/>
        <w:jc w:val="both"/>
        <w:rPr>
          <w:rFonts w:ascii="Arial" w:hAnsi="Arial" w:cs="Arial"/>
          <w:sz w:val="24"/>
          <w:szCs w:val="24"/>
        </w:rPr>
      </w:pPr>
    </w:p>
    <w:p w:rsidR="00D82DFC" w:rsidRPr="00FB594B" w:rsidRDefault="00D82DFC" w:rsidP="00232F4E">
      <w:pPr>
        <w:spacing w:after="0" w:line="240" w:lineRule="auto"/>
        <w:jc w:val="both"/>
        <w:rPr>
          <w:rFonts w:ascii="Arial" w:hAnsi="Arial" w:cs="Arial"/>
          <w:sz w:val="24"/>
          <w:szCs w:val="24"/>
        </w:rPr>
      </w:pPr>
      <w:r w:rsidRPr="00FB594B">
        <w:rPr>
          <w:rFonts w:ascii="Arial" w:hAnsi="Arial" w:cs="Arial"/>
          <w:sz w:val="24"/>
          <w:szCs w:val="24"/>
        </w:rPr>
        <w:t xml:space="preserve">De este modo, dichas irregularidades traen como resultado el incumplimiento de la obligación de tener un adecuado control en la rendición de cuentas en los recursos con que cuentan las organizaciones de ciudadanos conforme a lo señalado en la normativa electoral. </w:t>
      </w:r>
    </w:p>
    <w:p w:rsidR="00C23E1F" w:rsidRPr="00FB594B" w:rsidRDefault="00C23E1F" w:rsidP="008A4469">
      <w:pPr>
        <w:spacing w:after="0" w:line="240" w:lineRule="auto"/>
        <w:jc w:val="both"/>
        <w:rPr>
          <w:rFonts w:ascii="Arial" w:hAnsi="Arial" w:cs="Arial"/>
          <w:sz w:val="24"/>
          <w:szCs w:val="24"/>
        </w:rPr>
      </w:pPr>
    </w:p>
    <w:p w:rsidR="008A4469" w:rsidRPr="00FB594B" w:rsidRDefault="008A4469" w:rsidP="008A4469">
      <w:pPr>
        <w:spacing w:after="0" w:line="240" w:lineRule="auto"/>
        <w:jc w:val="both"/>
        <w:rPr>
          <w:rFonts w:ascii="Arial" w:hAnsi="Arial" w:cs="Arial"/>
          <w:sz w:val="24"/>
          <w:szCs w:val="24"/>
        </w:rPr>
      </w:pPr>
      <w:r w:rsidRPr="00FB594B">
        <w:rPr>
          <w:rFonts w:ascii="Arial" w:hAnsi="Arial" w:cs="Arial"/>
          <w:sz w:val="24"/>
          <w:szCs w:val="24"/>
        </w:rPr>
        <w:t xml:space="preserve">Una vez que ha quedado acreditada la comisión de las infracciones por parte de la organización de ciudadanos, no pasa inadvertido </w:t>
      </w:r>
      <w:r w:rsidR="00214B80" w:rsidRPr="00FB594B">
        <w:rPr>
          <w:rFonts w:ascii="Arial" w:hAnsi="Arial" w:cs="Arial"/>
          <w:sz w:val="24"/>
          <w:szCs w:val="24"/>
        </w:rPr>
        <w:t xml:space="preserve">para </w:t>
      </w:r>
      <w:r w:rsidRPr="00FB594B">
        <w:rPr>
          <w:rFonts w:ascii="Arial" w:hAnsi="Arial" w:cs="Arial"/>
          <w:sz w:val="24"/>
          <w:szCs w:val="24"/>
        </w:rPr>
        <w:t xml:space="preserve">esta autoridad que la sanción que se le imponga deberá tomar en cuenta las circunstancias que rodean la contravención de la norma administrativa. </w:t>
      </w:r>
    </w:p>
    <w:p w:rsidR="008A4469" w:rsidRPr="00FB594B" w:rsidRDefault="008A4469" w:rsidP="008A4469">
      <w:pPr>
        <w:spacing w:after="0" w:line="240" w:lineRule="auto"/>
        <w:jc w:val="both"/>
        <w:rPr>
          <w:rFonts w:ascii="Arial" w:hAnsi="Arial" w:cs="Arial"/>
          <w:sz w:val="24"/>
          <w:szCs w:val="24"/>
        </w:rPr>
      </w:pPr>
    </w:p>
    <w:p w:rsidR="008A4469" w:rsidRPr="00FB594B" w:rsidRDefault="008A4469" w:rsidP="008A4469">
      <w:pPr>
        <w:spacing w:after="0" w:line="240" w:lineRule="auto"/>
        <w:jc w:val="both"/>
        <w:rPr>
          <w:rFonts w:ascii="Arial" w:hAnsi="Arial" w:cs="Arial"/>
          <w:sz w:val="24"/>
          <w:szCs w:val="24"/>
        </w:rPr>
      </w:pPr>
      <w:r w:rsidRPr="00FB594B">
        <w:rPr>
          <w:rFonts w:ascii="Arial" w:hAnsi="Arial" w:cs="Arial"/>
          <w:sz w:val="24"/>
          <w:szCs w:val="24"/>
        </w:rPr>
        <w:t xml:space="preserve">En razón de lo anterior, esta autoridad debe valorar entre otras circunstancias la intención y la capacidad económica del sujeto infractor, es decir, si realizó conductas tendientes al cumplimiento efectivo de la obligación que le impone la norma en materia de fiscalización; así como, la valoración del conjunto de bienes, derechos y cargas y obligaciones del sujeto infractor, susceptibles de estimación pecuniaria, al momento de individualizar la sanción. </w:t>
      </w:r>
    </w:p>
    <w:p w:rsidR="008A4469" w:rsidRPr="00FB594B" w:rsidRDefault="008A4469" w:rsidP="008A4469">
      <w:pPr>
        <w:spacing w:after="0" w:line="240" w:lineRule="auto"/>
        <w:jc w:val="both"/>
        <w:rPr>
          <w:rFonts w:ascii="Arial" w:hAnsi="Arial" w:cs="Arial"/>
          <w:sz w:val="24"/>
          <w:szCs w:val="24"/>
        </w:rPr>
      </w:pPr>
    </w:p>
    <w:p w:rsidR="008A4469" w:rsidRPr="00FB594B" w:rsidRDefault="008A4469" w:rsidP="008A4469">
      <w:pPr>
        <w:spacing w:after="0" w:line="240" w:lineRule="auto"/>
        <w:jc w:val="both"/>
        <w:rPr>
          <w:rFonts w:ascii="Arial" w:hAnsi="Arial" w:cs="Arial"/>
          <w:sz w:val="24"/>
          <w:szCs w:val="24"/>
        </w:rPr>
      </w:pPr>
      <w:r w:rsidRPr="00FB594B">
        <w:rPr>
          <w:rFonts w:ascii="Arial" w:hAnsi="Arial" w:cs="Arial"/>
          <w:sz w:val="24"/>
          <w:szCs w:val="24"/>
        </w:rPr>
        <w:t xml:space="preserve">Visto lo anterior, se desprende que la organización de ciudadanos referida incumplió con su obligación, al acreditarse la afectación al bien jurídico tutelado de transparencia y el correcto manejo de los recursos, por consecuencia, se vulnera la legalidad como principio rector de la actividad electoral, la cual se traduce en la especie, en la imposibilidad de ejercer las facultades de fiscalización de manera eficaz y en el tiempo establecido para ello. </w:t>
      </w:r>
    </w:p>
    <w:p w:rsidR="008A4469" w:rsidRPr="00FB594B" w:rsidRDefault="008A4469" w:rsidP="008A4469">
      <w:pPr>
        <w:spacing w:after="0" w:line="240" w:lineRule="auto"/>
        <w:jc w:val="both"/>
        <w:rPr>
          <w:rFonts w:ascii="Arial" w:hAnsi="Arial" w:cs="Arial"/>
          <w:sz w:val="24"/>
          <w:szCs w:val="24"/>
        </w:rPr>
      </w:pPr>
    </w:p>
    <w:p w:rsidR="008A4469" w:rsidRPr="00FB594B" w:rsidRDefault="008A4469" w:rsidP="008A4469">
      <w:pPr>
        <w:spacing w:after="0" w:line="240" w:lineRule="auto"/>
        <w:jc w:val="both"/>
        <w:rPr>
          <w:rFonts w:ascii="Arial" w:hAnsi="Arial" w:cs="Arial"/>
          <w:sz w:val="24"/>
          <w:szCs w:val="24"/>
        </w:rPr>
      </w:pPr>
      <w:r w:rsidRPr="00FB594B">
        <w:rPr>
          <w:rFonts w:ascii="Arial" w:hAnsi="Arial" w:cs="Arial"/>
          <w:sz w:val="24"/>
          <w:szCs w:val="24"/>
        </w:rPr>
        <w:t>Respecto de la capacidad económica de la organización de ciudadanos, el artículo 223 bis, numeral 3 del Reglamento de Fiscalización, establece que la autoridad electoral determinará la capacidad económica mediante la valoración de documentos con los que cuente. En este sentido, de las constancias que obran en el expediente de los informes presentados por la organización, se tiene que en el informe correspondiente al mes de marzo, que fue con el que concluy</w:t>
      </w:r>
      <w:r w:rsidR="004966AF" w:rsidRPr="00FB594B">
        <w:rPr>
          <w:rFonts w:ascii="Arial" w:hAnsi="Arial" w:cs="Arial"/>
          <w:sz w:val="24"/>
          <w:szCs w:val="24"/>
        </w:rPr>
        <w:t>ó</w:t>
      </w:r>
      <w:r w:rsidRPr="00FB594B">
        <w:rPr>
          <w:rFonts w:ascii="Arial" w:hAnsi="Arial" w:cs="Arial"/>
          <w:sz w:val="24"/>
          <w:szCs w:val="24"/>
        </w:rPr>
        <w:t xml:space="preserve"> las actividades tendentes a obtener su registro como partido político local,</w:t>
      </w:r>
      <w:r w:rsidR="00F441AF">
        <w:rPr>
          <w:rFonts w:ascii="Arial" w:hAnsi="Arial" w:cs="Arial"/>
          <w:sz w:val="24"/>
          <w:szCs w:val="24"/>
        </w:rPr>
        <w:t xml:space="preserve"> </w:t>
      </w:r>
      <w:r w:rsidRPr="00FB594B">
        <w:rPr>
          <w:rFonts w:ascii="Arial" w:hAnsi="Arial" w:cs="Arial"/>
          <w:sz w:val="24"/>
          <w:szCs w:val="24"/>
        </w:rPr>
        <w:t>registr</w:t>
      </w:r>
      <w:r w:rsidR="004966AF" w:rsidRPr="00FB594B">
        <w:rPr>
          <w:rFonts w:ascii="Arial" w:hAnsi="Arial" w:cs="Arial"/>
          <w:sz w:val="24"/>
          <w:szCs w:val="24"/>
        </w:rPr>
        <w:t>ó</w:t>
      </w:r>
      <w:r w:rsidRPr="00FB594B">
        <w:rPr>
          <w:rFonts w:ascii="Arial" w:hAnsi="Arial" w:cs="Arial"/>
          <w:sz w:val="24"/>
          <w:szCs w:val="24"/>
        </w:rPr>
        <w:t xml:space="preserve"> un saldo en efectivo por la cantidad de $4,200.42 (cuatro mil doscientos pesos 42/100</w:t>
      </w:r>
      <w:r w:rsidR="00F441AF">
        <w:rPr>
          <w:rFonts w:ascii="Arial" w:hAnsi="Arial" w:cs="Arial"/>
          <w:sz w:val="24"/>
          <w:szCs w:val="24"/>
        </w:rPr>
        <w:t xml:space="preserve"> </w:t>
      </w:r>
      <w:r w:rsidRPr="00FB594B">
        <w:rPr>
          <w:rFonts w:ascii="Arial" w:hAnsi="Arial" w:cs="Arial"/>
          <w:sz w:val="24"/>
          <w:szCs w:val="24"/>
        </w:rPr>
        <w:t>moneda nacio</w:t>
      </w:r>
      <w:r w:rsidR="00841568" w:rsidRPr="00FB594B">
        <w:rPr>
          <w:rFonts w:ascii="Arial" w:hAnsi="Arial" w:cs="Arial"/>
          <w:sz w:val="24"/>
          <w:szCs w:val="24"/>
        </w:rPr>
        <w:t>nal).</w:t>
      </w:r>
    </w:p>
    <w:p w:rsidR="00841568" w:rsidRPr="00FB594B" w:rsidRDefault="00841568" w:rsidP="008A4469">
      <w:pPr>
        <w:spacing w:after="0" w:line="240" w:lineRule="auto"/>
        <w:jc w:val="both"/>
        <w:rPr>
          <w:rFonts w:ascii="Arial" w:hAnsi="Arial" w:cs="Arial"/>
          <w:sz w:val="24"/>
          <w:szCs w:val="24"/>
        </w:rPr>
      </w:pPr>
    </w:p>
    <w:p w:rsidR="00841568" w:rsidRPr="00FB594B" w:rsidRDefault="00841568" w:rsidP="008A4469">
      <w:pPr>
        <w:spacing w:after="0" w:line="240" w:lineRule="auto"/>
        <w:jc w:val="both"/>
        <w:rPr>
          <w:rFonts w:ascii="Arial" w:hAnsi="Arial" w:cs="Arial"/>
          <w:sz w:val="24"/>
          <w:szCs w:val="24"/>
        </w:rPr>
      </w:pPr>
      <w:r w:rsidRPr="00FB594B">
        <w:rPr>
          <w:rFonts w:ascii="Arial" w:hAnsi="Arial" w:cs="Arial"/>
          <w:sz w:val="24"/>
          <w:szCs w:val="24"/>
        </w:rPr>
        <w:t xml:space="preserve">No obstante lo anterior, en términos de lo establecido en el artículo 223 bis así como de la valoración correspondiente a los elementos obtenidos para determinar la capacidad económica de la organización de ciudadanos denominada Asociación Promotora del </w:t>
      </w:r>
      <w:r w:rsidR="004966AF" w:rsidRPr="00FB594B">
        <w:rPr>
          <w:rFonts w:ascii="Arial" w:hAnsi="Arial" w:cs="Arial"/>
          <w:sz w:val="24"/>
          <w:szCs w:val="24"/>
        </w:rPr>
        <w:t>P</w:t>
      </w:r>
      <w:r w:rsidRPr="00FB594B">
        <w:rPr>
          <w:rFonts w:ascii="Arial" w:hAnsi="Arial" w:cs="Arial"/>
          <w:sz w:val="24"/>
          <w:szCs w:val="24"/>
        </w:rPr>
        <w:t xml:space="preserve">artido </w:t>
      </w:r>
      <w:r w:rsidR="004966AF" w:rsidRPr="00FB594B">
        <w:rPr>
          <w:rFonts w:ascii="Arial" w:hAnsi="Arial" w:cs="Arial"/>
          <w:sz w:val="24"/>
          <w:szCs w:val="24"/>
        </w:rPr>
        <w:t>I</w:t>
      </w:r>
      <w:r w:rsidRPr="00FB594B">
        <w:rPr>
          <w:rFonts w:ascii="Arial" w:hAnsi="Arial" w:cs="Arial"/>
          <w:sz w:val="24"/>
          <w:szCs w:val="24"/>
        </w:rPr>
        <w:t>ndependiente de Sinaloa</w:t>
      </w:r>
      <w:r w:rsidR="004966AF" w:rsidRPr="00FB594B">
        <w:rPr>
          <w:rFonts w:ascii="Arial" w:hAnsi="Arial" w:cs="Arial"/>
          <w:sz w:val="24"/>
          <w:szCs w:val="24"/>
        </w:rPr>
        <w:t>, A. C.</w:t>
      </w:r>
      <w:r w:rsidRPr="00FB594B">
        <w:rPr>
          <w:rFonts w:ascii="Arial" w:hAnsi="Arial" w:cs="Arial"/>
          <w:sz w:val="24"/>
          <w:szCs w:val="24"/>
        </w:rPr>
        <w:t xml:space="preserve">, se concluye que esta autoridad electoral no cuenta con elementos para acreditar que la organización en comento tiene la capacidad </w:t>
      </w:r>
      <w:r w:rsidRPr="00FB594B">
        <w:rPr>
          <w:rFonts w:ascii="Arial" w:hAnsi="Arial" w:cs="Arial"/>
          <w:sz w:val="24"/>
          <w:szCs w:val="24"/>
        </w:rPr>
        <w:lastRenderedPageBreak/>
        <w:t>económica suficiente para hace frente al cumplimiento de una sanción pecuniaria, toda vez que, como consta en los documentos que en su momento se anexaron a sus informes mensuales sobre el origen y destino de los recursos utilizados en las actividades tendentes a obtener su registro como partido político local, solo cuenta con recursos por el orden de $4,200.42 (cuatro mil doscientos pesos 42/100</w:t>
      </w:r>
      <w:r w:rsidR="00F441AF">
        <w:rPr>
          <w:rFonts w:ascii="Arial" w:hAnsi="Arial" w:cs="Arial"/>
          <w:sz w:val="24"/>
          <w:szCs w:val="24"/>
        </w:rPr>
        <w:t xml:space="preserve"> </w:t>
      </w:r>
      <w:r w:rsidRPr="00FB594B">
        <w:rPr>
          <w:rFonts w:ascii="Arial" w:hAnsi="Arial" w:cs="Arial"/>
          <w:sz w:val="24"/>
          <w:szCs w:val="24"/>
        </w:rPr>
        <w:t>moneda nacional).</w:t>
      </w:r>
    </w:p>
    <w:p w:rsidR="008A4469" w:rsidRPr="00FB594B" w:rsidRDefault="008A4469" w:rsidP="00232F4E">
      <w:pPr>
        <w:spacing w:after="0" w:line="240" w:lineRule="auto"/>
        <w:jc w:val="both"/>
        <w:rPr>
          <w:rFonts w:ascii="Arial" w:hAnsi="Arial" w:cs="Arial"/>
          <w:sz w:val="24"/>
          <w:szCs w:val="24"/>
        </w:rPr>
      </w:pPr>
    </w:p>
    <w:p w:rsidR="00214B80" w:rsidRPr="00FB594B" w:rsidRDefault="00214B80" w:rsidP="00214B80">
      <w:pPr>
        <w:spacing w:after="0" w:line="240" w:lineRule="auto"/>
        <w:jc w:val="both"/>
        <w:rPr>
          <w:rFonts w:ascii="Arial" w:hAnsi="Arial" w:cs="Arial"/>
          <w:sz w:val="24"/>
          <w:szCs w:val="24"/>
        </w:rPr>
      </w:pPr>
      <w:r w:rsidRPr="00FB594B">
        <w:rPr>
          <w:rFonts w:ascii="Arial" w:hAnsi="Arial" w:cs="Arial"/>
          <w:sz w:val="24"/>
          <w:szCs w:val="24"/>
        </w:rPr>
        <w:t xml:space="preserve">Visto lo anterior, esta </w:t>
      </w:r>
      <w:r w:rsidR="00B5358C" w:rsidRPr="00FB594B">
        <w:rPr>
          <w:rFonts w:ascii="Arial" w:hAnsi="Arial" w:cs="Arial"/>
          <w:sz w:val="24"/>
          <w:szCs w:val="24"/>
        </w:rPr>
        <w:t>autoridad</w:t>
      </w:r>
      <w:r w:rsidRPr="00FB594B">
        <w:rPr>
          <w:rFonts w:ascii="Arial" w:hAnsi="Arial" w:cs="Arial"/>
          <w:sz w:val="24"/>
          <w:szCs w:val="24"/>
        </w:rPr>
        <w:t xml:space="preserve"> determina que organización de ciudadanos denominada Asociación Promotora del </w:t>
      </w:r>
      <w:r w:rsidR="004966AF" w:rsidRPr="00FB594B">
        <w:rPr>
          <w:rFonts w:ascii="Arial" w:hAnsi="Arial" w:cs="Arial"/>
          <w:sz w:val="24"/>
          <w:szCs w:val="24"/>
        </w:rPr>
        <w:t>P</w:t>
      </w:r>
      <w:r w:rsidRPr="00FB594B">
        <w:rPr>
          <w:rFonts w:ascii="Arial" w:hAnsi="Arial" w:cs="Arial"/>
          <w:sz w:val="24"/>
          <w:szCs w:val="24"/>
        </w:rPr>
        <w:t xml:space="preserve">artido </w:t>
      </w:r>
      <w:r w:rsidR="004966AF" w:rsidRPr="00FB594B">
        <w:rPr>
          <w:rFonts w:ascii="Arial" w:hAnsi="Arial" w:cs="Arial"/>
          <w:sz w:val="24"/>
          <w:szCs w:val="24"/>
        </w:rPr>
        <w:t>I</w:t>
      </w:r>
      <w:r w:rsidRPr="00FB594B">
        <w:rPr>
          <w:rFonts w:ascii="Arial" w:hAnsi="Arial" w:cs="Arial"/>
          <w:sz w:val="24"/>
          <w:szCs w:val="24"/>
        </w:rPr>
        <w:t>ndependiente de Sinaloa</w:t>
      </w:r>
      <w:r w:rsidR="004966AF" w:rsidRPr="00FB594B">
        <w:rPr>
          <w:rFonts w:ascii="Arial" w:hAnsi="Arial" w:cs="Arial"/>
          <w:sz w:val="24"/>
          <w:szCs w:val="24"/>
        </w:rPr>
        <w:t>, A. C.,</w:t>
      </w:r>
      <w:r w:rsidRPr="00FB594B">
        <w:rPr>
          <w:rFonts w:ascii="Arial" w:hAnsi="Arial" w:cs="Arial"/>
          <w:sz w:val="24"/>
          <w:szCs w:val="24"/>
        </w:rPr>
        <w:t xml:space="preserve"> no cuenta con capacidad económica para hacer frente a la imposición de sanciones pecuniarias que en su caso procedería a imponerse por la comisión de conductas infractoras. Así que la obligación de atender a la situación económica del infractor se sustenta en que la afectación producida con la imposición de una sanción pecuniaria depende del estado patrimonial del responsable. En esta tesitura, la autoridad electoral no cuenta con mayores elementos de convicción que permita determinar que el sujeto infractor cuenta con recursos económicos suficientes para hacer frente a la imposición de sanciones de carácter pecuniario. En ese orden de ideas, la autoridad debe considerar para la imposición de una sanción, que se haga efectiva, pues de lo contrario no se alcanzaría la finalidad del procedimiento administrativo, ni tampoco tendría objeto la sanción, puesto que la misma sería de imposible aplicación. De encontrarnos en este supuesto, la autoridad administrativa debe optar por aquella sanción que pueda ser perfeccionada y por lo tanto aplicable.</w:t>
      </w:r>
    </w:p>
    <w:p w:rsidR="00214B80" w:rsidRPr="00FB594B" w:rsidRDefault="00214B80" w:rsidP="00232F4E">
      <w:pPr>
        <w:spacing w:after="0" w:line="240" w:lineRule="auto"/>
        <w:jc w:val="both"/>
        <w:rPr>
          <w:rFonts w:ascii="Arial" w:hAnsi="Arial" w:cs="Arial"/>
          <w:sz w:val="24"/>
          <w:szCs w:val="24"/>
        </w:rPr>
      </w:pPr>
    </w:p>
    <w:p w:rsidR="00611D24" w:rsidRPr="00FB594B" w:rsidRDefault="00C23E1F" w:rsidP="00232F4E">
      <w:pPr>
        <w:spacing w:after="0" w:line="240" w:lineRule="auto"/>
        <w:jc w:val="both"/>
        <w:rPr>
          <w:rFonts w:ascii="Arial" w:hAnsi="Arial" w:cs="Arial"/>
          <w:sz w:val="24"/>
          <w:szCs w:val="24"/>
        </w:rPr>
      </w:pPr>
      <w:r w:rsidRPr="00FB594B">
        <w:rPr>
          <w:rFonts w:ascii="Arial" w:hAnsi="Arial" w:cs="Arial"/>
          <w:sz w:val="24"/>
          <w:szCs w:val="24"/>
        </w:rPr>
        <w:t xml:space="preserve">Una vez que se han calificado las faltas, se han analizado las circunstancias en que fueron cometidas y los elementos objetivos y subjetivos que concurrieron en su comisión, se procede a la elección de la sanción que corresponda del catálogo previsto en el artículo </w:t>
      </w:r>
      <w:r w:rsidR="00B01763" w:rsidRPr="00FB594B">
        <w:rPr>
          <w:rFonts w:ascii="Arial" w:hAnsi="Arial" w:cs="Arial"/>
          <w:sz w:val="24"/>
          <w:szCs w:val="24"/>
        </w:rPr>
        <w:t>281</w:t>
      </w:r>
      <w:r w:rsidRPr="00FB594B">
        <w:rPr>
          <w:rFonts w:ascii="Arial" w:hAnsi="Arial" w:cs="Arial"/>
          <w:sz w:val="24"/>
          <w:szCs w:val="24"/>
        </w:rPr>
        <w:t xml:space="preserve">, </w:t>
      </w:r>
      <w:r w:rsidR="00B01763" w:rsidRPr="00FB594B">
        <w:rPr>
          <w:rFonts w:ascii="Arial" w:hAnsi="Arial" w:cs="Arial"/>
          <w:sz w:val="24"/>
          <w:szCs w:val="24"/>
        </w:rPr>
        <w:t>párrafo primero</w:t>
      </w:r>
      <w:r w:rsidRPr="00FB594B">
        <w:rPr>
          <w:rFonts w:ascii="Arial" w:hAnsi="Arial" w:cs="Arial"/>
          <w:sz w:val="24"/>
          <w:szCs w:val="24"/>
        </w:rPr>
        <w:t>,</w:t>
      </w:r>
      <w:r w:rsidR="00B01763" w:rsidRPr="00FB594B">
        <w:rPr>
          <w:rFonts w:ascii="Arial" w:hAnsi="Arial" w:cs="Arial"/>
          <w:sz w:val="24"/>
          <w:szCs w:val="24"/>
        </w:rPr>
        <w:t xml:space="preserve"> fracción V, de la Ley de </w:t>
      </w:r>
      <w:r w:rsidRPr="00FB594B">
        <w:rPr>
          <w:rFonts w:ascii="Arial" w:hAnsi="Arial" w:cs="Arial"/>
          <w:sz w:val="24"/>
          <w:szCs w:val="24"/>
        </w:rPr>
        <w:t>Instituciones y Procedimientos Electorales</w:t>
      </w:r>
      <w:r w:rsidR="00B01763" w:rsidRPr="00FB594B">
        <w:rPr>
          <w:rFonts w:ascii="Arial" w:hAnsi="Arial" w:cs="Arial"/>
          <w:sz w:val="24"/>
          <w:szCs w:val="24"/>
        </w:rPr>
        <w:t xml:space="preserve"> del Estado de Sinaloa</w:t>
      </w:r>
      <w:r w:rsidRPr="00FB594B">
        <w:rPr>
          <w:rFonts w:ascii="Arial" w:hAnsi="Arial" w:cs="Arial"/>
          <w:sz w:val="24"/>
          <w:szCs w:val="24"/>
        </w:rPr>
        <w:t>, mismo que en sus divers</w:t>
      </w:r>
      <w:r w:rsidR="00B01763" w:rsidRPr="00FB594B">
        <w:rPr>
          <w:rFonts w:ascii="Arial" w:hAnsi="Arial" w:cs="Arial"/>
          <w:sz w:val="24"/>
          <w:szCs w:val="24"/>
        </w:rPr>
        <w:t>o</w:t>
      </w:r>
      <w:r w:rsidRPr="00FB594B">
        <w:rPr>
          <w:rFonts w:ascii="Arial" w:hAnsi="Arial" w:cs="Arial"/>
          <w:sz w:val="24"/>
          <w:szCs w:val="24"/>
        </w:rPr>
        <w:t xml:space="preserve">s </w:t>
      </w:r>
      <w:r w:rsidR="00B01763" w:rsidRPr="00FB594B">
        <w:rPr>
          <w:rFonts w:ascii="Arial" w:hAnsi="Arial" w:cs="Arial"/>
          <w:sz w:val="24"/>
          <w:szCs w:val="24"/>
        </w:rPr>
        <w:t>incisos</w:t>
      </w:r>
      <w:r w:rsidRPr="00FB594B">
        <w:rPr>
          <w:rFonts w:ascii="Arial" w:hAnsi="Arial" w:cs="Arial"/>
          <w:sz w:val="24"/>
          <w:szCs w:val="24"/>
        </w:rPr>
        <w:t xml:space="preserve"> señala:</w:t>
      </w:r>
    </w:p>
    <w:p w:rsidR="00B01763" w:rsidRPr="00FB594B" w:rsidRDefault="00B01763" w:rsidP="00232F4E">
      <w:pPr>
        <w:spacing w:after="0" w:line="240" w:lineRule="auto"/>
        <w:jc w:val="both"/>
        <w:rPr>
          <w:rFonts w:ascii="Arial" w:hAnsi="Arial" w:cs="Arial"/>
          <w:sz w:val="16"/>
          <w:szCs w:val="24"/>
        </w:rPr>
      </w:pPr>
    </w:p>
    <w:p w:rsidR="00B01763" w:rsidRPr="00FB594B" w:rsidRDefault="00B01763" w:rsidP="00B01763">
      <w:pPr>
        <w:numPr>
          <w:ilvl w:val="0"/>
          <w:numId w:val="15"/>
        </w:numPr>
        <w:spacing w:after="0" w:line="240" w:lineRule="auto"/>
        <w:ind w:left="851" w:hanging="391"/>
        <w:jc w:val="both"/>
        <w:rPr>
          <w:rFonts w:ascii="Arial" w:hAnsi="Arial" w:cs="Arial"/>
          <w:i/>
        </w:rPr>
      </w:pPr>
      <w:r w:rsidRPr="00FB594B">
        <w:rPr>
          <w:rFonts w:ascii="Arial" w:hAnsi="Arial" w:cs="Arial"/>
          <w:i/>
        </w:rPr>
        <w:t>Con amonestación pública;</w:t>
      </w:r>
    </w:p>
    <w:p w:rsidR="00B01763" w:rsidRPr="00FB594B" w:rsidRDefault="00B01763" w:rsidP="00B01763">
      <w:pPr>
        <w:spacing w:after="0" w:line="240" w:lineRule="auto"/>
        <w:ind w:left="851" w:hanging="391"/>
        <w:jc w:val="both"/>
        <w:rPr>
          <w:rFonts w:ascii="Arial" w:hAnsi="Arial" w:cs="Arial"/>
          <w:i/>
        </w:rPr>
      </w:pPr>
    </w:p>
    <w:p w:rsidR="00B01763" w:rsidRPr="00FB594B" w:rsidRDefault="00B01763" w:rsidP="00B01763">
      <w:pPr>
        <w:numPr>
          <w:ilvl w:val="0"/>
          <w:numId w:val="15"/>
        </w:numPr>
        <w:spacing w:after="0" w:line="240" w:lineRule="auto"/>
        <w:ind w:left="851" w:hanging="391"/>
        <w:jc w:val="both"/>
        <w:rPr>
          <w:rFonts w:ascii="Arial" w:hAnsi="Arial" w:cs="Arial"/>
          <w:i/>
        </w:rPr>
      </w:pPr>
      <w:r w:rsidRPr="00FB594B">
        <w:rPr>
          <w:rFonts w:ascii="Arial" w:hAnsi="Arial" w:cs="Arial"/>
          <w:i/>
        </w:rPr>
        <w:t>Con multa de cincuenta hasta cinco mil veces el valor diario de la Unidad de Medida y Actualización, según la gravedad de la falta; y (Ref. Por Decreto No. 58, publicado en el P.O. No. 158 del 28 de diciembre de 2016).</w:t>
      </w:r>
    </w:p>
    <w:p w:rsidR="00B01763" w:rsidRPr="00FB594B" w:rsidRDefault="00B01763" w:rsidP="00B01763">
      <w:pPr>
        <w:spacing w:after="0" w:line="240" w:lineRule="auto"/>
        <w:ind w:left="851" w:hanging="391"/>
        <w:jc w:val="both"/>
        <w:rPr>
          <w:rFonts w:ascii="Arial" w:hAnsi="Arial" w:cs="Arial"/>
          <w:i/>
        </w:rPr>
      </w:pPr>
    </w:p>
    <w:p w:rsidR="00B01763" w:rsidRPr="00FB594B" w:rsidRDefault="00B01763" w:rsidP="00B01763">
      <w:pPr>
        <w:numPr>
          <w:ilvl w:val="0"/>
          <w:numId w:val="15"/>
        </w:numPr>
        <w:spacing w:after="0" w:line="240" w:lineRule="auto"/>
        <w:ind w:left="851" w:hanging="391"/>
        <w:jc w:val="both"/>
        <w:rPr>
          <w:rFonts w:ascii="Arial" w:hAnsi="Arial" w:cs="Arial"/>
          <w:i/>
        </w:rPr>
      </w:pPr>
      <w:r w:rsidRPr="00FB594B">
        <w:rPr>
          <w:rFonts w:ascii="Arial" w:hAnsi="Arial" w:cs="Arial"/>
          <w:i/>
        </w:rPr>
        <w:t>Con la cancelación del procedimiento tendente a obtener el registro como partido político estatal.</w:t>
      </w:r>
    </w:p>
    <w:p w:rsidR="00B01763" w:rsidRPr="00FB594B" w:rsidRDefault="00B01763" w:rsidP="00B87725">
      <w:pPr>
        <w:pStyle w:val="Sinespaciado"/>
        <w:rPr>
          <w:rFonts w:ascii="Arial" w:hAnsi="Arial" w:cs="Arial"/>
          <w:sz w:val="14"/>
        </w:rPr>
      </w:pPr>
    </w:p>
    <w:p w:rsidR="00B01763" w:rsidRPr="00FB594B" w:rsidRDefault="00B01763" w:rsidP="00B01763">
      <w:pPr>
        <w:spacing w:after="0" w:line="240" w:lineRule="auto"/>
        <w:jc w:val="both"/>
        <w:rPr>
          <w:rFonts w:ascii="Arial" w:hAnsi="Arial" w:cs="Arial"/>
          <w:sz w:val="24"/>
          <w:szCs w:val="24"/>
        </w:rPr>
      </w:pPr>
      <w:r w:rsidRPr="00FB594B">
        <w:rPr>
          <w:rFonts w:ascii="Arial" w:hAnsi="Arial" w:cs="Arial"/>
          <w:sz w:val="24"/>
          <w:szCs w:val="24"/>
        </w:rPr>
        <w:t xml:space="preserve">Así las cosas, corresponde seleccionar una de las sanciones establecidas en el artículo 281, párrafo primero, fracción V, de la Ley de Instituciones y Procedimientos Electorales del Estado de Sinaloa y, finalmente, si la sanción escogida contempla un mínimo y un máximo, establecer la graduación concreta idónea. </w:t>
      </w:r>
    </w:p>
    <w:p w:rsidR="00B01763" w:rsidRPr="00FB594B" w:rsidRDefault="00B01763" w:rsidP="00B01763">
      <w:pPr>
        <w:spacing w:after="0" w:line="240" w:lineRule="auto"/>
        <w:jc w:val="both"/>
        <w:rPr>
          <w:rFonts w:ascii="Arial" w:hAnsi="Arial" w:cs="Arial"/>
          <w:sz w:val="24"/>
          <w:szCs w:val="24"/>
        </w:rPr>
      </w:pPr>
    </w:p>
    <w:p w:rsidR="00B01763" w:rsidRPr="00FB594B" w:rsidRDefault="00B01763" w:rsidP="00B01763">
      <w:pPr>
        <w:spacing w:after="0" w:line="240" w:lineRule="auto"/>
        <w:jc w:val="both"/>
        <w:rPr>
          <w:rFonts w:ascii="Arial" w:hAnsi="Arial" w:cs="Arial"/>
          <w:sz w:val="24"/>
          <w:szCs w:val="24"/>
        </w:rPr>
      </w:pPr>
      <w:r w:rsidRPr="00FB594B">
        <w:rPr>
          <w:rFonts w:ascii="Arial" w:hAnsi="Arial" w:cs="Arial"/>
          <w:sz w:val="24"/>
          <w:szCs w:val="24"/>
        </w:rPr>
        <w:t xml:space="preserve">Es importante destacar que si bien la sanción administrativa debe tener como una de sus finalidades el resultar una medida ejemplar, tendente a disuadir e inhibir la posible comisión de infracciones similares en el futuro, no menos cierto es que en cada caso debe ponerse particular atención en las circunstancias objetivas de modo, tiempo y lugar, así como en las condiciones subjetivas, a efecto de que las sanciones no resulten </w:t>
      </w:r>
      <w:r w:rsidRPr="00FB594B">
        <w:rPr>
          <w:rFonts w:ascii="Arial" w:hAnsi="Arial" w:cs="Arial"/>
          <w:sz w:val="24"/>
          <w:szCs w:val="24"/>
        </w:rPr>
        <w:lastRenderedPageBreak/>
        <w:t>inusitadas, trascendentales, excesivas, desproporcionadas o irracionales o, por el contrario, insignificantes o irrisorias.</w:t>
      </w:r>
    </w:p>
    <w:p w:rsidR="00B01763" w:rsidRPr="00FB594B" w:rsidRDefault="00B01763" w:rsidP="00B01763">
      <w:pPr>
        <w:spacing w:after="0" w:line="240" w:lineRule="auto"/>
        <w:jc w:val="both"/>
        <w:rPr>
          <w:rFonts w:ascii="Arial" w:hAnsi="Arial" w:cs="Arial"/>
          <w:sz w:val="24"/>
          <w:szCs w:val="24"/>
        </w:rPr>
      </w:pPr>
    </w:p>
    <w:p w:rsidR="00B01763" w:rsidRPr="00FB594B" w:rsidRDefault="00B01763" w:rsidP="00B01763">
      <w:pPr>
        <w:spacing w:after="0" w:line="240" w:lineRule="auto"/>
        <w:jc w:val="both"/>
        <w:rPr>
          <w:rFonts w:ascii="Arial" w:hAnsi="Arial" w:cs="Arial"/>
          <w:sz w:val="24"/>
          <w:szCs w:val="24"/>
        </w:rPr>
      </w:pPr>
      <w:r w:rsidRPr="00FB594B">
        <w:rPr>
          <w:rFonts w:ascii="Arial" w:hAnsi="Arial" w:cs="Arial"/>
          <w:sz w:val="24"/>
          <w:szCs w:val="24"/>
        </w:rPr>
        <w:t xml:space="preserve">Al individualizar la sanción, se debe tener en cuenta la necesidad de desaparecer los efectos o consecuencias de la conducta infractora, pues es precisamente esta disuasión la finalidad que debe perseguir una sanción. Ello es así, de conformidad con lo dispuesto por la Sala Superior del Tribunal Electoral del Poder Judicial de la Federación, dentro de la sentencia identificada con la clave SUP-RAP-114/2009. </w:t>
      </w:r>
    </w:p>
    <w:p w:rsidR="00B01763" w:rsidRPr="00FB594B" w:rsidRDefault="00B01763" w:rsidP="00B01763">
      <w:pPr>
        <w:spacing w:after="0" w:line="240" w:lineRule="auto"/>
        <w:jc w:val="both"/>
        <w:rPr>
          <w:rFonts w:ascii="Arial" w:hAnsi="Arial" w:cs="Arial"/>
          <w:sz w:val="24"/>
          <w:szCs w:val="24"/>
        </w:rPr>
      </w:pPr>
    </w:p>
    <w:p w:rsidR="00B01763" w:rsidRPr="00FB594B" w:rsidRDefault="00B01763" w:rsidP="00B01763">
      <w:pPr>
        <w:spacing w:after="0" w:line="240" w:lineRule="auto"/>
        <w:jc w:val="both"/>
        <w:rPr>
          <w:rFonts w:ascii="Arial" w:hAnsi="Arial" w:cs="Arial"/>
          <w:sz w:val="24"/>
          <w:szCs w:val="24"/>
        </w:rPr>
      </w:pPr>
      <w:r w:rsidRPr="00FB594B">
        <w:rPr>
          <w:rFonts w:ascii="Arial" w:hAnsi="Arial" w:cs="Arial"/>
          <w:sz w:val="24"/>
          <w:szCs w:val="24"/>
        </w:rPr>
        <w:t xml:space="preserve">No sancionar conductas como las que ahora nos ocupan, supondría un desconocimiento, por parte de esta autoridad a la Legislación Electoral aplicable en materia de fiscalización y financiamiento de las organizaciones de ciudadanos, así como a los principios de certeza, legalidad, imparcialidad, objetividad y transparencia que deben guiar su actividad. </w:t>
      </w:r>
    </w:p>
    <w:p w:rsidR="00BF4781" w:rsidRPr="00FB594B" w:rsidRDefault="00BF4781" w:rsidP="00B01763">
      <w:pPr>
        <w:spacing w:after="0" w:line="240" w:lineRule="auto"/>
        <w:jc w:val="both"/>
        <w:rPr>
          <w:rFonts w:ascii="Arial" w:hAnsi="Arial" w:cs="Arial"/>
          <w:sz w:val="24"/>
          <w:szCs w:val="24"/>
        </w:rPr>
      </w:pPr>
    </w:p>
    <w:p w:rsidR="00B01763" w:rsidRPr="00FB594B" w:rsidRDefault="00B01763" w:rsidP="00B01763">
      <w:pPr>
        <w:spacing w:after="0" w:line="240" w:lineRule="auto"/>
        <w:jc w:val="both"/>
        <w:rPr>
          <w:rFonts w:ascii="Arial" w:hAnsi="Arial" w:cs="Arial"/>
          <w:sz w:val="24"/>
          <w:szCs w:val="24"/>
        </w:rPr>
      </w:pPr>
      <w:r w:rsidRPr="00FB594B">
        <w:rPr>
          <w:rFonts w:ascii="Arial" w:hAnsi="Arial" w:cs="Arial"/>
          <w:sz w:val="24"/>
          <w:szCs w:val="24"/>
        </w:rPr>
        <w:t xml:space="preserve">En este sentido, la sanción contenida en el artículo 281, párrafo primero, fracción V, inciso a), del ordenamiento citado, no es apta para satisfacer los propósitos mencionados, en atención a las circunstancias objetivas en las que se cometieron las conductas irregulares y la forma de intervención de la organización de ciudadanos infractora. Consecuentemente, una amonestación pública sería poco idónea para disuadir las conductas infractoras como las que en este caso nos ocupan para generar una conciencia de respeto a la normatividad en beneficio del interés general. </w:t>
      </w:r>
    </w:p>
    <w:p w:rsidR="00B01763" w:rsidRPr="00FB594B" w:rsidRDefault="00B01763" w:rsidP="00B01763">
      <w:pPr>
        <w:spacing w:after="0" w:line="240" w:lineRule="auto"/>
        <w:jc w:val="both"/>
        <w:rPr>
          <w:rFonts w:ascii="Arial" w:hAnsi="Arial" w:cs="Arial"/>
          <w:sz w:val="24"/>
          <w:szCs w:val="24"/>
        </w:rPr>
      </w:pPr>
    </w:p>
    <w:p w:rsidR="003B59C7" w:rsidRPr="00FB594B" w:rsidRDefault="00B01763" w:rsidP="003B59C7">
      <w:pPr>
        <w:spacing w:after="0" w:line="240" w:lineRule="auto"/>
        <w:jc w:val="both"/>
        <w:rPr>
          <w:rFonts w:ascii="Arial" w:hAnsi="Arial" w:cs="Arial"/>
          <w:sz w:val="24"/>
          <w:szCs w:val="24"/>
        </w:rPr>
      </w:pPr>
      <w:r w:rsidRPr="00FB594B">
        <w:rPr>
          <w:rFonts w:ascii="Arial" w:hAnsi="Arial" w:cs="Arial"/>
          <w:sz w:val="24"/>
          <w:szCs w:val="24"/>
        </w:rPr>
        <w:t xml:space="preserve">La sanción contemplada en el inciso c) no es aplicable </w:t>
      </w:r>
      <w:r w:rsidR="00E7613E" w:rsidRPr="00FB594B">
        <w:rPr>
          <w:rFonts w:ascii="Arial" w:hAnsi="Arial" w:cs="Arial"/>
          <w:sz w:val="24"/>
          <w:szCs w:val="24"/>
        </w:rPr>
        <w:t xml:space="preserve">en </w:t>
      </w:r>
      <w:r w:rsidRPr="00FB594B">
        <w:rPr>
          <w:rFonts w:ascii="Arial" w:hAnsi="Arial" w:cs="Arial"/>
          <w:sz w:val="24"/>
          <w:szCs w:val="24"/>
        </w:rPr>
        <w:t>el presente Dictamen, toda vez que de la información que obra en los archivos de esta autoridad electoral, la organización de ciudadanos en comento, concluy</w:t>
      </w:r>
      <w:r w:rsidR="004966AF" w:rsidRPr="00FB594B">
        <w:rPr>
          <w:rFonts w:ascii="Arial" w:hAnsi="Arial" w:cs="Arial"/>
          <w:sz w:val="24"/>
          <w:szCs w:val="24"/>
        </w:rPr>
        <w:t>ó</w:t>
      </w:r>
      <w:r w:rsidRPr="00FB594B">
        <w:rPr>
          <w:rFonts w:ascii="Arial" w:hAnsi="Arial" w:cs="Arial"/>
          <w:sz w:val="24"/>
          <w:szCs w:val="24"/>
        </w:rPr>
        <w:t xml:space="preserve"> con las actividades tendentes a obtener su registro como partido político local y ha cumplido con los requisitos que en cada una de las etapas del procedimiento de constitución de partidos políticos locales le señalan las disposiciones legales aplicables</w:t>
      </w:r>
      <w:r w:rsidR="003B59C7" w:rsidRPr="00FB594B">
        <w:rPr>
          <w:rFonts w:ascii="Arial" w:hAnsi="Arial" w:cs="Arial"/>
          <w:sz w:val="24"/>
          <w:szCs w:val="24"/>
        </w:rPr>
        <w:t>.</w:t>
      </w:r>
    </w:p>
    <w:p w:rsidR="003B59C7" w:rsidRPr="00FB594B" w:rsidRDefault="003B59C7" w:rsidP="003B59C7">
      <w:pPr>
        <w:spacing w:after="0" w:line="240" w:lineRule="auto"/>
        <w:jc w:val="both"/>
        <w:rPr>
          <w:rFonts w:ascii="Arial" w:hAnsi="Arial" w:cs="Arial"/>
          <w:sz w:val="24"/>
          <w:szCs w:val="24"/>
        </w:rPr>
      </w:pPr>
    </w:p>
    <w:p w:rsidR="00257F79" w:rsidRPr="00FB594B" w:rsidRDefault="003B59C7" w:rsidP="003B59C7">
      <w:pPr>
        <w:spacing w:after="0" w:line="240" w:lineRule="auto"/>
        <w:jc w:val="both"/>
        <w:rPr>
          <w:rFonts w:ascii="Arial" w:hAnsi="Arial" w:cs="Arial"/>
          <w:sz w:val="24"/>
          <w:szCs w:val="24"/>
        </w:rPr>
      </w:pPr>
      <w:r w:rsidRPr="00FB594B">
        <w:rPr>
          <w:rFonts w:ascii="Arial" w:hAnsi="Arial" w:cs="Arial"/>
          <w:sz w:val="24"/>
          <w:szCs w:val="24"/>
        </w:rPr>
        <w:t>Lo anterior en virtud de que al momento de la presentación del presente dictamen, el procedimiento para constituirse como Partido Político ya finalizó, otorgándole este Consejo General, el registro como Partido Político Local, es decir, dicho procedimiento ya es un hecho consumado, durante el cual se valoraron las conductas aquí señaladas y al haberse clasificado como faltas formales, no constituyeron conductas que tuvieran como consecuencia la negativa del registro como Partido Político Local.</w:t>
      </w:r>
    </w:p>
    <w:p w:rsidR="00257F79" w:rsidRPr="00FB594B" w:rsidRDefault="00257F79" w:rsidP="00B01763">
      <w:pPr>
        <w:spacing w:after="0" w:line="240" w:lineRule="auto"/>
        <w:jc w:val="both"/>
        <w:rPr>
          <w:rFonts w:ascii="Arial" w:hAnsi="Arial" w:cs="Arial"/>
          <w:sz w:val="24"/>
          <w:szCs w:val="24"/>
        </w:rPr>
      </w:pPr>
    </w:p>
    <w:p w:rsidR="00257F79" w:rsidRPr="00FB594B" w:rsidRDefault="00257F79" w:rsidP="00B01763">
      <w:pPr>
        <w:spacing w:after="0" w:line="240" w:lineRule="auto"/>
        <w:jc w:val="both"/>
        <w:rPr>
          <w:rFonts w:ascii="Arial" w:hAnsi="Arial" w:cs="Arial"/>
          <w:sz w:val="24"/>
          <w:szCs w:val="24"/>
        </w:rPr>
      </w:pPr>
      <w:r w:rsidRPr="00FB594B">
        <w:rPr>
          <w:rFonts w:ascii="Arial" w:hAnsi="Arial" w:cs="Arial"/>
          <w:sz w:val="24"/>
          <w:szCs w:val="24"/>
        </w:rPr>
        <w:t>En este orden de ideas, esta Comisión considera que la sanción prevista en el inciso b) del citado ordenamiento, consistente en multa de cincuenta hasta cinco mil veces el valor diario de la Unidad de Medida y Actualización, resulta la idónea para el caso que nos ocupa, toda vez que puede ser graduada, siempre dentro del margen establecido por el mismo precepto legal.</w:t>
      </w:r>
    </w:p>
    <w:p w:rsidR="00257F79" w:rsidRPr="00FB594B" w:rsidRDefault="00257F79" w:rsidP="00B01763">
      <w:pPr>
        <w:spacing w:after="0" w:line="240" w:lineRule="auto"/>
        <w:jc w:val="both"/>
        <w:rPr>
          <w:rFonts w:ascii="Arial" w:hAnsi="Arial" w:cs="Arial"/>
          <w:sz w:val="24"/>
          <w:szCs w:val="24"/>
        </w:rPr>
      </w:pPr>
    </w:p>
    <w:p w:rsidR="00257F79" w:rsidRPr="00FB594B" w:rsidRDefault="00257F79" w:rsidP="00B01763">
      <w:pPr>
        <w:spacing w:after="0" w:line="240" w:lineRule="auto"/>
        <w:jc w:val="both"/>
        <w:rPr>
          <w:rFonts w:ascii="Arial" w:hAnsi="Arial" w:cs="Arial"/>
          <w:sz w:val="24"/>
          <w:szCs w:val="24"/>
        </w:rPr>
      </w:pPr>
      <w:r w:rsidRPr="00FB594B">
        <w:rPr>
          <w:rFonts w:ascii="Arial" w:hAnsi="Arial" w:cs="Arial"/>
          <w:sz w:val="24"/>
          <w:szCs w:val="24"/>
        </w:rPr>
        <w:t xml:space="preserve">Lo anterior, entre otras cosas, porque la doctrina ha sustentado, como regla general, que si la cuantía de la sanción se fija por el legislador con un margen mínimo y uno máximo, para la correcta imposición de la sanción, deben considerarse todas las circunstancias que concurran en la comisión de la infracción, incluidas las agravantes y las atenuantes, las peculiaridades del infractor y los hechos que motivaron la falta, a fin de que la autoridad deje claro cómo influyen para que la graduación se sitúe en un cierto punto, </w:t>
      </w:r>
      <w:r w:rsidRPr="00FB594B">
        <w:rPr>
          <w:rFonts w:ascii="Arial" w:hAnsi="Arial" w:cs="Arial"/>
          <w:sz w:val="24"/>
          <w:szCs w:val="24"/>
        </w:rPr>
        <w:lastRenderedPageBreak/>
        <w:t xml:space="preserve">entre el mínimo y el máximo de la sanción, situación que se ha realizado con anterioridad, justificándose así el ejercicio de su arbitrio para fijarlas con base en esos elementos, tal situación es incluso adoptada por el Tribunal Electoral en la Resolución que recayó al recurso de apelación SUP-RAP-62/2008. </w:t>
      </w:r>
    </w:p>
    <w:p w:rsidR="00257F79" w:rsidRPr="00FB594B" w:rsidRDefault="00257F79" w:rsidP="00B01763">
      <w:pPr>
        <w:spacing w:after="0" w:line="240" w:lineRule="auto"/>
        <w:jc w:val="both"/>
        <w:rPr>
          <w:rFonts w:ascii="Arial" w:hAnsi="Arial" w:cs="Arial"/>
          <w:sz w:val="24"/>
          <w:szCs w:val="24"/>
        </w:rPr>
      </w:pPr>
    </w:p>
    <w:p w:rsidR="00257F79" w:rsidRPr="00FB594B" w:rsidRDefault="00E24253" w:rsidP="00B01763">
      <w:pPr>
        <w:spacing w:after="0" w:line="240" w:lineRule="auto"/>
        <w:jc w:val="both"/>
        <w:rPr>
          <w:rFonts w:ascii="Arial" w:hAnsi="Arial" w:cs="Arial"/>
          <w:sz w:val="24"/>
          <w:szCs w:val="24"/>
        </w:rPr>
      </w:pPr>
      <w:r w:rsidRPr="00FB594B">
        <w:rPr>
          <w:rFonts w:ascii="Arial" w:hAnsi="Arial" w:cs="Arial"/>
          <w:sz w:val="24"/>
          <w:szCs w:val="24"/>
        </w:rPr>
        <w:t>Por lo anterior, esta</w:t>
      </w:r>
      <w:r w:rsidR="00257F79" w:rsidRPr="00FB594B">
        <w:rPr>
          <w:rFonts w:ascii="Arial" w:hAnsi="Arial" w:cs="Arial"/>
          <w:sz w:val="24"/>
          <w:szCs w:val="24"/>
        </w:rPr>
        <w:t xml:space="preserve"> </w:t>
      </w:r>
      <w:r w:rsidRPr="00FB594B">
        <w:rPr>
          <w:rFonts w:ascii="Arial" w:hAnsi="Arial" w:cs="Arial"/>
          <w:sz w:val="24"/>
          <w:szCs w:val="24"/>
        </w:rPr>
        <w:t>Comisión</w:t>
      </w:r>
      <w:r w:rsidR="00257F79" w:rsidRPr="00FB594B">
        <w:rPr>
          <w:rFonts w:ascii="Arial" w:hAnsi="Arial" w:cs="Arial"/>
          <w:sz w:val="24"/>
          <w:szCs w:val="24"/>
        </w:rPr>
        <w:t xml:space="preserve"> determina que la sanción que debe imponer debe ser aquélla que guarde proporción con la gravedad de la falta y las circunstancias particulares del caso.</w:t>
      </w:r>
    </w:p>
    <w:p w:rsidR="00E24253" w:rsidRPr="00FB594B" w:rsidRDefault="00E24253" w:rsidP="00B01763">
      <w:pPr>
        <w:spacing w:after="0" w:line="240" w:lineRule="auto"/>
        <w:jc w:val="both"/>
        <w:rPr>
          <w:rFonts w:ascii="Arial" w:hAnsi="Arial" w:cs="Arial"/>
          <w:sz w:val="24"/>
          <w:szCs w:val="24"/>
        </w:rPr>
      </w:pPr>
    </w:p>
    <w:p w:rsidR="00E24253" w:rsidRPr="00FB594B" w:rsidRDefault="00E24253" w:rsidP="00B01763">
      <w:pPr>
        <w:spacing w:after="0" w:line="240" w:lineRule="auto"/>
        <w:jc w:val="both"/>
        <w:rPr>
          <w:rFonts w:ascii="Arial" w:hAnsi="Arial" w:cs="Arial"/>
          <w:sz w:val="24"/>
          <w:szCs w:val="24"/>
        </w:rPr>
      </w:pPr>
      <w:r w:rsidRPr="00FB594B">
        <w:rPr>
          <w:rFonts w:ascii="Arial" w:hAnsi="Arial" w:cs="Arial"/>
          <w:sz w:val="24"/>
          <w:szCs w:val="24"/>
        </w:rPr>
        <w:t xml:space="preserve">Así, la graduación de la multa se deriva de que al analizarse los elementos objetivos que rodean las faltas formales se llegó a la conclusión de que las mismas son clasificables como leves, ello como consecuencia de la trascendencia de las normas violadas así como de los valores y bienes jurídicos vulnerados, por lo que resulta necesario que la imposición de la sanción sea acorde con tal gravedad. </w:t>
      </w:r>
    </w:p>
    <w:p w:rsidR="00E24253" w:rsidRPr="00FB594B" w:rsidRDefault="00E24253" w:rsidP="00B01763">
      <w:pPr>
        <w:spacing w:after="0" w:line="240" w:lineRule="auto"/>
        <w:jc w:val="both"/>
        <w:rPr>
          <w:rFonts w:ascii="Arial" w:hAnsi="Arial" w:cs="Arial"/>
          <w:sz w:val="24"/>
          <w:szCs w:val="24"/>
        </w:rPr>
      </w:pPr>
    </w:p>
    <w:p w:rsidR="00425A1C" w:rsidRPr="00FB594B" w:rsidRDefault="00425A1C" w:rsidP="00B01763">
      <w:pPr>
        <w:spacing w:after="0" w:line="240" w:lineRule="auto"/>
        <w:jc w:val="both"/>
        <w:rPr>
          <w:rFonts w:ascii="Arial" w:hAnsi="Arial" w:cs="Arial"/>
          <w:sz w:val="24"/>
          <w:szCs w:val="24"/>
        </w:rPr>
      </w:pPr>
      <w:r w:rsidRPr="00FB594B">
        <w:rPr>
          <w:rFonts w:ascii="Arial" w:hAnsi="Arial" w:cs="Arial"/>
          <w:sz w:val="24"/>
          <w:szCs w:val="24"/>
        </w:rPr>
        <w:t xml:space="preserve">De acuerdo con lo expuesto anteriormente, para determinar la sanción a imponer, esta comisión valoró el hecho de que no se utilizaron recursos públicos para la realización de las actividades tendentes a obtener su registro como Partido Político Local, además de situación especial que se dio con motivo de la homologación de los procesos electorales, </w:t>
      </w:r>
      <w:r w:rsidR="00EE2852" w:rsidRPr="00FB594B">
        <w:rPr>
          <w:rFonts w:ascii="Arial" w:hAnsi="Arial" w:cs="Arial"/>
          <w:sz w:val="24"/>
          <w:szCs w:val="24"/>
        </w:rPr>
        <w:t>lo que originó que</w:t>
      </w:r>
      <w:r w:rsidRPr="00FB594B">
        <w:rPr>
          <w:rFonts w:ascii="Arial" w:hAnsi="Arial" w:cs="Arial"/>
          <w:sz w:val="24"/>
          <w:szCs w:val="24"/>
        </w:rPr>
        <w:t xml:space="preserve"> la organización de ciudadanos denominada “Asociación Promotora del Partido independiente de Sinaloa, A. C.”, </w:t>
      </w:r>
      <w:r w:rsidR="00EE2852" w:rsidRPr="00FB594B">
        <w:rPr>
          <w:rFonts w:ascii="Arial" w:hAnsi="Arial" w:cs="Arial"/>
          <w:sz w:val="24"/>
          <w:szCs w:val="24"/>
        </w:rPr>
        <w:t>en esta ocasión, contara con un plazo de tres meses para realizar todas las etapas del procedimiento de constitución de un partido local, cuando normalmente y de acuerdo con los plazos señalados en la Ley General de Partidos políticos y en la Ley de Instituciones y Procedimientos Electorales del Estado de Sinaloa, este procedimiento se desarrolla durante trece meses, hechos que se consideran</w:t>
      </w:r>
      <w:r w:rsidRPr="00FB594B">
        <w:rPr>
          <w:rFonts w:ascii="Arial" w:hAnsi="Arial" w:cs="Arial"/>
          <w:sz w:val="24"/>
          <w:szCs w:val="24"/>
        </w:rPr>
        <w:t xml:space="preserve"> como atenuante</w:t>
      </w:r>
      <w:r w:rsidR="00EE2852" w:rsidRPr="00FB594B">
        <w:rPr>
          <w:rFonts w:ascii="Arial" w:hAnsi="Arial" w:cs="Arial"/>
          <w:sz w:val="24"/>
          <w:szCs w:val="24"/>
        </w:rPr>
        <w:t>s</w:t>
      </w:r>
      <w:r w:rsidRPr="00FB594B">
        <w:rPr>
          <w:rFonts w:ascii="Arial" w:hAnsi="Arial" w:cs="Arial"/>
          <w:sz w:val="24"/>
          <w:szCs w:val="24"/>
        </w:rPr>
        <w:t xml:space="preserve"> para</w:t>
      </w:r>
      <w:r w:rsidR="00486849" w:rsidRPr="00FB594B">
        <w:rPr>
          <w:rFonts w:ascii="Arial" w:hAnsi="Arial" w:cs="Arial"/>
          <w:sz w:val="24"/>
          <w:szCs w:val="24"/>
        </w:rPr>
        <w:t xml:space="preserve"> la imposición de una sanción.</w:t>
      </w:r>
    </w:p>
    <w:p w:rsidR="00425A1C" w:rsidRPr="00FB594B" w:rsidRDefault="00425A1C" w:rsidP="00B01763">
      <w:pPr>
        <w:spacing w:after="0" w:line="240" w:lineRule="auto"/>
        <w:jc w:val="both"/>
        <w:rPr>
          <w:rFonts w:ascii="Arial" w:hAnsi="Arial" w:cs="Arial"/>
          <w:sz w:val="24"/>
          <w:szCs w:val="24"/>
        </w:rPr>
      </w:pPr>
    </w:p>
    <w:p w:rsidR="00E24253" w:rsidRPr="00FB594B" w:rsidRDefault="00E24253" w:rsidP="00B01763">
      <w:pPr>
        <w:spacing w:after="0" w:line="240" w:lineRule="auto"/>
        <w:jc w:val="both"/>
        <w:rPr>
          <w:rFonts w:ascii="Arial" w:hAnsi="Arial" w:cs="Arial"/>
          <w:sz w:val="24"/>
          <w:szCs w:val="24"/>
        </w:rPr>
      </w:pPr>
      <w:r w:rsidRPr="00FB594B">
        <w:rPr>
          <w:rFonts w:ascii="Arial" w:hAnsi="Arial" w:cs="Arial"/>
          <w:sz w:val="24"/>
          <w:szCs w:val="24"/>
        </w:rPr>
        <w:t>De igual forma se valoraron las circunstancias de modo, tiempo y lugar, la existencia de culpa, el conocimiento de las conductas sancionadas, la pluralidad de conductas y la norma infringida de la Ley General de Partidos Políticos, la Ley de Instituciones y Procedimientos Electorales del Estado de Sinaloa, Reglamento para la Constitución de Partidos apolíticos y del Reglamento de Fiscalización, la ausencia de dolo y de reincidencia en la conclusiones materia de análisis, la capacidad económica del infractor, así el objeto de la sanción a imponer, es evitar y el fomentar de conductas ilegales similares cometidas.</w:t>
      </w:r>
    </w:p>
    <w:p w:rsidR="00E24253" w:rsidRPr="00FB594B" w:rsidRDefault="00E24253" w:rsidP="00B01763">
      <w:pPr>
        <w:spacing w:after="0" w:line="240" w:lineRule="auto"/>
        <w:jc w:val="both"/>
        <w:rPr>
          <w:rFonts w:ascii="Arial" w:hAnsi="Arial" w:cs="Arial"/>
          <w:sz w:val="24"/>
          <w:szCs w:val="24"/>
        </w:rPr>
      </w:pPr>
    </w:p>
    <w:p w:rsidR="00E24253" w:rsidRPr="00FB594B" w:rsidRDefault="00E24253" w:rsidP="00B01763">
      <w:pPr>
        <w:spacing w:after="0" w:line="240" w:lineRule="auto"/>
        <w:jc w:val="both"/>
        <w:rPr>
          <w:rFonts w:ascii="Arial" w:hAnsi="Arial" w:cs="Arial"/>
          <w:sz w:val="24"/>
          <w:szCs w:val="24"/>
        </w:rPr>
      </w:pPr>
      <w:r w:rsidRPr="00FB594B">
        <w:rPr>
          <w:rFonts w:ascii="Arial" w:hAnsi="Arial" w:cs="Arial"/>
          <w:sz w:val="24"/>
          <w:szCs w:val="24"/>
        </w:rPr>
        <w:t xml:space="preserve">En consecuencia, se concluye que la sanción que se debe imponer a la organización de ciudadanos denominada Asociación Promotora del Partido Independiente de Sinaloa, es la prevista en dicha fracción V, inciso b) del artículo 281 de la Ley de Instituciones y Procedimientos Electorales del Estado de Sinaloa, consistente en una multa que asciende a </w:t>
      </w:r>
      <w:r w:rsidR="00E7613E" w:rsidRPr="00FB594B">
        <w:rPr>
          <w:rFonts w:ascii="Arial" w:hAnsi="Arial" w:cs="Arial"/>
          <w:sz w:val="24"/>
          <w:szCs w:val="24"/>
        </w:rPr>
        <w:t>45</w:t>
      </w:r>
      <w:r w:rsidR="0092338F" w:rsidRPr="00FB594B">
        <w:rPr>
          <w:rFonts w:ascii="Arial" w:hAnsi="Arial" w:cs="Arial"/>
          <w:sz w:val="24"/>
          <w:szCs w:val="24"/>
        </w:rPr>
        <w:t>0</w:t>
      </w:r>
      <w:r w:rsidRPr="00FB594B">
        <w:rPr>
          <w:rFonts w:ascii="Arial" w:hAnsi="Arial" w:cs="Arial"/>
          <w:sz w:val="24"/>
          <w:szCs w:val="24"/>
        </w:rPr>
        <w:t xml:space="preserve"> </w:t>
      </w:r>
      <w:r w:rsidR="00F67FB8" w:rsidRPr="00FB594B">
        <w:rPr>
          <w:rFonts w:ascii="Arial" w:hAnsi="Arial" w:cs="Arial"/>
          <w:sz w:val="24"/>
          <w:szCs w:val="24"/>
        </w:rPr>
        <w:t>veces el valor diario de la Unidad de Medida y Actualización vigente para el año 2017, que es de $75.49 (setenta y cinco pesos 49/100 moneda nacional) por lo que la sanción a imponer es por la cantidad de</w:t>
      </w:r>
      <w:r w:rsidR="00F441AF">
        <w:rPr>
          <w:rFonts w:ascii="Arial" w:hAnsi="Arial" w:cs="Arial"/>
          <w:sz w:val="24"/>
          <w:szCs w:val="24"/>
        </w:rPr>
        <w:t xml:space="preserve"> </w:t>
      </w:r>
      <w:r w:rsidRPr="00FB594B">
        <w:rPr>
          <w:rFonts w:ascii="Arial" w:hAnsi="Arial" w:cs="Arial"/>
          <w:b/>
          <w:sz w:val="24"/>
          <w:szCs w:val="24"/>
        </w:rPr>
        <w:t>$</w:t>
      </w:r>
      <w:r w:rsidR="0047243C" w:rsidRPr="00FB594B">
        <w:rPr>
          <w:rFonts w:ascii="Arial" w:hAnsi="Arial" w:cs="Arial"/>
          <w:b/>
          <w:sz w:val="24"/>
          <w:szCs w:val="24"/>
        </w:rPr>
        <w:t>33,970.50</w:t>
      </w:r>
      <w:r w:rsidRPr="00FB594B">
        <w:rPr>
          <w:rFonts w:ascii="Arial" w:hAnsi="Arial" w:cs="Arial"/>
          <w:sz w:val="24"/>
          <w:szCs w:val="24"/>
        </w:rPr>
        <w:t xml:space="preserve"> (</w:t>
      </w:r>
      <w:r w:rsidR="0047243C" w:rsidRPr="00FB594B">
        <w:rPr>
          <w:rFonts w:ascii="Arial" w:hAnsi="Arial" w:cs="Arial"/>
          <w:sz w:val="24"/>
          <w:szCs w:val="24"/>
        </w:rPr>
        <w:t xml:space="preserve">treinta y tres </w:t>
      </w:r>
      <w:r w:rsidR="00F67FB8" w:rsidRPr="00FB594B">
        <w:rPr>
          <w:rFonts w:ascii="Arial" w:hAnsi="Arial" w:cs="Arial"/>
          <w:sz w:val="24"/>
          <w:szCs w:val="24"/>
        </w:rPr>
        <w:t>mil</w:t>
      </w:r>
      <w:r w:rsidRPr="00FB594B">
        <w:rPr>
          <w:rFonts w:ascii="Arial" w:hAnsi="Arial" w:cs="Arial"/>
          <w:sz w:val="24"/>
          <w:szCs w:val="24"/>
        </w:rPr>
        <w:t xml:space="preserve"> </w:t>
      </w:r>
      <w:r w:rsidR="0047243C" w:rsidRPr="00FB594B">
        <w:rPr>
          <w:rFonts w:ascii="Arial" w:hAnsi="Arial" w:cs="Arial"/>
          <w:sz w:val="24"/>
          <w:szCs w:val="24"/>
        </w:rPr>
        <w:t>novec</w:t>
      </w:r>
      <w:r w:rsidRPr="00FB594B">
        <w:rPr>
          <w:rFonts w:ascii="Arial" w:hAnsi="Arial" w:cs="Arial"/>
          <w:sz w:val="24"/>
          <w:szCs w:val="24"/>
        </w:rPr>
        <w:t>ientos</w:t>
      </w:r>
      <w:r w:rsidR="0092338F" w:rsidRPr="00FB594B">
        <w:rPr>
          <w:rFonts w:ascii="Arial" w:hAnsi="Arial" w:cs="Arial"/>
          <w:sz w:val="24"/>
          <w:szCs w:val="24"/>
        </w:rPr>
        <w:t xml:space="preserve"> </w:t>
      </w:r>
      <w:r w:rsidR="0047243C" w:rsidRPr="00FB594B">
        <w:rPr>
          <w:rFonts w:ascii="Arial" w:hAnsi="Arial" w:cs="Arial"/>
          <w:sz w:val="24"/>
          <w:szCs w:val="24"/>
        </w:rPr>
        <w:t>set</w:t>
      </w:r>
      <w:r w:rsidR="0092338F" w:rsidRPr="00FB594B">
        <w:rPr>
          <w:rFonts w:ascii="Arial" w:hAnsi="Arial" w:cs="Arial"/>
          <w:sz w:val="24"/>
          <w:szCs w:val="24"/>
        </w:rPr>
        <w:t>enta</w:t>
      </w:r>
      <w:r w:rsidRPr="00FB594B">
        <w:rPr>
          <w:rFonts w:ascii="Arial" w:hAnsi="Arial" w:cs="Arial"/>
          <w:sz w:val="24"/>
          <w:szCs w:val="24"/>
        </w:rPr>
        <w:t xml:space="preserve"> pesos </w:t>
      </w:r>
      <w:r w:rsidR="0047243C" w:rsidRPr="00FB594B">
        <w:rPr>
          <w:rFonts w:ascii="Arial" w:hAnsi="Arial" w:cs="Arial"/>
          <w:sz w:val="24"/>
          <w:szCs w:val="24"/>
        </w:rPr>
        <w:t>50</w:t>
      </w:r>
      <w:r w:rsidR="00F67FB8" w:rsidRPr="00FB594B">
        <w:rPr>
          <w:rFonts w:ascii="Arial" w:hAnsi="Arial" w:cs="Arial"/>
          <w:sz w:val="24"/>
          <w:szCs w:val="24"/>
        </w:rPr>
        <w:t>/100 moneda nacional).</w:t>
      </w:r>
    </w:p>
    <w:p w:rsidR="00E24253" w:rsidRPr="00FB594B" w:rsidRDefault="00E24253" w:rsidP="00B01763">
      <w:pPr>
        <w:spacing w:after="0" w:line="240" w:lineRule="auto"/>
        <w:jc w:val="both"/>
        <w:rPr>
          <w:rFonts w:ascii="Arial" w:hAnsi="Arial" w:cs="Arial"/>
          <w:sz w:val="24"/>
          <w:szCs w:val="24"/>
        </w:rPr>
      </w:pPr>
    </w:p>
    <w:p w:rsidR="00E24253" w:rsidRPr="00FB594B" w:rsidRDefault="00E24253" w:rsidP="00B01763">
      <w:pPr>
        <w:spacing w:after="0" w:line="240" w:lineRule="auto"/>
        <w:jc w:val="both"/>
        <w:rPr>
          <w:rFonts w:ascii="Arial" w:hAnsi="Arial" w:cs="Arial"/>
          <w:sz w:val="24"/>
          <w:szCs w:val="24"/>
        </w:rPr>
      </w:pPr>
      <w:r w:rsidRPr="00FB594B">
        <w:rPr>
          <w:rFonts w:ascii="Arial" w:hAnsi="Arial" w:cs="Arial"/>
          <w:sz w:val="24"/>
          <w:szCs w:val="24"/>
        </w:rPr>
        <w:t xml:space="preserve">Lo anterior es así, en razón de que la naturaleza de la sanción administrativa es fundamentalmente preventiva, no retributiva o indemnizatoria, esto es, no busca solamente que se repare a la sociedad el daño causado con el ilícito, sino que la pretensión es que, en lo sucesivo, se evite su comisión, toda vez que en el caso de que </w:t>
      </w:r>
      <w:r w:rsidRPr="00FB594B">
        <w:rPr>
          <w:rFonts w:ascii="Arial" w:hAnsi="Arial" w:cs="Arial"/>
          <w:sz w:val="24"/>
          <w:szCs w:val="24"/>
        </w:rPr>
        <w:lastRenderedPageBreak/>
        <w:t>las sanciones administrativas produjeran una afectación insignificante en el infractor o en sus bienes, en comparación con la expectativa del beneficio a obtenerse o que recibió con su comisión, podría propiciar que el sujeto se viera tentado a cometer una nueva infracción, máxime si con la primera sanción no se vio afectado realmente o, incluso, a pesar de ella conservó algún beneficio.</w:t>
      </w:r>
    </w:p>
    <w:p w:rsidR="00E7613E" w:rsidRPr="00FB594B" w:rsidRDefault="00E7613E" w:rsidP="00B01763">
      <w:pPr>
        <w:spacing w:after="0" w:line="240" w:lineRule="auto"/>
        <w:jc w:val="both"/>
        <w:rPr>
          <w:rFonts w:ascii="Arial" w:hAnsi="Arial" w:cs="Arial"/>
          <w:sz w:val="24"/>
          <w:szCs w:val="24"/>
        </w:rPr>
      </w:pPr>
    </w:p>
    <w:p w:rsidR="0092338F" w:rsidRPr="00FB594B" w:rsidRDefault="00E24253" w:rsidP="00B01763">
      <w:pPr>
        <w:spacing w:after="0" w:line="240" w:lineRule="auto"/>
        <w:jc w:val="both"/>
        <w:rPr>
          <w:rFonts w:ascii="Arial" w:hAnsi="Arial" w:cs="Arial"/>
          <w:sz w:val="24"/>
          <w:szCs w:val="24"/>
        </w:rPr>
      </w:pPr>
      <w:r w:rsidRPr="00FB594B">
        <w:rPr>
          <w:rFonts w:ascii="Arial" w:hAnsi="Arial" w:cs="Arial"/>
          <w:sz w:val="24"/>
          <w:szCs w:val="24"/>
        </w:rPr>
        <w:t xml:space="preserve">En esta tesitura, debe considerarse que </w:t>
      </w:r>
      <w:r w:rsidR="0092338F" w:rsidRPr="00FB594B">
        <w:rPr>
          <w:rFonts w:ascii="Arial" w:hAnsi="Arial" w:cs="Arial"/>
          <w:sz w:val="24"/>
          <w:szCs w:val="24"/>
        </w:rPr>
        <w:t xml:space="preserve">si bien es cierto, </w:t>
      </w:r>
      <w:r w:rsidRPr="00FB594B">
        <w:rPr>
          <w:rFonts w:ascii="Arial" w:hAnsi="Arial" w:cs="Arial"/>
          <w:sz w:val="24"/>
          <w:szCs w:val="24"/>
        </w:rPr>
        <w:t xml:space="preserve">la organización de ciudadanos </w:t>
      </w:r>
      <w:r w:rsidR="00F67FB8" w:rsidRPr="00FB594B">
        <w:rPr>
          <w:rFonts w:ascii="Arial" w:hAnsi="Arial" w:cs="Arial"/>
          <w:sz w:val="24"/>
          <w:szCs w:val="24"/>
        </w:rPr>
        <w:t>denominada Asociación Promotora del Partido Independiente de Sinaloa,</w:t>
      </w:r>
      <w:r w:rsidR="00E7613E" w:rsidRPr="00FB594B">
        <w:rPr>
          <w:rFonts w:ascii="Arial" w:hAnsi="Arial" w:cs="Arial"/>
          <w:sz w:val="24"/>
          <w:szCs w:val="24"/>
        </w:rPr>
        <w:t xml:space="preserve"> A.C.,</w:t>
      </w:r>
      <w:r w:rsidRPr="00FB594B">
        <w:rPr>
          <w:rFonts w:ascii="Arial" w:hAnsi="Arial" w:cs="Arial"/>
          <w:sz w:val="24"/>
          <w:szCs w:val="24"/>
        </w:rPr>
        <w:t xml:space="preserve"> </w:t>
      </w:r>
      <w:r w:rsidR="0092338F" w:rsidRPr="00FB594B">
        <w:rPr>
          <w:rFonts w:ascii="Arial" w:hAnsi="Arial" w:cs="Arial"/>
          <w:sz w:val="24"/>
          <w:szCs w:val="24"/>
        </w:rPr>
        <w:t>no cuenta con capacidad económica</w:t>
      </w:r>
      <w:r w:rsidRPr="00FB594B">
        <w:rPr>
          <w:rFonts w:ascii="Arial" w:hAnsi="Arial" w:cs="Arial"/>
          <w:sz w:val="24"/>
          <w:szCs w:val="24"/>
        </w:rPr>
        <w:t xml:space="preserve"> suficiente para cumplir con la sanción que se le impone;</w:t>
      </w:r>
      <w:r w:rsidR="0092338F" w:rsidRPr="00FB594B">
        <w:rPr>
          <w:rFonts w:ascii="Arial" w:hAnsi="Arial" w:cs="Arial"/>
          <w:sz w:val="24"/>
          <w:szCs w:val="24"/>
        </w:rPr>
        <w:t xml:space="preserve"> también es cierto que una vez aprobado el Acuerdo mediante el cual se le otorga el Registro como Partido Político Local, tendrá derecho a gozar de las prerrogativas que la ley le otorga, y dentro de ellas está disponer del financiamiento público de conformidad con las reglas establecidas en la propia ley, y considerando las disposiciones contenida en los artículos 275 y 341 del Reglamento de Fiscalización, que a la letra dice:</w:t>
      </w:r>
    </w:p>
    <w:p w:rsidR="0092338F" w:rsidRPr="00FB594B" w:rsidRDefault="0092338F" w:rsidP="00B01763">
      <w:pPr>
        <w:spacing w:after="0" w:line="240" w:lineRule="auto"/>
        <w:jc w:val="both"/>
        <w:rPr>
          <w:rFonts w:ascii="Arial" w:hAnsi="Arial" w:cs="Arial"/>
          <w:sz w:val="24"/>
          <w:szCs w:val="24"/>
        </w:rPr>
      </w:pPr>
    </w:p>
    <w:p w:rsidR="0092338F" w:rsidRPr="00FB594B" w:rsidRDefault="0092338F" w:rsidP="0092338F">
      <w:pPr>
        <w:spacing w:after="0" w:line="240" w:lineRule="auto"/>
        <w:ind w:left="709"/>
        <w:jc w:val="both"/>
        <w:rPr>
          <w:rFonts w:ascii="Arial" w:hAnsi="Arial" w:cs="Arial"/>
          <w:i/>
          <w:sz w:val="24"/>
          <w:szCs w:val="24"/>
        </w:rPr>
      </w:pPr>
      <w:r w:rsidRPr="00FB594B">
        <w:rPr>
          <w:rFonts w:ascii="Arial" w:hAnsi="Arial" w:cs="Arial"/>
          <w:i/>
        </w:rPr>
        <w:t>Las organizaciones de ciudadanos serán responsables por las infracciones establecidas en la Ley de Partidos, la Ley de Instituciones y en el Reglamento. En caso de obtener su registro como partido, las sanciones se aplicarán a éstos a partir de la fecha que se otorga el respectivo registro.</w:t>
      </w:r>
    </w:p>
    <w:p w:rsidR="0092338F" w:rsidRPr="00FB594B" w:rsidRDefault="0092338F" w:rsidP="00B01763">
      <w:pPr>
        <w:spacing w:after="0" w:line="240" w:lineRule="auto"/>
        <w:jc w:val="both"/>
        <w:rPr>
          <w:rFonts w:ascii="Arial" w:hAnsi="Arial" w:cs="Arial"/>
          <w:sz w:val="24"/>
          <w:szCs w:val="24"/>
        </w:rPr>
      </w:pPr>
    </w:p>
    <w:p w:rsidR="00E24253" w:rsidRPr="00FB594B" w:rsidRDefault="00E24253" w:rsidP="00B01763">
      <w:pPr>
        <w:spacing w:after="0" w:line="240" w:lineRule="auto"/>
        <w:jc w:val="both"/>
        <w:rPr>
          <w:rFonts w:ascii="Arial" w:hAnsi="Arial" w:cs="Arial"/>
          <w:sz w:val="24"/>
          <w:szCs w:val="24"/>
        </w:rPr>
      </w:pPr>
      <w:r w:rsidRPr="00FB594B">
        <w:rPr>
          <w:rFonts w:ascii="Arial" w:hAnsi="Arial" w:cs="Arial"/>
          <w:sz w:val="24"/>
          <w:szCs w:val="24"/>
        </w:rPr>
        <w:t xml:space="preserve">En este tenor, es oportuno mencionar que la organización de ciudadanos </w:t>
      </w:r>
      <w:r w:rsidR="005117EC" w:rsidRPr="00FB594B">
        <w:rPr>
          <w:rFonts w:ascii="Arial" w:hAnsi="Arial" w:cs="Arial"/>
          <w:sz w:val="24"/>
          <w:szCs w:val="24"/>
        </w:rPr>
        <w:t xml:space="preserve">denominada Asociación Promotora del Partido Independiente de Sinaloa, </w:t>
      </w:r>
      <w:r w:rsidR="00E7613E" w:rsidRPr="00FB594B">
        <w:rPr>
          <w:rFonts w:ascii="Arial" w:hAnsi="Arial" w:cs="Arial"/>
          <w:sz w:val="24"/>
          <w:szCs w:val="24"/>
        </w:rPr>
        <w:t>A. C.,</w:t>
      </w:r>
      <w:r w:rsidRPr="00FB594B">
        <w:rPr>
          <w:rFonts w:ascii="Arial" w:hAnsi="Arial" w:cs="Arial"/>
          <w:sz w:val="24"/>
          <w:szCs w:val="24"/>
        </w:rPr>
        <w:t xml:space="preserve"> </w:t>
      </w:r>
      <w:r w:rsidR="005117EC" w:rsidRPr="00FB594B">
        <w:rPr>
          <w:rFonts w:ascii="Arial" w:hAnsi="Arial" w:cs="Arial"/>
          <w:sz w:val="24"/>
          <w:szCs w:val="24"/>
        </w:rPr>
        <w:t>una vez otorg</w:t>
      </w:r>
      <w:r w:rsidR="00E7613E" w:rsidRPr="00FB594B">
        <w:rPr>
          <w:rFonts w:ascii="Arial" w:hAnsi="Arial" w:cs="Arial"/>
          <w:sz w:val="24"/>
          <w:szCs w:val="24"/>
        </w:rPr>
        <w:t>ado</w:t>
      </w:r>
      <w:r w:rsidR="005117EC" w:rsidRPr="00FB594B">
        <w:rPr>
          <w:rFonts w:ascii="Arial" w:hAnsi="Arial" w:cs="Arial"/>
          <w:sz w:val="24"/>
          <w:szCs w:val="24"/>
        </w:rPr>
        <w:t xml:space="preserve"> el registro como partido político local</w:t>
      </w:r>
      <w:r w:rsidRPr="00FB594B">
        <w:rPr>
          <w:rFonts w:ascii="Arial" w:hAnsi="Arial" w:cs="Arial"/>
          <w:sz w:val="24"/>
          <w:szCs w:val="24"/>
        </w:rPr>
        <w:t xml:space="preserve">, </w:t>
      </w:r>
      <w:r w:rsidR="005117EC" w:rsidRPr="00FB594B">
        <w:rPr>
          <w:rFonts w:ascii="Arial" w:hAnsi="Arial" w:cs="Arial"/>
          <w:sz w:val="24"/>
          <w:szCs w:val="24"/>
        </w:rPr>
        <w:t>estará</w:t>
      </w:r>
      <w:r w:rsidRPr="00FB594B">
        <w:rPr>
          <w:rFonts w:ascii="Arial" w:hAnsi="Arial" w:cs="Arial"/>
          <w:sz w:val="24"/>
          <w:szCs w:val="24"/>
        </w:rPr>
        <w:t xml:space="preserve"> legal y fácticamente posibilitado para recibir financiamiento privado, con los límites que prevé la Constitución General y las Leyes Electorales. En consecuencia, la sanción determinada por esta autoridad en modo alguno afecta el cumplimiento de sus fines y al desarrollo de sus actividades.</w:t>
      </w:r>
    </w:p>
    <w:p w:rsidR="00E24253" w:rsidRPr="00FB594B" w:rsidRDefault="00E24253" w:rsidP="00B01763">
      <w:pPr>
        <w:spacing w:after="0" w:line="240" w:lineRule="auto"/>
        <w:jc w:val="both"/>
        <w:rPr>
          <w:rFonts w:ascii="Arial" w:hAnsi="Arial" w:cs="Arial"/>
          <w:sz w:val="24"/>
          <w:szCs w:val="24"/>
        </w:rPr>
      </w:pPr>
    </w:p>
    <w:p w:rsidR="00E24253" w:rsidRPr="00FB594B" w:rsidRDefault="00E24253" w:rsidP="00B01763">
      <w:pPr>
        <w:spacing w:after="0" w:line="240" w:lineRule="auto"/>
        <w:jc w:val="both"/>
        <w:rPr>
          <w:rFonts w:ascii="Arial" w:hAnsi="Arial" w:cs="Arial"/>
          <w:sz w:val="24"/>
          <w:szCs w:val="24"/>
        </w:rPr>
      </w:pPr>
      <w:r w:rsidRPr="00FB594B">
        <w:rPr>
          <w:rFonts w:ascii="Arial" w:hAnsi="Arial" w:cs="Arial"/>
          <w:sz w:val="24"/>
          <w:szCs w:val="24"/>
        </w:rPr>
        <w:t>No pasa desapercibido para est</w:t>
      </w:r>
      <w:r w:rsidR="005117EC" w:rsidRPr="00FB594B">
        <w:rPr>
          <w:rFonts w:ascii="Arial" w:hAnsi="Arial" w:cs="Arial"/>
          <w:sz w:val="24"/>
          <w:szCs w:val="24"/>
        </w:rPr>
        <w:t>a</w:t>
      </w:r>
      <w:r w:rsidRPr="00FB594B">
        <w:rPr>
          <w:rFonts w:ascii="Arial" w:hAnsi="Arial" w:cs="Arial"/>
          <w:sz w:val="24"/>
          <w:szCs w:val="24"/>
        </w:rPr>
        <w:t xml:space="preserve"> </w:t>
      </w:r>
      <w:r w:rsidR="005117EC" w:rsidRPr="00FB594B">
        <w:rPr>
          <w:rFonts w:ascii="Arial" w:hAnsi="Arial" w:cs="Arial"/>
          <w:sz w:val="24"/>
          <w:szCs w:val="24"/>
        </w:rPr>
        <w:t>Comisión</w:t>
      </w:r>
      <w:r w:rsidRPr="00FB594B">
        <w:rPr>
          <w:rFonts w:ascii="Arial" w:hAnsi="Arial" w:cs="Arial"/>
          <w:sz w:val="24"/>
          <w:szCs w:val="24"/>
        </w:rPr>
        <w:t>, el hecho de que para valorar la capacidad económica de la organización de ciudadanos, es necesario tomar en cuenta</w:t>
      </w:r>
      <w:r w:rsidR="005117EC" w:rsidRPr="00FB594B">
        <w:rPr>
          <w:rFonts w:ascii="Arial" w:hAnsi="Arial" w:cs="Arial"/>
          <w:sz w:val="24"/>
          <w:szCs w:val="24"/>
        </w:rPr>
        <w:t xml:space="preserve"> si existen otras s</w:t>
      </w:r>
      <w:r w:rsidRPr="00FB594B">
        <w:rPr>
          <w:rFonts w:ascii="Arial" w:hAnsi="Arial" w:cs="Arial"/>
          <w:sz w:val="24"/>
          <w:szCs w:val="24"/>
        </w:rPr>
        <w:t>anciones pecuniarias a las que se ha</w:t>
      </w:r>
      <w:r w:rsidR="005117EC" w:rsidRPr="00FB594B">
        <w:rPr>
          <w:rFonts w:ascii="Arial" w:hAnsi="Arial" w:cs="Arial"/>
          <w:sz w:val="24"/>
          <w:szCs w:val="24"/>
        </w:rPr>
        <w:t>ya</w:t>
      </w:r>
      <w:r w:rsidRPr="00FB594B">
        <w:rPr>
          <w:rFonts w:ascii="Arial" w:hAnsi="Arial" w:cs="Arial"/>
          <w:sz w:val="24"/>
          <w:szCs w:val="24"/>
        </w:rPr>
        <w:t xml:space="preserve"> hecho acreedor</w:t>
      </w:r>
      <w:r w:rsidR="005117EC" w:rsidRPr="00FB594B">
        <w:rPr>
          <w:rFonts w:ascii="Arial" w:hAnsi="Arial" w:cs="Arial"/>
          <w:sz w:val="24"/>
          <w:szCs w:val="24"/>
        </w:rPr>
        <w:t>a</w:t>
      </w:r>
      <w:r w:rsidRPr="00FB594B">
        <w:rPr>
          <w:rFonts w:ascii="Arial" w:hAnsi="Arial" w:cs="Arial"/>
          <w:sz w:val="24"/>
          <w:szCs w:val="24"/>
        </w:rPr>
        <w:t xml:space="preserve"> con motivo de la comisión de diversas infracciones a la normatividad electoral. Esto es así, ya que </w:t>
      </w:r>
      <w:r w:rsidR="005117EC" w:rsidRPr="00FB594B">
        <w:rPr>
          <w:rFonts w:ascii="Arial" w:hAnsi="Arial" w:cs="Arial"/>
          <w:sz w:val="24"/>
          <w:szCs w:val="24"/>
        </w:rPr>
        <w:t xml:space="preserve">de existir otras sanciones </w:t>
      </w:r>
      <w:r w:rsidRPr="00FB594B">
        <w:rPr>
          <w:rFonts w:ascii="Arial" w:hAnsi="Arial" w:cs="Arial"/>
          <w:sz w:val="24"/>
          <w:szCs w:val="24"/>
        </w:rPr>
        <w:t>las condiciones económicas del infractor no pueden entenderse de una manera estática, pues es evidente que van evolucionando de acuerdo con las circunstancias que previsiblemente se vayan presentando.</w:t>
      </w:r>
    </w:p>
    <w:p w:rsidR="00E24253" w:rsidRPr="00FB594B" w:rsidRDefault="00E24253" w:rsidP="00B01763">
      <w:pPr>
        <w:spacing w:after="0" w:line="240" w:lineRule="auto"/>
        <w:jc w:val="both"/>
        <w:rPr>
          <w:rFonts w:ascii="Arial" w:hAnsi="Arial" w:cs="Arial"/>
          <w:sz w:val="24"/>
          <w:szCs w:val="24"/>
        </w:rPr>
      </w:pPr>
    </w:p>
    <w:p w:rsidR="00E24253" w:rsidRPr="00FB594B" w:rsidRDefault="00E24253" w:rsidP="00B01763">
      <w:pPr>
        <w:spacing w:after="0" w:line="240" w:lineRule="auto"/>
        <w:jc w:val="both"/>
        <w:rPr>
          <w:rFonts w:ascii="Arial" w:hAnsi="Arial" w:cs="Arial"/>
          <w:sz w:val="24"/>
          <w:szCs w:val="24"/>
        </w:rPr>
      </w:pPr>
      <w:r w:rsidRPr="00FB594B">
        <w:rPr>
          <w:rFonts w:ascii="Arial" w:hAnsi="Arial" w:cs="Arial"/>
          <w:sz w:val="24"/>
          <w:szCs w:val="24"/>
        </w:rPr>
        <w:t xml:space="preserve">En este sentido no obran dentro de los archivos de esta autoridad electoral registros de sanciones que hayan sido </w:t>
      </w:r>
      <w:proofErr w:type="gramStart"/>
      <w:r w:rsidRPr="00FB594B">
        <w:rPr>
          <w:rFonts w:ascii="Arial" w:hAnsi="Arial" w:cs="Arial"/>
          <w:sz w:val="24"/>
          <w:szCs w:val="24"/>
        </w:rPr>
        <w:t>impuestas</w:t>
      </w:r>
      <w:proofErr w:type="gramEnd"/>
      <w:r w:rsidR="0047243C" w:rsidRPr="00FB594B">
        <w:rPr>
          <w:rFonts w:ascii="Arial" w:hAnsi="Arial" w:cs="Arial"/>
          <w:sz w:val="24"/>
          <w:szCs w:val="24"/>
        </w:rPr>
        <w:t xml:space="preserve"> a</w:t>
      </w:r>
      <w:r w:rsidRPr="00FB594B">
        <w:rPr>
          <w:rFonts w:ascii="Arial" w:hAnsi="Arial" w:cs="Arial"/>
          <w:sz w:val="24"/>
          <w:szCs w:val="24"/>
        </w:rPr>
        <w:t xml:space="preserve"> la organización de ciudadanos por </w:t>
      </w:r>
      <w:r w:rsidR="005117EC" w:rsidRPr="00FB594B">
        <w:rPr>
          <w:rFonts w:ascii="Arial" w:hAnsi="Arial" w:cs="Arial"/>
          <w:sz w:val="24"/>
          <w:szCs w:val="24"/>
        </w:rPr>
        <w:t>el</w:t>
      </w:r>
      <w:r w:rsidRPr="00FB594B">
        <w:rPr>
          <w:rFonts w:ascii="Arial" w:hAnsi="Arial" w:cs="Arial"/>
          <w:sz w:val="24"/>
          <w:szCs w:val="24"/>
        </w:rPr>
        <w:t xml:space="preserve"> Consejo General </w:t>
      </w:r>
      <w:r w:rsidR="005117EC" w:rsidRPr="00FB594B">
        <w:rPr>
          <w:rFonts w:ascii="Arial" w:hAnsi="Arial" w:cs="Arial"/>
          <w:sz w:val="24"/>
          <w:szCs w:val="24"/>
        </w:rPr>
        <w:t>de este Instituto o por autoridad jurisdiccional en la entidad, por lo que</w:t>
      </w:r>
      <w:r w:rsidRPr="00FB594B">
        <w:rPr>
          <w:rFonts w:ascii="Arial" w:hAnsi="Arial" w:cs="Arial"/>
          <w:sz w:val="24"/>
          <w:szCs w:val="24"/>
        </w:rPr>
        <w:t xml:space="preserve"> se advierte que dicho instituto político no tiene saldos pendientes por </w:t>
      </w:r>
      <w:r w:rsidR="005117EC" w:rsidRPr="00FB594B">
        <w:rPr>
          <w:rFonts w:ascii="Arial" w:hAnsi="Arial" w:cs="Arial"/>
          <w:sz w:val="24"/>
          <w:szCs w:val="24"/>
        </w:rPr>
        <w:t>cubrir por concepto de sanciones</w:t>
      </w:r>
      <w:r w:rsidRPr="00FB594B">
        <w:rPr>
          <w:rFonts w:ascii="Arial" w:hAnsi="Arial" w:cs="Arial"/>
          <w:sz w:val="24"/>
          <w:szCs w:val="24"/>
        </w:rPr>
        <w:t xml:space="preserve">. </w:t>
      </w:r>
    </w:p>
    <w:p w:rsidR="00E24253" w:rsidRPr="00FB594B" w:rsidRDefault="00E24253" w:rsidP="00B01763">
      <w:pPr>
        <w:spacing w:after="0" w:line="240" w:lineRule="auto"/>
        <w:jc w:val="both"/>
        <w:rPr>
          <w:rFonts w:ascii="Arial" w:hAnsi="Arial" w:cs="Arial"/>
        </w:rPr>
      </w:pPr>
    </w:p>
    <w:p w:rsidR="00E24253" w:rsidRPr="00FB594B" w:rsidRDefault="00E24253" w:rsidP="00B01763">
      <w:pPr>
        <w:spacing w:after="0" w:line="240" w:lineRule="auto"/>
        <w:jc w:val="both"/>
        <w:rPr>
          <w:rFonts w:ascii="Arial" w:hAnsi="Arial" w:cs="Arial"/>
          <w:sz w:val="24"/>
          <w:szCs w:val="24"/>
        </w:rPr>
      </w:pPr>
      <w:r w:rsidRPr="00FB594B">
        <w:rPr>
          <w:rFonts w:ascii="Arial" w:hAnsi="Arial" w:cs="Arial"/>
          <w:sz w:val="24"/>
          <w:szCs w:val="24"/>
        </w:rPr>
        <w:t>Con base en los</w:t>
      </w:r>
      <w:r w:rsidR="005117EC" w:rsidRPr="00FB594B">
        <w:rPr>
          <w:rFonts w:ascii="Arial" w:hAnsi="Arial" w:cs="Arial"/>
          <w:sz w:val="24"/>
          <w:szCs w:val="24"/>
        </w:rPr>
        <w:t xml:space="preserve"> razonamientos precedentes, esta</w:t>
      </w:r>
      <w:r w:rsidRPr="00FB594B">
        <w:rPr>
          <w:rFonts w:ascii="Arial" w:hAnsi="Arial" w:cs="Arial"/>
          <w:sz w:val="24"/>
          <w:szCs w:val="24"/>
        </w:rPr>
        <w:t xml:space="preserve"> </w:t>
      </w:r>
      <w:r w:rsidR="009159E4" w:rsidRPr="00FB594B">
        <w:rPr>
          <w:rFonts w:ascii="Arial" w:hAnsi="Arial" w:cs="Arial"/>
          <w:sz w:val="24"/>
          <w:szCs w:val="24"/>
        </w:rPr>
        <w:t xml:space="preserve">Comisión </w:t>
      </w:r>
      <w:r w:rsidRPr="00FB594B">
        <w:rPr>
          <w:rFonts w:ascii="Arial" w:hAnsi="Arial" w:cs="Arial"/>
          <w:sz w:val="24"/>
          <w:szCs w:val="24"/>
        </w:rPr>
        <w:t xml:space="preserve">considera que la sanción que por este medio se impone atiende a los criterios de proporcionalidad, necesidad y a lo establecido en el artículo </w:t>
      </w:r>
      <w:r w:rsidR="005117EC" w:rsidRPr="00FB594B">
        <w:rPr>
          <w:rFonts w:ascii="Arial" w:hAnsi="Arial" w:cs="Arial"/>
          <w:sz w:val="24"/>
          <w:szCs w:val="24"/>
        </w:rPr>
        <w:t>278</w:t>
      </w:r>
      <w:r w:rsidRPr="00FB594B">
        <w:rPr>
          <w:rFonts w:ascii="Arial" w:hAnsi="Arial" w:cs="Arial"/>
          <w:sz w:val="24"/>
          <w:szCs w:val="24"/>
        </w:rPr>
        <w:t xml:space="preserve">, </w:t>
      </w:r>
      <w:r w:rsidR="005117EC" w:rsidRPr="00FB594B">
        <w:rPr>
          <w:rFonts w:ascii="Arial" w:hAnsi="Arial" w:cs="Arial"/>
          <w:sz w:val="24"/>
          <w:szCs w:val="24"/>
        </w:rPr>
        <w:t>párrafo primero, fracción I</w:t>
      </w:r>
      <w:r w:rsidRPr="00FB594B">
        <w:rPr>
          <w:rFonts w:ascii="Arial" w:hAnsi="Arial" w:cs="Arial"/>
          <w:sz w:val="24"/>
          <w:szCs w:val="24"/>
        </w:rPr>
        <w:t xml:space="preserve">, en relación con el artículo </w:t>
      </w:r>
      <w:r w:rsidR="005117EC" w:rsidRPr="00FB594B">
        <w:rPr>
          <w:rFonts w:ascii="Arial" w:hAnsi="Arial" w:cs="Arial"/>
          <w:sz w:val="24"/>
          <w:szCs w:val="24"/>
        </w:rPr>
        <w:t>281</w:t>
      </w:r>
      <w:r w:rsidRPr="00FB594B">
        <w:rPr>
          <w:rFonts w:ascii="Arial" w:hAnsi="Arial" w:cs="Arial"/>
          <w:sz w:val="24"/>
          <w:szCs w:val="24"/>
        </w:rPr>
        <w:t xml:space="preserve">, </w:t>
      </w:r>
      <w:r w:rsidR="005117EC" w:rsidRPr="00FB594B">
        <w:rPr>
          <w:rFonts w:ascii="Arial" w:hAnsi="Arial" w:cs="Arial"/>
          <w:sz w:val="24"/>
          <w:szCs w:val="24"/>
        </w:rPr>
        <w:t>párrafo primero, fracción V, inciso b)</w:t>
      </w:r>
      <w:r w:rsidRPr="00FB594B">
        <w:rPr>
          <w:rFonts w:ascii="Arial" w:hAnsi="Arial" w:cs="Arial"/>
          <w:sz w:val="24"/>
          <w:szCs w:val="24"/>
        </w:rPr>
        <w:t xml:space="preserve">, </w:t>
      </w:r>
      <w:r w:rsidR="005117EC" w:rsidRPr="00FB594B">
        <w:rPr>
          <w:rFonts w:ascii="Arial" w:hAnsi="Arial" w:cs="Arial"/>
          <w:sz w:val="24"/>
          <w:szCs w:val="24"/>
        </w:rPr>
        <w:t xml:space="preserve">de la Ley </w:t>
      </w:r>
      <w:r w:rsidRPr="00FB594B">
        <w:rPr>
          <w:rFonts w:ascii="Arial" w:hAnsi="Arial" w:cs="Arial"/>
          <w:sz w:val="24"/>
          <w:szCs w:val="24"/>
        </w:rPr>
        <w:t>de Instituciones y Procedimientos Electorales, así como a los criterios establecidos por la Sala Superior del Tribunal Electoral del Poder Judicial de la Federación.</w:t>
      </w:r>
    </w:p>
    <w:p w:rsidR="00E11636" w:rsidRPr="00FB594B" w:rsidRDefault="00E11636" w:rsidP="00B01763">
      <w:pPr>
        <w:spacing w:after="0" w:line="240" w:lineRule="auto"/>
        <w:jc w:val="both"/>
        <w:rPr>
          <w:rFonts w:ascii="Arial" w:hAnsi="Arial" w:cs="Arial"/>
          <w:sz w:val="24"/>
          <w:szCs w:val="24"/>
        </w:rPr>
      </w:pPr>
    </w:p>
    <w:p w:rsidR="00E11636" w:rsidRPr="00FB594B" w:rsidRDefault="00E11636" w:rsidP="00B01763">
      <w:pPr>
        <w:spacing w:after="0" w:line="240" w:lineRule="auto"/>
        <w:jc w:val="both"/>
        <w:rPr>
          <w:rFonts w:ascii="Arial" w:hAnsi="Arial" w:cs="Arial"/>
          <w:sz w:val="24"/>
          <w:szCs w:val="24"/>
        </w:rPr>
      </w:pPr>
      <w:r w:rsidRPr="00FB594B">
        <w:rPr>
          <w:rFonts w:ascii="Arial" w:hAnsi="Arial" w:cs="Arial"/>
          <w:sz w:val="24"/>
          <w:szCs w:val="24"/>
        </w:rPr>
        <w:lastRenderedPageBreak/>
        <w:t>Por todo lo anteriormente expuesto</w:t>
      </w:r>
      <w:r w:rsidR="00390D5A" w:rsidRPr="00FB594B">
        <w:rPr>
          <w:rFonts w:ascii="Arial" w:hAnsi="Arial" w:cs="Arial"/>
          <w:sz w:val="24"/>
          <w:szCs w:val="24"/>
        </w:rPr>
        <w:t>,</w:t>
      </w:r>
      <w:r w:rsidRPr="00FB594B">
        <w:rPr>
          <w:rFonts w:ascii="Arial" w:hAnsi="Arial" w:cs="Arial"/>
          <w:sz w:val="24"/>
          <w:szCs w:val="24"/>
        </w:rPr>
        <w:t xml:space="preserve"> y a propuesta de la </w:t>
      </w:r>
      <w:r w:rsidR="00390D5A" w:rsidRPr="00FB594B">
        <w:rPr>
          <w:rFonts w:ascii="Arial" w:hAnsi="Arial" w:cs="Arial"/>
          <w:sz w:val="24"/>
          <w:szCs w:val="24"/>
        </w:rPr>
        <w:t>Comisión</w:t>
      </w:r>
      <w:r w:rsidRPr="00FB594B">
        <w:rPr>
          <w:rFonts w:ascii="Arial" w:hAnsi="Arial" w:cs="Arial"/>
          <w:sz w:val="24"/>
          <w:szCs w:val="24"/>
        </w:rPr>
        <w:t xml:space="preserve"> de </w:t>
      </w:r>
      <w:r w:rsidR="00390D5A" w:rsidRPr="00FB594B">
        <w:rPr>
          <w:rFonts w:ascii="Arial" w:hAnsi="Arial" w:cs="Arial"/>
          <w:sz w:val="24"/>
          <w:szCs w:val="24"/>
        </w:rPr>
        <w:t>Prorrogativas</w:t>
      </w:r>
      <w:r w:rsidRPr="00FB594B">
        <w:rPr>
          <w:rFonts w:ascii="Arial" w:hAnsi="Arial" w:cs="Arial"/>
          <w:sz w:val="24"/>
          <w:szCs w:val="24"/>
        </w:rPr>
        <w:t xml:space="preserve"> de Partidos políticos, como autoridad </w:t>
      </w:r>
      <w:r w:rsidR="00390D5A" w:rsidRPr="00FB594B">
        <w:rPr>
          <w:rFonts w:ascii="Arial" w:hAnsi="Arial" w:cs="Arial"/>
          <w:sz w:val="24"/>
          <w:szCs w:val="24"/>
        </w:rPr>
        <w:t>fiscalizadora</w:t>
      </w:r>
      <w:r w:rsidRPr="00FB594B">
        <w:rPr>
          <w:rFonts w:ascii="Arial" w:hAnsi="Arial" w:cs="Arial"/>
          <w:sz w:val="24"/>
          <w:szCs w:val="24"/>
        </w:rPr>
        <w:t xml:space="preserve"> del origen y destino de los recursos </w:t>
      </w:r>
      <w:r w:rsidR="00390D5A" w:rsidRPr="00FB594B">
        <w:rPr>
          <w:rFonts w:ascii="Arial" w:hAnsi="Arial" w:cs="Arial"/>
          <w:sz w:val="24"/>
          <w:szCs w:val="24"/>
        </w:rPr>
        <w:t>utilizados por las organizaciones de ciudadanos que pretendan obtener su registro como partidos políticos locales, el Consejo General del Instituto Electoral del Estado de Sinaloa.</w:t>
      </w:r>
    </w:p>
    <w:p w:rsidR="00DA6F32" w:rsidRPr="00FB594B" w:rsidRDefault="00DA6F32" w:rsidP="00B01763">
      <w:pPr>
        <w:spacing w:after="0" w:line="240" w:lineRule="auto"/>
        <w:jc w:val="both"/>
        <w:rPr>
          <w:rFonts w:ascii="Arial" w:hAnsi="Arial" w:cs="Arial"/>
          <w:sz w:val="24"/>
          <w:szCs w:val="24"/>
        </w:rPr>
      </w:pPr>
    </w:p>
    <w:p w:rsidR="00E11636" w:rsidRPr="00FB594B" w:rsidRDefault="00390D5A" w:rsidP="00390D5A">
      <w:pPr>
        <w:spacing w:after="0" w:line="240" w:lineRule="auto"/>
        <w:jc w:val="center"/>
        <w:rPr>
          <w:rFonts w:ascii="Arial" w:hAnsi="Arial" w:cs="Arial"/>
          <w:sz w:val="24"/>
          <w:szCs w:val="24"/>
        </w:rPr>
      </w:pPr>
      <w:r w:rsidRPr="00FB594B">
        <w:rPr>
          <w:rFonts w:ascii="Arial" w:hAnsi="Arial" w:cs="Arial"/>
          <w:sz w:val="24"/>
          <w:szCs w:val="24"/>
        </w:rPr>
        <w:t>R E S U E L V E</w:t>
      </w:r>
    </w:p>
    <w:p w:rsidR="00E11636" w:rsidRPr="00FB594B" w:rsidRDefault="00E11636" w:rsidP="00B01763">
      <w:pPr>
        <w:spacing w:after="0" w:line="240" w:lineRule="auto"/>
        <w:jc w:val="both"/>
        <w:rPr>
          <w:rFonts w:ascii="Arial" w:hAnsi="Arial" w:cs="Arial"/>
          <w:sz w:val="24"/>
          <w:szCs w:val="24"/>
        </w:rPr>
      </w:pPr>
    </w:p>
    <w:p w:rsidR="00E11636" w:rsidRPr="00A941D4" w:rsidRDefault="00E11636" w:rsidP="00B01763">
      <w:pPr>
        <w:spacing w:after="0" w:line="240" w:lineRule="auto"/>
        <w:jc w:val="both"/>
        <w:rPr>
          <w:rFonts w:ascii="Arial" w:hAnsi="Arial" w:cs="Arial"/>
          <w:sz w:val="23"/>
          <w:szCs w:val="23"/>
        </w:rPr>
      </w:pPr>
      <w:r w:rsidRPr="00A941D4">
        <w:rPr>
          <w:rFonts w:ascii="Arial" w:hAnsi="Arial" w:cs="Arial"/>
          <w:b/>
          <w:sz w:val="23"/>
          <w:szCs w:val="23"/>
        </w:rPr>
        <w:t>PRIMERO.</w:t>
      </w:r>
      <w:r w:rsidRPr="00A941D4">
        <w:rPr>
          <w:rFonts w:ascii="Arial" w:hAnsi="Arial" w:cs="Arial"/>
          <w:sz w:val="23"/>
          <w:szCs w:val="23"/>
        </w:rPr>
        <w:t xml:space="preserve"> Por las razones y fundamentos expuestos en el</w:t>
      </w:r>
      <w:r w:rsidR="00390D5A" w:rsidRPr="00A941D4">
        <w:rPr>
          <w:rFonts w:ascii="Arial" w:hAnsi="Arial" w:cs="Arial"/>
          <w:sz w:val="23"/>
          <w:szCs w:val="23"/>
        </w:rPr>
        <w:t xml:space="preserve"> presente Dictamen</w:t>
      </w:r>
      <w:r w:rsidRPr="00A941D4">
        <w:rPr>
          <w:rFonts w:ascii="Arial" w:hAnsi="Arial" w:cs="Arial"/>
          <w:sz w:val="23"/>
          <w:szCs w:val="23"/>
        </w:rPr>
        <w:t xml:space="preserve">, se imponen a la </w:t>
      </w:r>
      <w:r w:rsidR="00390D5A" w:rsidRPr="00A941D4">
        <w:rPr>
          <w:rFonts w:ascii="Arial" w:hAnsi="Arial" w:cs="Arial"/>
          <w:sz w:val="23"/>
          <w:szCs w:val="23"/>
        </w:rPr>
        <w:t>Organización</w:t>
      </w:r>
      <w:r w:rsidRPr="00A941D4">
        <w:rPr>
          <w:rFonts w:ascii="Arial" w:hAnsi="Arial" w:cs="Arial"/>
          <w:sz w:val="23"/>
          <w:szCs w:val="23"/>
        </w:rPr>
        <w:t xml:space="preserve"> de Ciudadanos </w:t>
      </w:r>
      <w:r w:rsidR="00390D5A" w:rsidRPr="00A941D4">
        <w:rPr>
          <w:rFonts w:ascii="Arial" w:hAnsi="Arial" w:cs="Arial"/>
          <w:sz w:val="23"/>
          <w:szCs w:val="23"/>
        </w:rPr>
        <w:t xml:space="preserve">denominada Asociación Promotora del </w:t>
      </w:r>
      <w:r w:rsidR="00F50610" w:rsidRPr="00A941D4">
        <w:rPr>
          <w:rFonts w:ascii="Arial" w:hAnsi="Arial" w:cs="Arial"/>
          <w:sz w:val="23"/>
          <w:szCs w:val="23"/>
        </w:rPr>
        <w:t>P</w:t>
      </w:r>
      <w:r w:rsidR="00390D5A" w:rsidRPr="00A941D4">
        <w:rPr>
          <w:rFonts w:ascii="Arial" w:hAnsi="Arial" w:cs="Arial"/>
          <w:sz w:val="23"/>
          <w:szCs w:val="23"/>
        </w:rPr>
        <w:t>artido Independiente de Sinaloa</w:t>
      </w:r>
      <w:r w:rsidRPr="00A941D4">
        <w:rPr>
          <w:rFonts w:ascii="Arial" w:hAnsi="Arial" w:cs="Arial"/>
          <w:sz w:val="23"/>
          <w:szCs w:val="23"/>
        </w:rPr>
        <w:t xml:space="preserve">, </w:t>
      </w:r>
      <w:r w:rsidR="00390D5A" w:rsidRPr="00A941D4">
        <w:rPr>
          <w:rFonts w:ascii="Arial" w:hAnsi="Arial" w:cs="Arial"/>
          <w:sz w:val="23"/>
          <w:szCs w:val="23"/>
        </w:rPr>
        <w:t xml:space="preserve">una multa consistente en </w:t>
      </w:r>
      <w:r w:rsidR="0047243C" w:rsidRPr="00A941D4">
        <w:rPr>
          <w:rFonts w:ascii="Arial" w:hAnsi="Arial" w:cs="Arial"/>
          <w:sz w:val="23"/>
          <w:szCs w:val="23"/>
        </w:rPr>
        <w:t>45</w:t>
      </w:r>
      <w:r w:rsidR="00390D5A" w:rsidRPr="00A941D4">
        <w:rPr>
          <w:rFonts w:ascii="Arial" w:hAnsi="Arial" w:cs="Arial"/>
          <w:sz w:val="23"/>
          <w:szCs w:val="23"/>
        </w:rPr>
        <w:t>0 (</w:t>
      </w:r>
      <w:r w:rsidR="0047243C" w:rsidRPr="00A941D4">
        <w:rPr>
          <w:rFonts w:ascii="Arial" w:hAnsi="Arial" w:cs="Arial"/>
          <w:sz w:val="23"/>
          <w:szCs w:val="23"/>
        </w:rPr>
        <w:t>cuatrocientos cincuenta</w:t>
      </w:r>
      <w:r w:rsidR="00390D5A" w:rsidRPr="00A941D4">
        <w:rPr>
          <w:rFonts w:ascii="Arial" w:hAnsi="Arial" w:cs="Arial"/>
          <w:sz w:val="23"/>
          <w:szCs w:val="23"/>
        </w:rPr>
        <w:t>) veces el valor diario de la Unidad de Medida y Actualización vigente en el año 2017, equivalente a $</w:t>
      </w:r>
      <w:r w:rsidR="0047243C" w:rsidRPr="00A941D4">
        <w:rPr>
          <w:rFonts w:ascii="Arial" w:hAnsi="Arial" w:cs="Arial"/>
          <w:sz w:val="23"/>
          <w:szCs w:val="23"/>
        </w:rPr>
        <w:t>33,970</w:t>
      </w:r>
      <w:r w:rsidR="00390D5A" w:rsidRPr="00A941D4">
        <w:rPr>
          <w:rFonts w:ascii="Arial" w:hAnsi="Arial" w:cs="Arial"/>
          <w:sz w:val="23"/>
          <w:szCs w:val="23"/>
        </w:rPr>
        <w:t>.</w:t>
      </w:r>
      <w:r w:rsidR="0047243C" w:rsidRPr="00A941D4">
        <w:rPr>
          <w:rFonts w:ascii="Arial" w:hAnsi="Arial" w:cs="Arial"/>
          <w:sz w:val="23"/>
          <w:szCs w:val="23"/>
        </w:rPr>
        <w:t>5</w:t>
      </w:r>
      <w:r w:rsidR="00390D5A" w:rsidRPr="00A941D4">
        <w:rPr>
          <w:rFonts w:ascii="Arial" w:hAnsi="Arial" w:cs="Arial"/>
          <w:sz w:val="23"/>
          <w:szCs w:val="23"/>
        </w:rPr>
        <w:t>0 (</w:t>
      </w:r>
      <w:r w:rsidR="0047243C" w:rsidRPr="00A941D4">
        <w:rPr>
          <w:rFonts w:ascii="Arial" w:hAnsi="Arial" w:cs="Arial"/>
          <w:sz w:val="23"/>
          <w:szCs w:val="23"/>
        </w:rPr>
        <w:t>treinta y tres</w:t>
      </w:r>
      <w:r w:rsidR="00390D5A" w:rsidRPr="00A941D4">
        <w:rPr>
          <w:rFonts w:ascii="Arial" w:hAnsi="Arial" w:cs="Arial"/>
          <w:sz w:val="23"/>
          <w:szCs w:val="23"/>
        </w:rPr>
        <w:t xml:space="preserve"> mil </w:t>
      </w:r>
      <w:r w:rsidR="0047243C" w:rsidRPr="00A941D4">
        <w:rPr>
          <w:rFonts w:ascii="Arial" w:hAnsi="Arial" w:cs="Arial"/>
          <w:sz w:val="23"/>
          <w:szCs w:val="23"/>
        </w:rPr>
        <w:t>nove</w:t>
      </w:r>
      <w:r w:rsidR="00390D5A" w:rsidRPr="00A941D4">
        <w:rPr>
          <w:rFonts w:ascii="Arial" w:hAnsi="Arial" w:cs="Arial"/>
          <w:sz w:val="23"/>
          <w:szCs w:val="23"/>
        </w:rPr>
        <w:t xml:space="preserve">cientos </w:t>
      </w:r>
      <w:r w:rsidR="0047243C" w:rsidRPr="00A941D4">
        <w:rPr>
          <w:rFonts w:ascii="Arial" w:hAnsi="Arial" w:cs="Arial"/>
          <w:sz w:val="23"/>
          <w:szCs w:val="23"/>
        </w:rPr>
        <w:t>set</w:t>
      </w:r>
      <w:r w:rsidR="00390D5A" w:rsidRPr="00A941D4">
        <w:rPr>
          <w:rFonts w:ascii="Arial" w:hAnsi="Arial" w:cs="Arial"/>
          <w:sz w:val="23"/>
          <w:szCs w:val="23"/>
        </w:rPr>
        <w:t xml:space="preserve">enta pesos </w:t>
      </w:r>
      <w:r w:rsidR="0047243C" w:rsidRPr="00A941D4">
        <w:rPr>
          <w:rFonts w:ascii="Arial" w:hAnsi="Arial" w:cs="Arial"/>
          <w:sz w:val="23"/>
          <w:szCs w:val="23"/>
        </w:rPr>
        <w:t>5</w:t>
      </w:r>
      <w:r w:rsidR="00390D5A" w:rsidRPr="00A941D4">
        <w:rPr>
          <w:rFonts w:ascii="Arial" w:hAnsi="Arial" w:cs="Arial"/>
          <w:sz w:val="23"/>
          <w:szCs w:val="23"/>
        </w:rPr>
        <w:t>0/100 M.N.), por 3 (tres) faltas formales.</w:t>
      </w:r>
    </w:p>
    <w:p w:rsidR="00390D5A" w:rsidRPr="00A941D4" w:rsidRDefault="00390D5A" w:rsidP="00B01763">
      <w:pPr>
        <w:spacing w:after="0" w:line="240" w:lineRule="auto"/>
        <w:jc w:val="both"/>
        <w:rPr>
          <w:rFonts w:ascii="Arial" w:hAnsi="Arial" w:cs="Arial"/>
          <w:sz w:val="23"/>
          <w:szCs w:val="23"/>
        </w:rPr>
      </w:pPr>
    </w:p>
    <w:p w:rsidR="00390D5A" w:rsidRPr="00A941D4" w:rsidRDefault="00390D5A" w:rsidP="00B01763">
      <w:pPr>
        <w:spacing w:after="0" w:line="240" w:lineRule="auto"/>
        <w:jc w:val="both"/>
        <w:rPr>
          <w:rFonts w:ascii="Arial" w:hAnsi="Arial" w:cs="Arial"/>
          <w:sz w:val="23"/>
          <w:szCs w:val="23"/>
        </w:rPr>
      </w:pPr>
      <w:r w:rsidRPr="00A941D4">
        <w:rPr>
          <w:rFonts w:ascii="Arial" w:hAnsi="Arial" w:cs="Arial"/>
          <w:b/>
          <w:sz w:val="23"/>
          <w:szCs w:val="23"/>
        </w:rPr>
        <w:t>SEGUNDO:</w:t>
      </w:r>
      <w:r w:rsidRPr="00A941D4">
        <w:rPr>
          <w:rFonts w:ascii="Arial" w:hAnsi="Arial" w:cs="Arial"/>
          <w:sz w:val="23"/>
          <w:szCs w:val="23"/>
        </w:rPr>
        <w:t xml:space="preserve"> </w:t>
      </w:r>
      <w:r w:rsidR="0047243C" w:rsidRPr="00A941D4">
        <w:rPr>
          <w:rFonts w:ascii="Arial" w:hAnsi="Arial" w:cs="Arial"/>
          <w:sz w:val="23"/>
          <w:szCs w:val="23"/>
        </w:rPr>
        <w:t>L</w:t>
      </w:r>
      <w:r w:rsidRPr="00A941D4">
        <w:rPr>
          <w:rFonts w:ascii="Arial" w:hAnsi="Arial" w:cs="Arial"/>
          <w:sz w:val="23"/>
          <w:szCs w:val="23"/>
        </w:rPr>
        <w:t>a multa determinada en el resolutivo anterior deberá ser pagada en la Coordinación de Prorrogativas de Partidos Políticos de este Instituto, en términos de lo dispuesto en el artículo 288, de la Ley de Instituciones y Procedimientos Electorales del Estado de Sinaloa, las cuales se harán efectivas a partir del mes siguiente a aquél en el que el presente acuerdo haya causado estado</w:t>
      </w:r>
      <w:r w:rsidR="00416E11" w:rsidRPr="00A941D4">
        <w:rPr>
          <w:rFonts w:ascii="Arial" w:hAnsi="Arial" w:cs="Arial"/>
          <w:sz w:val="23"/>
          <w:szCs w:val="23"/>
        </w:rPr>
        <w:t>, misma que de no ser pagada dentro del plazo señalado, será deducida de las ministraciones mensuales que le correspondan como partido político local, hasta completar el monto de la sanción impuesta</w:t>
      </w:r>
      <w:r w:rsidRPr="00A941D4">
        <w:rPr>
          <w:rFonts w:ascii="Arial" w:hAnsi="Arial" w:cs="Arial"/>
          <w:sz w:val="23"/>
          <w:szCs w:val="23"/>
        </w:rPr>
        <w:t>.</w:t>
      </w:r>
    </w:p>
    <w:p w:rsidR="00DA6F32" w:rsidRPr="00A941D4" w:rsidRDefault="00DA6F32" w:rsidP="00B01763">
      <w:pPr>
        <w:spacing w:after="0" w:line="240" w:lineRule="auto"/>
        <w:jc w:val="both"/>
        <w:rPr>
          <w:rFonts w:ascii="Arial" w:hAnsi="Arial" w:cs="Arial"/>
          <w:sz w:val="23"/>
          <w:szCs w:val="23"/>
        </w:rPr>
      </w:pPr>
    </w:p>
    <w:p w:rsidR="00390D5A" w:rsidRPr="00A941D4" w:rsidRDefault="00390D5A" w:rsidP="00390D5A">
      <w:pPr>
        <w:pStyle w:val="Sinespaciado"/>
        <w:jc w:val="both"/>
        <w:rPr>
          <w:rFonts w:ascii="Arial" w:hAnsi="Arial" w:cs="Arial"/>
          <w:sz w:val="23"/>
          <w:szCs w:val="23"/>
        </w:rPr>
      </w:pPr>
      <w:r w:rsidRPr="00A941D4">
        <w:rPr>
          <w:rFonts w:ascii="Arial" w:hAnsi="Arial" w:cs="Arial"/>
          <w:b/>
          <w:sz w:val="23"/>
          <w:szCs w:val="23"/>
        </w:rPr>
        <w:t>TERCERO</w:t>
      </w:r>
      <w:r w:rsidRPr="00A941D4">
        <w:rPr>
          <w:rFonts w:ascii="Arial" w:hAnsi="Arial" w:cs="Arial"/>
          <w:sz w:val="23"/>
          <w:szCs w:val="23"/>
        </w:rPr>
        <w:t>.</w:t>
      </w:r>
      <w:r w:rsidR="00F441AF" w:rsidRPr="00A941D4">
        <w:rPr>
          <w:rFonts w:ascii="Arial" w:hAnsi="Arial" w:cs="Arial"/>
          <w:sz w:val="23"/>
          <w:szCs w:val="23"/>
        </w:rPr>
        <w:t xml:space="preserve"> </w:t>
      </w:r>
      <w:r w:rsidRPr="00A941D4">
        <w:rPr>
          <w:rFonts w:ascii="Arial" w:hAnsi="Arial" w:cs="Arial"/>
          <w:sz w:val="23"/>
          <w:szCs w:val="23"/>
        </w:rPr>
        <w:t xml:space="preserve">Notifíquese en sus términos </w:t>
      </w:r>
      <w:r w:rsidR="00A941D4" w:rsidRPr="00A941D4">
        <w:rPr>
          <w:rFonts w:ascii="Arial" w:hAnsi="Arial" w:cs="Arial"/>
          <w:sz w:val="23"/>
          <w:szCs w:val="23"/>
        </w:rPr>
        <w:t>el</w:t>
      </w:r>
      <w:r w:rsidRPr="00A941D4">
        <w:rPr>
          <w:rFonts w:ascii="Arial" w:hAnsi="Arial" w:cs="Arial"/>
          <w:sz w:val="23"/>
          <w:szCs w:val="23"/>
        </w:rPr>
        <w:t xml:space="preserve"> presente </w:t>
      </w:r>
      <w:r w:rsidR="00A941D4" w:rsidRPr="00A941D4">
        <w:rPr>
          <w:rFonts w:ascii="Arial" w:hAnsi="Arial" w:cs="Arial"/>
          <w:sz w:val="23"/>
          <w:szCs w:val="23"/>
        </w:rPr>
        <w:t>Dictamen</w:t>
      </w:r>
      <w:r w:rsidRPr="00A941D4">
        <w:rPr>
          <w:rFonts w:ascii="Arial" w:hAnsi="Arial" w:cs="Arial"/>
          <w:sz w:val="23"/>
          <w:szCs w:val="23"/>
        </w:rPr>
        <w:t xml:space="preserve">, al </w:t>
      </w:r>
      <w:r w:rsidR="0098230D" w:rsidRPr="00A941D4">
        <w:rPr>
          <w:rFonts w:ascii="Arial" w:hAnsi="Arial" w:cs="Arial"/>
          <w:sz w:val="23"/>
          <w:szCs w:val="23"/>
        </w:rPr>
        <w:t xml:space="preserve">representante legal de la Asociación </w:t>
      </w:r>
      <w:r w:rsidR="0047243C" w:rsidRPr="00A941D4">
        <w:rPr>
          <w:rFonts w:ascii="Arial" w:hAnsi="Arial" w:cs="Arial"/>
          <w:sz w:val="23"/>
          <w:szCs w:val="23"/>
        </w:rPr>
        <w:t>P</w:t>
      </w:r>
      <w:r w:rsidR="0098230D" w:rsidRPr="00A941D4">
        <w:rPr>
          <w:rFonts w:ascii="Arial" w:hAnsi="Arial" w:cs="Arial"/>
          <w:sz w:val="23"/>
          <w:szCs w:val="23"/>
        </w:rPr>
        <w:t xml:space="preserve">romotora del </w:t>
      </w:r>
      <w:r w:rsidRPr="00A941D4">
        <w:rPr>
          <w:rFonts w:ascii="Arial" w:hAnsi="Arial" w:cs="Arial"/>
          <w:sz w:val="23"/>
          <w:szCs w:val="23"/>
        </w:rPr>
        <w:t xml:space="preserve">Partido </w:t>
      </w:r>
      <w:r w:rsidR="0047243C" w:rsidRPr="00A941D4">
        <w:rPr>
          <w:rFonts w:ascii="Arial" w:hAnsi="Arial" w:cs="Arial"/>
          <w:sz w:val="23"/>
          <w:szCs w:val="23"/>
        </w:rPr>
        <w:t>I</w:t>
      </w:r>
      <w:r w:rsidRPr="00A941D4">
        <w:rPr>
          <w:rFonts w:ascii="Arial" w:hAnsi="Arial" w:cs="Arial"/>
          <w:sz w:val="23"/>
          <w:szCs w:val="23"/>
        </w:rPr>
        <w:t>ndependiente de Sinaloa</w:t>
      </w:r>
      <w:r w:rsidR="0047243C" w:rsidRPr="00A941D4">
        <w:rPr>
          <w:rFonts w:ascii="Arial" w:hAnsi="Arial" w:cs="Arial"/>
          <w:sz w:val="23"/>
          <w:szCs w:val="23"/>
        </w:rPr>
        <w:t>, A. C</w:t>
      </w:r>
      <w:r w:rsidR="00871A54" w:rsidRPr="00A941D4">
        <w:rPr>
          <w:rFonts w:ascii="Arial" w:hAnsi="Arial" w:cs="Arial"/>
          <w:sz w:val="23"/>
          <w:szCs w:val="23"/>
        </w:rPr>
        <w:t>.</w:t>
      </w:r>
      <w:r w:rsidR="00A941D4" w:rsidRPr="00A941D4">
        <w:rPr>
          <w:rFonts w:ascii="Arial" w:hAnsi="Arial" w:cs="Arial"/>
          <w:sz w:val="23"/>
          <w:szCs w:val="23"/>
        </w:rPr>
        <w:t>, así como a los partidos políticos acreditados, en el domicilio que se tenga registrado para ello, salvo que su representante se encuentre presente en la sesión en la que se apruebe el presente dictamen, en los términos de lo dispuesto por el artículo 91 de la Ley del Sistema de Medios de Impugnación en Materia Electoral y de Participación Ciudadana del Estado de Sinaloa.</w:t>
      </w:r>
    </w:p>
    <w:p w:rsidR="00390D5A" w:rsidRPr="00A941D4" w:rsidRDefault="00390D5A" w:rsidP="00390D5A">
      <w:pPr>
        <w:pStyle w:val="Sinespaciado"/>
        <w:jc w:val="both"/>
        <w:rPr>
          <w:rFonts w:ascii="Arial" w:hAnsi="Arial" w:cs="Arial"/>
          <w:sz w:val="23"/>
          <w:szCs w:val="23"/>
        </w:rPr>
      </w:pPr>
    </w:p>
    <w:p w:rsidR="00390D5A" w:rsidRPr="00A941D4" w:rsidRDefault="0098230D" w:rsidP="0098230D">
      <w:pPr>
        <w:pStyle w:val="Sinespaciado"/>
        <w:jc w:val="both"/>
        <w:rPr>
          <w:rFonts w:ascii="Arial" w:hAnsi="Arial" w:cs="Arial"/>
          <w:sz w:val="23"/>
          <w:szCs w:val="23"/>
        </w:rPr>
      </w:pPr>
      <w:r w:rsidRPr="00A941D4">
        <w:rPr>
          <w:rFonts w:ascii="Arial" w:hAnsi="Arial" w:cs="Arial"/>
          <w:b/>
          <w:sz w:val="23"/>
          <w:szCs w:val="23"/>
        </w:rPr>
        <w:t>CUARTO.</w:t>
      </w:r>
      <w:r w:rsidR="00F441AF" w:rsidRPr="00A941D4">
        <w:rPr>
          <w:rFonts w:ascii="Arial" w:hAnsi="Arial" w:cs="Arial"/>
          <w:sz w:val="23"/>
          <w:szCs w:val="23"/>
        </w:rPr>
        <w:t xml:space="preserve"> </w:t>
      </w:r>
      <w:r w:rsidR="00390D5A" w:rsidRPr="00A941D4">
        <w:rPr>
          <w:rFonts w:ascii="Arial" w:hAnsi="Arial" w:cs="Arial"/>
          <w:sz w:val="23"/>
          <w:szCs w:val="23"/>
        </w:rPr>
        <w:t xml:space="preserve">Publíquese </w:t>
      </w:r>
      <w:r w:rsidR="00A941D4" w:rsidRPr="00A941D4">
        <w:rPr>
          <w:rFonts w:ascii="Arial" w:hAnsi="Arial" w:cs="Arial"/>
          <w:sz w:val="23"/>
          <w:szCs w:val="23"/>
        </w:rPr>
        <w:t>el</w:t>
      </w:r>
      <w:r w:rsidR="00390D5A" w:rsidRPr="00A941D4">
        <w:rPr>
          <w:rFonts w:ascii="Arial" w:hAnsi="Arial" w:cs="Arial"/>
          <w:sz w:val="23"/>
          <w:szCs w:val="23"/>
        </w:rPr>
        <w:t xml:space="preserve"> presente </w:t>
      </w:r>
      <w:r w:rsidR="00A941D4" w:rsidRPr="00A941D4">
        <w:rPr>
          <w:rFonts w:ascii="Arial" w:hAnsi="Arial" w:cs="Arial"/>
          <w:sz w:val="23"/>
          <w:szCs w:val="23"/>
        </w:rPr>
        <w:t xml:space="preserve">Dictamen </w:t>
      </w:r>
      <w:r w:rsidR="00390D5A" w:rsidRPr="00A941D4">
        <w:rPr>
          <w:rFonts w:ascii="Arial" w:hAnsi="Arial" w:cs="Arial"/>
          <w:sz w:val="23"/>
          <w:szCs w:val="23"/>
        </w:rPr>
        <w:t xml:space="preserve">en el Periódico Oficial el </w:t>
      </w:r>
      <w:r w:rsidRPr="00A941D4">
        <w:rPr>
          <w:rFonts w:ascii="Arial" w:hAnsi="Arial" w:cs="Arial"/>
          <w:sz w:val="23"/>
          <w:szCs w:val="23"/>
        </w:rPr>
        <w:t>“</w:t>
      </w:r>
      <w:r w:rsidR="00390D5A" w:rsidRPr="00A941D4">
        <w:rPr>
          <w:rFonts w:ascii="Arial" w:hAnsi="Arial" w:cs="Arial"/>
          <w:sz w:val="23"/>
          <w:szCs w:val="23"/>
        </w:rPr>
        <w:t>Estado de Sinaloa</w:t>
      </w:r>
      <w:r w:rsidRPr="00A941D4">
        <w:rPr>
          <w:rFonts w:ascii="Arial" w:hAnsi="Arial" w:cs="Arial"/>
          <w:sz w:val="23"/>
          <w:szCs w:val="23"/>
        </w:rPr>
        <w:t>”</w:t>
      </w:r>
      <w:r w:rsidR="00390D5A" w:rsidRPr="00A941D4">
        <w:rPr>
          <w:rFonts w:ascii="Arial" w:hAnsi="Arial" w:cs="Arial"/>
          <w:sz w:val="23"/>
          <w:szCs w:val="23"/>
        </w:rPr>
        <w:t>.</w:t>
      </w:r>
    </w:p>
    <w:p w:rsidR="003804DA" w:rsidRPr="00F50610" w:rsidRDefault="003804DA" w:rsidP="0098230D">
      <w:pPr>
        <w:pStyle w:val="Sinespaciado"/>
        <w:jc w:val="both"/>
        <w:rPr>
          <w:rFonts w:ascii="Arial" w:hAnsi="Arial" w:cs="Arial"/>
          <w:sz w:val="24"/>
          <w:szCs w:val="24"/>
        </w:rPr>
      </w:pPr>
    </w:p>
    <w:p w:rsidR="003804DA" w:rsidRPr="00F50610" w:rsidRDefault="003804DA" w:rsidP="003804DA">
      <w:pPr>
        <w:pStyle w:val="Sinespaciado"/>
        <w:jc w:val="center"/>
        <w:rPr>
          <w:rFonts w:ascii="Arial" w:hAnsi="Arial" w:cs="Arial"/>
          <w:b/>
          <w:sz w:val="24"/>
        </w:rPr>
      </w:pPr>
      <w:bookmarkStart w:id="0" w:name="_GoBack"/>
      <w:bookmarkEnd w:id="0"/>
      <w:r w:rsidRPr="00F50610">
        <w:rPr>
          <w:rFonts w:ascii="Arial" w:hAnsi="Arial" w:cs="Arial"/>
          <w:b/>
          <w:sz w:val="24"/>
        </w:rPr>
        <w:t>COMISIÓN DE PRERROGATIVAS Y PARTIDOS POLÍTICOS</w:t>
      </w:r>
    </w:p>
    <w:p w:rsidR="003804DA" w:rsidRPr="00F50610" w:rsidRDefault="003804DA" w:rsidP="003804DA">
      <w:pPr>
        <w:pStyle w:val="Sinespaciado"/>
        <w:jc w:val="both"/>
        <w:rPr>
          <w:rFonts w:ascii="Arial" w:hAnsi="Arial" w:cs="Arial"/>
          <w:sz w:val="24"/>
        </w:rPr>
      </w:pPr>
    </w:p>
    <w:p w:rsidR="003804DA" w:rsidRPr="00F50610" w:rsidRDefault="003804DA" w:rsidP="003804DA">
      <w:pPr>
        <w:pStyle w:val="Sinespaciado"/>
        <w:jc w:val="both"/>
        <w:rPr>
          <w:rFonts w:ascii="Arial" w:hAnsi="Arial" w:cs="Arial"/>
          <w:sz w:val="24"/>
        </w:rPr>
      </w:pPr>
    </w:p>
    <w:p w:rsidR="003804DA" w:rsidRPr="00F50610" w:rsidRDefault="003804DA" w:rsidP="003804DA">
      <w:pPr>
        <w:pStyle w:val="Sinespaciado"/>
        <w:jc w:val="both"/>
        <w:rPr>
          <w:rFonts w:ascii="Arial" w:hAnsi="Arial" w:cs="Arial"/>
          <w:sz w:val="24"/>
        </w:rPr>
      </w:pPr>
    </w:p>
    <w:p w:rsidR="003804DA" w:rsidRPr="00F50610" w:rsidRDefault="003804DA" w:rsidP="003804DA">
      <w:pPr>
        <w:pStyle w:val="Sinespaciado"/>
        <w:jc w:val="center"/>
        <w:rPr>
          <w:rFonts w:ascii="Arial" w:hAnsi="Arial" w:cs="Arial"/>
          <w:b/>
          <w:sz w:val="24"/>
        </w:rPr>
      </w:pPr>
      <w:r w:rsidRPr="00F50610">
        <w:rPr>
          <w:rFonts w:ascii="Arial" w:hAnsi="Arial" w:cs="Arial"/>
          <w:b/>
          <w:sz w:val="24"/>
        </w:rPr>
        <w:t xml:space="preserve">Lic. </w:t>
      </w:r>
      <w:r w:rsidRPr="00F50610">
        <w:rPr>
          <w:rFonts w:ascii="Arial" w:hAnsi="Arial" w:cs="Arial"/>
          <w:b/>
          <w:sz w:val="24"/>
          <w:lang w:val="es-ES"/>
        </w:rPr>
        <w:t>Martín Alfonso Inzunza Gutiérrez</w:t>
      </w:r>
    </w:p>
    <w:p w:rsidR="003804DA" w:rsidRPr="00F50610" w:rsidRDefault="003804DA" w:rsidP="003804DA">
      <w:pPr>
        <w:pStyle w:val="Sinespaciado"/>
        <w:jc w:val="center"/>
        <w:rPr>
          <w:rFonts w:ascii="Arial" w:hAnsi="Arial" w:cs="Arial"/>
          <w:sz w:val="24"/>
          <w:lang w:val="es-ES"/>
        </w:rPr>
      </w:pPr>
      <w:r w:rsidRPr="00F50610">
        <w:rPr>
          <w:rFonts w:ascii="Arial" w:hAnsi="Arial" w:cs="Arial"/>
          <w:sz w:val="24"/>
          <w:lang w:val="es-ES"/>
        </w:rPr>
        <w:t>Titular</w:t>
      </w:r>
    </w:p>
    <w:p w:rsidR="003804DA" w:rsidRPr="00F50610" w:rsidRDefault="003804DA" w:rsidP="003804DA">
      <w:pPr>
        <w:pStyle w:val="Sinespaciado"/>
        <w:jc w:val="both"/>
        <w:rPr>
          <w:rFonts w:ascii="Arial" w:hAnsi="Arial" w:cs="Arial"/>
          <w:sz w:val="24"/>
          <w:lang w:val="es-ES"/>
        </w:rPr>
      </w:pPr>
    </w:p>
    <w:p w:rsidR="003804DA" w:rsidRPr="00F50610" w:rsidRDefault="003804DA" w:rsidP="003804DA">
      <w:pPr>
        <w:pStyle w:val="Sinespaciado"/>
        <w:jc w:val="both"/>
        <w:rPr>
          <w:rFonts w:ascii="Arial" w:hAnsi="Arial" w:cs="Arial"/>
          <w:sz w:val="24"/>
          <w:lang w:val="es-ES"/>
        </w:rPr>
      </w:pPr>
    </w:p>
    <w:p w:rsidR="003804DA" w:rsidRPr="00F50610" w:rsidRDefault="003804DA" w:rsidP="003804DA">
      <w:pPr>
        <w:pStyle w:val="Sinespaciado"/>
        <w:jc w:val="both"/>
        <w:rPr>
          <w:rFonts w:ascii="Arial" w:hAnsi="Arial" w:cs="Arial"/>
          <w:sz w:val="24"/>
          <w:lang w:val="es-ES"/>
        </w:rPr>
      </w:pPr>
    </w:p>
    <w:p w:rsidR="003804DA" w:rsidRPr="00F50610" w:rsidRDefault="003804DA" w:rsidP="003804DA">
      <w:pPr>
        <w:pStyle w:val="Sinespaciado"/>
        <w:rPr>
          <w:rFonts w:ascii="Arial" w:hAnsi="Arial" w:cs="Arial"/>
          <w:b/>
          <w:sz w:val="24"/>
          <w:lang w:val="es-ES"/>
        </w:rPr>
      </w:pPr>
      <w:r w:rsidRPr="00F50610">
        <w:rPr>
          <w:rFonts w:ascii="Arial" w:hAnsi="Arial" w:cs="Arial"/>
          <w:b/>
          <w:sz w:val="24"/>
          <w:lang w:val="es-ES"/>
        </w:rPr>
        <w:t xml:space="preserve">      Mtra. Perla Lyzette Bueno Torres  </w:t>
      </w:r>
      <w:r w:rsidRPr="00F50610">
        <w:rPr>
          <w:rFonts w:ascii="Arial" w:hAnsi="Arial" w:cs="Arial"/>
          <w:b/>
          <w:sz w:val="24"/>
          <w:lang w:val="es-ES"/>
        </w:rPr>
        <w:tab/>
      </w:r>
      <w:r w:rsidRPr="00F50610">
        <w:rPr>
          <w:rFonts w:ascii="Arial" w:hAnsi="Arial" w:cs="Arial"/>
          <w:b/>
          <w:sz w:val="24"/>
          <w:lang w:val="es-ES"/>
        </w:rPr>
        <w:tab/>
      </w:r>
      <w:r w:rsidRPr="00F50610">
        <w:rPr>
          <w:rFonts w:ascii="Arial" w:hAnsi="Arial" w:cs="Arial"/>
          <w:b/>
          <w:sz w:val="24"/>
          <w:lang w:val="es-ES"/>
        </w:rPr>
        <w:tab/>
        <w:t xml:space="preserve">    Lic. Manuel Bon Moss</w:t>
      </w:r>
    </w:p>
    <w:p w:rsidR="003804DA" w:rsidRPr="00F50610" w:rsidRDefault="003804DA" w:rsidP="003804DA">
      <w:pPr>
        <w:pStyle w:val="Sinespaciado"/>
        <w:rPr>
          <w:rFonts w:ascii="Arial" w:hAnsi="Arial" w:cs="Arial"/>
          <w:sz w:val="24"/>
          <w:lang w:val="es-ES"/>
        </w:rPr>
      </w:pPr>
      <w:r w:rsidRPr="00F50610">
        <w:rPr>
          <w:rFonts w:ascii="Arial" w:hAnsi="Arial" w:cs="Arial"/>
          <w:sz w:val="24"/>
          <w:lang w:val="es-ES"/>
        </w:rPr>
        <w:t xml:space="preserve">           Integrante de la Comisión  </w:t>
      </w:r>
      <w:r w:rsidRPr="00F50610">
        <w:rPr>
          <w:rFonts w:ascii="Arial" w:hAnsi="Arial" w:cs="Arial"/>
          <w:sz w:val="24"/>
          <w:lang w:val="es-ES"/>
        </w:rPr>
        <w:tab/>
      </w:r>
      <w:r w:rsidRPr="00F50610">
        <w:rPr>
          <w:rFonts w:ascii="Arial" w:hAnsi="Arial" w:cs="Arial"/>
          <w:sz w:val="24"/>
          <w:lang w:val="es-ES"/>
        </w:rPr>
        <w:tab/>
        <w:t xml:space="preserve">  </w:t>
      </w:r>
      <w:r w:rsidRPr="00F50610">
        <w:rPr>
          <w:rFonts w:ascii="Arial" w:hAnsi="Arial" w:cs="Arial"/>
          <w:sz w:val="24"/>
          <w:lang w:val="es-ES"/>
        </w:rPr>
        <w:tab/>
        <w:t xml:space="preserve">              Integrante de la Comisión</w:t>
      </w:r>
    </w:p>
    <w:p w:rsidR="003804DA" w:rsidRPr="00F50610" w:rsidRDefault="003804DA" w:rsidP="0098230D">
      <w:pPr>
        <w:pStyle w:val="Sinespaciado"/>
        <w:jc w:val="both"/>
        <w:rPr>
          <w:rFonts w:ascii="Arial" w:hAnsi="Arial" w:cs="Arial"/>
          <w:sz w:val="24"/>
        </w:rPr>
      </w:pPr>
    </w:p>
    <w:p w:rsidR="00F50610" w:rsidRDefault="00F50610" w:rsidP="00F50610">
      <w:pPr>
        <w:pStyle w:val="Sinespaciado"/>
        <w:jc w:val="both"/>
        <w:rPr>
          <w:rFonts w:ascii="Arial" w:hAnsi="Arial" w:cs="Arial"/>
          <w:sz w:val="24"/>
        </w:rPr>
      </w:pPr>
    </w:p>
    <w:p w:rsidR="00FB594B" w:rsidRPr="000E75AF" w:rsidRDefault="00F50610" w:rsidP="00F50610">
      <w:pPr>
        <w:pStyle w:val="Sinespaciado"/>
        <w:jc w:val="both"/>
        <w:rPr>
          <w:rFonts w:ascii="Arial" w:hAnsi="Arial" w:cs="Arial"/>
          <w:b/>
          <w:sz w:val="18"/>
          <w:szCs w:val="18"/>
        </w:rPr>
      </w:pPr>
      <w:r w:rsidRPr="000E75AF">
        <w:rPr>
          <w:rFonts w:ascii="Arial" w:hAnsi="Arial" w:cs="Arial"/>
          <w:b/>
          <w:sz w:val="18"/>
          <w:szCs w:val="18"/>
        </w:rPr>
        <w:t>El presente Dictamen fue aprobado por unanimidad del Consejo General del Instituto Electoral del Estado de Sinaloa, en la cuarta sesión extraordinaria, celebrada a los dieciséis días del mes de junio de 2017.</w:t>
      </w:r>
    </w:p>
    <w:sectPr w:rsidR="00FB594B" w:rsidRPr="000E75AF" w:rsidSect="00D175BE">
      <w:footerReference w:type="default" r:id="rId9"/>
      <w:pgSz w:w="12240" w:h="15840"/>
      <w:pgMar w:top="993" w:right="1041"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3F2" w:rsidRDefault="00A543F2" w:rsidP="00A44C42">
      <w:pPr>
        <w:spacing w:after="0" w:line="240" w:lineRule="auto"/>
      </w:pPr>
      <w:r>
        <w:separator/>
      </w:r>
    </w:p>
  </w:endnote>
  <w:endnote w:type="continuationSeparator" w:id="0">
    <w:p w:rsidR="00A543F2" w:rsidRDefault="00A543F2" w:rsidP="00A44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7803534"/>
      <w:docPartObj>
        <w:docPartGallery w:val="Page Numbers (Bottom of Page)"/>
        <w:docPartUnique/>
      </w:docPartObj>
    </w:sdtPr>
    <w:sdtEndPr/>
    <w:sdtContent>
      <w:p w:rsidR="00F50610" w:rsidRDefault="00F50610">
        <w:pPr>
          <w:pStyle w:val="Piedepgina"/>
          <w:jc w:val="right"/>
        </w:pPr>
        <w:r>
          <w:fldChar w:fldCharType="begin"/>
        </w:r>
        <w:r>
          <w:instrText>PAGE   \* MERGEFORMAT</w:instrText>
        </w:r>
        <w:r>
          <w:fldChar w:fldCharType="separate"/>
        </w:r>
        <w:r w:rsidR="00A941D4" w:rsidRPr="00A941D4">
          <w:rPr>
            <w:noProof/>
            <w:lang w:val="es-ES"/>
          </w:rPr>
          <w:t>45</w:t>
        </w:r>
        <w:r>
          <w:fldChar w:fldCharType="end"/>
        </w:r>
      </w:p>
    </w:sdtContent>
  </w:sdt>
  <w:p w:rsidR="00F50610" w:rsidRDefault="00F5061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3F2" w:rsidRDefault="00A543F2" w:rsidP="00A44C42">
      <w:pPr>
        <w:spacing w:after="0" w:line="240" w:lineRule="auto"/>
      </w:pPr>
      <w:r>
        <w:separator/>
      </w:r>
    </w:p>
  </w:footnote>
  <w:footnote w:type="continuationSeparator" w:id="0">
    <w:p w:rsidR="00A543F2" w:rsidRDefault="00A543F2" w:rsidP="00A44C42">
      <w:pPr>
        <w:spacing w:after="0" w:line="240" w:lineRule="auto"/>
      </w:pPr>
      <w:r>
        <w:continuationSeparator/>
      </w:r>
    </w:p>
  </w:footnote>
  <w:footnote w:id="1">
    <w:p w:rsidR="00F50610" w:rsidRPr="00AA514E" w:rsidRDefault="00F50610">
      <w:pPr>
        <w:pStyle w:val="Textonotapie"/>
        <w:rPr>
          <w:rStyle w:val="Refdenotaalpie"/>
        </w:rPr>
      </w:pPr>
      <w:r w:rsidRPr="00AA514E">
        <w:rPr>
          <w:rStyle w:val="Refdenotaalpie"/>
        </w:rPr>
        <w:footnoteRef/>
      </w:r>
      <w:r w:rsidRPr="00AA514E">
        <w:rPr>
          <w:rStyle w:val="Refdenotaalpie"/>
        </w:rPr>
        <w:t xml:space="preserve"> Boletín 5020, parra lo 11. Normas y Procedimientos de Auditoria. IMCP</w:t>
      </w:r>
    </w:p>
  </w:footnote>
  <w:footnote w:id="2">
    <w:p w:rsidR="00F50610" w:rsidRPr="00AA514E" w:rsidRDefault="00F50610">
      <w:pPr>
        <w:pStyle w:val="Textonotapie"/>
        <w:rPr>
          <w:rStyle w:val="Refdenotaalpie"/>
        </w:rPr>
      </w:pPr>
      <w:r>
        <w:rPr>
          <w:rStyle w:val="Refdenotaalpie"/>
        </w:rPr>
        <w:footnoteRef/>
      </w:r>
      <w:r w:rsidRPr="00AA514E">
        <w:rPr>
          <w:rStyle w:val="Refdenotaalpie"/>
        </w:rPr>
        <w:t xml:space="preserve"> Boletín 5020, párrafos 15 al 20, Normas y Procedimientos de Auditoria. IMCP</w:t>
      </w:r>
    </w:p>
  </w:footnote>
  <w:footnote w:id="3">
    <w:p w:rsidR="00F50610" w:rsidRPr="00AA514E" w:rsidRDefault="00F50610">
      <w:pPr>
        <w:pStyle w:val="Textonotapie"/>
        <w:rPr>
          <w:rStyle w:val="Refdenotaalpie"/>
        </w:rPr>
      </w:pPr>
      <w:r>
        <w:rPr>
          <w:rStyle w:val="Refdenotaalpie"/>
        </w:rPr>
        <w:footnoteRef/>
      </w:r>
      <w:r w:rsidRPr="00AA514E">
        <w:rPr>
          <w:rStyle w:val="Refdenotaalpie"/>
        </w:rPr>
        <w:t xml:space="preserve"> Boletín 5010, párrafos 5 al 38, Normas y Procedimientos de Auditoria. IMCP</w:t>
      </w:r>
    </w:p>
  </w:footnote>
  <w:footnote w:id="4">
    <w:p w:rsidR="00F50610" w:rsidRPr="00F12BB9" w:rsidRDefault="00F50610" w:rsidP="00F12BB9">
      <w:pPr>
        <w:pStyle w:val="Textonotapie"/>
        <w:jc w:val="both"/>
        <w:rPr>
          <w:rFonts w:ascii="Arial" w:hAnsi="Arial" w:cs="Arial"/>
        </w:rPr>
      </w:pPr>
      <w:r w:rsidRPr="00F12BB9">
        <w:rPr>
          <w:rStyle w:val="Refdenotaalpie"/>
          <w:rFonts w:ascii="Arial" w:hAnsi="Arial" w:cs="Arial"/>
        </w:rPr>
        <w:footnoteRef/>
      </w:r>
      <w:r w:rsidRPr="00F12BB9">
        <w:rPr>
          <w:rFonts w:ascii="Arial" w:hAnsi="Arial" w:cs="Arial"/>
        </w:rPr>
        <w:t xml:space="preserve"> Criterio orientador dictado en la sentencia de 22 de diciembre de 2005, en el recurso de apelación identificado en el expediente SUP-RAP-62/2005, por la Sala Superior del Tribunal Electoral del Poder Judicial de la Federación.</w:t>
      </w:r>
    </w:p>
  </w:footnote>
  <w:footnote w:id="5">
    <w:p w:rsidR="00F50610" w:rsidRPr="00682BE4" w:rsidRDefault="00F50610" w:rsidP="00682BE4">
      <w:pPr>
        <w:pStyle w:val="Textonotapie"/>
        <w:jc w:val="both"/>
        <w:rPr>
          <w:rFonts w:ascii="Arial" w:hAnsi="Arial" w:cs="Arial"/>
        </w:rPr>
      </w:pPr>
      <w:r w:rsidRPr="00682BE4">
        <w:rPr>
          <w:rStyle w:val="Refdenotaalpie"/>
          <w:rFonts w:ascii="Arial" w:hAnsi="Arial" w:cs="Arial"/>
        </w:rPr>
        <w:footnoteRef/>
      </w:r>
      <w:r w:rsidRPr="00682BE4">
        <w:rPr>
          <w:rFonts w:ascii="Arial" w:hAnsi="Arial" w:cs="Arial"/>
        </w:rPr>
        <w:t xml:space="preserve"> Cabe señalar que en la sentencia recaída al expediente SUP-JRC-181/2010, la Sala Superior del Tribunal Electoral del Poder Judicial de la Federación sostuvo que "Las autoridades, en estricto apego al referido mandamiento constitucional, siempre deben exponer con claridad y precisión las razones que les llevan a tomar sus determinaciones. Ello puede tener lugar en el cuerpo de la propia resolución, o bien, en documentos anexos...".</w:t>
      </w:r>
    </w:p>
  </w:footnote>
  <w:footnote w:id="6">
    <w:p w:rsidR="00F50610" w:rsidRPr="00A631D7" w:rsidRDefault="00F50610" w:rsidP="00144B90">
      <w:pPr>
        <w:pStyle w:val="Textonotapie"/>
        <w:jc w:val="both"/>
        <w:rPr>
          <w:rFonts w:ascii="Arial" w:hAnsi="Arial" w:cs="Arial"/>
          <w:sz w:val="16"/>
        </w:rPr>
      </w:pPr>
      <w:r w:rsidRPr="00A631D7">
        <w:rPr>
          <w:rStyle w:val="Refdenotaalpie"/>
          <w:rFonts w:ascii="Arial" w:hAnsi="Arial" w:cs="Arial"/>
          <w:sz w:val="16"/>
        </w:rPr>
        <w:footnoteRef/>
      </w:r>
      <w:r w:rsidRPr="00A631D7">
        <w:rPr>
          <w:rFonts w:ascii="Arial" w:hAnsi="Arial" w:cs="Arial"/>
          <w:sz w:val="16"/>
        </w:rPr>
        <w:t xml:space="preserve"> En la sentencia dictada el 22 de diciembre de 2005, en el recurso de apelación identificado con el expediente SUP-RAP-62/2005, la Sala Superior del Tribunal Electoral del Poder Judicial de la Federación señala textualmente:</w:t>
      </w:r>
    </w:p>
    <w:p w:rsidR="00F50610" w:rsidRPr="00A631D7" w:rsidRDefault="00F50610" w:rsidP="00144B90">
      <w:pPr>
        <w:pStyle w:val="Textonotapie"/>
        <w:jc w:val="both"/>
        <w:rPr>
          <w:rFonts w:ascii="Arial" w:hAnsi="Arial" w:cs="Arial"/>
          <w:sz w:val="16"/>
        </w:rPr>
      </w:pPr>
      <w:r w:rsidRPr="00A631D7">
        <w:rPr>
          <w:rFonts w:ascii="Arial" w:hAnsi="Arial" w:cs="Arial"/>
          <w:sz w:val="16"/>
        </w:rPr>
        <w:t>"En ese sentido, la falta de entrega de documentación requerida, y los errores en la contabilidad y documentación soporte de los ingresos y egresos de las agrupaciones políticas, derivadas de la revisión de su informe anual o de campaña, por si mismas, constituyen una mera falta formal, porque con esas infracciones no se acredita el uso indebido de los recursos, sino únicamente el incumplimiento de la obligación de rendir cuentas. En otras palabras, cuando se acreditan múltiples infracciones a dicha obligación, se viola el mismo valor común, se afecta a la misma persona jurídica indeterminada, que es la sociedad por ponerse en peligro el adecuado manejo de recursos, y existe unidad en el propósito de la conducta infractora, porque el efecto de todas esas irregularidades es impedir u obstaculizar la adecuada fiscalización del financiamiento de la agrupación."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901FC"/>
    <w:multiLevelType w:val="hybridMultilevel"/>
    <w:tmpl w:val="1E62DABC"/>
    <w:lvl w:ilvl="0" w:tplc="080A000B">
      <w:start w:val="1"/>
      <w:numFmt w:val="bullet"/>
      <w:lvlText w:val=""/>
      <w:lvlJc w:val="left"/>
      <w:pPr>
        <w:ind w:left="502" w:hanging="360"/>
      </w:pPr>
      <w:rPr>
        <w:rFonts w:ascii="Wingdings" w:hAnsi="Wingdings"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
    <w:nsid w:val="1A461B1F"/>
    <w:multiLevelType w:val="hybridMultilevel"/>
    <w:tmpl w:val="572CAD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CAC394C"/>
    <w:multiLevelType w:val="hybridMultilevel"/>
    <w:tmpl w:val="28B89C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82D749B"/>
    <w:multiLevelType w:val="hybridMultilevel"/>
    <w:tmpl w:val="4ADE9AB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BED69FE"/>
    <w:multiLevelType w:val="hybridMultilevel"/>
    <w:tmpl w:val="2320FA68"/>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2425BA2"/>
    <w:multiLevelType w:val="hybridMultilevel"/>
    <w:tmpl w:val="36EA22C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0F">
      <w:start w:val="1"/>
      <w:numFmt w:val="decimal"/>
      <w:lvlText w:val="%3."/>
      <w:lvlJc w:val="lef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3E3495D"/>
    <w:multiLevelType w:val="hybridMultilevel"/>
    <w:tmpl w:val="58AAC2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6AC187B"/>
    <w:multiLevelType w:val="hybridMultilevel"/>
    <w:tmpl w:val="9DCAFF7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832198B"/>
    <w:multiLevelType w:val="hybridMultilevel"/>
    <w:tmpl w:val="C21C29F2"/>
    <w:lvl w:ilvl="0" w:tplc="7DDE3A38">
      <w:start w:val="1"/>
      <w:numFmt w:val="lowerLetter"/>
      <w:lvlText w:val="%1)"/>
      <w:lvlJc w:val="left"/>
      <w:pPr>
        <w:ind w:left="1353" w:hanging="36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9">
    <w:nsid w:val="42377E38"/>
    <w:multiLevelType w:val="hybridMultilevel"/>
    <w:tmpl w:val="FCAA97A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5D43187B"/>
    <w:multiLevelType w:val="hybridMultilevel"/>
    <w:tmpl w:val="96D05744"/>
    <w:lvl w:ilvl="0" w:tplc="AB72D6AE">
      <w:start w:val="1"/>
      <w:numFmt w:val="upperRoman"/>
      <w:lvlText w:val="%1."/>
      <w:lvlJc w:val="left"/>
      <w:pPr>
        <w:ind w:left="720" w:hanging="360"/>
      </w:pPr>
      <w:rPr>
        <w:rFonts w:hint="default"/>
      </w:rPr>
    </w:lvl>
    <w:lvl w:ilvl="1" w:tplc="E76A8CE6">
      <w:numFmt w:val="bullet"/>
      <w:lvlText w:val="•"/>
      <w:lvlJc w:val="left"/>
      <w:pPr>
        <w:ind w:left="1440" w:hanging="360"/>
      </w:pPr>
      <w:rPr>
        <w:rFonts w:ascii="Arial" w:eastAsiaTheme="minorHAnsi" w:hAnsi="Arial" w:cs="Arial" w:hint="default"/>
      </w:rPr>
    </w:lvl>
    <w:lvl w:ilvl="2" w:tplc="3D729B8E">
      <w:start w:val="1"/>
      <w:numFmt w:val="decimal"/>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F737836"/>
    <w:multiLevelType w:val="hybridMultilevel"/>
    <w:tmpl w:val="CF72028C"/>
    <w:lvl w:ilvl="0" w:tplc="B9E633C2">
      <w:start w:val="1"/>
      <w:numFmt w:val="lowerLetter"/>
      <w:lvlText w:val="%1)"/>
      <w:lvlJc w:val="left"/>
      <w:pPr>
        <w:ind w:left="720" w:hanging="360"/>
      </w:pPr>
      <w:rPr>
        <w:rFonts w:hint="default"/>
        <w:b/>
      </w:rPr>
    </w:lvl>
    <w:lvl w:ilvl="1" w:tplc="F69A0A40">
      <w:start w:val="1"/>
      <w:numFmt w:val="upperRoman"/>
      <w:lvlText w:val="%2."/>
      <w:lvlJc w:val="left"/>
      <w:pPr>
        <w:ind w:left="1800" w:hanging="7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FDC3370"/>
    <w:multiLevelType w:val="hybridMultilevel"/>
    <w:tmpl w:val="13980D32"/>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67AE47B5"/>
    <w:multiLevelType w:val="hybridMultilevel"/>
    <w:tmpl w:val="F7E6DDB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6DDD017E"/>
    <w:multiLevelType w:val="hybridMultilevel"/>
    <w:tmpl w:val="B0BEF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76626949"/>
    <w:multiLevelType w:val="hybridMultilevel"/>
    <w:tmpl w:val="C3E23D8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78551BCD"/>
    <w:multiLevelType w:val="hybridMultilevel"/>
    <w:tmpl w:val="9E4AE8D8"/>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7D4D4B5C"/>
    <w:multiLevelType w:val="multilevel"/>
    <w:tmpl w:val="6AE2EF48"/>
    <w:lvl w:ilvl="0">
      <w:start w:val="1"/>
      <w:numFmt w:val="decimal"/>
      <w:lvlText w:val="%1."/>
      <w:lvlJc w:val="left"/>
      <w:pPr>
        <w:ind w:left="720" w:hanging="360"/>
      </w:pPr>
      <w:rPr>
        <w:rFonts w:hint="default"/>
      </w:rPr>
    </w:lvl>
    <w:lvl w:ilvl="1">
      <w:start w:val="2"/>
      <w:numFmt w:val="decimal"/>
      <w:isLgl/>
      <w:lvlText w:val="%1.%2"/>
      <w:lvlJc w:val="left"/>
      <w:pPr>
        <w:ind w:left="885" w:hanging="52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0"/>
  </w:num>
  <w:num w:numId="2">
    <w:abstractNumId w:val="3"/>
  </w:num>
  <w:num w:numId="3">
    <w:abstractNumId w:val="17"/>
  </w:num>
  <w:num w:numId="4">
    <w:abstractNumId w:val="8"/>
  </w:num>
  <w:num w:numId="5">
    <w:abstractNumId w:val="12"/>
  </w:num>
  <w:num w:numId="6">
    <w:abstractNumId w:val="6"/>
  </w:num>
  <w:num w:numId="7">
    <w:abstractNumId w:val="5"/>
  </w:num>
  <w:num w:numId="8">
    <w:abstractNumId w:val="9"/>
  </w:num>
  <w:num w:numId="9">
    <w:abstractNumId w:val="2"/>
  </w:num>
  <w:num w:numId="10">
    <w:abstractNumId w:val="7"/>
  </w:num>
  <w:num w:numId="11">
    <w:abstractNumId w:val="0"/>
  </w:num>
  <w:num w:numId="12">
    <w:abstractNumId w:val="14"/>
  </w:num>
  <w:num w:numId="13">
    <w:abstractNumId w:val="13"/>
  </w:num>
  <w:num w:numId="14">
    <w:abstractNumId w:val="1"/>
  </w:num>
  <w:num w:numId="15">
    <w:abstractNumId w:val="11"/>
  </w:num>
  <w:num w:numId="16">
    <w:abstractNumId w:val="15"/>
  </w:num>
  <w:num w:numId="17">
    <w:abstractNumId w:val="16"/>
  </w:num>
  <w:num w:numId="1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22F"/>
    <w:rsid w:val="000061DC"/>
    <w:rsid w:val="00006E60"/>
    <w:rsid w:val="000133CA"/>
    <w:rsid w:val="00021054"/>
    <w:rsid w:val="000225AE"/>
    <w:rsid w:val="00025262"/>
    <w:rsid w:val="00070D4F"/>
    <w:rsid w:val="00082048"/>
    <w:rsid w:val="0008232D"/>
    <w:rsid w:val="0008739F"/>
    <w:rsid w:val="00095EB7"/>
    <w:rsid w:val="000C1ACA"/>
    <w:rsid w:val="000C6931"/>
    <w:rsid w:val="000D01E5"/>
    <w:rsid w:val="000D2B35"/>
    <w:rsid w:val="000E0B0E"/>
    <w:rsid w:val="000E28F2"/>
    <w:rsid w:val="000E75AF"/>
    <w:rsid w:val="000F0663"/>
    <w:rsid w:val="00121DF3"/>
    <w:rsid w:val="00143766"/>
    <w:rsid w:val="00144B90"/>
    <w:rsid w:val="00150EB4"/>
    <w:rsid w:val="0017447B"/>
    <w:rsid w:val="001773F3"/>
    <w:rsid w:val="00180307"/>
    <w:rsid w:val="00181B3A"/>
    <w:rsid w:val="001C5DF1"/>
    <w:rsid w:val="001E0F72"/>
    <w:rsid w:val="0020679B"/>
    <w:rsid w:val="00206D31"/>
    <w:rsid w:val="00214B80"/>
    <w:rsid w:val="00220C01"/>
    <w:rsid w:val="00225EFC"/>
    <w:rsid w:val="002273DC"/>
    <w:rsid w:val="00232F4E"/>
    <w:rsid w:val="00247BB2"/>
    <w:rsid w:val="0025334F"/>
    <w:rsid w:val="00257F79"/>
    <w:rsid w:val="00264D06"/>
    <w:rsid w:val="00265BB7"/>
    <w:rsid w:val="00267307"/>
    <w:rsid w:val="002716D8"/>
    <w:rsid w:val="00286B16"/>
    <w:rsid w:val="002A2A92"/>
    <w:rsid w:val="002B1E63"/>
    <w:rsid w:val="002C0F62"/>
    <w:rsid w:val="002C68EF"/>
    <w:rsid w:val="002E18DC"/>
    <w:rsid w:val="002F1602"/>
    <w:rsid w:val="002F1A94"/>
    <w:rsid w:val="002F4133"/>
    <w:rsid w:val="002F4BB1"/>
    <w:rsid w:val="0030335A"/>
    <w:rsid w:val="00306CAE"/>
    <w:rsid w:val="003128E6"/>
    <w:rsid w:val="00362674"/>
    <w:rsid w:val="003804DA"/>
    <w:rsid w:val="00390D5A"/>
    <w:rsid w:val="003B3CC0"/>
    <w:rsid w:val="003B59C7"/>
    <w:rsid w:val="003C3F3C"/>
    <w:rsid w:val="003C51F5"/>
    <w:rsid w:val="003D0044"/>
    <w:rsid w:val="003D1417"/>
    <w:rsid w:val="003D320E"/>
    <w:rsid w:val="003D397A"/>
    <w:rsid w:val="003E31DA"/>
    <w:rsid w:val="003E4E89"/>
    <w:rsid w:val="003F3797"/>
    <w:rsid w:val="003F476A"/>
    <w:rsid w:val="00416E11"/>
    <w:rsid w:val="004216BD"/>
    <w:rsid w:val="004244D6"/>
    <w:rsid w:val="00425A1C"/>
    <w:rsid w:val="0043532B"/>
    <w:rsid w:val="0045334B"/>
    <w:rsid w:val="0045353B"/>
    <w:rsid w:val="00460F63"/>
    <w:rsid w:val="00463960"/>
    <w:rsid w:val="00463D2A"/>
    <w:rsid w:val="00470197"/>
    <w:rsid w:val="0047243C"/>
    <w:rsid w:val="00472F0D"/>
    <w:rsid w:val="00486849"/>
    <w:rsid w:val="00486EB7"/>
    <w:rsid w:val="0049153D"/>
    <w:rsid w:val="004966AF"/>
    <w:rsid w:val="004B0450"/>
    <w:rsid w:val="004B31F7"/>
    <w:rsid w:val="004B5D87"/>
    <w:rsid w:val="004B757D"/>
    <w:rsid w:val="004D12D4"/>
    <w:rsid w:val="004D422F"/>
    <w:rsid w:val="004F0BE7"/>
    <w:rsid w:val="004F1C9C"/>
    <w:rsid w:val="004F3D5F"/>
    <w:rsid w:val="005058BD"/>
    <w:rsid w:val="005115C6"/>
    <w:rsid w:val="005117EC"/>
    <w:rsid w:val="00520426"/>
    <w:rsid w:val="00523C2C"/>
    <w:rsid w:val="005300EA"/>
    <w:rsid w:val="005327CE"/>
    <w:rsid w:val="00536EEE"/>
    <w:rsid w:val="00587440"/>
    <w:rsid w:val="005935CC"/>
    <w:rsid w:val="00593CAB"/>
    <w:rsid w:val="005A6533"/>
    <w:rsid w:val="005C11A2"/>
    <w:rsid w:val="005C4D11"/>
    <w:rsid w:val="005F33C3"/>
    <w:rsid w:val="005F7CC1"/>
    <w:rsid w:val="00601853"/>
    <w:rsid w:val="00605158"/>
    <w:rsid w:val="00611D24"/>
    <w:rsid w:val="00612021"/>
    <w:rsid w:val="00635553"/>
    <w:rsid w:val="00636CE4"/>
    <w:rsid w:val="006423E6"/>
    <w:rsid w:val="00642AC7"/>
    <w:rsid w:val="00682BE4"/>
    <w:rsid w:val="00694417"/>
    <w:rsid w:val="006A002E"/>
    <w:rsid w:val="006A7D51"/>
    <w:rsid w:val="006C4124"/>
    <w:rsid w:val="006C4417"/>
    <w:rsid w:val="006D1513"/>
    <w:rsid w:val="006E0F06"/>
    <w:rsid w:val="00715D51"/>
    <w:rsid w:val="00721BF1"/>
    <w:rsid w:val="007303D9"/>
    <w:rsid w:val="007312C1"/>
    <w:rsid w:val="0076561E"/>
    <w:rsid w:val="00781E88"/>
    <w:rsid w:val="00792F4B"/>
    <w:rsid w:val="007B218A"/>
    <w:rsid w:val="007C5ABA"/>
    <w:rsid w:val="007D4453"/>
    <w:rsid w:val="007D7C3C"/>
    <w:rsid w:val="007E01B1"/>
    <w:rsid w:val="007E4E13"/>
    <w:rsid w:val="0080307F"/>
    <w:rsid w:val="00811712"/>
    <w:rsid w:val="008358BA"/>
    <w:rsid w:val="008409D8"/>
    <w:rsid w:val="00841568"/>
    <w:rsid w:val="00871A54"/>
    <w:rsid w:val="00885037"/>
    <w:rsid w:val="0089002F"/>
    <w:rsid w:val="0089206B"/>
    <w:rsid w:val="008A115C"/>
    <w:rsid w:val="008A4469"/>
    <w:rsid w:val="008A55D6"/>
    <w:rsid w:val="008B188C"/>
    <w:rsid w:val="008D0D7A"/>
    <w:rsid w:val="008E50E2"/>
    <w:rsid w:val="008F419E"/>
    <w:rsid w:val="00902B9E"/>
    <w:rsid w:val="00914DFD"/>
    <w:rsid w:val="00915193"/>
    <w:rsid w:val="009159E4"/>
    <w:rsid w:val="0092338F"/>
    <w:rsid w:val="0094037D"/>
    <w:rsid w:val="009454C9"/>
    <w:rsid w:val="00957FF3"/>
    <w:rsid w:val="009604F1"/>
    <w:rsid w:val="0096613B"/>
    <w:rsid w:val="0098230D"/>
    <w:rsid w:val="00997852"/>
    <w:rsid w:val="009A0893"/>
    <w:rsid w:val="009C326F"/>
    <w:rsid w:val="009D78B8"/>
    <w:rsid w:val="009F6C78"/>
    <w:rsid w:val="00A12A18"/>
    <w:rsid w:val="00A143D4"/>
    <w:rsid w:val="00A166D8"/>
    <w:rsid w:val="00A22090"/>
    <w:rsid w:val="00A27517"/>
    <w:rsid w:val="00A30A4D"/>
    <w:rsid w:val="00A44C42"/>
    <w:rsid w:val="00A53932"/>
    <w:rsid w:val="00A54338"/>
    <w:rsid w:val="00A543F2"/>
    <w:rsid w:val="00A57919"/>
    <w:rsid w:val="00A631D7"/>
    <w:rsid w:val="00A6695C"/>
    <w:rsid w:val="00A67A25"/>
    <w:rsid w:val="00A844D8"/>
    <w:rsid w:val="00A941D4"/>
    <w:rsid w:val="00A95546"/>
    <w:rsid w:val="00AA38D6"/>
    <w:rsid w:val="00AA514E"/>
    <w:rsid w:val="00AB11A0"/>
    <w:rsid w:val="00AB2080"/>
    <w:rsid w:val="00AB417D"/>
    <w:rsid w:val="00AD0248"/>
    <w:rsid w:val="00AE0E0B"/>
    <w:rsid w:val="00AF1BD7"/>
    <w:rsid w:val="00AF6CE2"/>
    <w:rsid w:val="00AF7665"/>
    <w:rsid w:val="00B01763"/>
    <w:rsid w:val="00B21CD9"/>
    <w:rsid w:val="00B366CA"/>
    <w:rsid w:val="00B4645B"/>
    <w:rsid w:val="00B5358C"/>
    <w:rsid w:val="00B65419"/>
    <w:rsid w:val="00B87725"/>
    <w:rsid w:val="00B979B3"/>
    <w:rsid w:val="00BA1090"/>
    <w:rsid w:val="00BC61AB"/>
    <w:rsid w:val="00BD386C"/>
    <w:rsid w:val="00BF4781"/>
    <w:rsid w:val="00BF4D1C"/>
    <w:rsid w:val="00BF7BED"/>
    <w:rsid w:val="00C009D6"/>
    <w:rsid w:val="00C165AF"/>
    <w:rsid w:val="00C2397C"/>
    <w:rsid w:val="00C23E1F"/>
    <w:rsid w:val="00C2468A"/>
    <w:rsid w:val="00C44AA7"/>
    <w:rsid w:val="00C45E9A"/>
    <w:rsid w:val="00C53481"/>
    <w:rsid w:val="00C57DDF"/>
    <w:rsid w:val="00CB4A42"/>
    <w:rsid w:val="00CC2DD7"/>
    <w:rsid w:val="00CD2137"/>
    <w:rsid w:val="00CE25F4"/>
    <w:rsid w:val="00CE29C1"/>
    <w:rsid w:val="00CF19EC"/>
    <w:rsid w:val="00CF7288"/>
    <w:rsid w:val="00D06E80"/>
    <w:rsid w:val="00D14693"/>
    <w:rsid w:val="00D1486D"/>
    <w:rsid w:val="00D175BE"/>
    <w:rsid w:val="00D27C7D"/>
    <w:rsid w:val="00D30413"/>
    <w:rsid w:val="00D61507"/>
    <w:rsid w:val="00D61A90"/>
    <w:rsid w:val="00D704BD"/>
    <w:rsid w:val="00D70533"/>
    <w:rsid w:val="00D81178"/>
    <w:rsid w:val="00D82DFC"/>
    <w:rsid w:val="00D919ED"/>
    <w:rsid w:val="00D94267"/>
    <w:rsid w:val="00DA6F32"/>
    <w:rsid w:val="00DC3BD5"/>
    <w:rsid w:val="00DD6D93"/>
    <w:rsid w:val="00DE24A8"/>
    <w:rsid w:val="00E03FA6"/>
    <w:rsid w:val="00E11634"/>
    <w:rsid w:val="00E11636"/>
    <w:rsid w:val="00E218AD"/>
    <w:rsid w:val="00E22563"/>
    <w:rsid w:val="00E23AE1"/>
    <w:rsid w:val="00E24253"/>
    <w:rsid w:val="00E24838"/>
    <w:rsid w:val="00E54D2B"/>
    <w:rsid w:val="00E55530"/>
    <w:rsid w:val="00E609B3"/>
    <w:rsid w:val="00E66185"/>
    <w:rsid w:val="00E73C6C"/>
    <w:rsid w:val="00E7613E"/>
    <w:rsid w:val="00E76CCD"/>
    <w:rsid w:val="00EA5902"/>
    <w:rsid w:val="00EB3BF7"/>
    <w:rsid w:val="00EB50E8"/>
    <w:rsid w:val="00EC1C2A"/>
    <w:rsid w:val="00EC7F03"/>
    <w:rsid w:val="00ED2C8F"/>
    <w:rsid w:val="00EE2852"/>
    <w:rsid w:val="00EE7125"/>
    <w:rsid w:val="00EF5B27"/>
    <w:rsid w:val="00EF616A"/>
    <w:rsid w:val="00F00D18"/>
    <w:rsid w:val="00F06965"/>
    <w:rsid w:val="00F12BB9"/>
    <w:rsid w:val="00F17D6F"/>
    <w:rsid w:val="00F243B4"/>
    <w:rsid w:val="00F279C7"/>
    <w:rsid w:val="00F37016"/>
    <w:rsid w:val="00F37FE1"/>
    <w:rsid w:val="00F40D42"/>
    <w:rsid w:val="00F4289B"/>
    <w:rsid w:val="00F441AF"/>
    <w:rsid w:val="00F47C4A"/>
    <w:rsid w:val="00F50610"/>
    <w:rsid w:val="00F660E9"/>
    <w:rsid w:val="00F67FB8"/>
    <w:rsid w:val="00F80224"/>
    <w:rsid w:val="00F84F42"/>
    <w:rsid w:val="00FA5FA2"/>
    <w:rsid w:val="00FB3154"/>
    <w:rsid w:val="00FB5928"/>
    <w:rsid w:val="00FB594B"/>
    <w:rsid w:val="00FD035B"/>
    <w:rsid w:val="00FD409E"/>
    <w:rsid w:val="00FD5E80"/>
    <w:rsid w:val="00FE245C"/>
    <w:rsid w:val="00FE57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1"/>
    <w:qFormat/>
    <w:rsid w:val="00A44C42"/>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nhideWhenUsed/>
    <w:qFormat/>
    <w:rsid w:val="00A44C42"/>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nhideWhenUsed/>
    <w:qFormat/>
    <w:rsid w:val="00A44C42"/>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nhideWhenUsed/>
    <w:qFormat/>
    <w:rsid w:val="00A44C42"/>
    <w:pPr>
      <w:keepNext/>
      <w:tabs>
        <w:tab w:val="num" w:pos="2880"/>
      </w:tabs>
      <w:spacing w:before="240" w:after="60" w:line="240" w:lineRule="auto"/>
      <w:ind w:left="2880" w:hanging="720"/>
      <w:outlineLvl w:val="3"/>
    </w:pPr>
    <w:rPr>
      <w:rFonts w:eastAsiaTheme="minorEastAsia"/>
      <w:b/>
      <w:bCs/>
      <w:sz w:val="28"/>
      <w:szCs w:val="28"/>
    </w:rPr>
  </w:style>
  <w:style w:type="paragraph" w:styleId="Ttulo5">
    <w:name w:val="heading 5"/>
    <w:basedOn w:val="Normal"/>
    <w:next w:val="Normal"/>
    <w:link w:val="Ttulo5Car"/>
    <w:unhideWhenUsed/>
    <w:qFormat/>
    <w:rsid w:val="00A44C42"/>
    <w:pPr>
      <w:tabs>
        <w:tab w:val="num" w:pos="3600"/>
      </w:tabs>
      <w:spacing w:before="240" w:after="60" w:line="240" w:lineRule="auto"/>
      <w:ind w:left="3600" w:hanging="720"/>
      <w:outlineLvl w:val="4"/>
    </w:pPr>
    <w:rPr>
      <w:rFonts w:eastAsiaTheme="minorEastAsia"/>
      <w:b/>
      <w:bCs/>
      <w:i/>
      <w:iCs/>
      <w:sz w:val="26"/>
      <w:szCs w:val="26"/>
    </w:rPr>
  </w:style>
  <w:style w:type="paragraph" w:styleId="Ttulo6">
    <w:name w:val="heading 6"/>
    <w:basedOn w:val="Normal"/>
    <w:next w:val="Normal"/>
    <w:link w:val="Ttulo6Car"/>
    <w:qFormat/>
    <w:rsid w:val="00A44C42"/>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Ttulo7">
    <w:name w:val="heading 7"/>
    <w:basedOn w:val="Normal"/>
    <w:next w:val="Normal"/>
    <w:link w:val="Ttulo7Car"/>
    <w:unhideWhenUsed/>
    <w:qFormat/>
    <w:rsid w:val="00A44C42"/>
    <w:pPr>
      <w:tabs>
        <w:tab w:val="num" w:pos="5040"/>
      </w:tabs>
      <w:spacing w:before="240" w:after="60" w:line="240" w:lineRule="auto"/>
      <w:ind w:left="5040" w:hanging="720"/>
      <w:outlineLvl w:val="6"/>
    </w:pPr>
    <w:rPr>
      <w:rFonts w:eastAsiaTheme="minorEastAsia"/>
      <w:sz w:val="24"/>
      <w:szCs w:val="24"/>
    </w:rPr>
  </w:style>
  <w:style w:type="paragraph" w:styleId="Ttulo8">
    <w:name w:val="heading 8"/>
    <w:basedOn w:val="Normal"/>
    <w:next w:val="Normal"/>
    <w:link w:val="Ttulo8Car"/>
    <w:unhideWhenUsed/>
    <w:qFormat/>
    <w:rsid w:val="00A44C42"/>
    <w:pPr>
      <w:tabs>
        <w:tab w:val="num" w:pos="5760"/>
      </w:tabs>
      <w:spacing w:before="240" w:after="60" w:line="240" w:lineRule="auto"/>
      <w:ind w:left="5760" w:hanging="720"/>
      <w:outlineLvl w:val="7"/>
    </w:pPr>
    <w:rPr>
      <w:rFonts w:eastAsiaTheme="minorEastAsia"/>
      <w:i/>
      <w:iCs/>
      <w:sz w:val="24"/>
      <w:szCs w:val="24"/>
    </w:rPr>
  </w:style>
  <w:style w:type="paragraph" w:styleId="Ttulo9">
    <w:name w:val="heading 9"/>
    <w:basedOn w:val="Normal"/>
    <w:next w:val="Normal"/>
    <w:link w:val="Ttulo9Car"/>
    <w:unhideWhenUsed/>
    <w:qFormat/>
    <w:rsid w:val="00A44C42"/>
    <w:pPr>
      <w:tabs>
        <w:tab w:val="num" w:pos="6480"/>
      </w:tabs>
      <w:spacing w:before="240" w:after="60" w:line="240" w:lineRule="auto"/>
      <w:ind w:left="6480" w:hanging="720"/>
      <w:outlineLvl w:val="8"/>
    </w:pPr>
    <w:rPr>
      <w:rFonts w:asciiTheme="majorHAnsi" w:eastAsiaTheme="majorEastAsia" w:hAnsiTheme="majorHAnsi" w:cstheme="majorBid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NBV Parrafo1,Párrafo de lista1,Parrafo 1,Lista multicolor - Énfasis 11,Lista vistosa - Énfasis 11,Cuadrícula media 1 - Énfasis 21"/>
    <w:basedOn w:val="Normal"/>
    <w:link w:val="PrrafodelistaCar"/>
    <w:uiPriority w:val="34"/>
    <w:qFormat/>
    <w:rsid w:val="004D422F"/>
    <w:pPr>
      <w:ind w:left="720"/>
      <w:contextualSpacing/>
    </w:pPr>
  </w:style>
  <w:style w:type="paragraph" w:styleId="Textodeglobo">
    <w:name w:val="Balloon Text"/>
    <w:basedOn w:val="Normal"/>
    <w:link w:val="TextodegloboCar"/>
    <w:uiPriority w:val="99"/>
    <w:unhideWhenUsed/>
    <w:rsid w:val="00DC3BD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DC3BD5"/>
    <w:rPr>
      <w:rFonts w:ascii="Segoe UI" w:hAnsi="Segoe UI" w:cs="Segoe UI"/>
      <w:sz w:val="18"/>
      <w:szCs w:val="18"/>
    </w:rPr>
  </w:style>
  <w:style w:type="paragraph" w:styleId="Epgrafe">
    <w:name w:val="caption"/>
    <w:basedOn w:val="Normal"/>
    <w:next w:val="Normal"/>
    <w:uiPriority w:val="35"/>
    <w:unhideWhenUsed/>
    <w:qFormat/>
    <w:rsid w:val="006E0F06"/>
    <w:pPr>
      <w:spacing w:after="0" w:line="240" w:lineRule="auto"/>
      <w:jc w:val="both"/>
    </w:pPr>
    <w:rPr>
      <w:rFonts w:ascii="Arial" w:eastAsia="Times New Roman" w:hAnsi="Arial" w:cs="Times New Roman"/>
      <w:sz w:val="28"/>
      <w:szCs w:val="20"/>
      <w:lang w:eastAsia="es-ES"/>
    </w:rPr>
  </w:style>
  <w:style w:type="paragraph" w:styleId="Revisin">
    <w:name w:val="Revision"/>
    <w:hidden/>
    <w:uiPriority w:val="99"/>
    <w:semiHidden/>
    <w:rsid w:val="00F00D18"/>
    <w:pPr>
      <w:spacing w:after="0" w:line="240" w:lineRule="auto"/>
    </w:pPr>
  </w:style>
  <w:style w:type="character" w:styleId="Refdecomentario">
    <w:name w:val="annotation reference"/>
    <w:basedOn w:val="Fuentedeprrafopredeter"/>
    <w:uiPriority w:val="99"/>
    <w:semiHidden/>
    <w:unhideWhenUsed/>
    <w:rsid w:val="0043532B"/>
    <w:rPr>
      <w:sz w:val="16"/>
      <w:szCs w:val="16"/>
    </w:rPr>
  </w:style>
  <w:style w:type="paragraph" w:styleId="Textocomentario">
    <w:name w:val="annotation text"/>
    <w:basedOn w:val="Normal"/>
    <w:link w:val="TextocomentarioCar"/>
    <w:uiPriority w:val="99"/>
    <w:unhideWhenUsed/>
    <w:rsid w:val="0043532B"/>
    <w:pPr>
      <w:spacing w:line="240" w:lineRule="auto"/>
    </w:pPr>
    <w:rPr>
      <w:sz w:val="20"/>
      <w:szCs w:val="20"/>
    </w:rPr>
  </w:style>
  <w:style w:type="character" w:customStyle="1" w:styleId="TextocomentarioCar">
    <w:name w:val="Texto comentario Car"/>
    <w:basedOn w:val="Fuentedeprrafopredeter"/>
    <w:link w:val="Textocomentario"/>
    <w:uiPriority w:val="99"/>
    <w:rsid w:val="0043532B"/>
    <w:rPr>
      <w:sz w:val="20"/>
      <w:szCs w:val="20"/>
    </w:rPr>
  </w:style>
  <w:style w:type="paragraph" w:styleId="Asuntodelcomentario">
    <w:name w:val="annotation subject"/>
    <w:basedOn w:val="Textocomentario"/>
    <w:next w:val="Textocomentario"/>
    <w:link w:val="AsuntodelcomentarioCar"/>
    <w:uiPriority w:val="99"/>
    <w:semiHidden/>
    <w:unhideWhenUsed/>
    <w:rsid w:val="0043532B"/>
    <w:rPr>
      <w:b/>
      <w:bCs/>
    </w:rPr>
  </w:style>
  <w:style w:type="character" w:customStyle="1" w:styleId="AsuntodelcomentarioCar">
    <w:name w:val="Asunto del comentario Car"/>
    <w:basedOn w:val="TextocomentarioCar"/>
    <w:link w:val="Asuntodelcomentario"/>
    <w:uiPriority w:val="99"/>
    <w:semiHidden/>
    <w:rsid w:val="0043532B"/>
    <w:rPr>
      <w:b/>
      <w:bCs/>
      <w:sz w:val="20"/>
      <w:szCs w:val="20"/>
    </w:rPr>
  </w:style>
  <w:style w:type="character" w:customStyle="1" w:styleId="PrrafodelistaCar">
    <w:name w:val="Párrafo de lista Car"/>
    <w:aliases w:val="CNBV Parrafo1 Car,Párrafo de lista1 Car,Parrafo 1 Car,Lista multicolor - Énfasis 11 Car,Lista vistosa - Énfasis 11 Car,Cuadrícula media 1 - Énfasis 21 Car"/>
    <w:link w:val="Prrafodelista"/>
    <w:uiPriority w:val="34"/>
    <w:rsid w:val="00AA38D6"/>
  </w:style>
  <w:style w:type="table" w:styleId="Tablaconcuadrcula">
    <w:name w:val="Table Grid"/>
    <w:basedOn w:val="Tablanormal"/>
    <w:uiPriority w:val="39"/>
    <w:rsid w:val="00AA38D6"/>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1"/>
    <w:rsid w:val="00A44C42"/>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rsid w:val="00A44C42"/>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rsid w:val="00A44C42"/>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rsid w:val="00A44C42"/>
    <w:rPr>
      <w:rFonts w:eastAsiaTheme="minorEastAsia"/>
      <w:b/>
      <w:bCs/>
      <w:sz w:val="28"/>
      <w:szCs w:val="28"/>
    </w:rPr>
  </w:style>
  <w:style w:type="character" w:customStyle="1" w:styleId="Ttulo5Car">
    <w:name w:val="Título 5 Car"/>
    <w:basedOn w:val="Fuentedeprrafopredeter"/>
    <w:link w:val="Ttulo5"/>
    <w:rsid w:val="00A44C42"/>
    <w:rPr>
      <w:rFonts w:eastAsiaTheme="minorEastAsia"/>
      <w:b/>
      <w:bCs/>
      <w:i/>
      <w:iCs/>
      <w:sz w:val="26"/>
      <w:szCs w:val="26"/>
    </w:rPr>
  </w:style>
  <w:style w:type="character" w:customStyle="1" w:styleId="Ttulo6Car">
    <w:name w:val="Título 6 Car"/>
    <w:basedOn w:val="Fuentedeprrafopredeter"/>
    <w:link w:val="Ttulo6"/>
    <w:rsid w:val="00A44C42"/>
    <w:rPr>
      <w:rFonts w:ascii="Times New Roman" w:eastAsia="Times New Roman" w:hAnsi="Times New Roman" w:cs="Times New Roman"/>
      <w:b/>
      <w:bCs/>
    </w:rPr>
  </w:style>
  <w:style w:type="character" w:customStyle="1" w:styleId="Ttulo7Car">
    <w:name w:val="Título 7 Car"/>
    <w:basedOn w:val="Fuentedeprrafopredeter"/>
    <w:link w:val="Ttulo7"/>
    <w:rsid w:val="00A44C42"/>
    <w:rPr>
      <w:rFonts w:eastAsiaTheme="minorEastAsia"/>
      <w:sz w:val="24"/>
      <w:szCs w:val="24"/>
    </w:rPr>
  </w:style>
  <w:style w:type="character" w:customStyle="1" w:styleId="Ttulo8Car">
    <w:name w:val="Título 8 Car"/>
    <w:basedOn w:val="Fuentedeprrafopredeter"/>
    <w:link w:val="Ttulo8"/>
    <w:rsid w:val="00A44C42"/>
    <w:rPr>
      <w:rFonts w:eastAsiaTheme="minorEastAsia"/>
      <w:i/>
      <w:iCs/>
      <w:sz w:val="24"/>
      <w:szCs w:val="24"/>
    </w:rPr>
  </w:style>
  <w:style w:type="character" w:customStyle="1" w:styleId="Ttulo9Car">
    <w:name w:val="Título 9 Car"/>
    <w:basedOn w:val="Fuentedeprrafopredeter"/>
    <w:link w:val="Ttulo9"/>
    <w:rsid w:val="00A44C42"/>
    <w:rPr>
      <w:rFonts w:asciiTheme="majorHAnsi" w:eastAsiaTheme="majorEastAsia" w:hAnsiTheme="majorHAnsi" w:cstheme="majorBidi"/>
    </w:rPr>
  </w:style>
  <w:style w:type="paragraph" w:styleId="Encabezado">
    <w:name w:val="header"/>
    <w:basedOn w:val="Normal"/>
    <w:link w:val="EncabezadoCar"/>
    <w:unhideWhenUsed/>
    <w:rsid w:val="00A44C42"/>
    <w:pPr>
      <w:tabs>
        <w:tab w:val="center" w:pos="4419"/>
        <w:tab w:val="right" w:pos="8838"/>
      </w:tabs>
      <w:spacing w:after="0" w:line="240" w:lineRule="auto"/>
    </w:pPr>
    <w:rPr>
      <w:rFonts w:ascii="Times New Roman" w:eastAsia="Times New Roman" w:hAnsi="Times New Roman" w:cs="Times New Roman"/>
      <w:sz w:val="20"/>
      <w:szCs w:val="20"/>
    </w:rPr>
  </w:style>
  <w:style w:type="character" w:customStyle="1" w:styleId="EncabezadoCar">
    <w:name w:val="Encabezado Car"/>
    <w:basedOn w:val="Fuentedeprrafopredeter"/>
    <w:link w:val="Encabezado"/>
    <w:rsid w:val="00A44C42"/>
    <w:rPr>
      <w:rFonts w:ascii="Times New Roman" w:eastAsia="Times New Roman" w:hAnsi="Times New Roman" w:cs="Times New Roman"/>
      <w:sz w:val="20"/>
      <w:szCs w:val="20"/>
    </w:rPr>
  </w:style>
  <w:style w:type="paragraph" w:styleId="Piedepgina">
    <w:name w:val="footer"/>
    <w:basedOn w:val="Normal"/>
    <w:link w:val="PiedepginaCar"/>
    <w:uiPriority w:val="99"/>
    <w:unhideWhenUsed/>
    <w:rsid w:val="00A44C42"/>
    <w:pPr>
      <w:tabs>
        <w:tab w:val="center" w:pos="4419"/>
        <w:tab w:val="right" w:pos="8838"/>
      </w:tabs>
      <w:spacing w:after="0" w:line="240" w:lineRule="auto"/>
    </w:pPr>
    <w:rPr>
      <w:rFonts w:ascii="Times New Roman" w:eastAsia="Times New Roman" w:hAnsi="Times New Roman" w:cs="Times New Roman"/>
      <w:sz w:val="20"/>
      <w:szCs w:val="20"/>
    </w:rPr>
  </w:style>
  <w:style w:type="character" w:customStyle="1" w:styleId="PiedepginaCar">
    <w:name w:val="Pie de página Car"/>
    <w:basedOn w:val="Fuentedeprrafopredeter"/>
    <w:link w:val="Piedepgina"/>
    <w:uiPriority w:val="99"/>
    <w:rsid w:val="00A44C42"/>
    <w:rPr>
      <w:rFonts w:ascii="Times New Roman" w:eastAsia="Times New Roman" w:hAnsi="Times New Roman" w:cs="Times New Roman"/>
      <w:sz w:val="20"/>
      <w:szCs w:val="20"/>
    </w:rPr>
  </w:style>
  <w:style w:type="table" w:styleId="Sombreadoclaro-nfasis4">
    <w:name w:val="Light Shading Accent 4"/>
    <w:basedOn w:val="Tablanormal"/>
    <w:uiPriority w:val="60"/>
    <w:rsid w:val="00A44C42"/>
    <w:pPr>
      <w:spacing w:after="0" w:line="240" w:lineRule="auto"/>
    </w:pPr>
    <w:rPr>
      <w:rFonts w:ascii="Times New Roman" w:eastAsia="Times New Roman" w:hAnsi="Times New Roman" w:cs="Times New Roman"/>
      <w:color w:val="BF8F00" w:themeColor="accent4" w:themeShade="BF"/>
      <w:sz w:val="20"/>
      <w:szCs w:val="20"/>
      <w:lang w:val="en-US"/>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paragraph" w:styleId="Textonotapie">
    <w:name w:val="footnote text"/>
    <w:basedOn w:val="Normal"/>
    <w:link w:val="TextonotapieCar"/>
    <w:semiHidden/>
    <w:unhideWhenUsed/>
    <w:rsid w:val="00A44C42"/>
    <w:pPr>
      <w:spacing w:after="0" w:line="240" w:lineRule="auto"/>
    </w:pPr>
    <w:rPr>
      <w:rFonts w:ascii="Times New Roman" w:eastAsia="Times New Roman" w:hAnsi="Times New Roman" w:cs="Times New Roman"/>
      <w:sz w:val="20"/>
      <w:szCs w:val="20"/>
    </w:rPr>
  </w:style>
  <w:style w:type="character" w:customStyle="1" w:styleId="TextonotapieCar">
    <w:name w:val="Texto nota pie Car"/>
    <w:basedOn w:val="Fuentedeprrafopredeter"/>
    <w:link w:val="Textonotapie"/>
    <w:semiHidden/>
    <w:rsid w:val="00A44C42"/>
    <w:rPr>
      <w:rFonts w:ascii="Times New Roman" w:eastAsia="Times New Roman" w:hAnsi="Times New Roman" w:cs="Times New Roman"/>
      <w:sz w:val="20"/>
      <w:szCs w:val="20"/>
    </w:rPr>
  </w:style>
  <w:style w:type="character" w:styleId="Refdenotaalpie">
    <w:name w:val="footnote reference"/>
    <w:basedOn w:val="Fuentedeprrafopredeter"/>
    <w:uiPriority w:val="99"/>
    <w:semiHidden/>
    <w:unhideWhenUsed/>
    <w:rsid w:val="00A44C42"/>
    <w:rPr>
      <w:vertAlign w:val="superscript"/>
    </w:rPr>
  </w:style>
  <w:style w:type="character" w:customStyle="1" w:styleId="apple-converted-space">
    <w:name w:val="apple-converted-space"/>
    <w:basedOn w:val="Fuentedeprrafopredeter"/>
    <w:rsid w:val="00A44C42"/>
  </w:style>
  <w:style w:type="character" w:styleId="Hipervnculo">
    <w:name w:val="Hyperlink"/>
    <w:basedOn w:val="Fuentedeprrafopredeter"/>
    <w:uiPriority w:val="99"/>
    <w:semiHidden/>
    <w:unhideWhenUsed/>
    <w:rsid w:val="00A44C42"/>
    <w:rPr>
      <w:color w:val="0000FF"/>
      <w:u w:val="single"/>
    </w:rPr>
  </w:style>
  <w:style w:type="character" w:styleId="Hipervnculovisitado">
    <w:name w:val="FollowedHyperlink"/>
    <w:basedOn w:val="Fuentedeprrafopredeter"/>
    <w:uiPriority w:val="99"/>
    <w:semiHidden/>
    <w:unhideWhenUsed/>
    <w:rsid w:val="00A44C42"/>
    <w:rPr>
      <w:color w:val="800080"/>
      <w:u w:val="single"/>
    </w:rPr>
  </w:style>
  <w:style w:type="paragraph" w:customStyle="1" w:styleId="xl64">
    <w:name w:val="xl64"/>
    <w:basedOn w:val="Normal"/>
    <w:rsid w:val="00A44C42"/>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jc w:val="center"/>
    </w:pPr>
    <w:rPr>
      <w:rFonts w:ascii="Times New Roman" w:eastAsia="Times New Roman" w:hAnsi="Times New Roman" w:cs="Times New Roman"/>
      <w:color w:val="000000"/>
      <w:sz w:val="24"/>
      <w:szCs w:val="24"/>
      <w:lang w:eastAsia="es-MX"/>
    </w:rPr>
  </w:style>
  <w:style w:type="paragraph" w:customStyle="1" w:styleId="xl65">
    <w:name w:val="xl65"/>
    <w:basedOn w:val="Normal"/>
    <w:rsid w:val="00A44C42"/>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66">
    <w:name w:val="xl66"/>
    <w:basedOn w:val="Normal"/>
    <w:rsid w:val="00A44C42"/>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center"/>
    </w:pPr>
    <w:rPr>
      <w:rFonts w:ascii="Times New Roman" w:eastAsia="Times New Roman" w:hAnsi="Times New Roman" w:cs="Times New Roman"/>
      <w:color w:val="000000"/>
      <w:sz w:val="24"/>
      <w:szCs w:val="24"/>
      <w:lang w:eastAsia="es-MX"/>
    </w:rPr>
  </w:style>
  <w:style w:type="numbering" w:customStyle="1" w:styleId="Sinlista1">
    <w:name w:val="Sin lista1"/>
    <w:next w:val="Sinlista"/>
    <w:uiPriority w:val="99"/>
    <w:semiHidden/>
    <w:unhideWhenUsed/>
    <w:rsid w:val="00A44C42"/>
  </w:style>
  <w:style w:type="table" w:customStyle="1" w:styleId="Tablaconcuadrcula1">
    <w:name w:val="Tabla con cuadrícula1"/>
    <w:basedOn w:val="Tablanormal"/>
    <w:next w:val="Tablaconcuadrcula"/>
    <w:uiPriority w:val="59"/>
    <w:rsid w:val="00A44C4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41">
    <w:name w:val="Sombreado claro - Énfasis 41"/>
    <w:basedOn w:val="Tablanormal"/>
    <w:next w:val="Sombreadoclaro-nfasis4"/>
    <w:uiPriority w:val="60"/>
    <w:rsid w:val="00A44C42"/>
    <w:pPr>
      <w:spacing w:after="0" w:line="240" w:lineRule="auto"/>
    </w:pPr>
    <w:rPr>
      <w:rFonts w:ascii="Times New Roman" w:eastAsia="Times New Roman" w:hAnsi="Times New Roman" w:cs="Times New Roman"/>
      <w:color w:val="5F497A"/>
      <w:sz w:val="20"/>
      <w:szCs w:val="20"/>
      <w:lang w:val="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styleId="CitaHTML">
    <w:name w:val="HTML Cite"/>
    <w:basedOn w:val="Fuentedeprrafopredeter"/>
    <w:uiPriority w:val="99"/>
    <w:semiHidden/>
    <w:unhideWhenUsed/>
    <w:rsid w:val="00A44C42"/>
    <w:rPr>
      <w:i/>
      <w:iCs/>
    </w:rPr>
  </w:style>
  <w:style w:type="character" w:customStyle="1" w:styleId="style3">
    <w:name w:val="style3"/>
    <w:basedOn w:val="Fuentedeprrafopredeter"/>
    <w:rsid w:val="00A44C42"/>
  </w:style>
  <w:style w:type="paragraph" w:styleId="TDC1">
    <w:name w:val="toc 1"/>
    <w:basedOn w:val="Normal"/>
    <w:next w:val="Normal"/>
    <w:autoRedefine/>
    <w:uiPriority w:val="39"/>
    <w:rsid w:val="00A44C42"/>
    <w:pPr>
      <w:spacing w:after="100" w:line="240" w:lineRule="auto"/>
    </w:pPr>
    <w:rPr>
      <w:rFonts w:ascii="Arial" w:eastAsia="Times New Roman" w:hAnsi="Arial" w:cs="Times New Roman"/>
      <w:sz w:val="24"/>
      <w:szCs w:val="24"/>
      <w:lang w:eastAsia="es-ES"/>
    </w:rPr>
  </w:style>
  <w:style w:type="character" w:customStyle="1" w:styleId="TextocomentarioCar1">
    <w:name w:val="Texto comentario Car1"/>
    <w:basedOn w:val="Fuentedeprrafopredeter"/>
    <w:uiPriority w:val="99"/>
    <w:semiHidden/>
    <w:rsid w:val="00A44C42"/>
    <w:rPr>
      <w:rFonts w:ascii="Times New Roman" w:eastAsia="Times New Roman" w:hAnsi="Times New Roman" w:cs="Times New Roman"/>
      <w:sz w:val="20"/>
      <w:szCs w:val="20"/>
      <w:lang w:val="en-US"/>
    </w:rPr>
  </w:style>
  <w:style w:type="character" w:customStyle="1" w:styleId="AsuntodelcomentarioCar1">
    <w:name w:val="Asunto del comentario Car1"/>
    <w:basedOn w:val="TextocomentarioCar1"/>
    <w:uiPriority w:val="99"/>
    <w:semiHidden/>
    <w:rsid w:val="00A44C42"/>
    <w:rPr>
      <w:rFonts w:ascii="Times New Roman" w:eastAsia="Times New Roman" w:hAnsi="Times New Roman" w:cs="Times New Roman"/>
      <w:b/>
      <w:bCs/>
      <w:sz w:val="20"/>
      <w:szCs w:val="20"/>
      <w:lang w:val="en-US"/>
    </w:rPr>
  </w:style>
  <w:style w:type="paragraph" w:customStyle="1" w:styleId="Default">
    <w:name w:val="Default"/>
    <w:qFormat/>
    <w:rsid w:val="00A44C42"/>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Texto">
    <w:name w:val="Texto"/>
    <w:basedOn w:val="Normal"/>
    <w:link w:val="TextoCar"/>
    <w:rsid w:val="00A44C42"/>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A44C42"/>
    <w:rPr>
      <w:rFonts w:ascii="Arial" w:eastAsia="Times New Roman" w:hAnsi="Arial" w:cs="Arial"/>
      <w:sz w:val="18"/>
      <w:szCs w:val="20"/>
      <w:lang w:val="es-ES" w:eastAsia="es-ES"/>
    </w:rPr>
  </w:style>
  <w:style w:type="paragraph" w:styleId="Textoindependiente">
    <w:name w:val="Body Text"/>
    <w:basedOn w:val="Normal"/>
    <w:link w:val="TextoindependienteCar"/>
    <w:uiPriority w:val="99"/>
    <w:rsid w:val="00A44C42"/>
    <w:pPr>
      <w:spacing w:after="0" w:line="240" w:lineRule="auto"/>
      <w:jc w:val="both"/>
    </w:pPr>
    <w:rPr>
      <w:rFonts w:ascii="Arial" w:eastAsia="Times New Roman" w:hAnsi="Arial" w:cs="Times New Roman"/>
      <w:b/>
      <w:sz w:val="24"/>
      <w:szCs w:val="20"/>
      <w:lang w:val="es-ES" w:eastAsia="es-ES"/>
    </w:rPr>
  </w:style>
  <w:style w:type="character" w:customStyle="1" w:styleId="TextoindependienteCar">
    <w:name w:val="Texto independiente Car"/>
    <w:basedOn w:val="Fuentedeprrafopredeter"/>
    <w:link w:val="Textoindependiente"/>
    <w:uiPriority w:val="99"/>
    <w:rsid w:val="00A44C42"/>
    <w:rPr>
      <w:rFonts w:ascii="Arial" w:eastAsia="Times New Roman" w:hAnsi="Arial" w:cs="Times New Roman"/>
      <w:b/>
      <w:sz w:val="24"/>
      <w:szCs w:val="20"/>
      <w:lang w:val="es-ES" w:eastAsia="es-ES"/>
    </w:rPr>
  </w:style>
  <w:style w:type="paragraph" w:styleId="NormalWeb">
    <w:name w:val="Normal (Web)"/>
    <w:basedOn w:val="Normal"/>
    <w:uiPriority w:val="99"/>
    <w:rsid w:val="00A44C4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sinformato">
    <w:name w:val="Plain Text"/>
    <w:basedOn w:val="Normal"/>
    <w:link w:val="TextosinformatoCar"/>
    <w:uiPriority w:val="99"/>
    <w:rsid w:val="00A44C42"/>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uiPriority w:val="99"/>
    <w:rsid w:val="00A44C42"/>
    <w:rPr>
      <w:rFonts w:ascii="Courier New" w:eastAsia="Times New Roman" w:hAnsi="Courier New" w:cs="Times New Roman"/>
      <w:sz w:val="20"/>
      <w:szCs w:val="20"/>
      <w:lang w:val="es-ES" w:eastAsia="es-ES"/>
    </w:rPr>
  </w:style>
  <w:style w:type="paragraph" w:customStyle="1" w:styleId="ROMANOS">
    <w:name w:val="ROMANOS"/>
    <w:basedOn w:val="Normal"/>
    <w:rsid w:val="00A44C42"/>
    <w:pPr>
      <w:tabs>
        <w:tab w:val="left" w:pos="990"/>
      </w:tabs>
      <w:spacing w:after="101" w:line="216" w:lineRule="atLeast"/>
      <w:ind w:left="990" w:hanging="720"/>
      <w:jc w:val="both"/>
    </w:pPr>
    <w:rPr>
      <w:rFonts w:ascii="Arial" w:eastAsia="Times New Roman" w:hAnsi="Arial" w:cs="Arial"/>
      <w:sz w:val="18"/>
      <w:szCs w:val="20"/>
      <w:lang w:eastAsia="es-ES"/>
    </w:rPr>
  </w:style>
  <w:style w:type="paragraph" w:customStyle="1" w:styleId="texto0">
    <w:name w:val="texto"/>
    <w:basedOn w:val="Normal"/>
    <w:rsid w:val="00A44C42"/>
    <w:pPr>
      <w:spacing w:after="101" w:line="216" w:lineRule="atLeast"/>
      <w:ind w:firstLine="288"/>
      <w:jc w:val="both"/>
    </w:pPr>
    <w:rPr>
      <w:rFonts w:ascii="Arial" w:eastAsia="Times New Roman" w:hAnsi="Arial" w:cs="Arial"/>
      <w:sz w:val="18"/>
      <w:szCs w:val="20"/>
      <w:lang w:val="es-ES_tradnl" w:eastAsia="es-ES"/>
    </w:rPr>
  </w:style>
  <w:style w:type="paragraph" w:customStyle="1" w:styleId="INCISOCar">
    <w:name w:val="INCISO Car"/>
    <w:basedOn w:val="Normal"/>
    <w:rsid w:val="00A44C42"/>
    <w:pPr>
      <w:tabs>
        <w:tab w:val="left" w:pos="1080"/>
      </w:tabs>
      <w:spacing w:after="101" w:line="216" w:lineRule="exact"/>
      <w:ind w:left="1080" w:hanging="360"/>
      <w:jc w:val="both"/>
    </w:pPr>
    <w:rPr>
      <w:rFonts w:ascii="Arial" w:eastAsia="Times New Roman" w:hAnsi="Arial" w:cs="Arial"/>
      <w:sz w:val="18"/>
      <w:szCs w:val="18"/>
      <w:lang w:val="es-ES" w:eastAsia="es-ES"/>
    </w:rPr>
  </w:style>
  <w:style w:type="paragraph" w:styleId="Textoindependiente3">
    <w:name w:val="Body Text 3"/>
    <w:basedOn w:val="Normal"/>
    <w:link w:val="Textoindependiente3Car"/>
    <w:rsid w:val="00A44C42"/>
    <w:pPr>
      <w:spacing w:after="120" w:line="240" w:lineRule="auto"/>
    </w:pPr>
    <w:rPr>
      <w:rFonts w:ascii="Times New Roman" w:eastAsia="SimSun" w:hAnsi="Times New Roman" w:cs="Times New Roman"/>
      <w:sz w:val="16"/>
      <w:szCs w:val="16"/>
      <w:lang w:val="es-ES" w:eastAsia="zh-CN"/>
    </w:rPr>
  </w:style>
  <w:style w:type="character" w:customStyle="1" w:styleId="Textoindependiente3Car">
    <w:name w:val="Texto independiente 3 Car"/>
    <w:basedOn w:val="Fuentedeprrafopredeter"/>
    <w:link w:val="Textoindependiente3"/>
    <w:rsid w:val="00A44C42"/>
    <w:rPr>
      <w:rFonts w:ascii="Times New Roman" w:eastAsia="SimSun" w:hAnsi="Times New Roman" w:cs="Times New Roman"/>
      <w:sz w:val="16"/>
      <w:szCs w:val="16"/>
      <w:lang w:val="es-ES" w:eastAsia="zh-CN"/>
    </w:rPr>
  </w:style>
  <w:style w:type="paragraph" w:styleId="Ttulo">
    <w:name w:val="Title"/>
    <w:basedOn w:val="Normal"/>
    <w:link w:val="TtuloCar"/>
    <w:uiPriority w:val="10"/>
    <w:qFormat/>
    <w:rsid w:val="00A44C42"/>
    <w:pPr>
      <w:autoSpaceDE w:val="0"/>
      <w:autoSpaceDN w:val="0"/>
      <w:spacing w:after="0" w:line="240" w:lineRule="auto"/>
      <w:jc w:val="center"/>
    </w:pPr>
    <w:rPr>
      <w:rFonts w:ascii="Arial" w:eastAsia="Times New Roman" w:hAnsi="Arial" w:cs="Arial"/>
      <w:b/>
      <w:bCs/>
      <w:sz w:val="20"/>
      <w:szCs w:val="24"/>
      <w:lang w:eastAsia="es-ES"/>
    </w:rPr>
  </w:style>
  <w:style w:type="character" w:customStyle="1" w:styleId="TtuloCar">
    <w:name w:val="Título Car"/>
    <w:basedOn w:val="Fuentedeprrafopredeter"/>
    <w:link w:val="Ttulo"/>
    <w:uiPriority w:val="10"/>
    <w:rsid w:val="00A44C42"/>
    <w:rPr>
      <w:rFonts w:ascii="Arial" w:eastAsia="Times New Roman" w:hAnsi="Arial" w:cs="Arial"/>
      <w:b/>
      <w:bCs/>
      <w:sz w:val="20"/>
      <w:szCs w:val="24"/>
      <w:lang w:eastAsia="es-ES"/>
    </w:rPr>
  </w:style>
  <w:style w:type="character" w:styleId="Nmerodepgina">
    <w:name w:val="page number"/>
    <w:basedOn w:val="Fuentedeprrafopredeter"/>
    <w:rsid w:val="00A44C42"/>
  </w:style>
  <w:style w:type="paragraph" w:styleId="Textoindependiente2">
    <w:name w:val="Body Text 2"/>
    <w:basedOn w:val="Normal"/>
    <w:link w:val="Textoindependiente2Car"/>
    <w:uiPriority w:val="99"/>
    <w:rsid w:val="00A44C42"/>
    <w:pPr>
      <w:spacing w:after="0" w:line="240" w:lineRule="auto"/>
      <w:jc w:val="both"/>
    </w:pPr>
    <w:rPr>
      <w:rFonts w:ascii="Arial" w:eastAsia="Times New Roman" w:hAnsi="Arial" w:cs="Times New Roman"/>
      <w:b/>
      <w:sz w:val="24"/>
      <w:szCs w:val="20"/>
    </w:rPr>
  </w:style>
  <w:style w:type="character" w:customStyle="1" w:styleId="Textoindependiente2Car">
    <w:name w:val="Texto independiente 2 Car"/>
    <w:basedOn w:val="Fuentedeprrafopredeter"/>
    <w:link w:val="Textoindependiente2"/>
    <w:uiPriority w:val="99"/>
    <w:rsid w:val="00A44C42"/>
    <w:rPr>
      <w:rFonts w:ascii="Arial" w:eastAsia="Times New Roman" w:hAnsi="Arial" w:cs="Times New Roman"/>
      <w:b/>
      <w:sz w:val="24"/>
      <w:szCs w:val="20"/>
    </w:rPr>
  </w:style>
  <w:style w:type="paragraph" w:styleId="Sangradetextonormal">
    <w:name w:val="Body Text Indent"/>
    <w:basedOn w:val="Normal"/>
    <w:link w:val="SangradetextonormalCar"/>
    <w:rsid w:val="00A44C42"/>
    <w:pPr>
      <w:spacing w:after="0" w:line="240" w:lineRule="auto"/>
      <w:ind w:left="360"/>
      <w:jc w:val="both"/>
    </w:pPr>
    <w:rPr>
      <w:rFonts w:ascii="Arial" w:eastAsia="Times New Roman" w:hAnsi="Arial" w:cs="Times New Roman"/>
      <w:sz w:val="24"/>
      <w:szCs w:val="20"/>
      <w:lang w:eastAsia="es-ES"/>
    </w:rPr>
  </w:style>
  <w:style w:type="character" w:customStyle="1" w:styleId="SangradetextonormalCar">
    <w:name w:val="Sangría de texto normal Car"/>
    <w:basedOn w:val="Fuentedeprrafopredeter"/>
    <w:link w:val="Sangradetextonormal"/>
    <w:rsid w:val="00A44C42"/>
    <w:rPr>
      <w:rFonts w:ascii="Arial" w:eastAsia="Times New Roman" w:hAnsi="Arial" w:cs="Times New Roman"/>
      <w:sz w:val="24"/>
      <w:szCs w:val="20"/>
      <w:lang w:eastAsia="es-ES"/>
    </w:rPr>
  </w:style>
  <w:style w:type="paragraph" w:customStyle="1" w:styleId="Textoindependiente31">
    <w:name w:val="Texto independiente 31"/>
    <w:basedOn w:val="Normal"/>
    <w:rsid w:val="00A44C42"/>
    <w:pPr>
      <w:spacing w:after="0" w:line="240" w:lineRule="auto"/>
      <w:jc w:val="both"/>
    </w:pPr>
    <w:rPr>
      <w:rFonts w:ascii="Arial" w:eastAsia="Times New Roman" w:hAnsi="Arial" w:cs="Times New Roman"/>
      <w:b/>
      <w:sz w:val="24"/>
      <w:szCs w:val="20"/>
      <w:lang w:eastAsia="es-ES"/>
    </w:rPr>
  </w:style>
  <w:style w:type="paragraph" w:styleId="Sangra2detindependiente">
    <w:name w:val="Body Text Indent 2"/>
    <w:basedOn w:val="Normal"/>
    <w:link w:val="Sangra2detindependienteCar"/>
    <w:rsid w:val="00A44C42"/>
    <w:pPr>
      <w:tabs>
        <w:tab w:val="num" w:pos="720"/>
        <w:tab w:val="num" w:pos="1065"/>
      </w:tabs>
      <w:spacing w:after="0" w:line="240" w:lineRule="auto"/>
      <w:ind w:left="993" w:hanging="284"/>
      <w:jc w:val="both"/>
    </w:pPr>
    <w:rPr>
      <w:rFonts w:ascii="Arial" w:eastAsia="Times New Roman" w:hAnsi="Arial" w:cs="Times New Roman"/>
      <w:sz w:val="24"/>
      <w:szCs w:val="20"/>
      <w:lang w:eastAsia="es-ES"/>
    </w:rPr>
  </w:style>
  <w:style w:type="character" w:customStyle="1" w:styleId="Sangra2detindependienteCar">
    <w:name w:val="Sangría 2 de t. independiente Car"/>
    <w:basedOn w:val="Fuentedeprrafopredeter"/>
    <w:link w:val="Sangra2detindependiente"/>
    <w:rsid w:val="00A44C42"/>
    <w:rPr>
      <w:rFonts w:ascii="Arial" w:eastAsia="Times New Roman" w:hAnsi="Arial" w:cs="Times New Roman"/>
      <w:sz w:val="24"/>
      <w:szCs w:val="20"/>
      <w:lang w:eastAsia="es-ES"/>
    </w:rPr>
  </w:style>
  <w:style w:type="paragraph" w:styleId="Sangra3detindependiente">
    <w:name w:val="Body Text Indent 3"/>
    <w:basedOn w:val="Normal"/>
    <w:link w:val="Sangra3detindependienteCar"/>
    <w:rsid w:val="00A44C42"/>
    <w:pPr>
      <w:spacing w:after="0" w:line="240" w:lineRule="auto"/>
      <w:ind w:left="720" w:hanging="720"/>
      <w:jc w:val="both"/>
    </w:pPr>
    <w:rPr>
      <w:rFonts w:ascii="Arial" w:eastAsia="Times New Roman" w:hAnsi="Arial" w:cs="Arial"/>
      <w:sz w:val="24"/>
      <w:szCs w:val="24"/>
      <w:lang w:eastAsia="es-ES"/>
    </w:rPr>
  </w:style>
  <w:style w:type="character" w:customStyle="1" w:styleId="Sangra3detindependienteCar">
    <w:name w:val="Sangría 3 de t. independiente Car"/>
    <w:basedOn w:val="Fuentedeprrafopredeter"/>
    <w:link w:val="Sangra3detindependiente"/>
    <w:rsid w:val="00A44C42"/>
    <w:rPr>
      <w:rFonts w:ascii="Arial" w:eastAsia="Times New Roman" w:hAnsi="Arial" w:cs="Arial"/>
      <w:sz w:val="24"/>
      <w:szCs w:val="24"/>
      <w:lang w:eastAsia="es-ES"/>
    </w:rPr>
  </w:style>
  <w:style w:type="paragraph" w:customStyle="1" w:styleId="xl28">
    <w:name w:val="xl28"/>
    <w:basedOn w:val="Normal"/>
    <w:rsid w:val="00A44C42"/>
    <w:pPr>
      <w:pBdr>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b/>
      <w:bCs/>
      <w:sz w:val="18"/>
      <w:szCs w:val="18"/>
      <w:lang w:val="es-ES" w:eastAsia="es-ES"/>
    </w:rPr>
  </w:style>
  <w:style w:type="paragraph" w:customStyle="1" w:styleId="xl29">
    <w:name w:val="xl29"/>
    <w:basedOn w:val="Normal"/>
    <w:rsid w:val="00A44C42"/>
    <w:pPr>
      <w:pBdr>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b/>
      <w:bCs/>
      <w:sz w:val="18"/>
      <w:szCs w:val="18"/>
      <w:lang w:val="es-ES" w:eastAsia="es-ES"/>
    </w:rPr>
  </w:style>
  <w:style w:type="paragraph" w:styleId="Subttulo">
    <w:name w:val="Subtitle"/>
    <w:basedOn w:val="Normal"/>
    <w:link w:val="SubttuloCar"/>
    <w:qFormat/>
    <w:rsid w:val="00A44C42"/>
    <w:pPr>
      <w:spacing w:after="0" w:line="240" w:lineRule="auto"/>
    </w:pPr>
    <w:rPr>
      <w:rFonts w:ascii="Times New Roman" w:eastAsia="Times New Roman" w:hAnsi="Times New Roman" w:cs="Times New Roman"/>
      <w:b/>
      <w:bCs/>
      <w:sz w:val="19"/>
      <w:szCs w:val="20"/>
    </w:rPr>
  </w:style>
  <w:style w:type="character" w:customStyle="1" w:styleId="SubttuloCar">
    <w:name w:val="Subtítulo Car"/>
    <w:basedOn w:val="Fuentedeprrafopredeter"/>
    <w:link w:val="Subttulo"/>
    <w:rsid w:val="00A44C42"/>
    <w:rPr>
      <w:rFonts w:ascii="Times New Roman" w:eastAsia="Times New Roman" w:hAnsi="Times New Roman" w:cs="Times New Roman"/>
      <w:b/>
      <w:bCs/>
      <w:sz w:val="19"/>
      <w:szCs w:val="20"/>
    </w:rPr>
  </w:style>
  <w:style w:type="paragraph" w:customStyle="1" w:styleId="Textoindependiente311">
    <w:name w:val="Texto independiente 311"/>
    <w:basedOn w:val="Normal"/>
    <w:rsid w:val="00A44C42"/>
    <w:pPr>
      <w:spacing w:after="0" w:line="240" w:lineRule="auto"/>
      <w:jc w:val="both"/>
    </w:pPr>
    <w:rPr>
      <w:rFonts w:ascii="Arial" w:eastAsia="Times New Roman" w:hAnsi="Arial" w:cs="Times New Roman"/>
      <w:b/>
      <w:sz w:val="24"/>
      <w:szCs w:val="20"/>
      <w:lang w:eastAsia="es-ES"/>
    </w:rPr>
  </w:style>
  <w:style w:type="character" w:styleId="Ttulodellibro">
    <w:name w:val="Book Title"/>
    <w:uiPriority w:val="33"/>
    <w:qFormat/>
    <w:rsid w:val="00A44C42"/>
    <w:rPr>
      <w:b/>
      <w:bCs/>
      <w:smallCaps/>
      <w:spacing w:val="5"/>
    </w:rPr>
  </w:style>
  <w:style w:type="paragraph" w:customStyle="1" w:styleId="Style31">
    <w:name w:val="Style31"/>
    <w:basedOn w:val="Normal"/>
    <w:uiPriority w:val="99"/>
    <w:rsid w:val="00A44C42"/>
    <w:pPr>
      <w:widowControl w:val="0"/>
      <w:autoSpaceDE w:val="0"/>
      <w:autoSpaceDN w:val="0"/>
      <w:adjustRightInd w:val="0"/>
      <w:spacing w:after="0" w:line="240" w:lineRule="auto"/>
    </w:pPr>
    <w:rPr>
      <w:rFonts w:ascii="Arial Unicode MS" w:eastAsia="Arial Unicode MS" w:hAnsi="Calibri" w:cs="Arial Unicode MS"/>
      <w:sz w:val="24"/>
      <w:szCs w:val="24"/>
      <w:lang w:eastAsia="es-MX"/>
    </w:rPr>
  </w:style>
  <w:style w:type="character" w:customStyle="1" w:styleId="FontStyle67">
    <w:name w:val="Font Style67"/>
    <w:basedOn w:val="Fuentedeprrafopredeter"/>
    <w:uiPriority w:val="99"/>
    <w:rsid w:val="00A44C42"/>
    <w:rPr>
      <w:rFonts w:ascii="Palatino Linotype" w:hAnsi="Palatino Linotype" w:cs="Palatino Linotype"/>
      <w:color w:val="000000"/>
      <w:sz w:val="18"/>
      <w:szCs w:val="18"/>
    </w:rPr>
  </w:style>
  <w:style w:type="paragraph" w:styleId="Sinespaciado">
    <w:name w:val="No Spacing"/>
    <w:uiPriority w:val="1"/>
    <w:qFormat/>
    <w:rsid w:val="00A44C42"/>
    <w:pPr>
      <w:spacing w:after="0" w:line="240" w:lineRule="auto"/>
    </w:pPr>
  </w:style>
  <w:style w:type="character" w:styleId="Textoennegrita">
    <w:name w:val="Strong"/>
    <w:basedOn w:val="Fuentedeprrafopredeter"/>
    <w:uiPriority w:val="22"/>
    <w:qFormat/>
    <w:rsid w:val="00A44C42"/>
    <w:rPr>
      <w:b/>
      <w:bCs/>
    </w:rPr>
  </w:style>
  <w:style w:type="paragraph" w:customStyle="1" w:styleId="Body1">
    <w:name w:val="Body 1"/>
    <w:rsid w:val="00A44C42"/>
    <w:pPr>
      <w:spacing w:after="200" w:line="276" w:lineRule="auto"/>
      <w:ind w:left="851" w:right="851"/>
      <w:jc w:val="both"/>
      <w:outlineLvl w:val="0"/>
    </w:pPr>
    <w:rPr>
      <w:rFonts w:ascii="Helvetica" w:eastAsia="Arial Unicode MS" w:hAnsi="Helvetica" w:cs="Times New Roman"/>
      <w:color w:val="000000"/>
      <w:szCs w:val="20"/>
      <w:u w:color="000000"/>
      <w:lang w:eastAsia="es-MX"/>
    </w:rPr>
  </w:style>
  <w:style w:type="paragraph" w:customStyle="1" w:styleId="CM45">
    <w:name w:val="CM45"/>
    <w:basedOn w:val="Normal"/>
    <w:next w:val="Normal"/>
    <w:uiPriority w:val="99"/>
    <w:rsid w:val="00A44C42"/>
    <w:pPr>
      <w:widowControl w:val="0"/>
      <w:autoSpaceDE w:val="0"/>
      <w:autoSpaceDN w:val="0"/>
      <w:adjustRightInd w:val="0"/>
      <w:spacing w:after="0" w:line="240" w:lineRule="auto"/>
    </w:pPr>
    <w:rPr>
      <w:rFonts w:ascii="Arial" w:eastAsia="Times New Roman" w:hAnsi="Arial" w:cs="Arial"/>
      <w:sz w:val="24"/>
      <w:szCs w:val="24"/>
      <w:lang w:eastAsia="es-MX"/>
    </w:rPr>
  </w:style>
  <w:style w:type="paragraph" w:customStyle="1" w:styleId="Cuerpo">
    <w:name w:val="Cuerpo"/>
    <w:rsid w:val="00A44C42"/>
    <w:pPr>
      <w:pBdr>
        <w:top w:val="nil"/>
        <w:left w:val="nil"/>
        <w:bottom w:val="nil"/>
        <w:right w:val="nil"/>
        <w:between w:val="nil"/>
        <w:bar w:val="nil"/>
      </w:pBdr>
    </w:pPr>
    <w:rPr>
      <w:rFonts w:ascii="Calibri" w:eastAsia="Calibri" w:hAnsi="Calibri" w:cs="Calibri"/>
      <w:color w:val="000000"/>
      <w:u w:color="000000"/>
      <w:bdr w:val="nil"/>
      <w:lang w:val="pt-PT" w:eastAsia="es-MX"/>
    </w:rPr>
  </w:style>
  <w:style w:type="paragraph" w:customStyle="1" w:styleId="CM36">
    <w:name w:val="CM36"/>
    <w:basedOn w:val="Default"/>
    <w:next w:val="Default"/>
    <w:rsid w:val="00A44C42"/>
    <w:pPr>
      <w:widowControl w:val="0"/>
    </w:pPr>
    <w:rPr>
      <w:rFonts w:eastAsiaTheme="minorEastAsia"/>
      <w:color w:val="auto"/>
      <w:lang w:eastAsia="es-MX"/>
    </w:rPr>
  </w:style>
  <w:style w:type="paragraph" w:customStyle="1" w:styleId="CuerpoA">
    <w:name w:val="Cuerpo A"/>
    <w:rsid w:val="00A44C42"/>
    <w:pPr>
      <w:pBdr>
        <w:top w:val="nil"/>
        <w:left w:val="nil"/>
        <w:bottom w:val="nil"/>
        <w:right w:val="nil"/>
        <w:between w:val="nil"/>
        <w:bar w:val="nil"/>
      </w:pBdr>
      <w:spacing w:after="0" w:line="240" w:lineRule="auto"/>
      <w:jc w:val="both"/>
    </w:pPr>
    <w:rPr>
      <w:rFonts w:ascii="Arial" w:eastAsia="Arial Unicode MS" w:hAnsi="Arial Unicode MS" w:cs="Arial Unicode MS"/>
      <w:color w:val="000000"/>
      <w:sz w:val="24"/>
      <w:szCs w:val="24"/>
      <w:u w:color="000000"/>
      <w:bdr w:val="nil"/>
      <w:lang w:val="es-ES_tradnl" w:eastAsia="es-MX"/>
    </w:rPr>
  </w:style>
  <w:style w:type="paragraph" w:styleId="Textonotaalfinal">
    <w:name w:val="endnote text"/>
    <w:basedOn w:val="Normal"/>
    <w:link w:val="TextonotaalfinalCar"/>
    <w:uiPriority w:val="99"/>
    <w:semiHidden/>
    <w:unhideWhenUsed/>
    <w:rsid w:val="00EE7125"/>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EE7125"/>
    <w:rPr>
      <w:sz w:val="20"/>
      <w:szCs w:val="20"/>
    </w:rPr>
  </w:style>
  <w:style w:type="character" w:styleId="Refdenotaalfinal">
    <w:name w:val="endnote reference"/>
    <w:basedOn w:val="Fuentedeprrafopredeter"/>
    <w:uiPriority w:val="99"/>
    <w:semiHidden/>
    <w:unhideWhenUsed/>
    <w:rsid w:val="00EE712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1"/>
    <w:qFormat/>
    <w:rsid w:val="00A44C42"/>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nhideWhenUsed/>
    <w:qFormat/>
    <w:rsid w:val="00A44C42"/>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nhideWhenUsed/>
    <w:qFormat/>
    <w:rsid w:val="00A44C42"/>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nhideWhenUsed/>
    <w:qFormat/>
    <w:rsid w:val="00A44C42"/>
    <w:pPr>
      <w:keepNext/>
      <w:tabs>
        <w:tab w:val="num" w:pos="2880"/>
      </w:tabs>
      <w:spacing w:before="240" w:after="60" w:line="240" w:lineRule="auto"/>
      <w:ind w:left="2880" w:hanging="720"/>
      <w:outlineLvl w:val="3"/>
    </w:pPr>
    <w:rPr>
      <w:rFonts w:eastAsiaTheme="minorEastAsia"/>
      <w:b/>
      <w:bCs/>
      <w:sz w:val="28"/>
      <w:szCs w:val="28"/>
    </w:rPr>
  </w:style>
  <w:style w:type="paragraph" w:styleId="Ttulo5">
    <w:name w:val="heading 5"/>
    <w:basedOn w:val="Normal"/>
    <w:next w:val="Normal"/>
    <w:link w:val="Ttulo5Car"/>
    <w:unhideWhenUsed/>
    <w:qFormat/>
    <w:rsid w:val="00A44C42"/>
    <w:pPr>
      <w:tabs>
        <w:tab w:val="num" w:pos="3600"/>
      </w:tabs>
      <w:spacing w:before="240" w:after="60" w:line="240" w:lineRule="auto"/>
      <w:ind w:left="3600" w:hanging="720"/>
      <w:outlineLvl w:val="4"/>
    </w:pPr>
    <w:rPr>
      <w:rFonts w:eastAsiaTheme="minorEastAsia"/>
      <w:b/>
      <w:bCs/>
      <w:i/>
      <w:iCs/>
      <w:sz w:val="26"/>
      <w:szCs w:val="26"/>
    </w:rPr>
  </w:style>
  <w:style w:type="paragraph" w:styleId="Ttulo6">
    <w:name w:val="heading 6"/>
    <w:basedOn w:val="Normal"/>
    <w:next w:val="Normal"/>
    <w:link w:val="Ttulo6Car"/>
    <w:qFormat/>
    <w:rsid w:val="00A44C42"/>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Ttulo7">
    <w:name w:val="heading 7"/>
    <w:basedOn w:val="Normal"/>
    <w:next w:val="Normal"/>
    <w:link w:val="Ttulo7Car"/>
    <w:unhideWhenUsed/>
    <w:qFormat/>
    <w:rsid w:val="00A44C42"/>
    <w:pPr>
      <w:tabs>
        <w:tab w:val="num" w:pos="5040"/>
      </w:tabs>
      <w:spacing w:before="240" w:after="60" w:line="240" w:lineRule="auto"/>
      <w:ind w:left="5040" w:hanging="720"/>
      <w:outlineLvl w:val="6"/>
    </w:pPr>
    <w:rPr>
      <w:rFonts w:eastAsiaTheme="minorEastAsia"/>
      <w:sz w:val="24"/>
      <w:szCs w:val="24"/>
    </w:rPr>
  </w:style>
  <w:style w:type="paragraph" w:styleId="Ttulo8">
    <w:name w:val="heading 8"/>
    <w:basedOn w:val="Normal"/>
    <w:next w:val="Normal"/>
    <w:link w:val="Ttulo8Car"/>
    <w:unhideWhenUsed/>
    <w:qFormat/>
    <w:rsid w:val="00A44C42"/>
    <w:pPr>
      <w:tabs>
        <w:tab w:val="num" w:pos="5760"/>
      </w:tabs>
      <w:spacing w:before="240" w:after="60" w:line="240" w:lineRule="auto"/>
      <w:ind w:left="5760" w:hanging="720"/>
      <w:outlineLvl w:val="7"/>
    </w:pPr>
    <w:rPr>
      <w:rFonts w:eastAsiaTheme="minorEastAsia"/>
      <w:i/>
      <w:iCs/>
      <w:sz w:val="24"/>
      <w:szCs w:val="24"/>
    </w:rPr>
  </w:style>
  <w:style w:type="paragraph" w:styleId="Ttulo9">
    <w:name w:val="heading 9"/>
    <w:basedOn w:val="Normal"/>
    <w:next w:val="Normal"/>
    <w:link w:val="Ttulo9Car"/>
    <w:unhideWhenUsed/>
    <w:qFormat/>
    <w:rsid w:val="00A44C42"/>
    <w:pPr>
      <w:tabs>
        <w:tab w:val="num" w:pos="6480"/>
      </w:tabs>
      <w:spacing w:before="240" w:after="60" w:line="240" w:lineRule="auto"/>
      <w:ind w:left="6480" w:hanging="720"/>
      <w:outlineLvl w:val="8"/>
    </w:pPr>
    <w:rPr>
      <w:rFonts w:asciiTheme="majorHAnsi" w:eastAsiaTheme="majorEastAsia" w:hAnsiTheme="majorHAnsi" w:cstheme="majorBid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NBV Parrafo1,Párrafo de lista1,Parrafo 1,Lista multicolor - Énfasis 11,Lista vistosa - Énfasis 11,Cuadrícula media 1 - Énfasis 21"/>
    <w:basedOn w:val="Normal"/>
    <w:link w:val="PrrafodelistaCar"/>
    <w:uiPriority w:val="34"/>
    <w:qFormat/>
    <w:rsid w:val="004D422F"/>
    <w:pPr>
      <w:ind w:left="720"/>
      <w:contextualSpacing/>
    </w:pPr>
  </w:style>
  <w:style w:type="paragraph" w:styleId="Textodeglobo">
    <w:name w:val="Balloon Text"/>
    <w:basedOn w:val="Normal"/>
    <w:link w:val="TextodegloboCar"/>
    <w:uiPriority w:val="99"/>
    <w:unhideWhenUsed/>
    <w:rsid w:val="00DC3BD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DC3BD5"/>
    <w:rPr>
      <w:rFonts w:ascii="Segoe UI" w:hAnsi="Segoe UI" w:cs="Segoe UI"/>
      <w:sz w:val="18"/>
      <w:szCs w:val="18"/>
    </w:rPr>
  </w:style>
  <w:style w:type="paragraph" w:styleId="Epgrafe">
    <w:name w:val="caption"/>
    <w:basedOn w:val="Normal"/>
    <w:next w:val="Normal"/>
    <w:uiPriority w:val="35"/>
    <w:unhideWhenUsed/>
    <w:qFormat/>
    <w:rsid w:val="006E0F06"/>
    <w:pPr>
      <w:spacing w:after="0" w:line="240" w:lineRule="auto"/>
      <w:jc w:val="both"/>
    </w:pPr>
    <w:rPr>
      <w:rFonts w:ascii="Arial" w:eastAsia="Times New Roman" w:hAnsi="Arial" w:cs="Times New Roman"/>
      <w:sz w:val="28"/>
      <w:szCs w:val="20"/>
      <w:lang w:eastAsia="es-ES"/>
    </w:rPr>
  </w:style>
  <w:style w:type="paragraph" w:styleId="Revisin">
    <w:name w:val="Revision"/>
    <w:hidden/>
    <w:uiPriority w:val="99"/>
    <w:semiHidden/>
    <w:rsid w:val="00F00D18"/>
    <w:pPr>
      <w:spacing w:after="0" w:line="240" w:lineRule="auto"/>
    </w:pPr>
  </w:style>
  <w:style w:type="character" w:styleId="Refdecomentario">
    <w:name w:val="annotation reference"/>
    <w:basedOn w:val="Fuentedeprrafopredeter"/>
    <w:uiPriority w:val="99"/>
    <w:semiHidden/>
    <w:unhideWhenUsed/>
    <w:rsid w:val="0043532B"/>
    <w:rPr>
      <w:sz w:val="16"/>
      <w:szCs w:val="16"/>
    </w:rPr>
  </w:style>
  <w:style w:type="paragraph" w:styleId="Textocomentario">
    <w:name w:val="annotation text"/>
    <w:basedOn w:val="Normal"/>
    <w:link w:val="TextocomentarioCar"/>
    <w:uiPriority w:val="99"/>
    <w:unhideWhenUsed/>
    <w:rsid w:val="0043532B"/>
    <w:pPr>
      <w:spacing w:line="240" w:lineRule="auto"/>
    </w:pPr>
    <w:rPr>
      <w:sz w:val="20"/>
      <w:szCs w:val="20"/>
    </w:rPr>
  </w:style>
  <w:style w:type="character" w:customStyle="1" w:styleId="TextocomentarioCar">
    <w:name w:val="Texto comentario Car"/>
    <w:basedOn w:val="Fuentedeprrafopredeter"/>
    <w:link w:val="Textocomentario"/>
    <w:uiPriority w:val="99"/>
    <w:rsid w:val="0043532B"/>
    <w:rPr>
      <w:sz w:val="20"/>
      <w:szCs w:val="20"/>
    </w:rPr>
  </w:style>
  <w:style w:type="paragraph" w:styleId="Asuntodelcomentario">
    <w:name w:val="annotation subject"/>
    <w:basedOn w:val="Textocomentario"/>
    <w:next w:val="Textocomentario"/>
    <w:link w:val="AsuntodelcomentarioCar"/>
    <w:uiPriority w:val="99"/>
    <w:semiHidden/>
    <w:unhideWhenUsed/>
    <w:rsid w:val="0043532B"/>
    <w:rPr>
      <w:b/>
      <w:bCs/>
    </w:rPr>
  </w:style>
  <w:style w:type="character" w:customStyle="1" w:styleId="AsuntodelcomentarioCar">
    <w:name w:val="Asunto del comentario Car"/>
    <w:basedOn w:val="TextocomentarioCar"/>
    <w:link w:val="Asuntodelcomentario"/>
    <w:uiPriority w:val="99"/>
    <w:semiHidden/>
    <w:rsid w:val="0043532B"/>
    <w:rPr>
      <w:b/>
      <w:bCs/>
      <w:sz w:val="20"/>
      <w:szCs w:val="20"/>
    </w:rPr>
  </w:style>
  <w:style w:type="character" w:customStyle="1" w:styleId="PrrafodelistaCar">
    <w:name w:val="Párrafo de lista Car"/>
    <w:aliases w:val="CNBV Parrafo1 Car,Párrafo de lista1 Car,Parrafo 1 Car,Lista multicolor - Énfasis 11 Car,Lista vistosa - Énfasis 11 Car,Cuadrícula media 1 - Énfasis 21 Car"/>
    <w:link w:val="Prrafodelista"/>
    <w:uiPriority w:val="34"/>
    <w:rsid w:val="00AA38D6"/>
  </w:style>
  <w:style w:type="table" w:styleId="Tablaconcuadrcula">
    <w:name w:val="Table Grid"/>
    <w:basedOn w:val="Tablanormal"/>
    <w:uiPriority w:val="39"/>
    <w:rsid w:val="00AA38D6"/>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1"/>
    <w:rsid w:val="00A44C42"/>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rsid w:val="00A44C42"/>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rsid w:val="00A44C42"/>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rsid w:val="00A44C42"/>
    <w:rPr>
      <w:rFonts w:eastAsiaTheme="minorEastAsia"/>
      <w:b/>
      <w:bCs/>
      <w:sz w:val="28"/>
      <w:szCs w:val="28"/>
    </w:rPr>
  </w:style>
  <w:style w:type="character" w:customStyle="1" w:styleId="Ttulo5Car">
    <w:name w:val="Título 5 Car"/>
    <w:basedOn w:val="Fuentedeprrafopredeter"/>
    <w:link w:val="Ttulo5"/>
    <w:rsid w:val="00A44C42"/>
    <w:rPr>
      <w:rFonts w:eastAsiaTheme="minorEastAsia"/>
      <w:b/>
      <w:bCs/>
      <w:i/>
      <w:iCs/>
      <w:sz w:val="26"/>
      <w:szCs w:val="26"/>
    </w:rPr>
  </w:style>
  <w:style w:type="character" w:customStyle="1" w:styleId="Ttulo6Car">
    <w:name w:val="Título 6 Car"/>
    <w:basedOn w:val="Fuentedeprrafopredeter"/>
    <w:link w:val="Ttulo6"/>
    <w:rsid w:val="00A44C42"/>
    <w:rPr>
      <w:rFonts w:ascii="Times New Roman" w:eastAsia="Times New Roman" w:hAnsi="Times New Roman" w:cs="Times New Roman"/>
      <w:b/>
      <w:bCs/>
    </w:rPr>
  </w:style>
  <w:style w:type="character" w:customStyle="1" w:styleId="Ttulo7Car">
    <w:name w:val="Título 7 Car"/>
    <w:basedOn w:val="Fuentedeprrafopredeter"/>
    <w:link w:val="Ttulo7"/>
    <w:rsid w:val="00A44C42"/>
    <w:rPr>
      <w:rFonts w:eastAsiaTheme="minorEastAsia"/>
      <w:sz w:val="24"/>
      <w:szCs w:val="24"/>
    </w:rPr>
  </w:style>
  <w:style w:type="character" w:customStyle="1" w:styleId="Ttulo8Car">
    <w:name w:val="Título 8 Car"/>
    <w:basedOn w:val="Fuentedeprrafopredeter"/>
    <w:link w:val="Ttulo8"/>
    <w:rsid w:val="00A44C42"/>
    <w:rPr>
      <w:rFonts w:eastAsiaTheme="minorEastAsia"/>
      <w:i/>
      <w:iCs/>
      <w:sz w:val="24"/>
      <w:szCs w:val="24"/>
    </w:rPr>
  </w:style>
  <w:style w:type="character" w:customStyle="1" w:styleId="Ttulo9Car">
    <w:name w:val="Título 9 Car"/>
    <w:basedOn w:val="Fuentedeprrafopredeter"/>
    <w:link w:val="Ttulo9"/>
    <w:rsid w:val="00A44C42"/>
    <w:rPr>
      <w:rFonts w:asciiTheme="majorHAnsi" w:eastAsiaTheme="majorEastAsia" w:hAnsiTheme="majorHAnsi" w:cstheme="majorBidi"/>
    </w:rPr>
  </w:style>
  <w:style w:type="paragraph" w:styleId="Encabezado">
    <w:name w:val="header"/>
    <w:basedOn w:val="Normal"/>
    <w:link w:val="EncabezadoCar"/>
    <w:unhideWhenUsed/>
    <w:rsid w:val="00A44C42"/>
    <w:pPr>
      <w:tabs>
        <w:tab w:val="center" w:pos="4419"/>
        <w:tab w:val="right" w:pos="8838"/>
      </w:tabs>
      <w:spacing w:after="0" w:line="240" w:lineRule="auto"/>
    </w:pPr>
    <w:rPr>
      <w:rFonts w:ascii="Times New Roman" w:eastAsia="Times New Roman" w:hAnsi="Times New Roman" w:cs="Times New Roman"/>
      <w:sz w:val="20"/>
      <w:szCs w:val="20"/>
    </w:rPr>
  </w:style>
  <w:style w:type="character" w:customStyle="1" w:styleId="EncabezadoCar">
    <w:name w:val="Encabezado Car"/>
    <w:basedOn w:val="Fuentedeprrafopredeter"/>
    <w:link w:val="Encabezado"/>
    <w:rsid w:val="00A44C42"/>
    <w:rPr>
      <w:rFonts w:ascii="Times New Roman" w:eastAsia="Times New Roman" w:hAnsi="Times New Roman" w:cs="Times New Roman"/>
      <w:sz w:val="20"/>
      <w:szCs w:val="20"/>
    </w:rPr>
  </w:style>
  <w:style w:type="paragraph" w:styleId="Piedepgina">
    <w:name w:val="footer"/>
    <w:basedOn w:val="Normal"/>
    <w:link w:val="PiedepginaCar"/>
    <w:uiPriority w:val="99"/>
    <w:unhideWhenUsed/>
    <w:rsid w:val="00A44C42"/>
    <w:pPr>
      <w:tabs>
        <w:tab w:val="center" w:pos="4419"/>
        <w:tab w:val="right" w:pos="8838"/>
      </w:tabs>
      <w:spacing w:after="0" w:line="240" w:lineRule="auto"/>
    </w:pPr>
    <w:rPr>
      <w:rFonts w:ascii="Times New Roman" w:eastAsia="Times New Roman" w:hAnsi="Times New Roman" w:cs="Times New Roman"/>
      <w:sz w:val="20"/>
      <w:szCs w:val="20"/>
    </w:rPr>
  </w:style>
  <w:style w:type="character" w:customStyle="1" w:styleId="PiedepginaCar">
    <w:name w:val="Pie de página Car"/>
    <w:basedOn w:val="Fuentedeprrafopredeter"/>
    <w:link w:val="Piedepgina"/>
    <w:uiPriority w:val="99"/>
    <w:rsid w:val="00A44C42"/>
    <w:rPr>
      <w:rFonts w:ascii="Times New Roman" w:eastAsia="Times New Roman" w:hAnsi="Times New Roman" w:cs="Times New Roman"/>
      <w:sz w:val="20"/>
      <w:szCs w:val="20"/>
    </w:rPr>
  </w:style>
  <w:style w:type="table" w:styleId="Sombreadoclaro-nfasis4">
    <w:name w:val="Light Shading Accent 4"/>
    <w:basedOn w:val="Tablanormal"/>
    <w:uiPriority w:val="60"/>
    <w:rsid w:val="00A44C42"/>
    <w:pPr>
      <w:spacing w:after="0" w:line="240" w:lineRule="auto"/>
    </w:pPr>
    <w:rPr>
      <w:rFonts w:ascii="Times New Roman" w:eastAsia="Times New Roman" w:hAnsi="Times New Roman" w:cs="Times New Roman"/>
      <w:color w:val="BF8F00" w:themeColor="accent4" w:themeShade="BF"/>
      <w:sz w:val="20"/>
      <w:szCs w:val="20"/>
      <w:lang w:val="en-US"/>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paragraph" w:styleId="Textonotapie">
    <w:name w:val="footnote text"/>
    <w:basedOn w:val="Normal"/>
    <w:link w:val="TextonotapieCar"/>
    <w:semiHidden/>
    <w:unhideWhenUsed/>
    <w:rsid w:val="00A44C42"/>
    <w:pPr>
      <w:spacing w:after="0" w:line="240" w:lineRule="auto"/>
    </w:pPr>
    <w:rPr>
      <w:rFonts w:ascii="Times New Roman" w:eastAsia="Times New Roman" w:hAnsi="Times New Roman" w:cs="Times New Roman"/>
      <w:sz w:val="20"/>
      <w:szCs w:val="20"/>
    </w:rPr>
  </w:style>
  <w:style w:type="character" w:customStyle="1" w:styleId="TextonotapieCar">
    <w:name w:val="Texto nota pie Car"/>
    <w:basedOn w:val="Fuentedeprrafopredeter"/>
    <w:link w:val="Textonotapie"/>
    <w:semiHidden/>
    <w:rsid w:val="00A44C42"/>
    <w:rPr>
      <w:rFonts w:ascii="Times New Roman" w:eastAsia="Times New Roman" w:hAnsi="Times New Roman" w:cs="Times New Roman"/>
      <w:sz w:val="20"/>
      <w:szCs w:val="20"/>
    </w:rPr>
  </w:style>
  <w:style w:type="character" w:styleId="Refdenotaalpie">
    <w:name w:val="footnote reference"/>
    <w:basedOn w:val="Fuentedeprrafopredeter"/>
    <w:uiPriority w:val="99"/>
    <w:semiHidden/>
    <w:unhideWhenUsed/>
    <w:rsid w:val="00A44C42"/>
    <w:rPr>
      <w:vertAlign w:val="superscript"/>
    </w:rPr>
  </w:style>
  <w:style w:type="character" w:customStyle="1" w:styleId="apple-converted-space">
    <w:name w:val="apple-converted-space"/>
    <w:basedOn w:val="Fuentedeprrafopredeter"/>
    <w:rsid w:val="00A44C42"/>
  </w:style>
  <w:style w:type="character" w:styleId="Hipervnculo">
    <w:name w:val="Hyperlink"/>
    <w:basedOn w:val="Fuentedeprrafopredeter"/>
    <w:uiPriority w:val="99"/>
    <w:semiHidden/>
    <w:unhideWhenUsed/>
    <w:rsid w:val="00A44C42"/>
    <w:rPr>
      <w:color w:val="0000FF"/>
      <w:u w:val="single"/>
    </w:rPr>
  </w:style>
  <w:style w:type="character" w:styleId="Hipervnculovisitado">
    <w:name w:val="FollowedHyperlink"/>
    <w:basedOn w:val="Fuentedeprrafopredeter"/>
    <w:uiPriority w:val="99"/>
    <w:semiHidden/>
    <w:unhideWhenUsed/>
    <w:rsid w:val="00A44C42"/>
    <w:rPr>
      <w:color w:val="800080"/>
      <w:u w:val="single"/>
    </w:rPr>
  </w:style>
  <w:style w:type="paragraph" w:customStyle="1" w:styleId="xl64">
    <w:name w:val="xl64"/>
    <w:basedOn w:val="Normal"/>
    <w:rsid w:val="00A44C42"/>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jc w:val="center"/>
    </w:pPr>
    <w:rPr>
      <w:rFonts w:ascii="Times New Roman" w:eastAsia="Times New Roman" w:hAnsi="Times New Roman" w:cs="Times New Roman"/>
      <w:color w:val="000000"/>
      <w:sz w:val="24"/>
      <w:szCs w:val="24"/>
      <w:lang w:eastAsia="es-MX"/>
    </w:rPr>
  </w:style>
  <w:style w:type="paragraph" w:customStyle="1" w:styleId="xl65">
    <w:name w:val="xl65"/>
    <w:basedOn w:val="Normal"/>
    <w:rsid w:val="00A44C42"/>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66">
    <w:name w:val="xl66"/>
    <w:basedOn w:val="Normal"/>
    <w:rsid w:val="00A44C42"/>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center"/>
    </w:pPr>
    <w:rPr>
      <w:rFonts w:ascii="Times New Roman" w:eastAsia="Times New Roman" w:hAnsi="Times New Roman" w:cs="Times New Roman"/>
      <w:color w:val="000000"/>
      <w:sz w:val="24"/>
      <w:szCs w:val="24"/>
      <w:lang w:eastAsia="es-MX"/>
    </w:rPr>
  </w:style>
  <w:style w:type="numbering" w:customStyle="1" w:styleId="Sinlista1">
    <w:name w:val="Sin lista1"/>
    <w:next w:val="Sinlista"/>
    <w:uiPriority w:val="99"/>
    <w:semiHidden/>
    <w:unhideWhenUsed/>
    <w:rsid w:val="00A44C42"/>
  </w:style>
  <w:style w:type="table" w:customStyle="1" w:styleId="Tablaconcuadrcula1">
    <w:name w:val="Tabla con cuadrícula1"/>
    <w:basedOn w:val="Tablanormal"/>
    <w:next w:val="Tablaconcuadrcula"/>
    <w:uiPriority w:val="59"/>
    <w:rsid w:val="00A44C4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41">
    <w:name w:val="Sombreado claro - Énfasis 41"/>
    <w:basedOn w:val="Tablanormal"/>
    <w:next w:val="Sombreadoclaro-nfasis4"/>
    <w:uiPriority w:val="60"/>
    <w:rsid w:val="00A44C42"/>
    <w:pPr>
      <w:spacing w:after="0" w:line="240" w:lineRule="auto"/>
    </w:pPr>
    <w:rPr>
      <w:rFonts w:ascii="Times New Roman" w:eastAsia="Times New Roman" w:hAnsi="Times New Roman" w:cs="Times New Roman"/>
      <w:color w:val="5F497A"/>
      <w:sz w:val="20"/>
      <w:szCs w:val="20"/>
      <w:lang w:val="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styleId="CitaHTML">
    <w:name w:val="HTML Cite"/>
    <w:basedOn w:val="Fuentedeprrafopredeter"/>
    <w:uiPriority w:val="99"/>
    <w:semiHidden/>
    <w:unhideWhenUsed/>
    <w:rsid w:val="00A44C42"/>
    <w:rPr>
      <w:i/>
      <w:iCs/>
    </w:rPr>
  </w:style>
  <w:style w:type="character" w:customStyle="1" w:styleId="style3">
    <w:name w:val="style3"/>
    <w:basedOn w:val="Fuentedeprrafopredeter"/>
    <w:rsid w:val="00A44C42"/>
  </w:style>
  <w:style w:type="paragraph" w:styleId="TDC1">
    <w:name w:val="toc 1"/>
    <w:basedOn w:val="Normal"/>
    <w:next w:val="Normal"/>
    <w:autoRedefine/>
    <w:uiPriority w:val="39"/>
    <w:rsid w:val="00A44C42"/>
    <w:pPr>
      <w:spacing w:after="100" w:line="240" w:lineRule="auto"/>
    </w:pPr>
    <w:rPr>
      <w:rFonts w:ascii="Arial" w:eastAsia="Times New Roman" w:hAnsi="Arial" w:cs="Times New Roman"/>
      <w:sz w:val="24"/>
      <w:szCs w:val="24"/>
      <w:lang w:eastAsia="es-ES"/>
    </w:rPr>
  </w:style>
  <w:style w:type="character" w:customStyle="1" w:styleId="TextocomentarioCar1">
    <w:name w:val="Texto comentario Car1"/>
    <w:basedOn w:val="Fuentedeprrafopredeter"/>
    <w:uiPriority w:val="99"/>
    <w:semiHidden/>
    <w:rsid w:val="00A44C42"/>
    <w:rPr>
      <w:rFonts w:ascii="Times New Roman" w:eastAsia="Times New Roman" w:hAnsi="Times New Roman" w:cs="Times New Roman"/>
      <w:sz w:val="20"/>
      <w:szCs w:val="20"/>
      <w:lang w:val="en-US"/>
    </w:rPr>
  </w:style>
  <w:style w:type="character" w:customStyle="1" w:styleId="AsuntodelcomentarioCar1">
    <w:name w:val="Asunto del comentario Car1"/>
    <w:basedOn w:val="TextocomentarioCar1"/>
    <w:uiPriority w:val="99"/>
    <w:semiHidden/>
    <w:rsid w:val="00A44C42"/>
    <w:rPr>
      <w:rFonts w:ascii="Times New Roman" w:eastAsia="Times New Roman" w:hAnsi="Times New Roman" w:cs="Times New Roman"/>
      <w:b/>
      <w:bCs/>
      <w:sz w:val="20"/>
      <w:szCs w:val="20"/>
      <w:lang w:val="en-US"/>
    </w:rPr>
  </w:style>
  <w:style w:type="paragraph" w:customStyle="1" w:styleId="Default">
    <w:name w:val="Default"/>
    <w:qFormat/>
    <w:rsid w:val="00A44C42"/>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Texto">
    <w:name w:val="Texto"/>
    <w:basedOn w:val="Normal"/>
    <w:link w:val="TextoCar"/>
    <w:rsid w:val="00A44C42"/>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A44C42"/>
    <w:rPr>
      <w:rFonts w:ascii="Arial" w:eastAsia="Times New Roman" w:hAnsi="Arial" w:cs="Arial"/>
      <w:sz w:val="18"/>
      <w:szCs w:val="20"/>
      <w:lang w:val="es-ES" w:eastAsia="es-ES"/>
    </w:rPr>
  </w:style>
  <w:style w:type="paragraph" w:styleId="Textoindependiente">
    <w:name w:val="Body Text"/>
    <w:basedOn w:val="Normal"/>
    <w:link w:val="TextoindependienteCar"/>
    <w:uiPriority w:val="99"/>
    <w:rsid w:val="00A44C42"/>
    <w:pPr>
      <w:spacing w:after="0" w:line="240" w:lineRule="auto"/>
      <w:jc w:val="both"/>
    </w:pPr>
    <w:rPr>
      <w:rFonts w:ascii="Arial" w:eastAsia="Times New Roman" w:hAnsi="Arial" w:cs="Times New Roman"/>
      <w:b/>
      <w:sz w:val="24"/>
      <w:szCs w:val="20"/>
      <w:lang w:val="es-ES" w:eastAsia="es-ES"/>
    </w:rPr>
  </w:style>
  <w:style w:type="character" w:customStyle="1" w:styleId="TextoindependienteCar">
    <w:name w:val="Texto independiente Car"/>
    <w:basedOn w:val="Fuentedeprrafopredeter"/>
    <w:link w:val="Textoindependiente"/>
    <w:uiPriority w:val="99"/>
    <w:rsid w:val="00A44C42"/>
    <w:rPr>
      <w:rFonts w:ascii="Arial" w:eastAsia="Times New Roman" w:hAnsi="Arial" w:cs="Times New Roman"/>
      <w:b/>
      <w:sz w:val="24"/>
      <w:szCs w:val="20"/>
      <w:lang w:val="es-ES" w:eastAsia="es-ES"/>
    </w:rPr>
  </w:style>
  <w:style w:type="paragraph" w:styleId="NormalWeb">
    <w:name w:val="Normal (Web)"/>
    <w:basedOn w:val="Normal"/>
    <w:uiPriority w:val="99"/>
    <w:rsid w:val="00A44C4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sinformato">
    <w:name w:val="Plain Text"/>
    <w:basedOn w:val="Normal"/>
    <w:link w:val="TextosinformatoCar"/>
    <w:uiPriority w:val="99"/>
    <w:rsid w:val="00A44C42"/>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uiPriority w:val="99"/>
    <w:rsid w:val="00A44C42"/>
    <w:rPr>
      <w:rFonts w:ascii="Courier New" w:eastAsia="Times New Roman" w:hAnsi="Courier New" w:cs="Times New Roman"/>
      <w:sz w:val="20"/>
      <w:szCs w:val="20"/>
      <w:lang w:val="es-ES" w:eastAsia="es-ES"/>
    </w:rPr>
  </w:style>
  <w:style w:type="paragraph" w:customStyle="1" w:styleId="ROMANOS">
    <w:name w:val="ROMANOS"/>
    <w:basedOn w:val="Normal"/>
    <w:rsid w:val="00A44C42"/>
    <w:pPr>
      <w:tabs>
        <w:tab w:val="left" w:pos="990"/>
      </w:tabs>
      <w:spacing w:after="101" w:line="216" w:lineRule="atLeast"/>
      <w:ind w:left="990" w:hanging="720"/>
      <w:jc w:val="both"/>
    </w:pPr>
    <w:rPr>
      <w:rFonts w:ascii="Arial" w:eastAsia="Times New Roman" w:hAnsi="Arial" w:cs="Arial"/>
      <w:sz w:val="18"/>
      <w:szCs w:val="20"/>
      <w:lang w:eastAsia="es-ES"/>
    </w:rPr>
  </w:style>
  <w:style w:type="paragraph" w:customStyle="1" w:styleId="texto0">
    <w:name w:val="texto"/>
    <w:basedOn w:val="Normal"/>
    <w:rsid w:val="00A44C42"/>
    <w:pPr>
      <w:spacing w:after="101" w:line="216" w:lineRule="atLeast"/>
      <w:ind w:firstLine="288"/>
      <w:jc w:val="both"/>
    </w:pPr>
    <w:rPr>
      <w:rFonts w:ascii="Arial" w:eastAsia="Times New Roman" w:hAnsi="Arial" w:cs="Arial"/>
      <w:sz w:val="18"/>
      <w:szCs w:val="20"/>
      <w:lang w:val="es-ES_tradnl" w:eastAsia="es-ES"/>
    </w:rPr>
  </w:style>
  <w:style w:type="paragraph" w:customStyle="1" w:styleId="INCISOCar">
    <w:name w:val="INCISO Car"/>
    <w:basedOn w:val="Normal"/>
    <w:rsid w:val="00A44C42"/>
    <w:pPr>
      <w:tabs>
        <w:tab w:val="left" w:pos="1080"/>
      </w:tabs>
      <w:spacing w:after="101" w:line="216" w:lineRule="exact"/>
      <w:ind w:left="1080" w:hanging="360"/>
      <w:jc w:val="both"/>
    </w:pPr>
    <w:rPr>
      <w:rFonts w:ascii="Arial" w:eastAsia="Times New Roman" w:hAnsi="Arial" w:cs="Arial"/>
      <w:sz w:val="18"/>
      <w:szCs w:val="18"/>
      <w:lang w:val="es-ES" w:eastAsia="es-ES"/>
    </w:rPr>
  </w:style>
  <w:style w:type="paragraph" w:styleId="Textoindependiente3">
    <w:name w:val="Body Text 3"/>
    <w:basedOn w:val="Normal"/>
    <w:link w:val="Textoindependiente3Car"/>
    <w:rsid w:val="00A44C42"/>
    <w:pPr>
      <w:spacing w:after="120" w:line="240" w:lineRule="auto"/>
    </w:pPr>
    <w:rPr>
      <w:rFonts w:ascii="Times New Roman" w:eastAsia="SimSun" w:hAnsi="Times New Roman" w:cs="Times New Roman"/>
      <w:sz w:val="16"/>
      <w:szCs w:val="16"/>
      <w:lang w:val="es-ES" w:eastAsia="zh-CN"/>
    </w:rPr>
  </w:style>
  <w:style w:type="character" w:customStyle="1" w:styleId="Textoindependiente3Car">
    <w:name w:val="Texto independiente 3 Car"/>
    <w:basedOn w:val="Fuentedeprrafopredeter"/>
    <w:link w:val="Textoindependiente3"/>
    <w:rsid w:val="00A44C42"/>
    <w:rPr>
      <w:rFonts w:ascii="Times New Roman" w:eastAsia="SimSun" w:hAnsi="Times New Roman" w:cs="Times New Roman"/>
      <w:sz w:val="16"/>
      <w:szCs w:val="16"/>
      <w:lang w:val="es-ES" w:eastAsia="zh-CN"/>
    </w:rPr>
  </w:style>
  <w:style w:type="paragraph" w:styleId="Ttulo">
    <w:name w:val="Title"/>
    <w:basedOn w:val="Normal"/>
    <w:link w:val="TtuloCar"/>
    <w:uiPriority w:val="10"/>
    <w:qFormat/>
    <w:rsid w:val="00A44C42"/>
    <w:pPr>
      <w:autoSpaceDE w:val="0"/>
      <w:autoSpaceDN w:val="0"/>
      <w:spacing w:after="0" w:line="240" w:lineRule="auto"/>
      <w:jc w:val="center"/>
    </w:pPr>
    <w:rPr>
      <w:rFonts w:ascii="Arial" w:eastAsia="Times New Roman" w:hAnsi="Arial" w:cs="Arial"/>
      <w:b/>
      <w:bCs/>
      <w:sz w:val="20"/>
      <w:szCs w:val="24"/>
      <w:lang w:eastAsia="es-ES"/>
    </w:rPr>
  </w:style>
  <w:style w:type="character" w:customStyle="1" w:styleId="TtuloCar">
    <w:name w:val="Título Car"/>
    <w:basedOn w:val="Fuentedeprrafopredeter"/>
    <w:link w:val="Ttulo"/>
    <w:uiPriority w:val="10"/>
    <w:rsid w:val="00A44C42"/>
    <w:rPr>
      <w:rFonts w:ascii="Arial" w:eastAsia="Times New Roman" w:hAnsi="Arial" w:cs="Arial"/>
      <w:b/>
      <w:bCs/>
      <w:sz w:val="20"/>
      <w:szCs w:val="24"/>
      <w:lang w:eastAsia="es-ES"/>
    </w:rPr>
  </w:style>
  <w:style w:type="character" w:styleId="Nmerodepgina">
    <w:name w:val="page number"/>
    <w:basedOn w:val="Fuentedeprrafopredeter"/>
    <w:rsid w:val="00A44C42"/>
  </w:style>
  <w:style w:type="paragraph" w:styleId="Textoindependiente2">
    <w:name w:val="Body Text 2"/>
    <w:basedOn w:val="Normal"/>
    <w:link w:val="Textoindependiente2Car"/>
    <w:uiPriority w:val="99"/>
    <w:rsid w:val="00A44C42"/>
    <w:pPr>
      <w:spacing w:after="0" w:line="240" w:lineRule="auto"/>
      <w:jc w:val="both"/>
    </w:pPr>
    <w:rPr>
      <w:rFonts w:ascii="Arial" w:eastAsia="Times New Roman" w:hAnsi="Arial" w:cs="Times New Roman"/>
      <w:b/>
      <w:sz w:val="24"/>
      <w:szCs w:val="20"/>
    </w:rPr>
  </w:style>
  <w:style w:type="character" w:customStyle="1" w:styleId="Textoindependiente2Car">
    <w:name w:val="Texto independiente 2 Car"/>
    <w:basedOn w:val="Fuentedeprrafopredeter"/>
    <w:link w:val="Textoindependiente2"/>
    <w:uiPriority w:val="99"/>
    <w:rsid w:val="00A44C42"/>
    <w:rPr>
      <w:rFonts w:ascii="Arial" w:eastAsia="Times New Roman" w:hAnsi="Arial" w:cs="Times New Roman"/>
      <w:b/>
      <w:sz w:val="24"/>
      <w:szCs w:val="20"/>
    </w:rPr>
  </w:style>
  <w:style w:type="paragraph" w:styleId="Sangradetextonormal">
    <w:name w:val="Body Text Indent"/>
    <w:basedOn w:val="Normal"/>
    <w:link w:val="SangradetextonormalCar"/>
    <w:rsid w:val="00A44C42"/>
    <w:pPr>
      <w:spacing w:after="0" w:line="240" w:lineRule="auto"/>
      <w:ind w:left="360"/>
      <w:jc w:val="both"/>
    </w:pPr>
    <w:rPr>
      <w:rFonts w:ascii="Arial" w:eastAsia="Times New Roman" w:hAnsi="Arial" w:cs="Times New Roman"/>
      <w:sz w:val="24"/>
      <w:szCs w:val="20"/>
      <w:lang w:eastAsia="es-ES"/>
    </w:rPr>
  </w:style>
  <w:style w:type="character" w:customStyle="1" w:styleId="SangradetextonormalCar">
    <w:name w:val="Sangría de texto normal Car"/>
    <w:basedOn w:val="Fuentedeprrafopredeter"/>
    <w:link w:val="Sangradetextonormal"/>
    <w:rsid w:val="00A44C42"/>
    <w:rPr>
      <w:rFonts w:ascii="Arial" w:eastAsia="Times New Roman" w:hAnsi="Arial" w:cs="Times New Roman"/>
      <w:sz w:val="24"/>
      <w:szCs w:val="20"/>
      <w:lang w:eastAsia="es-ES"/>
    </w:rPr>
  </w:style>
  <w:style w:type="paragraph" w:customStyle="1" w:styleId="Textoindependiente31">
    <w:name w:val="Texto independiente 31"/>
    <w:basedOn w:val="Normal"/>
    <w:rsid w:val="00A44C42"/>
    <w:pPr>
      <w:spacing w:after="0" w:line="240" w:lineRule="auto"/>
      <w:jc w:val="both"/>
    </w:pPr>
    <w:rPr>
      <w:rFonts w:ascii="Arial" w:eastAsia="Times New Roman" w:hAnsi="Arial" w:cs="Times New Roman"/>
      <w:b/>
      <w:sz w:val="24"/>
      <w:szCs w:val="20"/>
      <w:lang w:eastAsia="es-ES"/>
    </w:rPr>
  </w:style>
  <w:style w:type="paragraph" w:styleId="Sangra2detindependiente">
    <w:name w:val="Body Text Indent 2"/>
    <w:basedOn w:val="Normal"/>
    <w:link w:val="Sangra2detindependienteCar"/>
    <w:rsid w:val="00A44C42"/>
    <w:pPr>
      <w:tabs>
        <w:tab w:val="num" w:pos="720"/>
        <w:tab w:val="num" w:pos="1065"/>
      </w:tabs>
      <w:spacing w:after="0" w:line="240" w:lineRule="auto"/>
      <w:ind w:left="993" w:hanging="284"/>
      <w:jc w:val="both"/>
    </w:pPr>
    <w:rPr>
      <w:rFonts w:ascii="Arial" w:eastAsia="Times New Roman" w:hAnsi="Arial" w:cs="Times New Roman"/>
      <w:sz w:val="24"/>
      <w:szCs w:val="20"/>
      <w:lang w:eastAsia="es-ES"/>
    </w:rPr>
  </w:style>
  <w:style w:type="character" w:customStyle="1" w:styleId="Sangra2detindependienteCar">
    <w:name w:val="Sangría 2 de t. independiente Car"/>
    <w:basedOn w:val="Fuentedeprrafopredeter"/>
    <w:link w:val="Sangra2detindependiente"/>
    <w:rsid w:val="00A44C42"/>
    <w:rPr>
      <w:rFonts w:ascii="Arial" w:eastAsia="Times New Roman" w:hAnsi="Arial" w:cs="Times New Roman"/>
      <w:sz w:val="24"/>
      <w:szCs w:val="20"/>
      <w:lang w:eastAsia="es-ES"/>
    </w:rPr>
  </w:style>
  <w:style w:type="paragraph" w:styleId="Sangra3detindependiente">
    <w:name w:val="Body Text Indent 3"/>
    <w:basedOn w:val="Normal"/>
    <w:link w:val="Sangra3detindependienteCar"/>
    <w:rsid w:val="00A44C42"/>
    <w:pPr>
      <w:spacing w:after="0" w:line="240" w:lineRule="auto"/>
      <w:ind w:left="720" w:hanging="720"/>
      <w:jc w:val="both"/>
    </w:pPr>
    <w:rPr>
      <w:rFonts w:ascii="Arial" w:eastAsia="Times New Roman" w:hAnsi="Arial" w:cs="Arial"/>
      <w:sz w:val="24"/>
      <w:szCs w:val="24"/>
      <w:lang w:eastAsia="es-ES"/>
    </w:rPr>
  </w:style>
  <w:style w:type="character" w:customStyle="1" w:styleId="Sangra3detindependienteCar">
    <w:name w:val="Sangría 3 de t. independiente Car"/>
    <w:basedOn w:val="Fuentedeprrafopredeter"/>
    <w:link w:val="Sangra3detindependiente"/>
    <w:rsid w:val="00A44C42"/>
    <w:rPr>
      <w:rFonts w:ascii="Arial" w:eastAsia="Times New Roman" w:hAnsi="Arial" w:cs="Arial"/>
      <w:sz w:val="24"/>
      <w:szCs w:val="24"/>
      <w:lang w:eastAsia="es-ES"/>
    </w:rPr>
  </w:style>
  <w:style w:type="paragraph" w:customStyle="1" w:styleId="xl28">
    <w:name w:val="xl28"/>
    <w:basedOn w:val="Normal"/>
    <w:rsid w:val="00A44C42"/>
    <w:pPr>
      <w:pBdr>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b/>
      <w:bCs/>
      <w:sz w:val="18"/>
      <w:szCs w:val="18"/>
      <w:lang w:val="es-ES" w:eastAsia="es-ES"/>
    </w:rPr>
  </w:style>
  <w:style w:type="paragraph" w:customStyle="1" w:styleId="xl29">
    <w:name w:val="xl29"/>
    <w:basedOn w:val="Normal"/>
    <w:rsid w:val="00A44C42"/>
    <w:pPr>
      <w:pBdr>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b/>
      <w:bCs/>
      <w:sz w:val="18"/>
      <w:szCs w:val="18"/>
      <w:lang w:val="es-ES" w:eastAsia="es-ES"/>
    </w:rPr>
  </w:style>
  <w:style w:type="paragraph" w:styleId="Subttulo">
    <w:name w:val="Subtitle"/>
    <w:basedOn w:val="Normal"/>
    <w:link w:val="SubttuloCar"/>
    <w:qFormat/>
    <w:rsid w:val="00A44C42"/>
    <w:pPr>
      <w:spacing w:after="0" w:line="240" w:lineRule="auto"/>
    </w:pPr>
    <w:rPr>
      <w:rFonts w:ascii="Times New Roman" w:eastAsia="Times New Roman" w:hAnsi="Times New Roman" w:cs="Times New Roman"/>
      <w:b/>
      <w:bCs/>
      <w:sz w:val="19"/>
      <w:szCs w:val="20"/>
    </w:rPr>
  </w:style>
  <w:style w:type="character" w:customStyle="1" w:styleId="SubttuloCar">
    <w:name w:val="Subtítulo Car"/>
    <w:basedOn w:val="Fuentedeprrafopredeter"/>
    <w:link w:val="Subttulo"/>
    <w:rsid w:val="00A44C42"/>
    <w:rPr>
      <w:rFonts w:ascii="Times New Roman" w:eastAsia="Times New Roman" w:hAnsi="Times New Roman" w:cs="Times New Roman"/>
      <w:b/>
      <w:bCs/>
      <w:sz w:val="19"/>
      <w:szCs w:val="20"/>
    </w:rPr>
  </w:style>
  <w:style w:type="paragraph" w:customStyle="1" w:styleId="Textoindependiente311">
    <w:name w:val="Texto independiente 311"/>
    <w:basedOn w:val="Normal"/>
    <w:rsid w:val="00A44C42"/>
    <w:pPr>
      <w:spacing w:after="0" w:line="240" w:lineRule="auto"/>
      <w:jc w:val="both"/>
    </w:pPr>
    <w:rPr>
      <w:rFonts w:ascii="Arial" w:eastAsia="Times New Roman" w:hAnsi="Arial" w:cs="Times New Roman"/>
      <w:b/>
      <w:sz w:val="24"/>
      <w:szCs w:val="20"/>
      <w:lang w:eastAsia="es-ES"/>
    </w:rPr>
  </w:style>
  <w:style w:type="character" w:styleId="Ttulodellibro">
    <w:name w:val="Book Title"/>
    <w:uiPriority w:val="33"/>
    <w:qFormat/>
    <w:rsid w:val="00A44C42"/>
    <w:rPr>
      <w:b/>
      <w:bCs/>
      <w:smallCaps/>
      <w:spacing w:val="5"/>
    </w:rPr>
  </w:style>
  <w:style w:type="paragraph" w:customStyle="1" w:styleId="Style31">
    <w:name w:val="Style31"/>
    <w:basedOn w:val="Normal"/>
    <w:uiPriority w:val="99"/>
    <w:rsid w:val="00A44C42"/>
    <w:pPr>
      <w:widowControl w:val="0"/>
      <w:autoSpaceDE w:val="0"/>
      <w:autoSpaceDN w:val="0"/>
      <w:adjustRightInd w:val="0"/>
      <w:spacing w:after="0" w:line="240" w:lineRule="auto"/>
    </w:pPr>
    <w:rPr>
      <w:rFonts w:ascii="Arial Unicode MS" w:eastAsia="Arial Unicode MS" w:hAnsi="Calibri" w:cs="Arial Unicode MS"/>
      <w:sz w:val="24"/>
      <w:szCs w:val="24"/>
      <w:lang w:eastAsia="es-MX"/>
    </w:rPr>
  </w:style>
  <w:style w:type="character" w:customStyle="1" w:styleId="FontStyle67">
    <w:name w:val="Font Style67"/>
    <w:basedOn w:val="Fuentedeprrafopredeter"/>
    <w:uiPriority w:val="99"/>
    <w:rsid w:val="00A44C42"/>
    <w:rPr>
      <w:rFonts w:ascii="Palatino Linotype" w:hAnsi="Palatino Linotype" w:cs="Palatino Linotype"/>
      <w:color w:val="000000"/>
      <w:sz w:val="18"/>
      <w:szCs w:val="18"/>
    </w:rPr>
  </w:style>
  <w:style w:type="paragraph" w:styleId="Sinespaciado">
    <w:name w:val="No Spacing"/>
    <w:uiPriority w:val="1"/>
    <w:qFormat/>
    <w:rsid w:val="00A44C42"/>
    <w:pPr>
      <w:spacing w:after="0" w:line="240" w:lineRule="auto"/>
    </w:pPr>
  </w:style>
  <w:style w:type="character" w:styleId="Textoennegrita">
    <w:name w:val="Strong"/>
    <w:basedOn w:val="Fuentedeprrafopredeter"/>
    <w:uiPriority w:val="22"/>
    <w:qFormat/>
    <w:rsid w:val="00A44C42"/>
    <w:rPr>
      <w:b/>
      <w:bCs/>
    </w:rPr>
  </w:style>
  <w:style w:type="paragraph" w:customStyle="1" w:styleId="Body1">
    <w:name w:val="Body 1"/>
    <w:rsid w:val="00A44C42"/>
    <w:pPr>
      <w:spacing w:after="200" w:line="276" w:lineRule="auto"/>
      <w:ind w:left="851" w:right="851"/>
      <w:jc w:val="both"/>
      <w:outlineLvl w:val="0"/>
    </w:pPr>
    <w:rPr>
      <w:rFonts w:ascii="Helvetica" w:eastAsia="Arial Unicode MS" w:hAnsi="Helvetica" w:cs="Times New Roman"/>
      <w:color w:val="000000"/>
      <w:szCs w:val="20"/>
      <w:u w:color="000000"/>
      <w:lang w:eastAsia="es-MX"/>
    </w:rPr>
  </w:style>
  <w:style w:type="paragraph" w:customStyle="1" w:styleId="CM45">
    <w:name w:val="CM45"/>
    <w:basedOn w:val="Normal"/>
    <w:next w:val="Normal"/>
    <w:uiPriority w:val="99"/>
    <w:rsid w:val="00A44C42"/>
    <w:pPr>
      <w:widowControl w:val="0"/>
      <w:autoSpaceDE w:val="0"/>
      <w:autoSpaceDN w:val="0"/>
      <w:adjustRightInd w:val="0"/>
      <w:spacing w:after="0" w:line="240" w:lineRule="auto"/>
    </w:pPr>
    <w:rPr>
      <w:rFonts w:ascii="Arial" w:eastAsia="Times New Roman" w:hAnsi="Arial" w:cs="Arial"/>
      <w:sz w:val="24"/>
      <w:szCs w:val="24"/>
      <w:lang w:eastAsia="es-MX"/>
    </w:rPr>
  </w:style>
  <w:style w:type="paragraph" w:customStyle="1" w:styleId="Cuerpo">
    <w:name w:val="Cuerpo"/>
    <w:rsid w:val="00A44C42"/>
    <w:pPr>
      <w:pBdr>
        <w:top w:val="nil"/>
        <w:left w:val="nil"/>
        <w:bottom w:val="nil"/>
        <w:right w:val="nil"/>
        <w:between w:val="nil"/>
        <w:bar w:val="nil"/>
      </w:pBdr>
    </w:pPr>
    <w:rPr>
      <w:rFonts w:ascii="Calibri" w:eastAsia="Calibri" w:hAnsi="Calibri" w:cs="Calibri"/>
      <w:color w:val="000000"/>
      <w:u w:color="000000"/>
      <w:bdr w:val="nil"/>
      <w:lang w:val="pt-PT" w:eastAsia="es-MX"/>
    </w:rPr>
  </w:style>
  <w:style w:type="paragraph" w:customStyle="1" w:styleId="CM36">
    <w:name w:val="CM36"/>
    <w:basedOn w:val="Default"/>
    <w:next w:val="Default"/>
    <w:rsid w:val="00A44C42"/>
    <w:pPr>
      <w:widowControl w:val="0"/>
    </w:pPr>
    <w:rPr>
      <w:rFonts w:eastAsiaTheme="minorEastAsia"/>
      <w:color w:val="auto"/>
      <w:lang w:eastAsia="es-MX"/>
    </w:rPr>
  </w:style>
  <w:style w:type="paragraph" w:customStyle="1" w:styleId="CuerpoA">
    <w:name w:val="Cuerpo A"/>
    <w:rsid w:val="00A44C42"/>
    <w:pPr>
      <w:pBdr>
        <w:top w:val="nil"/>
        <w:left w:val="nil"/>
        <w:bottom w:val="nil"/>
        <w:right w:val="nil"/>
        <w:between w:val="nil"/>
        <w:bar w:val="nil"/>
      </w:pBdr>
      <w:spacing w:after="0" w:line="240" w:lineRule="auto"/>
      <w:jc w:val="both"/>
    </w:pPr>
    <w:rPr>
      <w:rFonts w:ascii="Arial" w:eastAsia="Arial Unicode MS" w:hAnsi="Arial Unicode MS" w:cs="Arial Unicode MS"/>
      <w:color w:val="000000"/>
      <w:sz w:val="24"/>
      <w:szCs w:val="24"/>
      <w:u w:color="000000"/>
      <w:bdr w:val="nil"/>
      <w:lang w:val="es-ES_tradnl" w:eastAsia="es-MX"/>
    </w:rPr>
  </w:style>
  <w:style w:type="paragraph" w:styleId="Textonotaalfinal">
    <w:name w:val="endnote text"/>
    <w:basedOn w:val="Normal"/>
    <w:link w:val="TextonotaalfinalCar"/>
    <w:uiPriority w:val="99"/>
    <w:semiHidden/>
    <w:unhideWhenUsed/>
    <w:rsid w:val="00EE7125"/>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EE7125"/>
    <w:rPr>
      <w:sz w:val="20"/>
      <w:szCs w:val="20"/>
    </w:rPr>
  </w:style>
  <w:style w:type="character" w:styleId="Refdenotaalfinal">
    <w:name w:val="endnote reference"/>
    <w:basedOn w:val="Fuentedeprrafopredeter"/>
    <w:uiPriority w:val="99"/>
    <w:semiHidden/>
    <w:unhideWhenUsed/>
    <w:rsid w:val="00EE71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00105">
      <w:bodyDiv w:val="1"/>
      <w:marLeft w:val="0"/>
      <w:marRight w:val="0"/>
      <w:marTop w:val="0"/>
      <w:marBottom w:val="0"/>
      <w:divBdr>
        <w:top w:val="none" w:sz="0" w:space="0" w:color="auto"/>
        <w:left w:val="none" w:sz="0" w:space="0" w:color="auto"/>
        <w:bottom w:val="none" w:sz="0" w:space="0" w:color="auto"/>
        <w:right w:val="none" w:sz="0" w:space="0" w:color="auto"/>
      </w:divBdr>
    </w:div>
    <w:div w:id="381369653">
      <w:bodyDiv w:val="1"/>
      <w:marLeft w:val="0"/>
      <w:marRight w:val="0"/>
      <w:marTop w:val="0"/>
      <w:marBottom w:val="0"/>
      <w:divBdr>
        <w:top w:val="none" w:sz="0" w:space="0" w:color="auto"/>
        <w:left w:val="none" w:sz="0" w:space="0" w:color="auto"/>
        <w:bottom w:val="none" w:sz="0" w:space="0" w:color="auto"/>
        <w:right w:val="none" w:sz="0" w:space="0" w:color="auto"/>
      </w:divBdr>
    </w:div>
    <w:div w:id="1071852635">
      <w:bodyDiv w:val="1"/>
      <w:marLeft w:val="0"/>
      <w:marRight w:val="0"/>
      <w:marTop w:val="0"/>
      <w:marBottom w:val="0"/>
      <w:divBdr>
        <w:top w:val="none" w:sz="0" w:space="0" w:color="auto"/>
        <w:left w:val="none" w:sz="0" w:space="0" w:color="auto"/>
        <w:bottom w:val="none" w:sz="0" w:space="0" w:color="auto"/>
        <w:right w:val="none" w:sz="0" w:space="0" w:color="auto"/>
      </w:divBdr>
    </w:div>
    <w:div w:id="1079210767">
      <w:bodyDiv w:val="1"/>
      <w:marLeft w:val="0"/>
      <w:marRight w:val="0"/>
      <w:marTop w:val="0"/>
      <w:marBottom w:val="0"/>
      <w:divBdr>
        <w:top w:val="none" w:sz="0" w:space="0" w:color="auto"/>
        <w:left w:val="none" w:sz="0" w:space="0" w:color="auto"/>
        <w:bottom w:val="none" w:sz="0" w:space="0" w:color="auto"/>
        <w:right w:val="none" w:sz="0" w:space="0" w:color="auto"/>
      </w:divBdr>
    </w:div>
    <w:div w:id="1323047317">
      <w:bodyDiv w:val="1"/>
      <w:marLeft w:val="0"/>
      <w:marRight w:val="0"/>
      <w:marTop w:val="0"/>
      <w:marBottom w:val="0"/>
      <w:divBdr>
        <w:top w:val="none" w:sz="0" w:space="0" w:color="auto"/>
        <w:left w:val="none" w:sz="0" w:space="0" w:color="auto"/>
        <w:bottom w:val="none" w:sz="0" w:space="0" w:color="auto"/>
        <w:right w:val="none" w:sz="0" w:space="0" w:color="auto"/>
      </w:divBdr>
    </w:div>
    <w:div w:id="1359282268">
      <w:bodyDiv w:val="1"/>
      <w:marLeft w:val="0"/>
      <w:marRight w:val="0"/>
      <w:marTop w:val="0"/>
      <w:marBottom w:val="0"/>
      <w:divBdr>
        <w:top w:val="none" w:sz="0" w:space="0" w:color="auto"/>
        <w:left w:val="none" w:sz="0" w:space="0" w:color="auto"/>
        <w:bottom w:val="none" w:sz="0" w:space="0" w:color="auto"/>
        <w:right w:val="none" w:sz="0" w:space="0" w:color="auto"/>
      </w:divBdr>
    </w:div>
    <w:div w:id="174864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1F055-FA2D-43BA-8B48-7D0B19942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45</Pages>
  <Words>20948</Words>
  <Characters>115217</Characters>
  <Application>Microsoft Office Word</Application>
  <DocSecurity>0</DocSecurity>
  <Lines>960</Lines>
  <Paragraphs>271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INE</dc:creator>
  <cp:lastModifiedBy>Usuario de Windows</cp:lastModifiedBy>
  <cp:revision>18</cp:revision>
  <cp:lastPrinted>2017-06-13T21:43:00Z</cp:lastPrinted>
  <dcterms:created xsi:type="dcterms:W3CDTF">2017-06-07T20:45:00Z</dcterms:created>
  <dcterms:modified xsi:type="dcterms:W3CDTF">2017-06-15T16:34:00Z</dcterms:modified>
</cp:coreProperties>
</file>