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AAD0F" w14:textId="33953D4D" w:rsidR="00CD0A6C" w:rsidRPr="001C18D8" w:rsidRDefault="00CD0A6C" w:rsidP="001C18D8">
      <w:pPr>
        <w:pStyle w:val="NormalWeb"/>
        <w:tabs>
          <w:tab w:val="right" w:leader="hyphen" w:pos="9781"/>
        </w:tabs>
        <w:spacing w:before="0" w:beforeAutospacing="0"/>
        <w:jc w:val="both"/>
        <w:rPr>
          <w:rFonts w:ascii="Arial" w:hAnsi="Arial" w:cs="Arial"/>
          <w:b/>
          <w:sz w:val="24"/>
          <w:szCs w:val="24"/>
        </w:rPr>
      </w:pPr>
      <w:r w:rsidRPr="001C18D8">
        <w:rPr>
          <w:rFonts w:ascii="Arial" w:hAnsi="Arial" w:cs="Arial"/>
          <w:b/>
          <w:sz w:val="24"/>
          <w:szCs w:val="24"/>
        </w:rPr>
        <w:t xml:space="preserve">ACUERDO DEL CONSEJO GENERAL DEL INSTITUTO ELECTORAL DEL ESTADO DE SINALOA, MEDIANTE EL CUAL SE EMITEN LOS </w:t>
      </w:r>
      <w:r w:rsidR="00305083" w:rsidRPr="001C18D8">
        <w:rPr>
          <w:rFonts w:ascii="Arial" w:hAnsi="Arial" w:cs="Arial"/>
          <w:b/>
          <w:sz w:val="24"/>
          <w:szCs w:val="24"/>
        </w:rPr>
        <w:t>LINEAMIENTOS PARA EL DESARROLLO DE LA SESIÓN ESPECIAL DE CÓMPUTO</w:t>
      </w:r>
      <w:r w:rsidR="003D74CE" w:rsidRPr="001C18D8">
        <w:rPr>
          <w:rFonts w:ascii="Arial" w:hAnsi="Arial" w:cs="Arial"/>
          <w:b/>
          <w:sz w:val="24"/>
          <w:szCs w:val="24"/>
        </w:rPr>
        <w:t xml:space="preserve"> PARA </w:t>
      </w:r>
      <w:r w:rsidR="00384260" w:rsidRPr="001C18D8">
        <w:rPr>
          <w:rFonts w:ascii="Arial" w:hAnsi="Arial" w:cs="Arial"/>
          <w:b/>
          <w:sz w:val="24"/>
          <w:szCs w:val="24"/>
        </w:rPr>
        <w:t>EL PROCESO ELECTORAL</w:t>
      </w:r>
      <w:r w:rsidR="00190BAA" w:rsidRPr="001C18D8">
        <w:rPr>
          <w:rFonts w:ascii="Arial" w:hAnsi="Arial" w:cs="Arial"/>
          <w:b/>
          <w:sz w:val="24"/>
          <w:szCs w:val="24"/>
        </w:rPr>
        <w:t xml:space="preserve"> LOCAL</w:t>
      </w:r>
      <w:r w:rsidR="00384260" w:rsidRPr="001C18D8">
        <w:rPr>
          <w:rFonts w:ascii="Arial" w:hAnsi="Arial" w:cs="Arial"/>
          <w:b/>
          <w:sz w:val="24"/>
          <w:szCs w:val="24"/>
        </w:rPr>
        <w:t xml:space="preserve"> 201</w:t>
      </w:r>
      <w:r w:rsidR="00190BAA" w:rsidRPr="001C18D8">
        <w:rPr>
          <w:rFonts w:ascii="Arial" w:hAnsi="Arial" w:cs="Arial"/>
          <w:b/>
          <w:sz w:val="24"/>
          <w:szCs w:val="24"/>
        </w:rPr>
        <w:t>7-2018</w:t>
      </w:r>
      <w:r w:rsidR="00D4034F" w:rsidRPr="001C18D8">
        <w:rPr>
          <w:rFonts w:ascii="Arial" w:hAnsi="Arial" w:cs="Arial"/>
          <w:b/>
          <w:sz w:val="24"/>
          <w:szCs w:val="24"/>
        </w:rPr>
        <w:t xml:space="preserve">, ASÍ COMO EL CUADERNILLO DE CONSULTA SOBRE VOTOS VÁLIDOS </w:t>
      </w:r>
      <w:r w:rsidR="00A17DCF" w:rsidRPr="001C18D8">
        <w:rPr>
          <w:rFonts w:ascii="Arial" w:hAnsi="Arial" w:cs="Arial"/>
          <w:b/>
          <w:sz w:val="24"/>
          <w:szCs w:val="24"/>
        </w:rPr>
        <w:t>Y VOTOS NULOS.</w:t>
      </w:r>
      <w:r w:rsidR="00384260" w:rsidRPr="001C18D8">
        <w:rPr>
          <w:rFonts w:ascii="Arial" w:hAnsi="Arial" w:cs="Arial"/>
          <w:b/>
          <w:sz w:val="24"/>
          <w:szCs w:val="24"/>
        </w:rPr>
        <w:tab/>
      </w:r>
    </w:p>
    <w:p w14:paraId="65DE0C10" w14:textId="68E8EF62" w:rsidR="00CD0A6C" w:rsidRPr="001C18D8" w:rsidRDefault="00F351FF" w:rsidP="001C18D8">
      <w:pPr>
        <w:pStyle w:val="NormalWeb"/>
        <w:tabs>
          <w:tab w:val="right" w:leader="hyphen" w:pos="9781"/>
        </w:tabs>
        <w:spacing w:before="0" w:beforeAutospacing="0"/>
        <w:jc w:val="both"/>
        <w:rPr>
          <w:rFonts w:ascii="Arial" w:hAnsi="Arial" w:cs="Arial"/>
          <w:sz w:val="24"/>
          <w:szCs w:val="24"/>
        </w:rPr>
      </w:pPr>
      <w:r w:rsidRPr="001C18D8">
        <w:rPr>
          <w:rFonts w:ascii="Arial" w:hAnsi="Arial" w:cs="Arial"/>
          <w:sz w:val="24"/>
          <w:szCs w:val="24"/>
        </w:rPr>
        <w:t>---Culiacán</w:t>
      </w:r>
      <w:r w:rsidR="00E31514" w:rsidRPr="001C18D8">
        <w:rPr>
          <w:rFonts w:ascii="Arial" w:hAnsi="Arial" w:cs="Arial"/>
          <w:sz w:val="24"/>
          <w:szCs w:val="24"/>
        </w:rPr>
        <w:t xml:space="preserve"> Rosales, Sinaloa, a 30</w:t>
      </w:r>
      <w:r w:rsidR="00CD0A6C" w:rsidRPr="001C18D8">
        <w:rPr>
          <w:rFonts w:ascii="Arial" w:hAnsi="Arial" w:cs="Arial"/>
          <w:sz w:val="24"/>
          <w:szCs w:val="24"/>
        </w:rPr>
        <w:t xml:space="preserve"> de a</w:t>
      </w:r>
      <w:r w:rsidR="00E31514" w:rsidRPr="001C18D8">
        <w:rPr>
          <w:rFonts w:ascii="Arial" w:hAnsi="Arial" w:cs="Arial"/>
          <w:sz w:val="24"/>
          <w:szCs w:val="24"/>
        </w:rPr>
        <w:t>gosto</w:t>
      </w:r>
      <w:r w:rsidR="00CD0A6C" w:rsidRPr="001C18D8">
        <w:rPr>
          <w:rFonts w:ascii="Arial" w:hAnsi="Arial" w:cs="Arial"/>
          <w:sz w:val="24"/>
          <w:szCs w:val="24"/>
        </w:rPr>
        <w:t xml:space="preserve"> de 201</w:t>
      </w:r>
      <w:r w:rsidR="00E31514" w:rsidRPr="001C18D8">
        <w:rPr>
          <w:rFonts w:ascii="Arial" w:hAnsi="Arial" w:cs="Arial"/>
          <w:sz w:val="24"/>
          <w:szCs w:val="24"/>
        </w:rPr>
        <w:t>7</w:t>
      </w:r>
      <w:r w:rsidRPr="001C18D8">
        <w:rPr>
          <w:rFonts w:ascii="Arial" w:hAnsi="Arial" w:cs="Arial"/>
          <w:sz w:val="24"/>
          <w:szCs w:val="24"/>
        </w:rPr>
        <w:t>.</w:t>
      </w:r>
      <w:r w:rsidRPr="001C18D8">
        <w:rPr>
          <w:rFonts w:ascii="Arial" w:hAnsi="Arial" w:cs="Arial"/>
          <w:sz w:val="24"/>
          <w:szCs w:val="24"/>
        </w:rPr>
        <w:tab/>
      </w:r>
    </w:p>
    <w:p w14:paraId="1281A612" w14:textId="730540FB" w:rsidR="00CD0A6C" w:rsidRPr="001C18D8" w:rsidRDefault="00F351FF" w:rsidP="001C18D8">
      <w:pPr>
        <w:pStyle w:val="NormalWeb"/>
        <w:tabs>
          <w:tab w:val="right" w:leader="hyphen" w:pos="9781"/>
        </w:tabs>
        <w:spacing w:before="0" w:beforeAutospacing="0"/>
        <w:jc w:val="both"/>
        <w:rPr>
          <w:rFonts w:ascii="Arial" w:hAnsi="Arial" w:cs="Arial"/>
          <w:sz w:val="24"/>
          <w:szCs w:val="24"/>
        </w:rPr>
      </w:pPr>
      <w:r w:rsidRPr="001C18D8">
        <w:rPr>
          <w:rFonts w:ascii="Arial" w:hAnsi="Arial" w:cs="Arial"/>
          <w:sz w:val="24"/>
          <w:szCs w:val="24"/>
        </w:rPr>
        <w:t>---</w:t>
      </w:r>
      <w:r w:rsidR="00CD0A6C" w:rsidRPr="001C18D8">
        <w:rPr>
          <w:rFonts w:ascii="Arial" w:hAnsi="Arial" w:cs="Arial"/>
          <w:sz w:val="24"/>
          <w:szCs w:val="24"/>
        </w:rPr>
        <w:t xml:space="preserve">VISTO para acuerdo el </w:t>
      </w:r>
      <w:r w:rsidR="00FF77E4" w:rsidRPr="001C18D8">
        <w:rPr>
          <w:rFonts w:ascii="Arial" w:hAnsi="Arial" w:cs="Arial"/>
          <w:sz w:val="24"/>
          <w:szCs w:val="24"/>
        </w:rPr>
        <w:t xml:space="preserve">proyecto de Lineamientos </w:t>
      </w:r>
      <w:r w:rsidR="00305083" w:rsidRPr="001C18D8">
        <w:rPr>
          <w:rFonts w:ascii="Arial" w:hAnsi="Arial" w:cs="Arial"/>
          <w:sz w:val="24"/>
          <w:szCs w:val="24"/>
        </w:rPr>
        <w:t xml:space="preserve">para el Desarrollo de la Sesión Especial de Cómputo </w:t>
      </w:r>
      <w:r w:rsidR="00E31514" w:rsidRPr="001C18D8">
        <w:rPr>
          <w:rFonts w:ascii="Arial" w:hAnsi="Arial" w:cs="Arial"/>
          <w:sz w:val="24"/>
          <w:szCs w:val="24"/>
        </w:rPr>
        <w:t xml:space="preserve">para el proceso electoral local 2017-2018, en apego a lo establecido en las Bases Generales para regular el desarrollo de las sesiones de cómputos en las elecciones locales, emitidas por el </w:t>
      </w:r>
      <w:r w:rsidR="00FF77E4" w:rsidRPr="001C18D8">
        <w:rPr>
          <w:rFonts w:ascii="Arial" w:hAnsi="Arial" w:cs="Arial"/>
          <w:sz w:val="24"/>
          <w:szCs w:val="24"/>
        </w:rPr>
        <w:t xml:space="preserve">por el </w:t>
      </w:r>
      <w:r w:rsidR="00305083" w:rsidRPr="001C18D8">
        <w:rPr>
          <w:rFonts w:ascii="Arial" w:hAnsi="Arial" w:cs="Arial"/>
          <w:sz w:val="24"/>
          <w:szCs w:val="24"/>
        </w:rPr>
        <w:t>Consejo General del Instituto Nacional Electoral</w:t>
      </w:r>
      <w:r w:rsidR="00E31514" w:rsidRPr="001C18D8">
        <w:rPr>
          <w:rFonts w:ascii="Arial" w:hAnsi="Arial" w:cs="Arial"/>
          <w:sz w:val="24"/>
          <w:szCs w:val="24"/>
        </w:rPr>
        <w:t>, mediante acuerdo</w:t>
      </w:r>
      <w:r w:rsidR="00415F89" w:rsidRPr="001C18D8">
        <w:rPr>
          <w:rFonts w:ascii="Arial" w:hAnsi="Arial" w:cs="Arial"/>
          <w:sz w:val="24"/>
          <w:szCs w:val="24"/>
        </w:rPr>
        <w:t xml:space="preserve"> INE/CG771/2016</w:t>
      </w:r>
      <w:r w:rsidR="00A17DCF" w:rsidRPr="001C18D8">
        <w:rPr>
          <w:rFonts w:ascii="Arial" w:hAnsi="Arial" w:cs="Arial"/>
          <w:sz w:val="24"/>
          <w:szCs w:val="24"/>
        </w:rPr>
        <w:t>, así como el cuadernillo de consulta sobre votos válidos y votos nulos</w:t>
      </w:r>
      <w:r w:rsidR="00CD0A6C" w:rsidRPr="001C18D8">
        <w:rPr>
          <w:rFonts w:ascii="Arial" w:hAnsi="Arial" w:cs="Arial"/>
          <w:sz w:val="24"/>
          <w:szCs w:val="24"/>
        </w:rPr>
        <w:t>; y</w:t>
      </w:r>
      <w:r w:rsidRPr="001C18D8">
        <w:rPr>
          <w:rFonts w:ascii="Arial" w:hAnsi="Arial" w:cs="Arial"/>
          <w:sz w:val="24"/>
          <w:szCs w:val="24"/>
        </w:rPr>
        <w:t>:</w:t>
      </w:r>
      <w:r w:rsidRPr="001C18D8">
        <w:rPr>
          <w:rFonts w:ascii="Arial" w:hAnsi="Arial" w:cs="Arial"/>
          <w:sz w:val="24"/>
          <w:szCs w:val="24"/>
        </w:rPr>
        <w:tab/>
      </w:r>
      <w:r w:rsidR="00CD0A6C" w:rsidRPr="001C18D8">
        <w:rPr>
          <w:rFonts w:ascii="Arial" w:hAnsi="Arial" w:cs="Arial"/>
          <w:sz w:val="24"/>
          <w:szCs w:val="24"/>
        </w:rPr>
        <w:t xml:space="preserve"> </w:t>
      </w:r>
    </w:p>
    <w:p w14:paraId="12CCB55E" w14:textId="3F52098A" w:rsidR="00CD0A6C" w:rsidRPr="001C18D8" w:rsidRDefault="00384260" w:rsidP="001C18D8">
      <w:pPr>
        <w:pStyle w:val="NormalWeb"/>
        <w:tabs>
          <w:tab w:val="right" w:leader="hyphen" w:pos="9781"/>
        </w:tabs>
        <w:spacing w:before="0" w:beforeAutospacing="0"/>
        <w:jc w:val="center"/>
        <w:rPr>
          <w:rFonts w:ascii="Arial" w:hAnsi="Arial" w:cs="Arial"/>
          <w:b/>
          <w:sz w:val="24"/>
          <w:szCs w:val="24"/>
        </w:rPr>
      </w:pPr>
      <w:r w:rsidRPr="001C18D8">
        <w:rPr>
          <w:rFonts w:ascii="Arial" w:hAnsi="Arial" w:cs="Arial"/>
          <w:b/>
          <w:sz w:val="24"/>
          <w:szCs w:val="24"/>
        </w:rPr>
        <w:t>-------------------------------</w:t>
      </w:r>
      <w:r w:rsidR="00786643" w:rsidRPr="001C18D8">
        <w:rPr>
          <w:rFonts w:ascii="Arial" w:hAnsi="Arial" w:cs="Arial"/>
          <w:b/>
          <w:sz w:val="24"/>
          <w:szCs w:val="24"/>
        </w:rPr>
        <w:t>--</w:t>
      </w:r>
      <w:r w:rsidRPr="001C18D8">
        <w:rPr>
          <w:rFonts w:ascii="Arial" w:hAnsi="Arial" w:cs="Arial"/>
          <w:b/>
          <w:sz w:val="24"/>
          <w:szCs w:val="24"/>
        </w:rPr>
        <w:t>-------</w:t>
      </w:r>
      <w:r w:rsidR="00786643" w:rsidRPr="001C18D8">
        <w:rPr>
          <w:rFonts w:ascii="Arial" w:hAnsi="Arial" w:cs="Arial"/>
          <w:b/>
          <w:sz w:val="24"/>
          <w:szCs w:val="24"/>
        </w:rPr>
        <w:t>------</w:t>
      </w:r>
      <w:r w:rsidRPr="001C18D8">
        <w:rPr>
          <w:rFonts w:ascii="Arial" w:hAnsi="Arial" w:cs="Arial"/>
          <w:b/>
          <w:sz w:val="24"/>
          <w:szCs w:val="24"/>
        </w:rPr>
        <w:t>----</w:t>
      </w:r>
      <w:r w:rsidR="00CD0A6C" w:rsidRPr="001C18D8">
        <w:rPr>
          <w:rFonts w:ascii="Arial" w:hAnsi="Arial" w:cs="Arial"/>
          <w:b/>
          <w:sz w:val="24"/>
          <w:szCs w:val="24"/>
        </w:rPr>
        <w:t>R E</w:t>
      </w:r>
      <w:r w:rsidRPr="001C18D8">
        <w:rPr>
          <w:rFonts w:ascii="Arial" w:hAnsi="Arial" w:cs="Arial"/>
          <w:b/>
          <w:sz w:val="24"/>
          <w:szCs w:val="24"/>
        </w:rPr>
        <w:t xml:space="preserve"> S U L T A N D O</w:t>
      </w:r>
      <w:r w:rsidRPr="001C18D8">
        <w:rPr>
          <w:rFonts w:ascii="Arial" w:hAnsi="Arial" w:cs="Arial"/>
          <w:b/>
          <w:sz w:val="24"/>
          <w:szCs w:val="24"/>
        </w:rPr>
        <w:tab/>
      </w:r>
    </w:p>
    <w:p w14:paraId="52568CCC" w14:textId="2083686F" w:rsidR="00CD0A6C" w:rsidRPr="001C18D8" w:rsidRDefault="00F351FF" w:rsidP="001C18D8">
      <w:pPr>
        <w:pStyle w:val="NormalWeb"/>
        <w:tabs>
          <w:tab w:val="right" w:leader="hyphen" w:pos="9781"/>
        </w:tabs>
        <w:spacing w:before="0" w:beforeAutospacing="0"/>
        <w:contextualSpacing/>
        <w:jc w:val="both"/>
        <w:rPr>
          <w:rFonts w:ascii="Arial" w:hAnsi="Arial" w:cs="Arial"/>
          <w:sz w:val="24"/>
          <w:szCs w:val="24"/>
        </w:rPr>
      </w:pPr>
      <w:r w:rsidRPr="001C18D8">
        <w:rPr>
          <w:rFonts w:ascii="Arial" w:hAnsi="Arial" w:cs="Arial"/>
          <w:sz w:val="24"/>
          <w:szCs w:val="24"/>
        </w:rPr>
        <w:t>---</w:t>
      </w:r>
      <w:r w:rsidR="00CD0A6C" w:rsidRPr="001C18D8">
        <w:rPr>
          <w:rFonts w:ascii="Arial" w:hAnsi="Arial" w:cs="Arial"/>
          <w:sz w:val="24"/>
          <w:szCs w:val="24"/>
        </w:rPr>
        <w:t xml:space="preserve">I. El 10 de febrero de 2014 se </w:t>
      </w:r>
      <w:r w:rsidR="00D44680" w:rsidRPr="001C18D8">
        <w:rPr>
          <w:rFonts w:ascii="Arial" w:hAnsi="Arial" w:cs="Arial"/>
          <w:sz w:val="24"/>
          <w:szCs w:val="24"/>
        </w:rPr>
        <w:t>publicó</w:t>
      </w:r>
      <w:r w:rsidR="00CD0A6C" w:rsidRPr="001C18D8">
        <w:rPr>
          <w:rFonts w:ascii="Arial" w:hAnsi="Arial" w:cs="Arial"/>
          <w:sz w:val="24"/>
          <w:szCs w:val="24"/>
        </w:rPr>
        <w:t xml:space="preserve"> en el Diario Oficial de la </w:t>
      </w:r>
      <w:r w:rsidRPr="001C18D8">
        <w:rPr>
          <w:rFonts w:ascii="Arial" w:hAnsi="Arial" w:cs="Arial"/>
          <w:sz w:val="24"/>
          <w:szCs w:val="24"/>
        </w:rPr>
        <w:t>Federación</w:t>
      </w:r>
      <w:r w:rsidR="00CD0A6C" w:rsidRPr="001C18D8">
        <w:rPr>
          <w:rFonts w:ascii="Arial" w:hAnsi="Arial" w:cs="Arial"/>
          <w:sz w:val="24"/>
          <w:szCs w:val="24"/>
        </w:rPr>
        <w:t xml:space="preserve"> el decreto por el que se reforman, adicionan y derogan diversas disposiciones de la </w:t>
      </w:r>
      <w:r w:rsidRPr="001C18D8">
        <w:rPr>
          <w:rFonts w:ascii="Arial" w:hAnsi="Arial" w:cs="Arial"/>
          <w:sz w:val="24"/>
          <w:szCs w:val="24"/>
        </w:rPr>
        <w:t>Constitución</w:t>
      </w:r>
      <w:r w:rsidR="00CD0A6C" w:rsidRPr="001C18D8">
        <w:rPr>
          <w:rFonts w:ascii="Arial" w:hAnsi="Arial" w:cs="Arial"/>
          <w:sz w:val="24"/>
          <w:szCs w:val="24"/>
        </w:rPr>
        <w:t xml:space="preserve"> </w:t>
      </w:r>
      <w:r w:rsidRPr="001C18D8">
        <w:rPr>
          <w:rFonts w:ascii="Arial" w:hAnsi="Arial" w:cs="Arial"/>
          <w:sz w:val="24"/>
          <w:szCs w:val="24"/>
        </w:rPr>
        <w:t>Política</w:t>
      </w:r>
      <w:r w:rsidR="00CD0A6C" w:rsidRPr="001C18D8">
        <w:rPr>
          <w:rFonts w:ascii="Arial" w:hAnsi="Arial" w:cs="Arial"/>
          <w:sz w:val="24"/>
          <w:szCs w:val="24"/>
        </w:rPr>
        <w:t xml:space="preserve"> de los Estados Unidos Mexicanos, en materia política-electoral.</w:t>
      </w:r>
      <w:r w:rsidR="00D44680" w:rsidRPr="001C18D8">
        <w:rPr>
          <w:rFonts w:ascii="Arial" w:hAnsi="Arial" w:cs="Arial"/>
          <w:sz w:val="24"/>
          <w:szCs w:val="24"/>
        </w:rPr>
        <w:tab/>
      </w:r>
      <w:r w:rsidR="00CD0A6C" w:rsidRPr="001C18D8">
        <w:rPr>
          <w:rFonts w:ascii="Arial" w:hAnsi="Arial" w:cs="Arial"/>
          <w:sz w:val="24"/>
          <w:szCs w:val="24"/>
        </w:rPr>
        <w:t xml:space="preserve"> </w:t>
      </w:r>
    </w:p>
    <w:p w14:paraId="5D644A0B" w14:textId="77777777" w:rsidR="00CD0A6C" w:rsidRPr="001C18D8" w:rsidRDefault="00CD0A6C" w:rsidP="001C18D8">
      <w:pPr>
        <w:pStyle w:val="NormalWeb"/>
        <w:tabs>
          <w:tab w:val="right" w:leader="hyphen" w:pos="9781"/>
        </w:tabs>
        <w:spacing w:before="0" w:beforeAutospacing="0"/>
        <w:contextualSpacing/>
        <w:jc w:val="both"/>
        <w:rPr>
          <w:rFonts w:ascii="Arial" w:hAnsi="Arial" w:cs="Arial"/>
          <w:sz w:val="24"/>
          <w:szCs w:val="24"/>
        </w:rPr>
      </w:pPr>
    </w:p>
    <w:p w14:paraId="6B798353" w14:textId="77E35B81" w:rsidR="00CD0A6C" w:rsidRPr="001C18D8" w:rsidRDefault="00D44680" w:rsidP="001C18D8">
      <w:pPr>
        <w:pStyle w:val="NormalWeb"/>
        <w:tabs>
          <w:tab w:val="right" w:leader="hyphen" w:pos="9781"/>
        </w:tabs>
        <w:spacing w:before="0" w:beforeAutospacing="0"/>
        <w:contextualSpacing/>
        <w:jc w:val="both"/>
        <w:rPr>
          <w:rFonts w:ascii="Arial" w:hAnsi="Arial" w:cs="Arial"/>
          <w:sz w:val="24"/>
          <w:szCs w:val="24"/>
        </w:rPr>
      </w:pPr>
      <w:r w:rsidRPr="001C18D8">
        <w:rPr>
          <w:rFonts w:ascii="Arial" w:hAnsi="Arial" w:cs="Arial"/>
          <w:sz w:val="24"/>
          <w:szCs w:val="24"/>
        </w:rPr>
        <w:t>---</w:t>
      </w:r>
      <w:r w:rsidR="00CD0A6C" w:rsidRPr="001C18D8">
        <w:rPr>
          <w:rFonts w:ascii="Arial" w:hAnsi="Arial" w:cs="Arial"/>
          <w:sz w:val="24"/>
          <w:szCs w:val="24"/>
        </w:rPr>
        <w:t xml:space="preserve">II. El </w:t>
      </w:r>
      <w:r w:rsidRPr="001C18D8">
        <w:rPr>
          <w:rFonts w:ascii="Arial" w:hAnsi="Arial" w:cs="Arial"/>
          <w:sz w:val="24"/>
          <w:szCs w:val="24"/>
        </w:rPr>
        <w:t>artículo</w:t>
      </w:r>
      <w:r w:rsidR="00CD0A6C" w:rsidRPr="001C18D8">
        <w:rPr>
          <w:rFonts w:ascii="Arial" w:hAnsi="Arial" w:cs="Arial"/>
          <w:sz w:val="24"/>
          <w:szCs w:val="24"/>
        </w:rPr>
        <w:t xml:space="preserve"> 41, </w:t>
      </w:r>
      <w:r w:rsidRPr="001C18D8">
        <w:rPr>
          <w:rFonts w:ascii="Arial" w:hAnsi="Arial" w:cs="Arial"/>
          <w:sz w:val="24"/>
          <w:szCs w:val="24"/>
        </w:rPr>
        <w:t>fracción</w:t>
      </w:r>
      <w:r w:rsidR="00CD0A6C" w:rsidRPr="001C18D8">
        <w:rPr>
          <w:rFonts w:ascii="Arial" w:hAnsi="Arial" w:cs="Arial"/>
          <w:sz w:val="24"/>
          <w:szCs w:val="24"/>
        </w:rPr>
        <w:t xml:space="preserve"> V, de la </w:t>
      </w:r>
      <w:r w:rsidRPr="001C18D8">
        <w:rPr>
          <w:rFonts w:ascii="Arial" w:hAnsi="Arial" w:cs="Arial"/>
          <w:sz w:val="24"/>
          <w:szCs w:val="24"/>
        </w:rPr>
        <w:t>Constitución</w:t>
      </w:r>
      <w:r w:rsidR="00CD0A6C" w:rsidRPr="001C18D8">
        <w:rPr>
          <w:rFonts w:ascii="Arial" w:hAnsi="Arial" w:cs="Arial"/>
          <w:sz w:val="24"/>
          <w:szCs w:val="24"/>
        </w:rPr>
        <w:t xml:space="preserve"> </w:t>
      </w:r>
      <w:r w:rsidRPr="001C18D8">
        <w:rPr>
          <w:rFonts w:ascii="Arial" w:hAnsi="Arial" w:cs="Arial"/>
          <w:sz w:val="24"/>
          <w:szCs w:val="24"/>
        </w:rPr>
        <w:t>Política</w:t>
      </w:r>
      <w:r w:rsidR="00CD0A6C" w:rsidRPr="001C18D8">
        <w:rPr>
          <w:rFonts w:ascii="Arial" w:hAnsi="Arial" w:cs="Arial"/>
          <w:sz w:val="24"/>
          <w:szCs w:val="24"/>
        </w:rPr>
        <w:t xml:space="preserve"> de los Estados Unidos Mexicanos en su reforma de 2014 </w:t>
      </w:r>
      <w:r w:rsidRPr="001C18D8">
        <w:rPr>
          <w:rFonts w:ascii="Arial" w:hAnsi="Arial" w:cs="Arial"/>
          <w:sz w:val="24"/>
          <w:szCs w:val="24"/>
        </w:rPr>
        <w:t>estableció</w:t>
      </w:r>
      <w:r w:rsidR="00CD0A6C" w:rsidRPr="001C18D8">
        <w:rPr>
          <w:rFonts w:ascii="Arial" w:hAnsi="Arial" w:cs="Arial"/>
          <w:sz w:val="24"/>
          <w:szCs w:val="24"/>
        </w:rPr>
        <w:t xml:space="preserve"> que la </w:t>
      </w:r>
      <w:r w:rsidRPr="001C18D8">
        <w:rPr>
          <w:rFonts w:ascii="Arial" w:hAnsi="Arial" w:cs="Arial"/>
          <w:sz w:val="24"/>
          <w:szCs w:val="24"/>
        </w:rPr>
        <w:t>organización</w:t>
      </w:r>
      <w:r w:rsidR="00CD0A6C" w:rsidRPr="001C18D8">
        <w:rPr>
          <w:rFonts w:ascii="Arial" w:hAnsi="Arial" w:cs="Arial"/>
          <w:sz w:val="24"/>
          <w:szCs w:val="24"/>
        </w:rPr>
        <w:t xml:space="preserve"> de las elecciones es una </w:t>
      </w:r>
      <w:r w:rsidR="00786643" w:rsidRPr="001C18D8">
        <w:rPr>
          <w:rFonts w:ascii="Arial" w:hAnsi="Arial" w:cs="Arial"/>
          <w:sz w:val="24"/>
          <w:szCs w:val="24"/>
        </w:rPr>
        <w:t>función</w:t>
      </w:r>
      <w:r w:rsidR="00CD0A6C" w:rsidRPr="001C18D8">
        <w:rPr>
          <w:rFonts w:ascii="Arial" w:hAnsi="Arial" w:cs="Arial"/>
          <w:sz w:val="24"/>
          <w:szCs w:val="24"/>
        </w:rPr>
        <w:t xml:space="preserve"> estatal que se realiza a </w:t>
      </w:r>
      <w:r w:rsidRPr="001C18D8">
        <w:rPr>
          <w:rFonts w:ascii="Arial" w:hAnsi="Arial" w:cs="Arial"/>
          <w:sz w:val="24"/>
          <w:szCs w:val="24"/>
        </w:rPr>
        <w:t>través</w:t>
      </w:r>
      <w:r w:rsidR="00CD0A6C" w:rsidRPr="001C18D8">
        <w:rPr>
          <w:rFonts w:ascii="Arial" w:hAnsi="Arial" w:cs="Arial"/>
          <w:sz w:val="24"/>
          <w:szCs w:val="24"/>
        </w:rPr>
        <w:t xml:space="preserve"> del Instituto Nacional Electoral y de los organismos </w:t>
      </w:r>
      <w:r w:rsidR="00786643" w:rsidRPr="001C18D8">
        <w:rPr>
          <w:rFonts w:ascii="Arial" w:hAnsi="Arial" w:cs="Arial"/>
          <w:sz w:val="24"/>
          <w:szCs w:val="24"/>
        </w:rPr>
        <w:t>públicos</w:t>
      </w:r>
      <w:r w:rsidR="00CD0A6C" w:rsidRPr="001C18D8">
        <w:rPr>
          <w:rFonts w:ascii="Arial" w:hAnsi="Arial" w:cs="Arial"/>
          <w:sz w:val="24"/>
          <w:szCs w:val="24"/>
        </w:rPr>
        <w:t xml:space="preserve"> locales, en los </w:t>
      </w:r>
      <w:r w:rsidR="00384260" w:rsidRPr="001C18D8">
        <w:rPr>
          <w:rFonts w:ascii="Arial" w:hAnsi="Arial" w:cs="Arial"/>
          <w:sz w:val="24"/>
          <w:szCs w:val="24"/>
        </w:rPr>
        <w:t>términos</w:t>
      </w:r>
      <w:r w:rsidR="00CD0A6C" w:rsidRPr="001C18D8">
        <w:rPr>
          <w:rFonts w:ascii="Arial" w:hAnsi="Arial" w:cs="Arial"/>
          <w:sz w:val="24"/>
          <w:szCs w:val="24"/>
        </w:rPr>
        <w:t xml:space="preserve"> que establece la </w:t>
      </w:r>
      <w:r w:rsidR="00786643" w:rsidRPr="001C18D8">
        <w:rPr>
          <w:rFonts w:ascii="Arial" w:hAnsi="Arial" w:cs="Arial"/>
          <w:sz w:val="24"/>
          <w:szCs w:val="24"/>
        </w:rPr>
        <w:t>Constitución</w:t>
      </w:r>
      <w:r w:rsidR="00CD0A6C" w:rsidRPr="001C18D8">
        <w:rPr>
          <w:rFonts w:ascii="Arial" w:hAnsi="Arial" w:cs="Arial"/>
          <w:sz w:val="24"/>
          <w:szCs w:val="24"/>
        </w:rPr>
        <w:t xml:space="preserve">. Asimismo, en el </w:t>
      </w:r>
      <w:r w:rsidR="00786643" w:rsidRPr="001C18D8">
        <w:rPr>
          <w:rFonts w:ascii="Arial" w:hAnsi="Arial" w:cs="Arial"/>
          <w:sz w:val="24"/>
          <w:szCs w:val="24"/>
        </w:rPr>
        <w:t>último</w:t>
      </w:r>
      <w:r w:rsidR="00CD0A6C" w:rsidRPr="001C18D8">
        <w:rPr>
          <w:rFonts w:ascii="Arial" w:hAnsi="Arial" w:cs="Arial"/>
          <w:sz w:val="24"/>
          <w:szCs w:val="24"/>
        </w:rPr>
        <w:t xml:space="preserve"> </w:t>
      </w:r>
      <w:r w:rsidR="00786643" w:rsidRPr="001C18D8">
        <w:rPr>
          <w:rFonts w:ascii="Arial" w:hAnsi="Arial" w:cs="Arial"/>
          <w:sz w:val="24"/>
          <w:szCs w:val="24"/>
        </w:rPr>
        <w:t>párrafo</w:t>
      </w:r>
      <w:r w:rsidR="00CD0A6C" w:rsidRPr="001C18D8">
        <w:rPr>
          <w:rFonts w:ascii="Arial" w:hAnsi="Arial" w:cs="Arial"/>
          <w:sz w:val="24"/>
          <w:szCs w:val="24"/>
        </w:rPr>
        <w:t xml:space="preserve"> del inciso c) del apartado C de la misma </w:t>
      </w:r>
      <w:r w:rsidR="00786643" w:rsidRPr="001C18D8">
        <w:rPr>
          <w:rFonts w:ascii="Arial" w:hAnsi="Arial" w:cs="Arial"/>
          <w:sz w:val="24"/>
          <w:szCs w:val="24"/>
        </w:rPr>
        <w:t>fracción</w:t>
      </w:r>
      <w:r w:rsidR="00CD0A6C" w:rsidRPr="001C18D8">
        <w:rPr>
          <w:rFonts w:ascii="Arial" w:hAnsi="Arial" w:cs="Arial"/>
          <w:sz w:val="24"/>
          <w:szCs w:val="24"/>
        </w:rPr>
        <w:t xml:space="preserve"> V del citado </w:t>
      </w:r>
      <w:r w:rsidR="00786643" w:rsidRPr="001C18D8">
        <w:rPr>
          <w:rFonts w:ascii="Arial" w:hAnsi="Arial" w:cs="Arial"/>
          <w:sz w:val="24"/>
          <w:szCs w:val="24"/>
        </w:rPr>
        <w:t>artículo</w:t>
      </w:r>
      <w:r w:rsidR="00CD0A6C" w:rsidRPr="001C18D8">
        <w:rPr>
          <w:rFonts w:ascii="Arial" w:hAnsi="Arial" w:cs="Arial"/>
          <w:sz w:val="24"/>
          <w:szCs w:val="24"/>
        </w:rPr>
        <w:t xml:space="preserve"> 41 constitucional se </w:t>
      </w:r>
      <w:r w:rsidR="00786643" w:rsidRPr="001C18D8">
        <w:rPr>
          <w:rFonts w:ascii="Arial" w:hAnsi="Arial" w:cs="Arial"/>
          <w:sz w:val="24"/>
          <w:szCs w:val="24"/>
        </w:rPr>
        <w:t>estableció</w:t>
      </w:r>
      <w:r w:rsidR="00CD0A6C" w:rsidRPr="001C18D8">
        <w:rPr>
          <w:rFonts w:ascii="Arial" w:hAnsi="Arial" w:cs="Arial"/>
          <w:sz w:val="24"/>
          <w:szCs w:val="24"/>
        </w:rPr>
        <w:t xml:space="preserve"> que corresponde al Instituto Nacional Electoral designar y remover a los integrantes del </w:t>
      </w:r>
      <w:r w:rsidR="00786643" w:rsidRPr="001C18D8">
        <w:rPr>
          <w:rFonts w:ascii="Arial" w:hAnsi="Arial" w:cs="Arial"/>
          <w:sz w:val="24"/>
          <w:szCs w:val="24"/>
        </w:rPr>
        <w:t>órgano</w:t>
      </w:r>
      <w:r w:rsidR="00CD0A6C" w:rsidRPr="001C18D8">
        <w:rPr>
          <w:rFonts w:ascii="Arial" w:hAnsi="Arial" w:cs="Arial"/>
          <w:sz w:val="24"/>
          <w:szCs w:val="24"/>
        </w:rPr>
        <w:t xml:space="preserve"> superior de </w:t>
      </w:r>
      <w:r w:rsidR="00786643" w:rsidRPr="001C18D8">
        <w:rPr>
          <w:rFonts w:ascii="Arial" w:hAnsi="Arial" w:cs="Arial"/>
          <w:sz w:val="24"/>
          <w:szCs w:val="24"/>
        </w:rPr>
        <w:t>dirección</w:t>
      </w:r>
      <w:r w:rsidR="00CD0A6C" w:rsidRPr="001C18D8">
        <w:rPr>
          <w:rFonts w:ascii="Arial" w:hAnsi="Arial" w:cs="Arial"/>
          <w:sz w:val="24"/>
          <w:szCs w:val="24"/>
        </w:rPr>
        <w:t xml:space="preserve"> de los organismos </w:t>
      </w:r>
      <w:r w:rsidR="00786643" w:rsidRPr="001C18D8">
        <w:rPr>
          <w:rFonts w:ascii="Arial" w:hAnsi="Arial" w:cs="Arial"/>
          <w:sz w:val="24"/>
          <w:szCs w:val="24"/>
        </w:rPr>
        <w:t>públicos</w:t>
      </w:r>
      <w:r w:rsidR="00CD0A6C" w:rsidRPr="001C18D8">
        <w:rPr>
          <w:rFonts w:ascii="Arial" w:hAnsi="Arial" w:cs="Arial"/>
          <w:sz w:val="24"/>
          <w:szCs w:val="24"/>
        </w:rPr>
        <w:t xml:space="preserve"> locales en los </w:t>
      </w:r>
      <w:r w:rsidR="00786643" w:rsidRPr="001C18D8">
        <w:rPr>
          <w:rFonts w:ascii="Arial" w:hAnsi="Arial" w:cs="Arial"/>
          <w:sz w:val="24"/>
          <w:szCs w:val="24"/>
        </w:rPr>
        <w:t>términos</w:t>
      </w:r>
      <w:r w:rsidR="00CD0A6C" w:rsidRPr="001C18D8">
        <w:rPr>
          <w:rFonts w:ascii="Arial" w:hAnsi="Arial" w:cs="Arial"/>
          <w:sz w:val="24"/>
          <w:szCs w:val="24"/>
        </w:rPr>
        <w:t xml:space="preserve"> </w:t>
      </w:r>
      <w:r w:rsidR="00786643" w:rsidRPr="001C18D8">
        <w:rPr>
          <w:rFonts w:ascii="Arial" w:hAnsi="Arial" w:cs="Arial"/>
          <w:sz w:val="24"/>
          <w:szCs w:val="24"/>
        </w:rPr>
        <w:t>señalados</w:t>
      </w:r>
      <w:r w:rsidR="00CD0A6C" w:rsidRPr="001C18D8">
        <w:rPr>
          <w:rFonts w:ascii="Arial" w:hAnsi="Arial" w:cs="Arial"/>
          <w:sz w:val="24"/>
          <w:szCs w:val="24"/>
        </w:rPr>
        <w:t xml:space="preserve"> en la </w:t>
      </w:r>
      <w:r w:rsidR="00786643" w:rsidRPr="001C18D8">
        <w:rPr>
          <w:rFonts w:ascii="Arial" w:hAnsi="Arial" w:cs="Arial"/>
          <w:sz w:val="24"/>
          <w:szCs w:val="24"/>
        </w:rPr>
        <w:t>Constitución</w:t>
      </w:r>
      <w:r w:rsidR="00CD0A6C" w:rsidRPr="001C18D8">
        <w:rPr>
          <w:rFonts w:ascii="Arial" w:hAnsi="Arial" w:cs="Arial"/>
          <w:sz w:val="24"/>
          <w:szCs w:val="24"/>
        </w:rPr>
        <w:t xml:space="preserve">. </w:t>
      </w:r>
      <w:r w:rsidR="00786643" w:rsidRPr="001C18D8">
        <w:rPr>
          <w:rFonts w:ascii="Arial" w:hAnsi="Arial" w:cs="Arial"/>
          <w:sz w:val="24"/>
          <w:szCs w:val="24"/>
        </w:rPr>
        <w:tab/>
      </w:r>
    </w:p>
    <w:p w14:paraId="2FB0069B" w14:textId="77777777" w:rsidR="00CD0A6C" w:rsidRPr="001C18D8" w:rsidRDefault="00CD0A6C" w:rsidP="001C18D8">
      <w:pPr>
        <w:pStyle w:val="NormalWeb"/>
        <w:tabs>
          <w:tab w:val="right" w:leader="hyphen" w:pos="9781"/>
        </w:tabs>
        <w:spacing w:before="0" w:beforeAutospacing="0"/>
        <w:contextualSpacing/>
        <w:jc w:val="both"/>
        <w:rPr>
          <w:rFonts w:ascii="Arial" w:hAnsi="Arial" w:cs="Arial"/>
          <w:sz w:val="24"/>
          <w:szCs w:val="24"/>
        </w:rPr>
      </w:pPr>
    </w:p>
    <w:p w14:paraId="0EFA411A" w14:textId="4964F8DE" w:rsidR="00CD0A6C" w:rsidRPr="001C18D8" w:rsidRDefault="00786643" w:rsidP="001C18D8">
      <w:pPr>
        <w:pStyle w:val="NormalWeb"/>
        <w:tabs>
          <w:tab w:val="right" w:leader="hyphen" w:pos="9781"/>
        </w:tabs>
        <w:spacing w:before="0" w:beforeAutospacing="0"/>
        <w:contextualSpacing/>
        <w:jc w:val="both"/>
        <w:rPr>
          <w:rFonts w:ascii="Arial" w:hAnsi="Arial" w:cs="Arial"/>
          <w:sz w:val="24"/>
          <w:szCs w:val="24"/>
        </w:rPr>
      </w:pPr>
      <w:r w:rsidRPr="001C18D8">
        <w:rPr>
          <w:rFonts w:ascii="Arial" w:hAnsi="Arial" w:cs="Arial"/>
          <w:sz w:val="24"/>
          <w:szCs w:val="24"/>
        </w:rPr>
        <w:t>---</w:t>
      </w:r>
      <w:r w:rsidR="00CD0A6C" w:rsidRPr="001C18D8">
        <w:rPr>
          <w:rFonts w:ascii="Arial" w:hAnsi="Arial" w:cs="Arial"/>
          <w:sz w:val="24"/>
          <w:szCs w:val="24"/>
        </w:rPr>
        <w:t xml:space="preserve">III. El 1 de Junio del presente </w:t>
      </w:r>
      <w:r w:rsidRPr="001C18D8">
        <w:rPr>
          <w:rFonts w:ascii="Arial" w:hAnsi="Arial" w:cs="Arial"/>
          <w:sz w:val="24"/>
          <w:szCs w:val="24"/>
        </w:rPr>
        <w:t>año</w:t>
      </w:r>
      <w:r w:rsidR="00CD0A6C" w:rsidRPr="001C18D8">
        <w:rPr>
          <w:rFonts w:ascii="Arial" w:hAnsi="Arial" w:cs="Arial"/>
          <w:sz w:val="24"/>
          <w:szCs w:val="24"/>
        </w:rPr>
        <w:t xml:space="preserve"> se </w:t>
      </w:r>
      <w:r w:rsidRPr="001C18D8">
        <w:rPr>
          <w:rFonts w:ascii="Arial" w:hAnsi="Arial" w:cs="Arial"/>
          <w:sz w:val="24"/>
          <w:szCs w:val="24"/>
        </w:rPr>
        <w:t>publicó</w:t>
      </w:r>
      <w:r w:rsidR="00CD0A6C" w:rsidRPr="001C18D8">
        <w:rPr>
          <w:rFonts w:ascii="Arial" w:hAnsi="Arial" w:cs="Arial"/>
          <w:sz w:val="24"/>
          <w:szCs w:val="24"/>
        </w:rPr>
        <w:t xml:space="preserve"> en el Periódico Oficial “El Estado de Sinaloa” Decreto que reforma entre otros, el artículo 15 de la Constitución Política del Estado de Sinaloa, el cual establece que la organización de las elecciones locales es una función estatal que se realiza a través del Instituto Electoral del Estado de Sinaloa, en coordinación con el Instituto Nacional Electoral. De igual forma, el mismo numeral en su séptimo párrafo dispone que el Consejero Presidente y los Consejeros Electorales serán designados por el Consejo General del Instituto Nacional Electoral en los términos previstos por la Ley General de Instituciones y Procedimientos Electorales. </w:t>
      </w:r>
      <w:r w:rsidRPr="001C18D8">
        <w:rPr>
          <w:rFonts w:ascii="Arial" w:hAnsi="Arial" w:cs="Arial"/>
          <w:sz w:val="24"/>
          <w:szCs w:val="24"/>
        </w:rPr>
        <w:tab/>
      </w:r>
    </w:p>
    <w:p w14:paraId="25D605DC" w14:textId="77777777" w:rsidR="00786643" w:rsidRPr="001C18D8" w:rsidRDefault="00786643" w:rsidP="001C18D8">
      <w:pPr>
        <w:pStyle w:val="NormalWeb"/>
        <w:tabs>
          <w:tab w:val="right" w:leader="hyphen" w:pos="9781"/>
        </w:tabs>
        <w:spacing w:before="0" w:beforeAutospacing="0"/>
        <w:contextualSpacing/>
        <w:jc w:val="both"/>
        <w:rPr>
          <w:rFonts w:ascii="Arial" w:hAnsi="Arial" w:cs="Arial"/>
          <w:sz w:val="24"/>
          <w:szCs w:val="24"/>
        </w:rPr>
      </w:pPr>
    </w:p>
    <w:p w14:paraId="6BA8C03D" w14:textId="6902C398" w:rsidR="00CD0A6C" w:rsidRPr="001C18D8" w:rsidRDefault="00786643" w:rsidP="001C18D8">
      <w:pPr>
        <w:pStyle w:val="NormalWeb"/>
        <w:tabs>
          <w:tab w:val="right" w:leader="hyphen" w:pos="9781"/>
        </w:tabs>
        <w:spacing w:before="0" w:beforeAutospacing="0"/>
        <w:contextualSpacing/>
        <w:jc w:val="both"/>
        <w:rPr>
          <w:rFonts w:ascii="Arial" w:hAnsi="Arial" w:cs="Arial"/>
          <w:sz w:val="24"/>
          <w:szCs w:val="24"/>
        </w:rPr>
      </w:pPr>
      <w:r w:rsidRPr="001C18D8">
        <w:rPr>
          <w:rFonts w:ascii="Arial" w:hAnsi="Arial" w:cs="Arial"/>
          <w:sz w:val="24"/>
          <w:szCs w:val="24"/>
        </w:rPr>
        <w:t>---</w:t>
      </w:r>
      <w:r w:rsidR="00CD0A6C" w:rsidRPr="001C18D8">
        <w:rPr>
          <w:rFonts w:ascii="Arial" w:hAnsi="Arial" w:cs="Arial"/>
          <w:sz w:val="24"/>
          <w:szCs w:val="24"/>
        </w:rPr>
        <w:t>IV. Que por Decreto número 364 del H. Congreso del Estado de Sinaloa publicado en el Periódico Oficial “El Estado de Sinaloa”, el día 15 de julio del presente año, se expidió la Ley de Instituciones y Procedimientos Electorales del Estado de Sinaloa.</w:t>
      </w:r>
      <w:r w:rsidRPr="001C18D8">
        <w:rPr>
          <w:rFonts w:ascii="Arial" w:hAnsi="Arial" w:cs="Arial"/>
          <w:sz w:val="24"/>
          <w:szCs w:val="24"/>
        </w:rPr>
        <w:tab/>
      </w:r>
    </w:p>
    <w:p w14:paraId="7A025635" w14:textId="77777777" w:rsidR="00384260" w:rsidRPr="001C18D8" w:rsidRDefault="00384260" w:rsidP="001C18D8">
      <w:pPr>
        <w:pStyle w:val="NormalWeb"/>
        <w:tabs>
          <w:tab w:val="right" w:leader="hyphen" w:pos="9781"/>
        </w:tabs>
        <w:spacing w:before="0" w:beforeAutospacing="0"/>
        <w:contextualSpacing/>
        <w:jc w:val="both"/>
        <w:rPr>
          <w:rFonts w:ascii="Arial" w:hAnsi="Arial" w:cs="Arial"/>
          <w:sz w:val="24"/>
          <w:szCs w:val="24"/>
        </w:rPr>
      </w:pPr>
    </w:p>
    <w:p w14:paraId="1635D2B5" w14:textId="2A16846C" w:rsidR="00CD0A6C" w:rsidRPr="001C18D8" w:rsidRDefault="00786643" w:rsidP="001C18D8">
      <w:pPr>
        <w:pStyle w:val="NormalWeb"/>
        <w:tabs>
          <w:tab w:val="right" w:leader="hyphen" w:pos="9781"/>
        </w:tabs>
        <w:spacing w:before="0" w:beforeAutospacing="0"/>
        <w:contextualSpacing/>
        <w:jc w:val="both"/>
        <w:rPr>
          <w:rFonts w:ascii="Arial" w:hAnsi="Arial" w:cs="Arial"/>
          <w:sz w:val="24"/>
          <w:szCs w:val="24"/>
        </w:rPr>
      </w:pPr>
      <w:r w:rsidRPr="001C18D8">
        <w:rPr>
          <w:rFonts w:ascii="Arial" w:hAnsi="Arial" w:cs="Arial"/>
          <w:sz w:val="24"/>
          <w:szCs w:val="24"/>
        </w:rPr>
        <w:t>---</w:t>
      </w:r>
      <w:r w:rsidR="00CD0A6C" w:rsidRPr="001C18D8">
        <w:rPr>
          <w:rFonts w:ascii="Arial" w:hAnsi="Arial" w:cs="Arial"/>
          <w:sz w:val="24"/>
          <w:szCs w:val="24"/>
        </w:rPr>
        <w:t xml:space="preserve">V. Que por acuerdo denominado INE/CG811/2015 de fecha 2 de septiembre del presente año, emitido en sesión extraordinaria del Consejo General del Instituto Nacional Electoral, designó a los ciudadanos Karla Gabriela Peraza Zazueta, Perla Lyzette Bueno Torres, Jorge Alberto De la Herrán García, Martín Alfonso Inzunza Gutiérrez, Manuel Bon Moss, </w:t>
      </w:r>
      <w:r w:rsidR="00CD0A6C" w:rsidRPr="001C18D8">
        <w:rPr>
          <w:rFonts w:ascii="Arial" w:hAnsi="Arial" w:cs="Arial"/>
          <w:sz w:val="24"/>
          <w:szCs w:val="24"/>
        </w:rPr>
        <w:lastRenderedPageBreak/>
        <w:t>Maribel García Molina, y Xochilt Amalia López Ulloa, como Consejera Presidenta y Consejeros Electorales del Organismo Público Local del Estado de Sinaloa.</w:t>
      </w:r>
      <w:r w:rsidRPr="001C18D8">
        <w:rPr>
          <w:rFonts w:ascii="Arial" w:hAnsi="Arial" w:cs="Arial"/>
          <w:sz w:val="24"/>
          <w:szCs w:val="24"/>
        </w:rPr>
        <w:tab/>
      </w:r>
    </w:p>
    <w:p w14:paraId="3DFB8001" w14:textId="77777777" w:rsidR="00384260" w:rsidRPr="001C18D8" w:rsidRDefault="00384260" w:rsidP="001C18D8">
      <w:pPr>
        <w:pStyle w:val="NormalWeb"/>
        <w:tabs>
          <w:tab w:val="right" w:leader="hyphen" w:pos="9781"/>
        </w:tabs>
        <w:spacing w:before="0" w:beforeAutospacing="0"/>
        <w:contextualSpacing/>
        <w:jc w:val="both"/>
        <w:rPr>
          <w:rFonts w:ascii="Arial" w:hAnsi="Arial" w:cs="Arial"/>
          <w:sz w:val="24"/>
          <w:szCs w:val="24"/>
        </w:rPr>
      </w:pPr>
    </w:p>
    <w:p w14:paraId="29E1313D" w14:textId="76D6C332" w:rsidR="00CD0A6C" w:rsidRPr="001C18D8" w:rsidRDefault="00786643" w:rsidP="001C18D8">
      <w:pPr>
        <w:pStyle w:val="NormalWeb"/>
        <w:tabs>
          <w:tab w:val="right" w:leader="hyphen" w:pos="9781"/>
        </w:tabs>
        <w:spacing w:before="0" w:beforeAutospacing="0"/>
        <w:contextualSpacing/>
        <w:jc w:val="both"/>
        <w:rPr>
          <w:rFonts w:ascii="Arial" w:hAnsi="Arial" w:cs="Arial"/>
          <w:sz w:val="22"/>
          <w:szCs w:val="22"/>
        </w:rPr>
      </w:pPr>
      <w:r w:rsidRPr="001C18D8">
        <w:rPr>
          <w:rFonts w:ascii="Arial" w:hAnsi="Arial" w:cs="Arial"/>
          <w:sz w:val="24"/>
          <w:szCs w:val="24"/>
        </w:rPr>
        <w:t>---</w:t>
      </w:r>
      <w:r w:rsidR="00CD0A6C" w:rsidRPr="001C18D8">
        <w:rPr>
          <w:rFonts w:ascii="Arial" w:hAnsi="Arial" w:cs="Arial"/>
          <w:sz w:val="24"/>
          <w:szCs w:val="24"/>
        </w:rPr>
        <w:t>VI. Que en acto solemne celebrado el día 4 de septiembre de 2015 en la sede de este Instituto Electoral del Estado de Sinaloa, las y los ciudadanos antes menciona</w:t>
      </w:r>
      <w:r w:rsidR="00614A3B" w:rsidRPr="001C18D8">
        <w:rPr>
          <w:rFonts w:ascii="Arial" w:hAnsi="Arial" w:cs="Arial"/>
          <w:sz w:val="24"/>
          <w:szCs w:val="24"/>
        </w:rPr>
        <w:t>dos rindieron su protesta de Ley</w:t>
      </w:r>
      <w:r w:rsidR="00CD0A6C" w:rsidRPr="001C18D8">
        <w:rPr>
          <w:rFonts w:ascii="Arial" w:hAnsi="Arial" w:cs="Arial"/>
          <w:sz w:val="24"/>
          <w:szCs w:val="24"/>
        </w:rPr>
        <w:t>,</w:t>
      </w:r>
      <w:r w:rsidRPr="001C18D8">
        <w:rPr>
          <w:rFonts w:ascii="Arial" w:hAnsi="Arial" w:cs="Arial"/>
          <w:sz w:val="22"/>
          <w:szCs w:val="22"/>
        </w:rPr>
        <w:tab/>
      </w:r>
    </w:p>
    <w:p w14:paraId="503B44CE" w14:textId="77777777" w:rsidR="00B9075B" w:rsidRPr="001C18D8" w:rsidRDefault="00B9075B" w:rsidP="001C18D8">
      <w:pPr>
        <w:pStyle w:val="NormalWeb"/>
        <w:tabs>
          <w:tab w:val="right" w:leader="hyphen" w:pos="9781"/>
        </w:tabs>
        <w:spacing w:before="0" w:beforeAutospacing="0"/>
        <w:contextualSpacing/>
        <w:jc w:val="both"/>
        <w:rPr>
          <w:rFonts w:ascii="Arial" w:hAnsi="Arial" w:cs="Arial"/>
          <w:sz w:val="22"/>
          <w:szCs w:val="22"/>
        </w:rPr>
      </w:pPr>
    </w:p>
    <w:p w14:paraId="0CCB68DB" w14:textId="27C4C1E3" w:rsidR="00B9075B" w:rsidRPr="001C18D8" w:rsidRDefault="00B9075B" w:rsidP="001C18D8">
      <w:pPr>
        <w:pStyle w:val="NormalWeb"/>
        <w:tabs>
          <w:tab w:val="right" w:leader="hyphen" w:pos="9781"/>
        </w:tabs>
        <w:spacing w:before="0" w:beforeAutospacing="0"/>
        <w:contextualSpacing/>
        <w:jc w:val="both"/>
        <w:rPr>
          <w:rFonts w:ascii="Arial" w:hAnsi="Arial" w:cs="Arial"/>
          <w:sz w:val="24"/>
          <w:szCs w:val="24"/>
        </w:rPr>
      </w:pPr>
      <w:r w:rsidRPr="001C18D8">
        <w:rPr>
          <w:rFonts w:ascii="Arial" w:hAnsi="Arial" w:cs="Arial"/>
          <w:sz w:val="24"/>
          <w:szCs w:val="24"/>
        </w:rPr>
        <w:t>---VII. M</w:t>
      </w:r>
      <w:r w:rsidR="00B400BB" w:rsidRPr="001C18D8">
        <w:rPr>
          <w:rFonts w:ascii="Arial" w:hAnsi="Arial" w:cs="Arial"/>
          <w:sz w:val="24"/>
          <w:szCs w:val="24"/>
        </w:rPr>
        <w:t xml:space="preserve">ediante acuerdo INE/CG661/2016, </w:t>
      </w:r>
      <w:r w:rsidR="00EA4629" w:rsidRPr="001C18D8">
        <w:rPr>
          <w:rFonts w:ascii="Arial" w:hAnsi="Arial" w:cs="Arial"/>
          <w:sz w:val="24"/>
          <w:szCs w:val="24"/>
        </w:rPr>
        <w:t>tomado en sesión extraordinaria de fecha</w:t>
      </w:r>
      <w:r w:rsidR="00B400BB" w:rsidRPr="001C18D8">
        <w:rPr>
          <w:rFonts w:ascii="Arial" w:hAnsi="Arial" w:cs="Arial"/>
          <w:sz w:val="24"/>
          <w:szCs w:val="24"/>
        </w:rPr>
        <w:t xml:space="preserve"> 7 de septiembre de 2016, el Consejo General del Instituto Nacional Electoral, aprobó el Reglamento de Elecciones</w:t>
      </w:r>
      <w:r w:rsidR="00EA4629" w:rsidRPr="001C18D8">
        <w:rPr>
          <w:rFonts w:ascii="Arial" w:hAnsi="Arial" w:cs="Arial"/>
          <w:sz w:val="24"/>
          <w:szCs w:val="24"/>
        </w:rPr>
        <w:t>.</w:t>
      </w:r>
      <w:r w:rsidR="001C18D8">
        <w:rPr>
          <w:rFonts w:ascii="Arial" w:hAnsi="Arial" w:cs="Arial"/>
          <w:sz w:val="24"/>
          <w:szCs w:val="24"/>
        </w:rPr>
        <w:tab/>
      </w:r>
    </w:p>
    <w:p w14:paraId="2B128C57" w14:textId="77777777" w:rsidR="00EA4629" w:rsidRPr="001C18D8" w:rsidRDefault="00EA4629" w:rsidP="001C18D8">
      <w:pPr>
        <w:pStyle w:val="NormalWeb"/>
        <w:tabs>
          <w:tab w:val="right" w:leader="hyphen" w:pos="9781"/>
        </w:tabs>
        <w:spacing w:before="0" w:beforeAutospacing="0"/>
        <w:contextualSpacing/>
        <w:jc w:val="both"/>
        <w:rPr>
          <w:rFonts w:ascii="Arial" w:hAnsi="Arial" w:cs="Arial"/>
          <w:sz w:val="24"/>
          <w:szCs w:val="24"/>
        </w:rPr>
      </w:pPr>
    </w:p>
    <w:p w14:paraId="138BA0FD" w14:textId="20DE4B91" w:rsidR="00137A92" w:rsidRPr="001C18D8" w:rsidRDefault="00EA4629" w:rsidP="001C18D8">
      <w:pPr>
        <w:pStyle w:val="NormalWeb"/>
        <w:tabs>
          <w:tab w:val="right" w:leader="hyphen" w:pos="9781"/>
        </w:tabs>
        <w:spacing w:before="0" w:beforeAutospacing="0"/>
        <w:contextualSpacing/>
        <w:jc w:val="both"/>
        <w:rPr>
          <w:rFonts w:ascii="Arial" w:hAnsi="Arial" w:cs="Arial"/>
          <w:sz w:val="24"/>
          <w:szCs w:val="24"/>
        </w:rPr>
      </w:pPr>
      <w:r w:rsidRPr="001C18D8">
        <w:rPr>
          <w:rFonts w:ascii="Arial" w:hAnsi="Arial" w:cs="Arial"/>
          <w:sz w:val="24"/>
          <w:szCs w:val="24"/>
        </w:rPr>
        <w:t xml:space="preserve">----VIII. Que de igual forma, el Consejo General del Instituto Nacional Electoral, en sesión </w:t>
      </w:r>
      <w:r w:rsidR="002C1D83" w:rsidRPr="001C18D8">
        <w:rPr>
          <w:rFonts w:ascii="Arial" w:hAnsi="Arial" w:cs="Arial"/>
          <w:sz w:val="24"/>
          <w:szCs w:val="24"/>
        </w:rPr>
        <w:t>extraordinaria celebrada el 24 de octubre de 2016,</w:t>
      </w:r>
      <w:r w:rsidRPr="001C18D8">
        <w:rPr>
          <w:rFonts w:ascii="Arial" w:hAnsi="Arial" w:cs="Arial"/>
          <w:sz w:val="24"/>
          <w:szCs w:val="24"/>
        </w:rPr>
        <w:t xml:space="preserve"> aprobó el acuerdo INE/CG</w:t>
      </w:r>
      <w:r w:rsidR="002C1D83" w:rsidRPr="001C18D8">
        <w:rPr>
          <w:rFonts w:ascii="Arial" w:hAnsi="Arial" w:cs="Arial"/>
          <w:sz w:val="24"/>
          <w:szCs w:val="24"/>
        </w:rPr>
        <w:t>771</w:t>
      </w:r>
      <w:r w:rsidRPr="001C18D8">
        <w:rPr>
          <w:rFonts w:ascii="Arial" w:hAnsi="Arial" w:cs="Arial"/>
          <w:sz w:val="24"/>
          <w:szCs w:val="24"/>
        </w:rPr>
        <w:t>/2016, mediante el cual se emitieron las Bases Generales para regular el desarrollo de las sesiones de los cómputos en las elecciones locales</w:t>
      </w:r>
      <w:r w:rsidR="00137A92" w:rsidRPr="001C18D8">
        <w:rPr>
          <w:rFonts w:ascii="Arial" w:hAnsi="Arial" w:cs="Arial"/>
          <w:sz w:val="24"/>
          <w:szCs w:val="24"/>
        </w:rPr>
        <w:t>.</w:t>
      </w:r>
      <w:r w:rsidR="001C18D8">
        <w:rPr>
          <w:rFonts w:ascii="Arial" w:hAnsi="Arial" w:cs="Arial"/>
          <w:sz w:val="24"/>
          <w:szCs w:val="24"/>
        </w:rPr>
        <w:tab/>
      </w:r>
    </w:p>
    <w:p w14:paraId="7A17A6EB" w14:textId="77777777" w:rsidR="00137A92" w:rsidRPr="001C18D8" w:rsidRDefault="00137A92" w:rsidP="001C18D8">
      <w:pPr>
        <w:pStyle w:val="NormalWeb"/>
        <w:tabs>
          <w:tab w:val="right" w:leader="hyphen" w:pos="9781"/>
        </w:tabs>
        <w:spacing w:before="0" w:beforeAutospacing="0"/>
        <w:contextualSpacing/>
        <w:jc w:val="both"/>
        <w:rPr>
          <w:rFonts w:ascii="Arial" w:hAnsi="Arial" w:cs="Arial"/>
          <w:sz w:val="22"/>
          <w:szCs w:val="22"/>
        </w:rPr>
      </w:pPr>
    </w:p>
    <w:p w14:paraId="4EEA95D8" w14:textId="77685974" w:rsidR="00137A92" w:rsidRPr="001C18D8" w:rsidRDefault="00137A92" w:rsidP="001C18D8">
      <w:pPr>
        <w:pStyle w:val="NormalWeb"/>
        <w:tabs>
          <w:tab w:val="right" w:leader="hyphen" w:pos="9781"/>
        </w:tabs>
        <w:spacing w:before="0" w:beforeAutospacing="0"/>
        <w:contextualSpacing/>
        <w:jc w:val="both"/>
        <w:rPr>
          <w:rFonts w:ascii="Arial" w:eastAsia="Times New Roman" w:hAnsi="Arial" w:cs="Arial"/>
          <w:sz w:val="24"/>
          <w:szCs w:val="24"/>
          <w:lang w:eastAsia="es-MX"/>
        </w:rPr>
      </w:pPr>
      <w:r w:rsidRPr="001C18D8">
        <w:rPr>
          <w:rFonts w:ascii="Arial" w:hAnsi="Arial" w:cs="Arial"/>
          <w:sz w:val="24"/>
          <w:szCs w:val="24"/>
        </w:rPr>
        <w:t xml:space="preserve">---IX. En atención a lo establecido en las referidas bases, este Instituto remitió a la Junta </w:t>
      </w:r>
      <w:r w:rsidR="00AD31C8" w:rsidRPr="001C18D8">
        <w:rPr>
          <w:rFonts w:ascii="Arial" w:hAnsi="Arial" w:cs="Arial"/>
          <w:sz w:val="24"/>
          <w:szCs w:val="24"/>
        </w:rPr>
        <w:t xml:space="preserve">Ejecutiva Local en Sinaloa, </w:t>
      </w:r>
      <w:r w:rsidR="00732CB7" w:rsidRPr="001C18D8">
        <w:rPr>
          <w:rFonts w:ascii="Arial" w:eastAsia="Times New Roman" w:hAnsi="Arial" w:cs="Arial"/>
          <w:sz w:val="24"/>
          <w:szCs w:val="24"/>
          <w:lang w:eastAsia="es-MX"/>
        </w:rPr>
        <w:t xml:space="preserve">los proyectos de lineamientos de cómputo y del cuadernillo de consulta sobre votos válidos y nulos, a fin de que se realizaran las observaciones pertinentes, </w:t>
      </w:r>
      <w:r w:rsidR="000C5534" w:rsidRPr="001C18D8">
        <w:rPr>
          <w:rFonts w:ascii="Arial" w:eastAsia="Times New Roman" w:hAnsi="Arial" w:cs="Arial"/>
          <w:sz w:val="24"/>
          <w:szCs w:val="24"/>
          <w:lang w:eastAsia="es-MX"/>
        </w:rPr>
        <w:t>mediante oficio IEES/04</w:t>
      </w:r>
      <w:r w:rsidR="000B534D" w:rsidRPr="001C18D8">
        <w:rPr>
          <w:rFonts w:ascii="Arial" w:eastAsia="Times New Roman" w:hAnsi="Arial" w:cs="Arial"/>
          <w:sz w:val="24"/>
          <w:szCs w:val="24"/>
          <w:lang w:eastAsia="es-MX"/>
        </w:rPr>
        <w:t xml:space="preserve">02/2017, de fecha 29 de mayo del presente año, </w:t>
      </w:r>
      <w:r w:rsidR="00310DCC" w:rsidRPr="001C18D8">
        <w:rPr>
          <w:rFonts w:ascii="Arial" w:eastAsia="Times New Roman" w:hAnsi="Arial" w:cs="Arial"/>
          <w:sz w:val="24"/>
          <w:szCs w:val="24"/>
          <w:lang w:eastAsia="es-MX"/>
        </w:rPr>
        <w:t xml:space="preserve">y a su vez, el </w:t>
      </w:r>
      <w:r w:rsidR="00000A02" w:rsidRPr="001C18D8">
        <w:rPr>
          <w:rFonts w:ascii="Arial" w:eastAsia="Times New Roman" w:hAnsi="Arial" w:cs="Arial"/>
          <w:sz w:val="24"/>
          <w:szCs w:val="24"/>
          <w:lang w:eastAsia="es-MX"/>
        </w:rPr>
        <w:t xml:space="preserve">Lic, Jorge Luis Ruelas Miranda, </w:t>
      </w:r>
      <w:r w:rsidR="00310DCC" w:rsidRPr="001C18D8">
        <w:rPr>
          <w:rFonts w:ascii="Arial" w:eastAsia="Times New Roman" w:hAnsi="Arial" w:cs="Arial"/>
          <w:sz w:val="24"/>
          <w:szCs w:val="24"/>
          <w:lang w:eastAsia="es-MX"/>
        </w:rPr>
        <w:t>vocal ejecutivo de la Junta Local del Instituto Nacional Electoral en Sinaloa, mediante oficio INE</w:t>
      </w:r>
      <w:r w:rsidR="00000A02" w:rsidRPr="001C18D8">
        <w:rPr>
          <w:rFonts w:ascii="Arial" w:eastAsia="Times New Roman" w:hAnsi="Arial" w:cs="Arial"/>
          <w:sz w:val="24"/>
          <w:szCs w:val="24"/>
          <w:lang w:eastAsia="es-MX"/>
        </w:rPr>
        <w:t xml:space="preserve">/JLE/SIN/VE/0650/2017, de fecha 30 de junio del presente año, hizo llegar a este Instituto las observaciones realizadas por la Dirección </w:t>
      </w:r>
      <w:r w:rsidR="000B388B" w:rsidRPr="001C18D8">
        <w:rPr>
          <w:rFonts w:ascii="Arial" w:eastAsia="Times New Roman" w:hAnsi="Arial" w:cs="Arial"/>
          <w:sz w:val="24"/>
          <w:szCs w:val="24"/>
          <w:lang w:eastAsia="es-MX"/>
        </w:rPr>
        <w:t>Ejecutiva de Organización Electoral de dicho Instituto.</w:t>
      </w:r>
      <w:r w:rsidR="001C18D8">
        <w:rPr>
          <w:rFonts w:ascii="Arial" w:eastAsia="Times New Roman" w:hAnsi="Arial" w:cs="Arial"/>
          <w:sz w:val="24"/>
          <w:szCs w:val="24"/>
          <w:lang w:eastAsia="es-MX"/>
        </w:rPr>
        <w:tab/>
      </w:r>
    </w:p>
    <w:p w14:paraId="24998A7E" w14:textId="77777777" w:rsidR="000B388B" w:rsidRPr="001C18D8" w:rsidRDefault="000B388B" w:rsidP="001C18D8">
      <w:pPr>
        <w:pStyle w:val="NormalWeb"/>
        <w:tabs>
          <w:tab w:val="right" w:leader="hyphen" w:pos="9781"/>
        </w:tabs>
        <w:spacing w:before="0" w:beforeAutospacing="0"/>
        <w:contextualSpacing/>
        <w:jc w:val="both"/>
        <w:rPr>
          <w:rFonts w:ascii="Arial" w:eastAsia="Times New Roman" w:hAnsi="Arial" w:cs="Arial"/>
          <w:sz w:val="24"/>
          <w:szCs w:val="24"/>
          <w:lang w:eastAsia="es-MX"/>
        </w:rPr>
      </w:pPr>
    </w:p>
    <w:p w14:paraId="33EEBA7B" w14:textId="27195653" w:rsidR="000B388B" w:rsidRPr="001C18D8" w:rsidRDefault="000B388B" w:rsidP="001C18D8">
      <w:pPr>
        <w:pStyle w:val="NormalWeb"/>
        <w:tabs>
          <w:tab w:val="right" w:leader="hyphen" w:pos="9781"/>
        </w:tabs>
        <w:spacing w:before="0" w:beforeAutospacing="0"/>
        <w:contextualSpacing/>
        <w:jc w:val="both"/>
        <w:rPr>
          <w:rFonts w:ascii="Arial" w:eastAsia="Times New Roman" w:hAnsi="Arial" w:cs="Arial"/>
          <w:sz w:val="24"/>
          <w:szCs w:val="24"/>
          <w:lang w:eastAsia="es-MX"/>
        </w:rPr>
      </w:pPr>
      <w:r w:rsidRPr="001C18D8">
        <w:rPr>
          <w:rFonts w:ascii="Arial" w:eastAsia="Times New Roman" w:hAnsi="Arial" w:cs="Arial"/>
          <w:sz w:val="24"/>
          <w:szCs w:val="24"/>
          <w:lang w:eastAsia="es-MX"/>
        </w:rPr>
        <w:t xml:space="preserve">---X. </w:t>
      </w:r>
      <w:r w:rsidR="00880E04" w:rsidRPr="001C18D8">
        <w:rPr>
          <w:rFonts w:ascii="Arial" w:eastAsia="Times New Roman" w:hAnsi="Arial" w:cs="Arial"/>
          <w:sz w:val="24"/>
          <w:szCs w:val="24"/>
          <w:lang w:eastAsia="es-MX"/>
        </w:rPr>
        <w:t xml:space="preserve">Mediante oficio IEES/0485/2017, de fecha 8 de agosto del presente año, se remitieron por parte de este Instituto, a la Junta Local del Instituto Nacional Electoral en Sinaloa, la segunda versión de los proyectos de Lineamientos y del Cuadernillo </w:t>
      </w:r>
      <w:r w:rsidR="00E80604" w:rsidRPr="001C18D8">
        <w:rPr>
          <w:rFonts w:ascii="Arial" w:eastAsia="Times New Roman" w:hAnsi="Arial" w:cs="Arial"/>
          <w:sz w:val="24"/>
          <w:szCs w:val="24"/>
          <w:lang w:eastAsia="es-MX"/>
        </w:rPr>
        <w:t xml:space="preserve">antes citados, en las que se atendieron las observaciones realizadas por la Dirección Ejecutiva de Organización </w:t>
      </w:r>
      <w:r w:rsidR="00037FFD" w:rsidRPr="001C18D8">
        <w:rPr>
          <w:rFonts w:ascii="Arial" w:eastAsia="Times New Roman" w:hAnsi="Arial" w:cs="Arial"/>
          <w:sz w:val="24"/>
          <w:szCs w:val="24"/>
          <w:lang w:eastAsia="es-MX"/>
        </w:rPr>
        <w:t xml:space="preserve">Electoral de dicho Instituto, recibiendo respuesta por parte del Licenciado Jorge Luis Ruelas Miranda, Vocal Ejecutivo de la Junta Local, </w:t>
      </w:r>
      <w:r w:rsidR="009F7E6F" w:rsidRPr="001C18D8">
        <w:rPr>
          <w:rFonts w:ascii="Arial" w:eastAsia="Times New Roman" w:hAnsi="Arial" w:cs="Arial"/>
          <w:sz w:val="24"/>
          <w:szCs w:val="24"/>
          <w:lang w:eastAsia="es-MX"/>
        </w:rPr>
        <w:t>mediante oficio INE/JLE-SIN/887/17, de fecha 21 de agosto del presente año.</w:t>
      </w:r>
      <w:r w:rsidR="001C18D8">
        <w:rPr>
          <w:rFonts w:ascii="Arial" w:eastAsia="Times New Roman" w:hAnsi="Arial" w:cs="Arial"/>
          <w:sz w:val="24"/>
          <w:szCs w:val="24"/>
          <w:lang w:eastAsia="es-MX"/>
        </w:rPr>
        <w:tab/>
      </w:r>
    </w:p>
    <w:p w14:paraId="250E450B" w14:textId="77777777" w:rsidR="00FB0085" w:rsidRPr="001C18D8" w:rsidRDefault="00FB0085" w:rsidP="001C18D8">
      <w:pPr>
        <w:pStyle w:val="NormalWeb"/>
        <w:tabs>
          <w:tab w:val="right" w:leader="hyphen" w:pos="9781"/>
        </w:tabs>
        <w:spacing w:before="0" w:beforeAutospacing="0"/>
        <w:contextualSpacing/>
        <w:jc w:val="both"/>
        <w:rPr>
          <w:rFonts w:ascii="Arial" w:eastAsia="Times New Roman" w:hAnsi="Arial" w:cs="Arial"/>
          <w:sz w:val="24"/>
          <w:szCs w:val="24"/>
          <w:lang w:eastAsia="es-MX"/>
        </w:rPr>
      </w:pPr>
    </w:p>
    <w:p w14:paraId="2F7B8AEB" w14:textId="4264D1EF" w:rsidR="00FB0085" w:rsidRPr="001C18D8" w:rsidRDefault="00FB0085" w:rsidP="001C18D8">
      <w:pPr>
        <w:pStyle w:val="NormalWeb"/>
        <w:tabs>
          <w:tab w:val="right" w:leader="hyphen" w:pos="9781"/>
        </w:tabs>
        <w:spacing w:before="0" w:beforeAutospacing="0"/>
        <w:contextualSpacing/>
        <w:jc w:val="both"/>
        <w:rPr>
          <w:rFonts w:ascii="Arial" w:hAnsi="Arial" w:cs="Arial"/>
          <w:sz w:val="24"/>
          <w:szCs w:val="24"/>
        </w:rPr>
      </w:pPr>
      <w:r w:rsidRPr="001C18D8">
        <w:rPr>
          <w:rFonts w:ascii="Arial" w:eastAsia="Times New Roman" w:hAnsi="Arial" w:cs="Arial"/>
          <w:sz w:val="24"/>
          <w:szCs w:val="24"/>
          <w:lang w:eastAsia="es-MX"/>
        </w:rPr>
        <w:t xml:space="preserve">---XI. Que </w:t>
      </w:r>
      <w:r w:rsidR="000D14C0" w:rsidRPr="001C18D8">
        <w:rPr>
          <w:rFonts w:ascii="Arial" w:eastAsia="Times New Roman" w:hAnsi="Arial" w:cs="Arial"/>
          <w:sz w:val="24"/>
          <w:szCs w:val="24"/>
          <w:lang w:eastAsia="es-MX"/>
        </w:rPr>
        <w:t xml:space="preserve">una vez </w:t>
      </w:r>
      <w:r w:rsidR="009F7E6F" w:rsidRPr="001C18D8">
        <w:rPr>
          <w:rFonts w:ascii="Arial" w:eastAsia="Times New Roman" w:hAnsi="Arial" w:cs="Arial"/>
          <w:sz w:val="24"/>
          <w:szCs w:val="24"/>
          <w:lang w:eastAsia="es-MX"/>
        </w:rPr>
        <w:t xml:space="preserve">atendidas las observaciones realizadas por el Instituto Nacional Electoral, </w:t>
      </w:r>
      <w:r w:rsidRPr="001C18D8">
        <w:rPr>
          <w:rFonts w:ascii="Arial" w:eastAsia="Times New Roman" w:hAnsi="Arial" w:cs="Arial"/>
          <w:sz w:val="24"/>
          <w:szCs w:val="24"/>
          <w:lang w:eastAsia="es-MX"/>
        </w:rPr>
        <w:t>en reunión de trabajo celebrada el día 23 de agosto del año en curso, se analizaron los proyectos que mediante el presente acuerdo se someten a aprobación, reunión en la que se atendieron todas y cada una de las observaciones realizadas por los representantes de los partidos políticos asistentes a la misma; y:</w:t>
      </w:r>
      <w:r w:rsidR="001C18D8">
        <w:rPr>
          <w:rFonts w:ascii="Arial" w:eastAsia="Times New Roman" w:hAnsi="Arial" w:cs="Arial"/>
          <w:sz w:val="24"/>
          <w:szCs w:val="24"/>
          <w:lang w:eastAsia="es-MX"/>
        </w:rPr>
        <w:tab/>
      </w:r>
    </w:p>
    <w:p w14:paraId="2393BEF2" w14:textId="5A89D16C" w:rsidR="00023184" w:rsidRPr="001C18D8" w:rsidRDefault="00005C04" w:rsidP="001C18D8">
      <w:pPr>
        <w:pStyle w:val="NormalWeb"/>
        <w:tabs>
          <w:tab w:val="right" w:leader="hyphen" w:pos="9781"/>
        </w:tabs>
        <w:spacing w:before="0" w:beforeAutospacing="0"/>
        <w:contextualSpacing/>
        <w:jc w:val="both"/>
        <w:rPr>
          <w:rFonts w:ascii="Arial" w:hAnsi="Arial" w:cs="Arial"/>
          <w:sz w:val="22"/>
          <w:szCs w:val="22"/>
        </w:rPr>
      </w:pPr>
      <w:r w:rsidRPr="001C18D8">
        <w:rPr>
          <w:rFonts w:ascii="Arial" w:hAnsi="Arial" w:cs="Arial"/>
          <w:sz w:val="24"/>
          <w:szCs w:val="24"/>
        </w:rPr>
        <w:t xml:space="preserve"> </w:t>
      </w:r>
    </w:p>
    <w:p w14:paraId="52A18BE4" w14:textId="4944B871" w:rsidR="00CD0A6C" w:rsidRPr="001C18D8" w:rsidRDefault="00AE07B1" w:rsidP="001C18D8">
      <w:pPr>
        <w:pStyle w:val="NormalWeb"/>
        <w:tabs>
          <w:tab w:val="right" w:leader="hyphen" w:pos="9781"/>
        </w:tabs>
        <w:spacing w:before="0" w:beforeAutospacing="0"/>
        <w:contextualSpacing/>
        <w:jc w:val="center"/>
        <w:rPr>
          <w:rFonts w:ascii="Arial" w:hAnsi="Arial" w:cs="Arial"/>
          <w:b/>
          <w:sz w:val="22"/>
          <w:szCs w:val="22"/>
        </w:rPr>
      </w:pPr>
      <w:r w:rsidRPr="001C18D8">
        <w:rPr>
          <w:rFonts w:ascii="Arial" w:hAnsi="Arial" w:cs="Arial"/>
          <w:b/>
          <w:sz w:val="22"/>
          <w:szCs w:val="22"/>
        </w:rPr>
        <w:t>------------------------------------</w:t>
      </w:r>
      <w:r w:rsidR="00786643" w:rsidRPr="001C18D8">
        <w:rPr>
          <w:rFonts w:ascii="Arial" w:hAnsi="Arial" w:cs="Arial"/>
          <w:b/>
          <w:sz w:val="22"/>
          <w:szCs w:val="22"/>
        </w:rPr>
        <w:t>------</w:t>
      </w:r>
      <w:r w:rsidR="001C18D8">
        <w:rPr>
          <w:rFonts w:ascii="Arial" w:hAnsi="Arial" w:cs="Arial"/>
          <w:b/>
          <w:sz w:val="22"/>
          <w:szCs w:val="22"/>
        </w:rPr>
        <w:t>---</w:t>
      </w:r>
      <w:r w:rsidR="00786643" w:rsidRPr="001C18D8">
        <w:rPr>
          <w:rFonts w:ascii="Arial" w:hAnsi="Arial" w:cs="Arial"/>
          <w:b/>
          <w:sz w:val="22"/>
          <w:szCs w:val="22"/>
        </w:rPr>
        <w:t>---</w:t>
      </w:r>
      <w:r w:rsidRPr="001C18D8">
        <w:rPr>
          <w:rFonts w:ascii="Arial" w:hAnsi="Arial" w:cs="Arial"/>
          <w:b/>
          <w:sz w:val="22"/>
          <w:szCs w:val="22"/>
        </w:rPr>
        <w:t>-----C O N S I D E R A N D O</w:t>
      </w:r>
      <w:r w:rsidRPr="001C18D8">
        <w:rPr>
          <w:rFonts w:ascii="Arial" w:hAnsi="Arial" w:cs="Arial"/>
          <w:b/>
          <w:sz w:val="22"/>
          <w:szCs w:val="22"/>
        </w:rPr>
        <w:tab/>
      </w:r>
    </w:p>
    <w:p w14:paraId="3920D9A3" w14:textId="77777777" w:rsidR="00576788" w:rsidRPr="001C18D8" w:rsidRDefault="00576788" w:rsidP="001C18D8">
      <w:pPr>
        <w:tabs>
          <w:tab w:val="right" w:leader="hyphen" w:pos="9781"/>
        </w:tabs>
        <w:autoSpaceDE w:val="0"/>
        <w:autoSpaceDN w:val="0"/>
        <w:adjustRightInd w:val="0"/>
        <w:jc w:val="both"/>
        <w:rPr>
          <w:rFonts w:ascii="Arial" w:hAnsi="Arial" w:cs="Arial"/>
        </w:rPr>
      </w:pPr>
      <w:r w:rsidRPr="001C18D8">
        <w:rPr>
          <w:rFonts w:ascii="Arial" w:hAnsi="Arial" w:cs="Arial"/>
          <w:bCs/>
        </w:rPr>
        <w:t xml:space="preserve">---1.- El artículo 116, fracción </w:t>
      </w:r>
      <w:r w:rsidRPr="001C18D8">
        <w:rPr>
          <w:rFonts w:ascii="Arial" w:hAnsi="Arial" w:cs="Arial"/>
        </w:rPr>
        <w:t xml:space="preserve">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w:t>
      </w:r>
      <w:r w:rsidRPr="001C18D8">
        <w:rPr>
          <w:rFonts w:ascii="Arial" w:hAnsi="Arial" w:cs="Arial"/>
        </w:rPr>
        <w:lastRenderedPageBreak/>
        <w:t>dotado de personalidad jurídica y patrimonio propio en el cual concurren los partidos políticos y los ciudadanos.</w:t>
      </w:r>
    </w:p>
    <w:p w14:paraId="3C4A0294" w14:textId="77777777" w:rsidR="00576788" w:rsidRPr="001C18D8" w:rsidRDefault="00576788" w:rsidP="001C18D8">
      <w:pPr>
        <w:tabs>
          <w:tab w:val="right" w:leader="hyphen" w:pos="9781"/>
        </w:tabs>
        <w:autoSpaceDE w:val="0"/>
        <w:autoSpaceDN w:val="0"/>
        <w:adjustRightInd w:val="0"/>
        <w:jc w:val="both"/>
        <w:rPr>
          <w:rFonts w:ascii="Arial" w:hAnsi="Arial" w:cs="Arial"/>
        </w:rPr>
      </w:pPr>
    </w:p>
    <w:p w14:paraId="7E51C2BA" w14:textId="77777777" w:rsidR="00576788" w:rsidRPr="001C18D8" w:rsidRDefault="00576788" w:rsidP="001C18D8">
      <w:pPr>
        <w:tabs>
          <w:tab w:val="right" w:leader="hyphen" w:pos="9781"/>
        </w:tabs>
        <w:autoSpaceDE w:val="0"/>
        <w:autoSpaceDN w:val="0"/>
        <w:adjustRightInd w:val="0"/>
        <w:jc w:val="both"/>
        <w:rPr>
          <w:rFonts w:ascii="Arial" w:hAnsi="Arial" w:cs="Arial"/>
        </w:rPr>
      </w:pPr>
      <w:r w:rsidRPr="001C18D8">
        <w:rPr>
          <w:rFonts w:ascii="Arial" w:hAnsi="Arial" w:cs="Arial"/>
        </w:rPr>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Pr="001C18D8">
        <w:rPr>
          <w:rFonts w:ascii="Arial" w:hAnsi="Arial" w:cs="Arial"/>
        </w:rPr>
        <w:tab/>
      </w:r>
    </w:p>
    <w:p w14:paraId="21A8470B" w14:textId="77777777" w:rsidR="00576788" w:rsidRPr="001C18D8" w:rsidRDefault="00576788" w:rsidP="001C18D8">
      <w:pPr>
        <w:tabs>
          <w:tab w:val="right" w:leader="hyphen" w:pos="9781"/>
        </w:tabs>
        <w:autoSpaceDE w:val="0"/>
        <w:autoSpaceDN w:val="0"/>
        <w:adjustRightInd w:val="0"/>
        <w:jc w:val="both"/>
        <w:rPr>
          <w:rFonts w:ascii="Arial" w:hAnsi="Arial" w:cs="Arial"/>
        </w:rPr>
      </w:pPr>
    </w:p>
    <w:p w14:paraId="4FBA3302" w14:textId="77777777" w:rsidR="00576788" w:rsidRPr="001C18D8" w:rsidRDefault="00576788" w:rsidP="001C18D8">
      <w:pPr>
        <w:tabs>
          <w:tab w:val="right" w:leader="hyphen" w:pos="9781"/>
        </w:tabs>
        <w:autoSpaceDE w:val="0"/>
        <w:autoSpaceDN w:val="0"/>
        <w:adjustRightInd w:val="0"/>
        <w:jc w:val="both"/>
        <w:rPr>
          <w:rFonts w:ascii="Arial" w:hAnsi="Arial" w:cs="Arial"/>
        </w:rPr>
      </w:pPr>
      <w:r w:rsidRPr="001C18D8">
        <w:rPr>
          <w:rFonts w:ascii="Arial" w:hAnsi="Arial" w:cs="Arial"/>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1C18D8">
        <w:rPr>
          <w:rFonts w:ascii="Arial" w:hAnsi="Arial" w:cs="Arial"/>
        </w:rPr>
        <w:tab/>
      </w:r>
    </w:p>
    <w:p w14:paraId="3543AE8A" w14:textId="77777777" w:rsidR="00576788" w:rsidRPr="001C18D8" w:rsidRDefault="00576788" w:rsidP="001C18D8">
      <w:pPr>
        <w:tabs>
          <w:tab w:val="right" w:leader="hyphen" w:pos="9781"/>
        </w:tabs>
        <w:autoSpaceDE w:val="0"/>
        <w:autoSpaceDN w:val="0"/>
        <w:adjustRightInd w:val="0"/>
        <w:jc w:val="both"/>
        <w:rPr>
          <w:rFonts w:ascii="Arial" w:hAnsi="Arial" w:cs="Arial"/>
          <w:bCs/>
        </w:rPr>
      </w:pPr>
    </w:p>
    <w:p w14:paraId="008BC3AC" w14:textId="77777777" w:rsidR="00576788" w:rsidRPr="001C18D8" w:rsidRDefault="00576788" w:rsidP="001C18D8">
      <w:pPr>
        <w:pStyle w:val="Sinespaciado"/>
        <w:tabs>
          <w:tab w:val="right" w:leader="hyphen" w:pos="9781"/>
        </w:tabs>
        <w:jc w:val="both"/>
        <w:rPr>
          <w:rFonts w:ascii="Arial" w:hAnsi="Arial" w:cs="Arial"/>
          <w:sz w:val="24"/>
          <w:szCs w:val="24"/>
        </w:rPr>
      </w:pPr>
      <w:r w:rsidRPr="001C18D8">
        <w:rPr>
          <w:rFonts w:ascii="Arial" w:hAnsi="Arial" w:cs="Arial"/>
          <w:sz w:val="24"/>
          <w:szCs w:val="24"/>
        </w:rPr>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Pr="001C18D8">
        <w:rPr>
          <w:rFonts w:ascii="Arial" w:hAnsi="Arial" w:cs="Arial"/>
          <w:sz w:val="24"/>
          <w:szCs w:val="24"/>
        </w:rPr>
        <w:tab/>
      </w:r>
    </w:p>
    <w:p w14:paraId="0CDE414E" w14:textId="77777777" w:rsidR="00576788" w:rsidRPr="001C18D8" w:rsidRDefault="00576788" w:rsidP="001C18D8">
      <w:pPr>
        <w:pStyle w:val="Sinespaciado"/>
        <w:tabs>
          <w:tab w:val="right" w:leader="hyphen" w:pos="9781"/>
        </w:tabs>
        <w:jc w:val="both"/>
        <w:rPr>
          <w:rFonts w:ascii="Arial" w:hAnsi="Arial" w:cs="Arial"/>
          <w:sz w:val="24"/>
          <w:szCs w:val="24"/>
        </w:rPr>
      </w:pPr>
    </w:p>
    <w:p w14:paraId="457BFA12" w14:textId="31DBB992" w:rsidR="00576788" w:rsidRPr="001C18D8" w:rsidRDefault="00576788" w:rsidP="001C18D8">
      <w:pPr>
        <w:pStyle w:val="Sinespaciado"/>
        <w:tabs>
          <w:tab w:val="right" w:leader="hyphen" w:pos="9781"/>
        </w:tabs>
        <w:jc w:val="both"/>
        <w:rPr>
          <w:rFonts w:ascii="Arial" w:hAnsi="Arial" w:cs="Arial"/>
          <w:sz w:val="24"/>
          <w:szCs w:val="24"/>
        </w:rPr>
      </w:pPr>
      <w:r w:rsidRPr="001C18D8">
        <w:rPr>
          <w:rFonts w:ascii="Arial" w:hAnsi="Arial" w:cs="Arial"/>
          <w:sz w:val="24"/>
          <w:szCs w:val="24"/>
        </w:rPr>
        <w:t>---4.-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le confiere la Constitución, la Ley General de Instituciones y Procedimientos Electorales, la Constitución Estatal y esa Ley; así como las demás que determine el artículo 41 de la Constitución, la Constitución Estatal, la Ley General de Instituciones y Procedimientos Electorales, aquellas no reservadas al Instituto Nacional Electoral, las que le sean delegadas por éste, y las que se establezcan en esa ley.</w:t>
      </w:r>
      <w:r w:rsidR="001C18D8">
        <w:rPr>
          <w:rFonts w:ascii="Arial" w:hAnsi="Arial" w:cs="Arial"/>
          <w:sz w:val="24"/>
          <w:szCs w:val="24"/>
        </w:rPr>
        <w:tab/>
      </w:r>
    </w:p>
    <w:p w14:paraId="40355460" w14:textId="77777777" w:rsidR="00576788" w:rsidRPr="001C18D8" w:rsidRDefault="00576788" w:rsidP="001C18D8">
      <w:pPr>
        <w:pStyle w:val="Sinespaciado"/>
        <w:tabs>
          <w:tab w:val="right" w:leader="hyphen" w:pos="9781"/>
        </w:tabs>
        <w:jc w:val="both"/>
        <w:rPr>
          <w:rFonts w:ascii="Arial" w:hAnsi="Arial" w:cs="Arial"/>
          <w:sz w:val="24"/>
          <w:szCs w:val="24"/>
        </w:rPr>
      </w:pPr>
    </w:p>
    <w:p w14:paraId="49DAB0B0" w14:textId="77777777" w:rsidR="003E45F7" w:rsidRPr="001C18D8" w:rsidRDefault="00E83645" w:rsidP="001C18D8">
      <w:pPr>
        <w:pStyle w:val="NormalWeb"/>
        <w:tabs>
          <w:tab w:val="right" w:leader="hyphen" w:pos="9781"/>
        </w:tabs>
        <w:jc w:val="both"/>
        <w:rPr>
          <w:rFonts w:ascii="Arial" w:eastAsia="Times New Roman" w:hAnsi="Arial" w:cs="Arial"/>
          <w:sz w:val="24"/>
          <w:szCs w:val="24"/>
          <w:lang w:eastAsia="es-MX"/>
        </w:rPr>
      </w:pPr>
      <w:r w:rsidRPr="001C18D8">
        <w:rPr>
          <w:rFonts w:ascii="Arial" w:hAnsi="Arial" w:cs="Arial"/>
          <w:sz w:val="24"/>
          <w:szCs w:val="24"/>
        </w:rPr>
        <w:t xml:space="preserve">---5.- </w:t>
      </w:r>
      <w:r w:rsidR="003E45F7" w:rsidRPr="001C18D8">
        <w:rPr>
          <w:rFonts w:ascii="Arial" w:eastAsia="Times New Roman" w:hAnsi="Arial" w:cs="Arial"/>
          <w:sz w:val="24"/>
          <w:szCs w:val="24"/>
          <w:lang w:eastAsia="es-MX"/>
        </w:rPr>
        <w:t>La Ley de Instituciones y Procedimientos Electorales del Estado de Sinaloa contempla en el Capítulo X del Título V, las reglas para los Cómputos Distritales y Municipales y del recuento de votos. Estas reglas establecen procedimientos que no son semejantes en su totalidad a las disposiciones en la materia previstas en otras legislaciones estatales electorales.</w:t>
      </w:r>
    </w:p>
    <w:p w14:paraId="65B91E76" w14:textId="01DAA3EA" w:rsidR="003E45F7" w:rsidRPr="001C18D8" w:rsidRDefault="003E45F7" w:rsidP="001C18D8">
      <w:pPr>
        <w:tabs>
          <w:tab w:val="right" w:leader="hyphen" w:pos="9781"/>
        </w:tabs>
        <w:spacing w:before="100" w:beforeAutospacing="1" w:after="100" w:afterAutospacing="1"/>
        <w:jc w:val="both"/>
        <w:rPr>
          <w:rFonts w:ascii="Arial" w:eastAsia="Times New Roman" w:hAnsi="Arial" w:cs="Arial"/>
          <w:lang w:val="es-MX" w:eastAsia="es-MX"/>
        </w:rPr>
      </w:pPr>
      <w:r w:rsidRPr="001C18D8">
        <w:rPr>
          <w:rFonts w:ascii="Arial" w:eastAsia="Times New Roman" w:hAnsi="Arial" w:cs="Arial"/>
          <w:lang w:val="es-MX" w:eastAsia="es-MX"/>
        </w:rPr>
        <w:t>Ante esta diversidad, derivada de la experiencia generada por la organización de los procesos electorales locales 2015-2016, el Instituto Nacional Electoral, en ejercicio de su facultad de atracción, mediante el Acuerdo INE/CG175/2016, estableció los criterios generales para normar la realización de los cómputos municipales, distritales y de entidad federativa. En ese mismo sentido, con el propósito de normar el desarrollo no sólo de los cómputos electorales, sino de todas las actividades vinculadas a los procesos electorales, en Septiembre de 2016, el Instituto Nacional Electoral, mediante acuerdo INE</w:t>
      </w:r>
      <w:r w:rsidR="00455A7E" w:rsidRPr="001C18D8">
        <w:rPr>
          <w:rFonts w:ascii="Arial" w:eastAsia="Times New Roman" w:hAnsi="Arial" w:cs="Arial"/>
          <w:lang w:val="es-MX" w:eastAsia="es-MX"/>
        </w:rPr>
        <w:t xml:space="preserve">/CG661/2016, </w:t>
      </w:r>
      <w:r w:rsidRPr="001C18D8">
        <w:rPr>
          <w:rFonts w:ascii="Arial" w:eastAsia="Times New Roman" w:hAnsi="Arial" w:cs="Arial"/>
          <w:lang w:val="es-MX" w:eastAsia="es-MX"/>
        </w:rPr>
        <w:lastRenderedPageBreak/>
        <w:t>aprobó el Reglamento de Elecciones, mismo que, en la sección segunda, del Capítulo VII, del Título III, Libro Tercero, sistematiza e incorpora de manera ordenada las reglas para el cumplimiento de dicha tarea, bajo los principios que rigen la función electoral.</w:t>
      </w:r>
      <w:r w:rsidR="001C18D8">
        <w:rPr>
          <w:rFonts w:ascii="Arial" w:eastAsia="Times New Roman" w:hAnsi="Arial" w:cs="Arial"/>
          <w:lang w:val="es-MX" w:eastAsia="es-MX"/>
        </w:rPr>
        <w:tab/>
      </w:r>
    </w:p>
    <w:p w14:paraId="0E2BF61C" w14:textId="0FD4873D" w:rsidR="00625207" w:rsidRPr="001C18D8" w:rsidRDefault="009F1724" w:rsidP="001C18D8">
      <w:pPr>
        <w:tabs>
          <w:tab w:val="right" w:leader="hyphen" w:pos="9781"/>
        </w:tabs>
        <w:spacing w:before="100" w:beforeAutospacing="1" w:after="100" w:afterAutospacing="1"/>
        <w:jc w:val="both"/>
        <w:rPr>
          <w:rFonts w:ascii="Arial" w:eastAsia="Times New Roman" w:hAnsi="Arial" w:cs="Arial"/>
          <w:lang w:val="es-MX" w:eastAsia="es-MX"/>
        </w:rPr>
      </w:pPr>
      <w:r w:rsidRPr="001C18D8">
        <w:rPr>
          <w:rFonts w:ascii="Arial" w:eastAsia="Times New Roman" w:hAnsi="Arial" w:cs="Arial"/>
          <w:lang w:val="es-MX" w:eastAsia="es-MX"/>
        </w:rPr>
        <w:t xml:space="preserve">---6.- </w:t>
      </w:r>
      <w:r w:rsidR="007F4EB1" w:rsidRPr="001C18D8">
        <w:rPr>
          <w:rFonts w:ascii="Arial" w:eastAsia="Times New Roman" w:hAnsi="Arial" w:cs="Arial"/>
          <w:lang w:val="es-MX" w:eastAsia="es-MX"/>
        </w:rPr>
        <w:t xml:space="preserve">El artículo 479 del Reglamento de Elecciones del Instituto Nacional Electoral, dispone en su artículo 429 numeral 1, que los organismos públicos locales electorales, deberán emitir lineamientos para llevar a cabo la sesión especial de cómputo, para lo cual deberán ajustarse </w:t>
      </w:r>
      <w:r w:rsidR="00E470F5" w:rsidRPr="001C18D8">
        <w:rPr>
          <w:rFonts w:ascii="Arial" w:eastAsia="Times New Roman" w:hAnsi="Arial" w:cs="Arial"/>
          <w:lang w:val="es-MX" w:eastAsia="es-MX"/>
        </w:rPr>
        <w:t>a las reglas previstas en el Capítulo V, Título III del referido Reglamento</w:t>
      </w:r>
      <w:r w:rsidR="00625207" w:rsidRPr="001C18D8">
        <w:rPr>
          <w:rFonts w:ascii="Arial" w:eastAsia="Times New Roman" w:hAnsi="Arial" w:cs="Arial"/>
          <w:lang w:val="es-MX" w:eastAsia="es-MX"/>
        </w:rPr>
        <w:t>, así como a lo establecido en las bases generales y lineamientos que para tal efecto sean aprobados por el Consejo General de ese Instituto.</w:t>
      </w:r>
      <w:r w:rsidR="001C18D8">
        <w:rPr>
          <w:rFonts w:ascii="Arial" w:eastAsia="Times New Roman" w:hAnsi="Arial" w:cs="Arial"/>
          <w:lang w:val="es-MX" w:eastAsia="es-MX"/>
        </w:rPr>
        <w:tab/>
      </w:r>
    </w:p>
    <w:p w14:paraId="42659DF8" w14:textId="74ADF915" w:rsidR="00AE6A0B" w:rsidRPr="001C18D8" w:rsidRDefault="00625207" w:rsidP="001C18D8">
      <w:pPr>
        <w:tabs>
          <w:tab w:val="right" w:leader="hyphen" w:pos="9781"/>
        </w:tabs>
        <w:spacing w:before="100" w:beforeAutospacing="1" w:after="100" w:afterAutospacing="1"/>
        <w:jc w:val="both"/>
        <w:rPr>
          <w:rFonts w:ascii="Arial" w:eastAsia="Times New Roman" w:hAnsi="Arial" w:cs="Arial"/>
          <w:lang w:val="es-MX" w:eastAsia="es-MX"/>
        </w:rPr>
      </w:pPr>
      <w:r w:rsidRPr="001C18D8">
        <w:rPr>
          <w:rFonts w:ascii="Arial" w:eastAsia="Times New Roman" w:hAnsi="Arial" w:cs="Arial"/>
          <w:lang w:val="es-MX" w:eastAsia="es-MX"/>
        </w:rPr>
        <w:t xml:space="preserve">---7.- </w:t>
      </w:r>
      <w:r w:rsidR="00E64062" w:rsidRPr="001C18D8">
        <w:rPr>
          <w:rFonts w:ascii="Arial" w:eastAsia="Times New Roman" w:hAnsi="Arial" w:cs="Arial"/>
          <w:lang w:val="es-MX" w:eastAsia="es-MX"/>
        </w:rPr>
        <w:t>El Consejo General del Instituto Nacional Electoral, mediante acuerdo INE/CG771/2016, emitió las Bases Generales para regular el desarrollo de las sesiones de los cómp</w:t>
      </w:r>
      <w:r w:rsidR="00901F84" w:rsidRPr="001C18D8">
        <w:rPr>
          <w:rFonts w:ascii="Arial" w:eastAsia="Times New Roman" w:hAnsi="Arial" w:cs="Arial"/>
          <w:lang w:val="es-MX" w:eastAsia="es-MX"/>
        </w:rPr>
        <w:t>utos en las elecciones lo</w:t>
      </w:r>
      <w:r w:rsidR="00B351D2" w:rsidRPr="001C18D8">
        <w:rPr>
          <w:rFonts w:ascii="Arial" w:eastAsia="Times New Roman" w:hAnsi="Arial" w:cs="Arial"/>
          <w:lang w:val="es-MX" w:eastAsia="es-MX"/>
        </w:rPr>
        <w:t>cales, en las que se estableció</w:t>
      </w:r>
      <w:r w:rsidR="00901F84" w:rsidRPr="001C18D8">
        <w:rPr>
          <w:rFonts w:ascii="Arial" w:eastAsia="Times New Roman" w:hAnsi="Arial" w:cs="Arial"/>
          <w:lang w:val="es-MX" w:eastAsia="es-MX"/>
        </w:rPr>
        <w:t xml:space="preserve"> que en las entidades federativas </w:t>
      </w:r>
      <w:r w:rsidR="00B351D2" w:rsidRPr="001C18D8">
        <w:rPr>
          <w:rFonts w:ascii="Arial" w:eastAsia="Times New Roman" w:hAnsi="Arial" w:cs="Arial"/>
          <w:lang w:val="es-MX" w:eastAsia="es-MX"/>
        </w:rPr>
        <w:t>que celebren elecciones locales en 2018, los institutos locales electorales deberían remitir a más tardar en la última semana del mes de mayo de 2017, a la Junta Ejecutiva Local del INE, los proyectos de lineamientos de cómputo y</w:t>
      </w:r>
      <w:r w:rsidR="00B5107A" w:rsidRPr="001C18D8">
        <w:rPr>
          <w:rFonts w:ascii="Arial" w:eastAsia="Times New Roman" w:hAnsi="Arial" w:cs="Arial"/>
          <w:lang w:val="es-MX" w:eastAsia="es-MX"/>
        </w:rPr>
        <w:t xml:space="preserve"> del cuadernillo de consulta sobre votos válidos y nulos, a fin de que se realizaran las observaciones pertinentes, y una vez atendidas las mismas,</w:t>
      </w:r>
      <w:r w:rsidR="001C18D8">
        <w:rPr>
          <w:rFonts w:ascii="Arial" w:eastAsia="Times New Roman" w:hAnsi="Arial" w:cs="Arial"/>
          <w:lang w:val="es-MX" w:eastAsia="es-MX"/>
        </w:rPr>
        <w:t xml:space="preserve"> </w:t>
      </w:r>
      <w:r w:rsidR="00285AC7" w:rsidRPr="001C18D8">
        <w:rPr>
          <w:rFonts w:ascii="Arial" w:eastAsia="Times New Roman" w:hAnsi="Arial" w:cs="Arial"/>
          <w:lang w:val="es-MX" w:eastAsia="es-MX"/>
        </w:rPr>
        <w:t xml:space="preserve">remitir de nueva cuenta el proyecto a más tardar en la segunda semana de agosto, y de nuevo, atendidas las observaciones finales, someter a aprobación del Consejo General </w:t>
      </w:r>
      <w:r w:rsidR="00AE6A0B" w:rsidRPr="001C18D8">
        <w:rPr>
          <w:rFonts w:ascii="Arial" w:eastAsia="Times New Roman" w:hAnsi="Arial" w:cs="Arial"/>
          <w:lang w:val="es-MX" w:eastAsia="es-MX"/>
        </w:rPr>
        <w:t>antes del 31 de agosto de 2017, los lineamientos respectivos.</w:t>
      </w:r>
      <w:r w:rsidR="001C18D8">
        <w:rPr>
          <w:rFonts w:ascii="Arial" w:eastAsia="Times New Roman" w:hAnsi="Arial" w:cs="Arial"/>
          <w:lang w:val="es-MX" w:eastAsia="es-MX"/>
        </w:rPr>
        <w:tab/>
      </w:r>
    </w:p>
    <w:p w14:paraId="19685A71" w14:textId="48334A92" w:rsidR="00B36416" w:rsidRPr="001C18D8" w:rsidRDefault="00AE6A0B" w:rsidP="001C18D8">
      <w:pPr>
        <w:tabs>
          <w:tab w:val="right" w:leader="hyphen" w:pos="9781"/>
        </w:tabs>
        <w:spacing w:before="100" w:beforeAutospacing="1" w:after="100" w:afterAutospacing="1"/>
        <w:jc w:val="both"/>
        <w:rPr>
          <w:rFonts w:ascii="Arial" w:eastAsia="Times New Roman" w:hAnsi="Arial" w:cs="Arial"/>
          <w:lang w:val="es-MX" w:eastAsia="es-MX"/>
        </w:rPr>
      </w:pPr>
      <w:r w:rsidRPr="001C18D8">
        <w:rPr>
          <w:rFonts w:ascii="Arial" w:eastAsia="Times New Roman" w:hAnsi="Arial" w:cs="Arial"/>
          <w:lang w:val="es-MX" w:eastAsia="es-MX"/>
        </w:rPr>
        <w:t xml:space="preserve">---8.- Que tanto el proyecto de lineamientos de cómputo como del cuadernillo de consulta sobre votos válidos y nulos, </w:t>
      </w:r>
      <w:r w:rsidR="00B36416" w:rsidRPr="001C18D8">
        <w:rPr>
          <w:rFonts w:ascii="Arial" w:eastAsia="Times New Roman" w:hAnsi="Arial" w:cs="Arial"/>
          <w:lang w:val="es-MX" w:eastAsia="es-MX"/>
        </w:rPr>
        <w:t>fueron analizados en reunión de trabajo con los representantes de los partidos políticos acreditados, en la que se atendieron la observaciones y se aclararon las dudas relacionadas con el contenido de los referidos documentos.</w:t>
      </w:r>
      <w:r w:rsidR="001C18D8">
        <w:rPr>
          <w:rFonts w:ascii="Arial" w:eastAsia="Times New Roman" w:hAnsi="Arial" w:cs="Arial"/>
          <w:lang w:val="es-MX" w:eastAsia="es-MX"/>
        </w:rPr>
        <w:tab/>
      </w:r>
    </w:p>
    <w:p w14:paraId="79A7C7B1" w14:textId="2C65718A" w:rsidR="009C1D8E" w:rsidRPr="001C18D8" w:rsidRDefault="001F7508" w:rsidP="001C18D8">
      <w:pPr>
        <w:tabs>
          <w:tab w:val="right" w:leader="hyphen" w:pos="9781"/>
        </w:tabs>
        <w:spacing w:before="100" w:beforeAutospacing="1" w:after="100" w:afterAutospacing="1"/>
        <w:jc w:val="both"/>
        <w:rPr>
          <w:rFonts w:ascii="Arial" w:eastAsia="Times New Roman" w:hAnsi="Arial" w:cs="Arial"/>
          <w:lang w:val="es-MX" w:eastAsia="es-MX"/>
        </w:rPr>
      </w:pPr>
      <w:r w:rsidRPr="001C18D8">
        <w:rPr>
          <w:rFonts w:ascii="Arial" w:eastAsia="Times New Roman" w:hAnsi="Arial" w:cs="Arial"/>
          <w:lang w:val="es-MX" w:eastAsia="es-MX"/>
        </w:rPr>
        <w:t>---9</w:t>
      </w:r>
      <w:r w:rsidR="00B36416" w:rsidRPr="001C18D8">
        <w:rPr>
          <w:rFonts w:ascii="Arial" w:eastAsia="Times New Roman" w:hAnsi="Arial" w:cs="Arial"/>
          <w:lang w:val="es-MX" w:eastAsia="es-MX"/>
        </w:rPr>
        <w:t xml:space="preserve">.- </w:t>
      </w:r>
      <w:r w:rsidR="005C37D2" w:rsidRPr="001C18D8">
        <w:rPr>
          <w:rFonts w:ascii="Arial" w:eastAsia="Times New Roman" w:hAnsi="Arial" w:cs="Arial"/>
          <w:lang w:val="es-MX" w:eastAsia="es-MX"/>
        </w:rPr>
        <w:t xml:space="preserve">Los lineamientos que se expiden mediante el presente acuerdo permitirán normar </w:t>
      </w:r>
      <w:r w:rsidR="00B15313" w:rsidRPr="001C18D8">
        <w:rPr>
          <w:rFonts w:ascii="Arial" w:eastAsia="Times New Roman" w:hAnsi="Arial" w:cs="Arial"/>
          <w:lang w:val="es-MX" w:eastAsia="es-MX"/>
        </w:rPr>
        <w:t xml:space="preserve">que los cómputos se desarrollen con estricto apego a los principios rectores de la función electoral, garantizarán la transparencia y máxima publicidad, </w:t>
      </w:r>
      <w:r w:rsidR="00E66A34" w:rsidRPr="001C18D8">
        <w:rPr>
          <w:rFonts w:ascii="Arial" w:eastAsia="Times New Roman" w:hAnsi="Arial" w:cs="Arial"/>
          <w:lang w:val="es-MX" w:eastAsia="es-MX"/>
        </w:rPr>
        <w:t>y que los Consejos Electorales cue</w:t>
      </w:r>
      <w:r w:rsidR="003F1A72" w:rsidRPr="001C18D8">
        <w:rPr>
          <w:rFonts w:ascii="Arial" w:eastAsia="Times New Roman" w:hAnsi="Arial" w:cs="Arial"/>
          <w:lang w:val="es-MX" w:eastAsia="es-MX"/>
        </w:rPr>
        <w:t>nten</w:t>
      </w:r>
      <w:r w:rsidR="00E66A34" w:rsidRPr="001C18D8">
        <w:rPr>
          <w:rFonts w:ascii="Arial" w:eastAsia="Times New Roman" w:hAnsi="Arial" w:cs="Arial"/>
          <w:lang w:val="es-MX" w:eastAsia="es-MX"/>
        </w:rPr>
        <w:t xml:space="preserve"> con los recursos humanos, técnicos y materiales necesarios para el desarrollo de la sesión, dota</w:t>
      </w:r>
      <w:r w:rsidR="003F1A72" w:rsidRPr="001C18D8">
        <w:rPr>
          <w:rFonts w:ascii="Arial" w:eastAsia="Times New Roman" w:hAnsi="Arial" w:cs="Arial"/>
          <w:lang w:val="es-MX" w:eastAsia="es-MX"/>
        </w:rPr>
        <w:t xml:space="preserve">ndo de certeza a los resultados, y garantizando la adecuada representación de los partidos políticos y candidaturas independientes </w:t>
      </w:r>
      <w:r w:rsidR="009C1D8E" w:rsidRPr="001C18D8">
        <w:rPr>
          <w:rFonts w:ascii="Arial" w:eastAsia="Times New Roman" w:hAnsi="Arial" w:cs="Arial"/>
          <w:lang w:val="es-MX" w:eastAsia="es-MX"/>
        </w:rPr>
        <w:t>en la vigilancia de los procedimientos que se realizarán en la misma.</w:t>
      </w:r>
    </w:p>
    <w:p w14:paraId="788F8EC9" w14:textId="6503F63E" w:rsidR="00C8741F" w:rsidRPr="001C18D8" w:rsidRDefault="009C1D8E" w:rsidP="001C18D8">
      <w:pPr>
        <w:tabs>
          <w:tab w:val="right" w:leader="hyphen" w:pos="9781"/>
        </w:tabs>
        <w:spacing w:before="100" w:beforeAutospacing="1" w:after="100" w:afterAutospacing="1"/>
        <w:jc w:val="both"/>
        <w:rPr>
          <w:rFonts w:ascii="Arial" w:eastAsia="Times New Roman" w:hAnsi="Arial" w:cs="Arial"/>
          <w:lang w:val="es-MX" w:eastAsia="es-MX"/>
        </w:rPr>
      </w:pPr>
      <w:r w:rsidRPr="001C18D8">
        <w:rPr>
          <w:rFonts w:ascii="Arial" w:eastAsia="Times New Roman" w:hAnsi="Arial" w:cs="Arial"/>
          <w:lang w:val="es-MX" w:eastAsia="es-MX"/>
        </w:rPr>
        <w:t xml:space="preserve">De igual forma, el cuadernillo de consulta </w:t>
      </w:r>
      <w:r w:rsidR="00B21429" w:rsidRPr="001C18D8">
        <w:rPr>
          <w:rFonts w:ascii="Arial" w:eastAsia="Times New Roman" w:hAnsi="Arial" w:cs="Arial"/>
          <w:lang w:val="es-MX" w:eastAsia="es-MX"/>
        </w:rPr>
        <w:t>sobre</w:t>
      </w:r>
      <w:r w:rsidRPr="001C18D8">
        <w:rPr>
          <w:rFonts w:ascii="Arial" w:eastAsia="Times New Roman" w:hAnsi="Arial" w:cs="Arial"/>
          <w:lang w:val="es-MX" w:eastAsia="es-MX"/>
        </w:rPr>
        <w:t xml:space="preserve"> votos válidos y votos nulos</w:t>
      </w:r>
      <w:r w:rsidR="00B21429" w:rsidRPr="001C18D8">
        <w:rPr>
          <w:rFonts w:ascii="Arial" w:eastAsia="Times New Roman" w:hAnsi="Arial" w:cs="Arial"/>
          <w:lang w:val="es-MX" w:eastAsia="es-MX"/>
        </w:rPr>
        <w:t xml:space="preserve"> proveerá a los integrantes de los Consejos Electorales, así como a los representantes de los partidos políticos y candidaturas independ</w:t>
      </w:r>
      <w:r w:rsidR="00C8741F" w:rsidRPr="001C18D8">
        <w:rPr>
          <w:rFonts w:ascii="Arial" w:eastAsia="Times New Roman" w:hAnsi="Arial" w:cs="Arial"/>
          <w:lang w:val="es-MX" w:eastAsia="es-MX"/>
        </w:rPr>
        <w:t>ientes, de criterios orientadores en la deliberación sobre el sentido de los votos reservados durante los cómputos.</w:t>
      </w:r>
      <w:r w:rsidR="001C18D8">
        <w:rPr>
          <w:rFonts w:ascii="Arial" w:eastAsia="Times New Roman" w:hAnsi="Arial" w:cs="Arial"/>
          <w:lang w:val="es-MX" w:eastAsia="es-MX"/>
        </w:rPr>
        <w:tab/>
      </w:r>
    </w:p>
    <w:p w14:paraId="40C20583" w14:textId="2DB04468" w:rsidR="00CD0A6C" w:rsidRPr="001C18D8" w:rsidRDefault="00786643" w:rsidP="001C18D8">
      <w:pPr>
        <w:pStyle w:val="NormalWeb"/>
        <w:tabs>
          <w:tab w:val="right" w:leader="hyphen" w:pos="9781"/>
        </w:tabs>
        <w:spacing w:before="0" w:beforeAutospacing="0"/>
        <w:contextualSpacing/>
        <w:jc w:val="both"/>
        <w:rPr>
          <w:rFonts w:ascii="Arial" w:hAnsi="Arial" w:cs="Arial"/>
          <w:sz w:val="22"/>
          <w:szCs w:val="22"/>
        </w:rPr>
      </w:pPr>
      <w:r w:rsidRPr="001C18D8">
        <w:rPr>
          <w:rFonts w:ascii="Arial" w:hAnsi="Arial" w:cs="Arial"/>
          <w:sz w:val="22"/>
          <w:szCs w:val="22"/>
        </w:rPr>
        <w:t>---</w:t>
      </w:r>
      <w:r w:rsidR="00491A83" w:rsidRPr="001C18D8">
        <w:rPr>
          <w:rFonts w:ascii="Arial" w:hAnsi="Arial" w:cs="Arial"/>
          <w:sz w:val="22"/>
          <w:szCs w:val="22"/>
        </w:rPr>
        <w:t xml:space="preserve">En virtud de lo anteriormente expuesto y fundado, en acatamiento a lo ordenado </w:t>
      </w:r>
      <w:r w:rsidR="002B1357" w:rsidRPr="001C18D8">
        <w:rPr>
          <w:rFonts w:ascii="Arial" w:hAnsi="Arial" w:cs="Arial"/>
          <w:sz w:val="22"/>
          <w:szCs w:val="22"/>
        </w:rPr>
        <w:t xml:space="preserve">en las Bases generales para regular el desarrollo de las sesiones de los cómputos en las elecciones locales, aprobadas </w:t>
      </w:r>
      <w:r w:rsidR="00D0528F" w:rsidRPr="001C18D8">
        <w:rPr>
          <w:rFonts w:ascii="Arial" w:hAnsi="Arial" w:cs="Arial"/>
          <w:sz w:val="22"/>
          <w:szCs w:val="22"/>
        </w:rPr>
        <w:t xml:space="preserve">por el Consejo General del </w:t>
      </w:r>
      <w:r w:rsidR="00491A83" w:rsidRPr="001C18D8">
        <w:rPr>
          <w:rFonts w:ascii="Arial" w:hAnsi="Arial" w:cs="Arial"/>
          <w:sz w:val="22"/>
          <w:szCs w:val="22"/>
        </w:rPr>
        <w:t xml:space="preserve">Instituto Nacional Electoral, </w:t>
      </w:r>
      <w:r w:rsidR="00D0528F" w:rsidRPr="001C18D8">
        <w:rPr>
          <w:rFonts w:ascii="Arial" w:hAnsi="Arial" w:cs="Arial"/>
          <w:sz w:val="22"/>
          <w:szCs w:val="22"/>
        </w:rPr>
        <w:t xml:space="preserve">se </w:t>
      </w:r>
      <w:r w:rsidR="00491A83" w:rsidRPr="001C18D8">
        <w:rPr>
          <w:rFonts w:ascii="Arial" w:hAnsi="Arial" w:cs="Arial"/>
          <w:sz w:val="22"/>
          <w:szCs w:val="22"/>
        </w:rPr>
        <w:t>emite el siguiente:</w:t>
      </w:r>
      <w:r w:rsidRPr="001C18D8">
        <w:rPr>
          <w:rFonts w:ascii="Arial" w:hAnsi="Arial" w:cs="Arial"/>
          <w:sz w:val="22"/>
          <w:szCs w:val="22"/>
        </w:rPr>
        <w:tab/>
      </w:r>
    </w:p>
    <w:p w14:paraId="6E5A4A07" w14:textId="77777777" w:rsidR="00CD0A6C" w:rsidRDefault="00CD0A6C" w:rsidP="001C18D8">
      <w:pPr>
        <w:pStyle w:val="NormalWeb"/>
        <w:tabs>
          <w:tab w:val="right" w:leader="hyphen" w:pos="9781"/>
        </w:tabs>
        <w:spacing w:before="0" w:beforeAutospacing="0"/>
        <w:contextualSpacing/>
        <w:jc w:val="center"/>
        <w:rPr>
          <w:rFonts w:ascii="Arial" w:hAnsi="Arial" w:cs="Arial"/>
          <w:sz w:val="22"/>
          <w:szCs w:val="22"/>
        </w:rPr>
      </w:pPr>
    </w:p>
    <w:p w14:paraId="6C64A190" w14:textId="77777777" w:rsidR="001C18D8" w:rsidRDefault="001C18D8" w:rsidP="001C18D8">
      <w:pPr>
        <w:pStyle w:val="NormalWeb"/>
        <w:tabs>
          <w:tab w:val="right" w:leader="hyphen" w:pos="9781"/>
        </w:tabs>
        <w:spacing w:before="0" w:beforeAutospacing="0"/>
        <w:contextualSpacing/>
        <w:jc w:val="center"/>
        <w:rPr>
          <w:rFonts w:ascii="Arial" w:hAnsi="Arial" w:cs="Arial"/>
          <w:sz w:val="22"/>
          <w:szCs w:val="22"/>
        </w:rPr>
      </w:pPr>
    </w:p>
    <w:p w14:paraId="6B96FB55" w14:textId="77777777" w:rsidR="001C18D8" w:rsidRPr="001C18D8" w:rsidRDefault="001C18D8" w:rsidP="001C18D8">
      <w:pPr>
        <w:pStyle w:val="NormalWeb"/>
        <w:tabs>
          <w:tab w:val="right" w:leader="hyphen" w:pos="9781"/>
        </w:tabs>
        <w:spacing w:before="0" w:beforeAutospacing="0"/>
        <w:contextualSpacing/>
        <w:jc w:val="center"/>
        <w:rPr>
          <w:rFonts w:ascii="Arial" w:hAnsi="Arial" w:cs="Arial"/>
          <w:sz w:val="22"/>
          <w:szCs w:val="22"/>
        </w:rPr>
      </w:pPr>
    </w:p>
    <w:p w14:paraId="086C88E5" w14:textId="0E0089B5" w:rsidR="00CD0A6C" w:rsidRPr="001C18D8" w:rsidRDefault="00384260" w:rsidP="001C18D8">
      <w:pPr>
        <w:pStyle w:val="NormalWeb"/>
        <w:tabs>
          <w:tab w:val="right" w:leader="hyphen" w:pos="9781"/>
        </w:tabs>
        <w:spacing w:before="0" w:beforeAutospacing="0"/>
        <w:contextualSpacing/>
        <w:jc w:val="center"/>
        <w:rPr>
          <w:rFonts w:ascii="Arial" w:hAnsi="Arial" w:cs="Arial"/>
          <w:b/>
          <w:sz w:val="22"/>
          <w:szCs w:val="22"/>
        </w:rPr>
      </w:pPr>
      <w:r w:rsidRPr="001C18D8">
        <w:rPr>
          <w:rFonts w:ascii="Arial" w:hAnsi="Arial" w:cs="Arial"/>
          <w:b/>
          <w:sz w:val="22"/>
          <w:szCs w:val="22"/>
        </w:rPr>
        <w:lastRenderedPageBreak/>
        <w:t>-------------------------------------</w:t>
      </w:r>
      <w:r w:rsidR="00786643" w:rsidRPr="001C18D8">
        <w:rPr>
          <w:rFonts w:ascii="Arial" w:hAnsi="Arial" w:cs="Arial"/>
          <w:b/>
          <w:sz w:val="22"/>
          <w:szCs w:val="22"/>
        </w:rPr>
        <w:t>----</w:t>
      </w:r>
      <w:r w:rsidRPr="001C18D8">
        <w:rPr>
          <w:rFonts w:ascii="Arial" w:hAnsi="Arial" w:cs="Arial"/>
          <w:b/>
          <w:sz w:val="22"/>
          <w:szCs w:val="22"/>
        </w:rPr>
        <w:t>-------------</w:t>
      </w:r>
      <w:r w:rsidR="00CD0A6C" w:rsidRPr="001C18D8">
        <w:rPr>
          <w:rFonts w:ascii="Arial" w:hAnsi="Arial" w:cs="Arial"/>
          <w:b/>
          <w:sz w:val="22"/>
          <w:szCs w:val="22"/>
        </w:rPr>
        <w:t>A C U E R D O</w:t>
      </w:r>
      <w:r w:rsidRPr="001C18D8">
        <w:rPr>
          <w:rFonts w:ascii="Arial" w:hAnsi="Arial" w:cs="Arial"/>
          <w:b/>
          <w:sz w:val="22"/>
          <w:szCs w:val="22"/>
        </w:rPr>
        <w:tab/>
      </w:r>
    </w:p>
    <w:p w14:paraId="6E27A45C" w14:textId="77777777" w:rsidR="00384260" w:rsidRPr="001C18D8" w:rsidRDefault="00384260" w:rsidP="001C18D8">
      <w:pPr>
        <w:pStyle w:val="NormalWeb"/>
        <w:tabs>
          <w:tab w:val="right" w:leader="hyphen" w:pos="9781"/>
        </w:tabs>
        <w:spacing w:before="0" w:beforeAutospacing="0"/>
        <w:contextualSpacing/>
        <w:jc w:val="center"/>
        <w:rPr>
          <w:rFonts w:ascii="Arial" w:hAnsi="Arial" w:cs="Arial"/>
          <w:b/>
          <w:sz w:val="22"/>
          <w:szCs w:val="22"/>
        </w:rPr>
      </w:pPr>
    </w:p>
    <w:p w14:paraId="29FEDE7A" w14:textId="2B22E341" w:rsidR="00CD0A6C" w:rsidRPr="001C18D8" w:rsidRDefault="00384260" w:rsidP="001C18D8">
      <w:pPr>
        <w:pStyle w:val="NormalWeb"/>
        <w:tabs>
          <w:tab w:val="right" w:leader="hyphen" w:pos="9781"/>
        </w:tabs>
        <w:spacing w:before="0" w:beforeAutospacing="0"/>
        <w:contextualSpacing/>
        <w:jc w:val="both"/>
        <w:rPr>
          <w:rFonts w:ascii="Arial" w:hAnsi="Arial" w:cs="Arial"/>
          <w:sz w:val="22"/>
          <w:szCs w:val="22"/>
        </w:rPr>
      </w:pPr>
      <w:r w:rsidRPr="001C18D8">
        <w:rPr>
          <w:rFonts w:ascii="Arial" w:hAnsi="Arial" w:cs="Arial"/>
          <w:b/>
          <w:sz w:val="22"/>
          <w:szCs w:val="22"/>
        </w:rPr>
        <w:t>---</w:t>
      </w:r>
      <w:r w:rsidR="00CD0A6C" w:rsidRPr="001C18D8">
        <w:rPr>
          <w:rFonts w:ascii="Arial" w:hAnsi="Arial" w:cs="Arial"/>
          <w:b/>
          <w:sz w:val="22"/>
          <w:szCs w:val="22"/>
        </w:rPr>
        <w:t>PRIMERO.</w:t>
      </w:r>
      <w:r w:rsidR="00CD0A6C" w:rsidRPr="001C18D8">
        <w:rPr>
          <w:rFonts w:ascii="Arial" w:hAnsi="Arial" w:cs="Arial"/>
          <w:sz w:val="22"/>
          <w:szCs w:val="22"/>
        </w:rPr>
        <w:t xml:space="preserve"> </w:t>
      </w:r>
      <w:r w:rsidR="00491A83" w:rsidRPr="001C18D8">
        <w:rPr>
          <w:rFonts w:ascii="Arial" w:hAnsi="Arial" w:cs="Arial"/>
          <w:sz w:val="22"/>
          <w:szCs w:val="22"/>
        </w:rPr>
        <w:t xml:space="preserve">Se </w:t>
      </w:r>
      <w:r w:rsidR="00AE07B1" w:rsidRPr="001C18D8">
        <w:rPr>
          <w:rFonts w:ascii="Arial" w:hAnsi="Arial" w:cs="Arial"/>
          <w:sz w:val="22"/>
          <w:szCs w:val="22"/>
        </w:rPr>
        <w:t>expiden</w:t>
      </w:r>
      <w:r w:rsidR="00491A83" w:rsidRPr="001C18D8">
        <w:rPr>
          <w:rFonts w:ascii="Arial" w:hAnsi="Arial" w:cs="Arial"/>
          <w:sz w:val="22"/>
          <w:szCs w:val="22"/>
        </w:rPr>
        <w:t xml:space="preserve"> </w:t>
      </w:r>
      <w:hyperlink r:id="rId7" w:history="1">
        <w:r w:rsidR="00491A83" w:rsidRPr="005C0A5E">
          <w:rPr>
            <w:rStyle w:val="Hipervnculo"/>
            <w:rFonts w:ascii="Arial" w:hAnsi="Arial" w:cs="Arial"/>
            <w:sz w:val="22"/>
            <w:szCs w:val="22"/>
          </w:rPr>
          <w:t xml:space="preserve">los Lineamientos para el </w:t>
        </w:r>
        <w:r w:rsidRPr="005C0A5E">
          <w:rPr>
            <w:rStyle w:val="Hipervnculo"/>
            <w:rFonts w:ascii="Arial" w:hAnsi="Arial" w:cs="Arial"/>
            <w:sz w:val="22"/>
            <w:szCs w:val="22"/>
          </w:rPr>
          <w:t>d</w:t>
        </w:r>
        <w:r w:rsidR="00491A83" w:rsidRPr="005C0A5E">
          <w:rPr>
            <w:rStyle w:val="Hipervnculo"/>
            <w:rFonts w:ascii="Arial" w:hAnsi="Arial" w:cs="Arial"/>
            <w:sz w:val="22"/>
            <w:szCs w:val="22"/>
          </w:rPr>
          <w:t>esarrollo de la Sesión Especial de Cómputo en los Consejos Distritales y Municipales</w:t>
        </w:r>
        <w:r w:rsidR="001F7508" w:rsidRPr="005C0A5E">
          <w:rPr>
            <w:rStyle w:val="Hipervnculo"/>
            <w:rFonts w:ascii="Arial" w:hAnsi="Arial" w:cs="Arial"/>
            <w:sz w:val="22"/>
            <w:szCs w:val="22"/>
          </w:rPr>
          <w:t xml:space="preserve"> para el Proceso Electoral Local 2017-2018</w:t>
        </w:r>
      </w:hyperlink>
      <w:bookmarkStart w:id="0" w:name="_GoBack"/>
      <w:bookmarkEnd w:id="0"/>
      <w:r w:rsidRPr="001C18D8">
        <w:rPr>
          <w:rFonts w:ascii="Arial" w:hAnsi="Arial" w:cs="Arial"/>
          <w:sz w:val="22"/>
          <w:szCs w:val="22"/>
        </w:rPr>
        <w:t>,</w:t>
      </w:r>
      <w:r w:rsidRPr="001C18D8">
        <w:rPr>
          <w:sz w:val="22"/>
          <w:szCs w:val="22"/>
        </w:rPr>
        <w:t xml:space="preserve"> </w:t>
      </w:r>
      <w:r w:rsidRPr="001C18D8">
        <w:rPr>
          <w:rFonts w:ascii="Arial" w:hAnsi="Arial" w:cs="Arial"/>
          <w:sz w:val="22"/>
          <w:szCs w:val="22"/>
        </w:rPr>
        <w:t>en los términos contenidos en el documento que se anexa como parte integral del presente acuerdo.</w:t>
      </w:r>
      <w:r w:rsidRPr="001C18D8">
        <w:rPr>
          <w:rFonts w:ascii="Arial" w:hAnsi="Arial" w:cs="Arial"/>
          <w:sz w:val="22"/>
          <w:szCs w:val="22"/>
        </w:rPr>
        <w:tab/>
      </w:r>
    </w:p>
    <w:p w14:paraId="31A9C23E" w14:textId="77777777" w:rsidR="00305083" w:rsidRPr="001C18D8" w:rsidRDefault="00305083" w:rsidP="001C18D8">
      <w:pPr>
        <w:pStyle w:val="NormalWeb"/>
        <w:tabs>
          <w:tab w:val="right" w:leader="hyphen" w:pos="9781"/>
        </w:tabs>
        <w:spacing w:before="0" w:beforeAutospacing="0"/>
        <w:contextualSpacing/>
        <w:jc w:val="both"/>
        <w:rPr>
          <w:rFonts w:ascii="Arial" w:hAnsi="Arial" w:cs="Arial"/>
          <w:sz w:val="22"/>
          <w:szCs w:val="22"/>
        </w:rPr>
      </w:pPr>
    </w:p>
    <w:p w14:paraId="53F8FAFC" w14:textId="02CD74BC" w:rsidR="00AF4027" w:rsidRPr="001C18D8" w:rsidRDefault="00384260" w:rsidP="001C18D8">
      <w:pPr>
        <w:pStyle w:val="NormalWeb"/>
        <w:tabs>
          <w:tab w:val="right" w:leader="hyphen" w:pos="9781"/>
        </w:tabs>
        <w:spacing w:before="0" w:beforeAutospacing="0"/>
        <w:contextualSpacing/>
        <w:jc w:val="both"/>
        <w:rPr>
          <w:rFonts w:ascii="Arial" w:hAnsi="Arial" w:cs="Arial"/>
          <w:sz w:val="22"/>
          <w:szCs w:val="22"/>
        </w:rPr>
      </w:pPr>
      <w:r w:rsidRPr="001C18D8">
        <w:rPr>
          <w:rFonts w:ascii="Arial" w:hAnsi="Arial" w:cs="Arial"/>
          <w:b/>
          <w:sz w:val="22"/>
          <w:szCs w:val="22"/>
        </w:rPr>
        <w:t>---SEGUNDO.</w:t>
      </w:r>
      <w:r w:rsidRPr="001C18D8">
        <w:rPr>
          <w:rFonts w:ascii="Arial" w:hAnsi="Arial" w:cs="Arial"/>
          <w:sz w:val="22"/>
          <w:szCs w:val="22"/>
        </w:rPr>
        <w:t xml:space="preserve"> </w:t>
      </w:r>
      <w:r w:rsidR="001F7508" w:rsidRPr="001C18D8">
        <w:rPr>
          <w:rFonts w:ascii="Arial" w:hAnsi="Arial" w:cs="Arial"/>
          <w:sz w:val="22"/>
          <w:szCs w:val="22"/>
        </w:rPr>
        <w:t xml:space="preserve">Se aprueba </w:t>
      </w:r>
      <w:r w:rsidR="00E419E5" w:rsidRPr="001C18D8">
        <w:rPr>
          <w:rFonts w:ascii="Arial" w:hAnsi="Arial" w:cs="Arial"/>
          <w:sz w:val="22"/>
          <w:szCs w:val="22"/>
        </w:rPr>
        <w:t xml:space="preserve">el Cuadernillo de Consulta sobre votos válidos y votos nulos, a utilizarse en los cómputos para el Proceso Electoral Local 2017-2018, </w:t>
      </w:r>
      <w:r w:rsidR="00AF4027" w:rsidRPr="001C18D8">
        <w:rPr>
          <w:rFonts w:ascii="Arial" w:hAnsi="Arial" w:cs="Arial"/>
          <w:sz w:val="22"/>
          <w:szCs w:val="22"/>
        </w:rPr>
        <w:t>en los términos contenidos en el documento que se anexa como parte integral del presente acuerdo.</w:t>
      </w:r>
      <w:r w:rsidR="001C18D8">
        <w:rPr>
          <w:rFonts w:ascii="Arial" w:hAnsi="Arial" w:cs="Arial"/>
          <w:sz w:val="22"/>
          <w:szCs w:val="22"/>
        </w:rPr>
        <w:tab/>
      </w:r>
    </w:p>
    <w:p w14:paraId="475089C7" w14:textId="77777777" w:rsidR="00AF4027" w:rsidRPr="001C18D8" w:rsidRDefault="00AF4027" w:rsidP="001C18D8">
      <w:pPr>
        <w:pStyle w:val="NormalWeb"/>
        <w:tabs>
          <w:tab w:val="right" w:leader="hyphen" w:pos="9781"/>
        </w:tabs>
        <w:spacing w:before="0" w:beforeAutospacing="0"/>
        <w:contextualSpacing/>
        <w:jc w:val="both"/>
        <w:rPr>
          <w:rFonts w:ascii="Arial" w:hAnsi="Arial" w:cs="Arial"/>
          <w:sz w:val="22"/>
          <w:szCs w:val="22"/>
        </w:rPr>
      </w:pPr>
    </w:p>
    <w:p w14:paraId="2CA80AD5" w14:textId="2A8202BE" w:rsidR="00384260" w:rsidRPr="001C18D8" w:rsidRDefault="00AF4027" w:rsidP="001C18D8">
      <w:pPr>
        <w:pStyle w:val="NormalWeb"/>
        <w:tabs>
          <w:tab w:val="right" w:leader="hyphen" w:pos="9781"/>
        </w:tabs>
        <w:spacing w:before="0" w:beforeAutospacing="0"/>
        <w:contextualSpacing/>
        <w:jc w:val="both"/>
        <w:rPr>
          <w:rFonts w:ascii="Arial" w:hAnsi="Arial" w:cs="Arial"/>
          <w:sz w:val="22"/>
          <w:szCs w:val="22"/>
        </w:rPr>
      </w:pPr>
      <w:r w:rsidRPr="001C18D8">
        <w:rPr>
          <w:rFonts w:ascii="Arial" w:hAnsi="Arial" w:cs="Arial"/>
          <w:b/>
          <w:sz w:val="22"/>
          <w:szCs w:val="22"/>
        </w:rPr>
        <w:t xml:space="preserve">---TERCERO. </w:t>
      </w:r>
      <w:r w:rsidR="008640C6" w:rsidRPr="001C18D8">
        <w:rPr>
          <w:rFonts w:ascii="Arial" w:hAnsi="Arial" w:cs="Arial"/>
          <w:sz w:val="22"/>
          <w:szCs w:val="22"/>
        </w:rPr>
        <w:t>E</w:t>
      </w:r>
      <w:r w:rsidR="00AE07B1" w:rsidRPr="001C18D8">
        <w:rPr>
          <w:rFonts w:ascii="Arial" w:hAnsi="Arial" w:cs="Arial"/>
          <w:sz w:val="22"/>
          <w:szCs w:val="22"/>
        </w:rPr>
        <w:t>l presente acuerdo entrará en vigor a partir del día siguiente al de su publicación en el Periódico Oficial “El Estado de Sinaloa.”</w:t>
      </w:r>
      <w:r w:rsidR="00AE07B1" w:rsidRPr="001C18D8">
        <w:rPr>
          <w:rFonts w:ascii="Arial" w:hAnsi="Arial" w:cs="Arial"/>
          <w:sz w:val="22"/>
          <w:szCs w:val="22"/>
        </w:rPr>
        <w:tab/>
      </w:r>
    </w:p>
    <w:p w14:paraId="18C110EF" w14:textId="77777777" w:rsidR="00786643" w:rsidRPr="001C18D8" w:rsidRDefault="00786643" w:rsidP="001C18D8">
      <w:pPr>
        <w:pStyle w:val="NormalWeb"/>
        <w:tabs>
          <w:tab w:val="right" w:leader="hyphen" w:pos="9781"/>
        </w:tabs>
        <w:spacing w:before="0" w:beforeAutospacing="0"/>
        <w:contextualSpacing/>
        <w:jc w:val="both"/>
        <w:rPr>
          <w:rFonts w:ascii="Arial" w:hAnsi="Arial" w:cs="Arial"/>
          <w:b/>
          <w:sz w:val="22"/>
          <w:szCs w:val="22"/>
        </w:rPr>
      </w:pPr>
    </w:p>
    <w:p w14:paraId="1AC94464" w14:textId="32C8E290" w:rsidR="00AE07B1" w:rsidRPr="001C18D8" w:rsidRDefault="008640C6" w:rsidP="001C18D8">
      <w:pPr>
        <w:pStyle w:val="NormalWeb"/>
        <w:tabs>
          <w:tab w:val="right" w:leader="hyphen" w:pos="9781"/>
        </w:tabs>
        <w:spacing w:before="0" w:beforeAutospacing="0"/>
        <w:contextualSpacing/>
        <w:jc w:val="both"/>
        <w:rPr>
          <w:rFonts w:ascii="Arial" w:hAnsi="Arial" w:cs="Arial"/>
          <w:sz w:val="22"/>
          <w:szCs w:val="22"/>
        </w:rPr>
      </w:pPr>
      <w:r w:rsidRPr="001C18D8">
        <w:rPr>
          <w:rFonts w:ascii="Arial" w:hAnsi="Arial" w:cs="Arial"/>
          <w:b/>
          <w:sz w:val="22"/>
          <w:szCs w:val="22"/>
        </w:rPr>
        <w:t>---CUARTO</w:t>
      </w:r>
      <w:r w:rsidR="00786643" w:rsidRPr="001C18D8">
        <w:rPr>
          <w:rFonts w:ascii="Arial" w:hAnsi="Arial" w:cs="Arial"/>
          <w:b/>
          <w:sz w:val="22"/>
          <w:szCs w:val="22"/>
        </w:rPr>
        <w:t xml:space="preserve">. </w:t>
      </w:r>
      <w:r w:rsidR="00786643" w:rsidRPr="001C18D8">
        <w:rPr>
          <w:rFonts w:ascii="Arial" w:hAnsi="Arial" w:cs="Arial"/>
          <w:sz w:val="22"/>
          <w:szCs w:val="22"/>
        </w:rPr>
        <w:t>Notifíquese personalmente a los Partidos Políticos</w:t>
      </w:r>
      <w:r w:rsidR="008627D6" w:rsidRPr="001C18D8">
        <w:rPr>
          <w:rFonts w:ascii="Arial" w:hAnsi="Arial" w:cs="Arial"/>
          <w:sz w:val="22"/>
          <w:szCs w:val="22"/>
        </w:rPr>
        <w:t xml:space="preserve">, </w:t>
      </w:r>
      <w:r w:rsidR="00786643" w:rsidRPr="001C18D8">
        <w:rPr>
          <w:rFonts w:ascii="Arial" w:hAnsi="Arial" w:cs="Arial"/>
          <w:sz w:val="22"/>
          <w:szCs w:val="22"/>
        </w:rPr>
        <w:t>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786643" w:rsidRPr="001C18D8">
        <w:rPr>
          <w:rFonts w:ascii="Arial" w:hAnsi="Arial" w:cs="Arial"/>
          <w:sz w:val="22"/>
          <w:szCs w:val="22"/>
        </w:rPr>
        <w:tab/>
      </w:r>
    </w:p>
    <w:p w14:paraId="71AF4145" w14:textId="77777777" w:rsidR="00786643" w:rsidRPr="001C18D8" w:rsidRDefault="00786643" w:rsidP="001C18D8">
      <w:pPr>
        <w:pStyle w:val="NormalWeb"/>
        <w:tabs>
          <w:tab w:val="right" w:leader="hyphen" w:pos="9781"/>
        </w:tabs>
        <w:spacing w:before="0" w:beforeAutospacing="0"/>
        <w:contextualSpacing/>
        <w:jc w:val="both"/>
        <w:rPr>
          <w:rFonts w:ascii="Arial" w:hAnsi="Arial" w:cs="Arial"/>
          <w:b/>
          <w:sz w:val="22"/>
          <w:szCs w:val="22"/>
        </w:rPr>
      </w:pPr>
    </w:p>
    <w:p w14:paraId="15CCED10" w14:textId="46CF9777" w:rsidR="00786643" w:rsidRPr="001C18D8" w:rsidRDefault="008640C6" w:rsidP="001C18D8">
      <w:pPr>
        <w:pStyle w:val="NormalWeb"/>
        <w:tabs>
          <w:tab w:val="right" w:leader="hyphen" w:pos="9781"/>
        </w:tabs>
        <w:spacing w:before="0" w:beforeAutospacing="0"/>
        <w:contextualSpacing/>
        <w:jc w:val="both"/>
        <w:rPr>
          <w:rFonts w:ascii="Arial" w:hAnsi="Arial" w:cs="Arial"/>
          <w:sz w:val="22"/>
          <w:szCs w:val="22"/>
        </w:rPr>
      </w:pPr>
      <w:r w:rsidRPr="001C18D8">
        <w:rPr>
          <w:rFonts w:ascii="Arial" w:hAnsi="Arial" w:cs="Arial"/>
          <w:b/>
          <w:sz w:val="22"/>
          <w:szCs w:val="22"/>
        </w:rPr>
        <w:t>---QUINTO</w:t>
      </w:r>
      <w:r w:rsidR="00786643" w:rsidRPr="001C18D8">
        <w:rPr>
          <w:rFonts w:ascii="Arial" w:hAnsi="Arial" w:cs="Arial"/>
          <w:b/>
          <w:sz w:val="22"/>
          <w:szCs w:val="22"/>
        </w:rPr>
        <w:t xml:space="preserve">. </w:t>
      </w:r>
      <w:r w:rsidR="00786643" w:rsidRPr="001C18D8">
        <w:rPr>
          <w:rFonts w:ascii="Arial" w:hAnsi="Arial" w:cs="Arial"/>
          <w:sz w:val="22"/>
          <w:szCs w:val="22"/>
        </w:rPr>
        <w:t>Remítase mediante oficio copia certificada del presente acuerdo al Instituto Nacional Electoral, para todos los efectos legales a que haya lugar.</w:t>
      </w:r>
      <w:r w:rsidR="00786643" w:rsidRPr="001C18D8">
        <w:rPr>
          <w:rFonts w:ascii="Arial" w:hAnsi="Arial" w:cs="Arial"/>
          <w:sz w:val="22"/>
          <w:szCs w:val="22"/>
        </w:rPr>
        <w:tab/>
      </w:r>
    </w:p>
    <w:p w14:paraId="096B1DC0" w14:textId="77777777" w:rsidR="00786643" w:rsidRPr="001C18D8" w:rsidRDefault="00786643" w:rsidP="001C18D8">
      <w:pPr>
        <w:pStyle w:val="NormalWeb"/>
        <w:tabs>
          <w:tab w:val="right" w:leader="hyphen" w:pos="9781"/>
        </w:tabs>
        <w:spacing w:before="0" w:beforeAutospacing="0"/>
        <w:contextualSpacing/>
        <w:jc w:val="both"/>
        <w:rPr>
          <w:rFonts w:ascii="Arial" w:hAnsi="Arial" w:cs="Arial"/>
          <w:sz w:val="22"/>
          <w:szCs w:val="22"/>
        </w:rPr>
      </w:pPr>
    </w:p>
    <w:p w14:paraId="23D7B95B" w14:textId="054014FE" w:rsidR="006832E6" w:rsidRPr="001C18D8" w:rsidRDefault="008640C6" w:rsidP="001C18D8">
      <w:pPr>
        <w:pStyle w:val="NormalWeb"/>
        <w:tabs>
          <w:tab w:val="right" w:leader="hyphen" w:pos="9781"/>
        </w:tabs>
        <w:spacing w:before="0" w:beforeAutospacing="0"/>
        <w:contextualSpacing/>
        <w:jc w:val="both"/>
        <w:rPr>
          <w:rFonts w:ascii="Arial" w:hAnsi="Arial" w:cs="Arial"/>
          <w:sz w:val="22"/>
          <w:szCs w:val="22"/>
        </w:rPr>
      </w:pPr>
      <w:r w:rsidRPr="001C18D8">
        <w:rPr>
          <w:rFonts w:ascii="Arial" w:hAnsi="Arial" w:cs="Arial"/>
          <w:b/>
          <w:sz w:val="22"/>
          <w:szCs w:val="22"/>
        </w:rPr>
        <w:t>---SEXTO</w:t>
      </w:r>
      <w:r w:rsidR="00786643" w:rsidRPr="001C18D8">
        <w:rPr>
          <w:rFonts w:ascii="Arial" w:hAnsi="Arial" w:cs="Arial"/>
          <w:b/>
          <w:sz w:val="22"/>
          <w:szCs w:val="22"/>
        </w:rPr>
        <w:t xml:space="preserve">. </w:t>
      </w:r>
      <w:r w:rsidR="00AE07B1" w:rsidRPr="001C18D8">
        <w:rPr>
          <w:rFonts w:ascii="Arial" w:hAnsi="Arial" w:cs="Arial"/>
          <w:sz w:val="22"/>
          <w:szCs w:val="22"/>
        </w:rPr>
        <w:t>Publíquese y difúndase en el periódico oficial “El Estado de Sinaloa” y la página Web del Instituto Electoral del Estado de Sinaloa</w:t>
      </w:r>
      <w:r w:rsidR="00491A83" w:rsidRPr="001C18D8">
        <w:rPr>
          <w:rFonts w:ascii="Arial" w:hAnsi="Arial" w:cs="Arial"/>
          <w:sz w:val="22"/>
          <w:szCs w:val="22"/>
        </w:rPr>
        <w:t>.</w:t>
      </w:r>
      <w:r w:rsidR="00AE07B1" w:rsidRPr="001C18D8">
        <w:rPr>
          <w:rFonts w:ascii="Arial" w:hAnsi="Arial" w:cs="Arial"/>
          <w:sz w:val="22"/>
          <w:szCs w:val="22"/>
        </w:rPr>
        <w:tab/>
      </w:r>
    </w:p>
    <w:p w14:paraId="1D304372" w14:textId="77777777" w:rsidR="00786643" w:rsidRPr="001C18D8" w:rsidRDefault="00786643" w:rsidP="001C18D8">
      <w:pPr>
        <w:tabs>
          <w:tab w:val="right" w:leader="hyphen" w:pos="9781"/>
        </w:tabs>
        <w:jc w:val="center"/>
        <w:rPr>
          <w:rFonts w:ascii="Arial" w:eastAsia="Times New Roman" w:hAnsi="Arial" w:cs="Arial"/>
          <w:b/>
        </w:rPr>
      </w:pPr>
    </w:p>
    <w:p w14:paraId="5F983E29" w14:textId="77777777" w:rsidR="00786643" w:rsidRPr="001C18D8" w:rsidRDefault="00786643" w:rsidP="001C18D8">
      <w:pPr>
        <w:jc w:val="center"/>
        <w:rPr>
          <w:rFonts w:ascii="Arial" w:eastAsia="Times New Roman" w:hAnsi="Arial" w:cs="Arial"/>
          <w:b/>
        </w:rPr>
      </w:pPr>
      <w:r w:rsidRPr="001C18D8">
        <w:rPr>
          <w:rFonts w:ascii="Arial" w:eastAsia="Times New Roman" w:hAnsi="Arial" w:cs="Arial"/>
          <w:b/>
        </w:rPr>
        <w:t>COMISIÓN DE ORGANIZACIÓN Y VIGILANCIA ELECTORAL</w:t>
      </w:r>
    </w:p>
    <w:p w14:paraId="6E958B40" w14:textId="77777777" w:rsidR="00786643" w:rsidRPr="001C18D8" w:rsidRDefault="00786643" w:rsidP="001C18D8">
      <w:pPr>
        <w:rPr>
          <w:rFonts w:ascii="Arial" w:eastAsia="Times New Roman" w:hAnsi="Arial" w:cs="Arial"/>
        </w:rPr>
      </w:pPr>
    </w:p>
    <w:p w14:paraId="7A0C06B7" w14:textId="77777777" w:rsidR="00786643" w:rsidRPr="001C18D8" w:rsidRDefault="00786643" w:rsidP="001C18D8">
      <w:pPr>
        <w:rPr>
          <w:rFonts w:ascii="Arial" w:eastAsia="Times New Roman" w:hAnsi="Arial" w:cs="Arial"/>
        </w:rPr>
      </w:pPr>
    </w:p>
    <w:p w14:paraId="3A6A8D0C" w14:textId="77777777" w:rsidR="00786643" w:rsidRPr="001C18D8" w:rsidRDefault="00786643" w:rsidP="001C18D8">
      <w:pPr>
        <w:jc w:val="center"/>
        <w:rPr>
          <w:rFonts w:ascii="Arial" w:eastAsia="Times New Roman" w:hAnsi="Arial" w:cs="Arial"/>
          <w:b/>
          <w:smallCaps/>
        </w:rPr>
      </w:pPr>
      <w:r w:rsidRPr="001C18D8">
        <w:rPr>
          <w:rFonts w:ascii="Arial" w:eastAsia="Times New Roman" w:hAnsi="Arial" w:cs="Arial"/>
          <w:b/>
          <w:smallCaps/>
        </w:rPr>
        <w:t>Mtra. Maribel García Molina</w:t>
      </w:r>
    </w:p>
    <w:p w14:paraId="24B1D4DC" w14:textId="77777777" w:rsidR="00786643" w:rsidRPr="001C18D8" w:rsidRDefault="00786643" w:rsidP="001C18D8">
      <w:pPr>
        <w:jc w:val="center"/>
        <w:rPr>
          <w:rFonts w:ascii="Arial" w:eastAsia="Times New Roman" w:hAnsi="Arial" w:cs="Arial"/>
          <w:smallCaps/>
        </w:rPr>
      </w:pPr>
      <w:r w:rsidRPr="001C18D8">
        <w:rPr>
          <w:rFonts w:ascii="Arial" w:eastAsia="Times New Roman" w:hAnsi="Arial" w:cs="Arial"/>
          <w:smallCaps/>
        </w:rPr>
        <w:t>Titular</w:t>
      </w:r>
    </w:p>
    <w:p w14:paraId="553FCB0C" w14:textId="77777777" w:rsidR="00786643" w:rsidRPr="001C18D8" w:rsidRDefault="00786643" w:rsidP="001C18D8">
      <w:pPr>
        <w:jc w:val="center"/>
        <w:rPr>
          <w:rFonts w:ascii="Arial" w:eastAsia="Times New Roman" w:hAnsi="Arial" w:cs="Arial"/>
          <w:smallCaps/>
        </w:rPr>
      </w:pPr>
    </w:p>
    <w:p w14:paraId="7BD33608" w14:textId="77777777" w:rsidR="00786643" w:rsidRPr="001C18D8" w:rsidRDefault="00786643" w:rsidP="001C18D8">
      <w:pPr>
        <w:jc w:val="center"/>
        <w:rPr>
          <w:rFonts w:ascii="Arial" w:eastAsia="Times New Roman" w:hAnsi="Arial" w:cs="Arial"/>
          <w:smallCaps/>
        </w:rPr>
      </w:pPr>
    </w:p>
    <w:p w14:paraId="0B5D5E02" w14:textId="011B352B" w:rsidR="00786643" w:rsidRPr="001C18D8" w:rsidRDefault="00786643" w:rsidP="001C18D8">
      <w:pPr>
        <w:jc w:val="center"/>
        <w:rPr>
          <w:rFonts w:ascii="Arial" w:eastAsia="Times New Roman" w:hAnsi="Arial" w:cs="Arial"/>
          <w:b/>
          <w:smallCaps/>
        </w:rPr>
      </w:pPr>
      <w:r w:rsidRPr="001C18D8">
        <w:rPr>
          <w:rFonts w:ascii="Arial" w:eastAsia="Times New Roman" w:hAnsi="Arial" w:cs="Arial"/>
          <w:b/>
          <w:smallCaps/>
        </w:rPr>
        <w:t>Lic. Xochilt Amalia López Ulloa</w:t>
      </w:r>
      <w:r w:rsidRPr="001C18D8">
        <w:rPr>
          <w:rFonts w:ascii="Arial" w:eastAsia="Times New Roman" w:hAnsi="Arial" w:cs="Arial"/>
          <w:b/>
          <w:smallCaps/>
        </w:rPr>
        <w:tab/>
      </w:r>
      <w:r w:rsidRPr="001C18D8">
        <w:rPr>
          <w:rFonts w:ascii="Arial" w:eastAsia="Times New Roman" w:hAnsi="Arial" w:cs="Arial"/>
          <w:b/>
          <w:smallCaps/>
        </w:rPr>
        <w:tab/>
        <w:t xml:space="preserve">   Lic. Martín Alfonso Inzunza Gutiérrez</w:t>
      </w:r>
    </w:p>
    <w:p w14:paraId="17EC339E" w14:textId="08A6A34B" w:rsidR="00786643" w:rsidRPr="001C18D8" w:rsidRDefault="00786643" w:rsidP="001C18D8">
      <w:pPr>
        <w:rPr>
          <w:rFonts w:ascii="Arial" w:eastAsia="Times New Roman" w:hAnsi="Arial" w:cs="Arial"/>
          <w:smallCaps/>
        </w:rPr>
      </w:pPr>
      <w:r w:rsidRPr="001C18D8">
        <w:rPr>
          <w:rFonts w:ascii="Arial" w:eastAsia="Times New Roman" w:hAnsi="Arial" w:cs="Arial"/>
          <w:smallCaps/>
        </w:rPr>
        <w:t xml:space="preserve">       Integrante de la Comisión  </w:t>
      </w:r>
      <w:r w:rsidRPr="001C18D8">
        <w:rPr>
          <w:rFonts w:ascii="Arial" w:eastAsia="Times New Roman" w:hAnsi="Arial" w:cs="Arial"/>
          <w:smallCaps/>
        </w:rPr>
        <w:tab/>
        <w:t xml:space="preserve">                                           Integrante de la Comisión</w:t>
      </w:r>
    </w:p>
    <w:p w14:paraId="49C2DBB7" w14:textId="287BE77A" w:rsidR="001C18D8" w:rsidRDefault="001C18D8" w:rsidP="001C18D8">
      <w:pPr>
        <w:pStyle w:val="NormalWeb"/>
        <w:spacing w:before="0" w:beforeAutospacing="0"/>
        <w:contextualSpacing/>
        <w:jc w:val="both"/>
        <w:rPr>
          <w:rFonts w:ascii="Arial" w:hAnsi="Arial" w:cs="Arial"/>
          <w:sz w:val="24"/>
          <w:szCs w:val="24"/>
          <w:lang w:val="es-ES_tradnl"/>
        </w:rPr>
      </w:pPr>
    </w:p>
    <w:p w14:paraId="346BEAB1" w14:textId="6999CF9C" w:rsidR="00786643" w:rsidRPr="001C18D8" w:rsidRDefault="001C18D8" w:rsidP="001C18D8">
      <w:pPr>
        <w:jc w:val="both"/>
        <w:rPr>
          <w:rFonts w:ascii="Arial" w:hAnsi="Arial" w:cs="Arial"/>
          <w:b/>
          <w:sz w:val="18"/>
          <w:szCs w:val="18"/>
        </w:rPr>
      </w:pPr>
      <w:r>
        <w:rPr>
          <w:rFonts w:ascii="Arial" w:hAnsi="Arial" w:cs="Arial"/>
          <w:b/>
          <w:sz w:val="18"/>
          <w:szCs w:val="18"/>
        </w:rPr>
        <w:t>EL PRESENTE ACUERDO FUE APROBADO POR UNANIMIDAD DEL CONSEJO GENERAL DEL INSTITUTO ELECTORAL DEL ESTADO DE SINALOA, EN LA SEXTA SESIÓN EXTRAORDINARIA, A LOS TREINTA DÍAS DEL MES DE AGOSTO DE 2017.</w:t>
      </w:r>
    </w:p>
    <w:sectPr w:rsidR="00786643" w:rsidRPr="001C18D8" w:rsidSect="001C18D8">
      <w:footerReference w:type="default" r:id="rId8"/>
      <w:pgSz w:w="12240" w:h="15840"/>
      <w:pgMar w:top="1417" w:right="118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9266" w14:textId="77777777" w:rsidR="00350998" w:rsidRDefault="00350998" w:rsidP="00C95202">
      <w:r>
        <w:separator/>
      </w:r>
    </w:p>
  </w:endnote>
  <w:endnote w:type="continuationSeparator" w:id="0">
    <w:p w14:paraId="51C5158D" w14:textId="77777777" w:rsidR="00350998" w:rsidRDefault="00350998" w:rsidP="00C9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375282"/>
      <w:docPartObj>
        <w:docPartGallery w:val="Page Numbers (Bottom of Page)"/>
        <w:docPartUnique/>
      </w:docPartObj>
    </w:sdtPr>
    <w:sdtEndPr/>
    <w:sdtContent>
      <w:p w14:paraId="479831F5" w14:textId="0DFF577F" w:rsidR="00C95202" w:rsidRDefault="00C95202">
        <w:pPr>
          <w:pStyle w:val="Piedepgina"/>
          <w:jc w:val="right"/>
        </w:pPr>
        <w:r>
          <w:fldChar w:fldCharType="begin"/>
        </w:r>
        <w:r>
          <w:instrText>PAGE   \* MERGEFORMAT</w:instrText>
        </w:r>
        <w:r>
          <w:fldChar w:fldCharType="separate"/>
        </w:r>
        <w:r w:rsidR="005C0A5E" w:rsidRPr="005C0A5E">
          <w:rPr>
            <w:noProof/>
            <w:lang w:val="es-ES"/>
          </w:rPr>
          <w:t>5</w:t>
        </w:r>
        <w:r>
          <w:fldChar w:fldCharType="end"/>
        </w:r>
      </w:p>
    </w:sdtContent>
  </w:sdt>
  <w:p w14:paraId="0E6BB5E8" w14:textId="77777777" w:rsidR="00C95202" w:rsidRDefault="00C952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5C284" w14:textId="77777777" w:rsidR="00350998" w:rsidRDefault="00350998" w:rsidP="00C95202">
      <w:r>
        <w:separator/>
      </w:r>
    </w:p>
  </w:footnote>
  <w:footnote w:type="continuationSeparator" w:id="0">
    <w:p w14:paraId="562E942D" w14:textId="77777777" w:rsidR="00350998" w:rsidRDefault="00350998" w:rsidP="00C95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1F0124A"/>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6C"/>
    <w:rsid w:val="00000544"/>
    <w:rsid w:val="00000A02"/>
    <w:rsid w:val="00005C04"/>
    <w:rsid w:val="00022153"/>
    <w:rsid w:val="00023184"/>
    <w:rsid w:val="00025A4B"/>
    <w:rsid w:val="00037FFD"/>
    <w:rsid w:val="00071A3B"/>
    <w:rsid w:val="000B388B"/>
    <w:rsid w:val="000B534D"/>
    <w:rsid w:val="000C5534"/>
    <w:rsid w:val="000D14C0"/>
    <w:rsid w:val="00137A92"/>
    <w:rsid w:val="00190BAA"/>
    <w:rsid w:val="001C18D8"/>
    <w:rsid w:val="001F7508"/>
    <w:rsid w:val="001F7C85"/>
    <w:rsid w:val="0021320C"/>
    <w:rsid w:val="00274076"/>
    <w:rsid w:val="00285AC7"/>
    <w:rsid w:val="002A24E0"/>
    <w:rsid w:val="002B1357"/>
    <w:rsid w:val="002C1D83"/>
    <w:rsid w:val="002F4032"/>
    <w:rsid w:val="00305083"/>
    <w:rsid w:val="00310DCC"/>
    <w:rsid w:val="00350998"/>
    <w:rsid w:val="00384260"/>
    <w:rsid w:val="00394339"/>
    <w:rsid w:val="003D74CE"/>
    <w:rsid w:val="003E45F7"/>
    <w:rsid w:val="003E5D87"/>
    <w:rsid w:val="003F1A72"/>
    <w:rsid w:val="00415F89"/>
    <w:rsid w:val="004223D7"/>
    <w:rsid w:val="004308E8"/>
    <w:rsid w:val="00455A7E"/>
    <w:rsid w:val="00491A83"/>
    <w:rsid w:val="00497553"/>
    <w:rsid w:val="00576788"/>
    <w:rsid w:val="00596435"/>
    <w:rsid w:val="005C0A5E"/>
    <w:rsid w:val="005C37D2"/>
    <w:rsid w:val="005C71AA"/>
    <w:rsid w:val="00614A3B"/>
    <w:rsid w:val="00625207"/>
    <w:rsid w:val="006832E6"/>
    <w:rsid w:val="006C1DB0"/>
    <w:rsid w:val="00732CB7"/>
    <w:rsid w:val="007358CB"/>
    <w:rsid w:val="00786643"/>
    <w:rsid w:val="007D7254"/>
    <w:rsid w:val="007F4EB1"/>
    <w:rsid w:val="008627D6"/>
    <w:rsid w:val="008640C6"/>
    <w:rsid w:val="00880E04"/>
    <w:rsid w:val="00901F84"/>
    <w:rsid w:val="009C1D8E"/>
    <w:rsid w:val="009D36D7"/>
    <w:rsid w:val="009E2A12"/>
    <w:rsid w:val="009F1724"/>
    <w:rsid w:val="009F7E6F"/>
    <w:rsid w:val="00A12A41"/>
    <w:rsid w:val="00A17DCF"/>
    <w:rsid w:val="00AA709C"/>
    <w:rsid w:val="00AC2BBF"/>
    <w:rsid w:val="00AD31C8"/>
    <w:rsid w:val="00AE07B1"/>
    <w:rsid w:val="00AE6A0B"/>
    <w:rsid w:val="00AF4027"/>
    <w:rsid w:val="00B15313"/>
    <w:rsid w:val="00B21429"/>
    <w:rsid w:val="00B351D2"/>
    <w:rsid w:val="00B36416"/>
    <w:rsid w:val="00B400BB"/>
    <w:rsid w:val="00B5107A"/>
    <w:rsid w:val="00B9075B"/>
    <w:rsid w:val="00BF7627"/>
    <w:rsid w:val="00C8741F"/>
    <w:rsid w:val="00C95202"/>
    <w:rsid w:val="00CD0A6C"/>
    <w:rsid w:val="00CF0AA3"/>
    <w:rsid w:val="00D0528F"/>
    <w:rsid w:val="00D3381F"/>
    <w:rsid w:val="00D4034F"/>
    <w:rsid w:val="00D44680"/>
    <w:rsid w:val="00DC7965"/>
    <w:rsid w:val="00E31514"/>
    <w:rsid w:val="00E419E5"/>
    <w:rsid w:val="00E470F5"/>
    <w:rsid w:val="00E618AE"/>
    <w:rsid w:val="00E64062"/>
    <w:rsid w:val="00E66A34"/>
    <w:rsid w:val="00E80604"/>
    <w:rsid w:val="00E83645"/>
    <w:rsid w:val="00EA4629"/>
    <w:rsid w:val="00ED2DD2"/>
    <w:rsid w:val="00EE6B71"/>
    <w:rsid w:val="00F12A6A"/>
    <w:rsid w:val="00F351FF"/>
    <w:rsid w:val="00F817F3"/>
    <w:rsid w:val="00FB0085"/>
    <w:rsid w:val="00FF77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BE2D8"/>
  <w14:defaultImageDpi w14:val="300"/>
  <w15:docId w15:val="{FCF125D1-E311-4F3C-AEA2-F379F214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A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D0A6C"/>
    <w:pPr>
      <w:spacing w:before="100" w:beforeAutospacing="1" w:after="100" w:afterAutospacing="1"/>
    </w:pPr>
    <w:rPr>
      <w:rFonts w:ascii="Times" w:hAnsi="Times" w:cs="Times New Roman"/>
      <w:sz w:val="20"/>
      <w:szCs w:val="20"/>
      <w:lang w:val="es-MX"/>
    </w:rPr>
  </w:style>
  <w:style w:type="paragraph" w:customStyle="1" w:styleId="Cuadrculamedia21">
    <w:name w:val="Cuadrícula media 21"/>
    <w:uiPriority w:val="1"/>
    <w:qFormat/>
    <w:rsid w:val="00023184"/>
    <w:rPr>
      <w:rFonts w:ascii="Arial" w:eastAsia="Calibri" w:hAnsi="Arial" w:cs="Arial"/>
      <w:lang w:val="es-MX" w:eastAsia="en-US"/>
    </w:rPr>
  </w:style>
  <w:style w:type="paragraph" w:styleId="Sinespaciado">
    <w:name w:val="No Spacing"/>
    <w:uiPriority w:val="1"/>
    <w:qFormat/>
    <w:rsid w:val="00576788"/>
    <w:rPr>
      <w:rFonts w:eastAsiaTheme="minorHAnsi"/>
      <w:sz w:val="22"/>
      <w:szCs w:val="22"/>
      <w:lang w:val="es-MX" w:eastAsia="en-US"/>
    </w:rPr>
  </w:style>
  <w:style w:type="paragraph" w:styleId="Listaconvietas">
    <w:name w:val="List Bullet"/>
    <w:basedOn w:val="Normal"/>
    <w:uiPriority w:val="99"/>
    <w:unhideWhenUsed/>
    <w:rsid w:val="00625207"/>
    <w:pPr>
      <w:numPr>
        <w:numId w:val="1"/>
      </w:numPr>
      <w:contextualSpacing/>
    </w:pPr>
  </w:style>
  <w:style w:type="paragraph" w:styleId="Encabezado">
    <w:name w:val="header"/>
    <w:basedOn w:val="Normal"/>
    <w:link w:val="EncabezadoCar"/>
    <w:uiPriority w:val="99"/>
    <w:unhideWhenUsed/>
    <w:rsid w:val="00C95202"/>
    <w:pPr>
      <w:tabs>
        <w:tab w:val="center" w:pos="4419"/>
        <w:tab w:val="right" w:pos="8838"/>
      </w:tabs>
    </w:pPr>
  </w:style>
  <w:style w:type="character" w:customStyle="1" w:styleId="EncabezadoCar">
    <w:name w:val="Encabezado Car"/>
    <w:basedOn w:val="Fuentedeprrafopredeter"/>
    <w:link w:val="Encabezado"/>
    <w:uiPriority w:val="99"/>
    <w:rsid w:val="00C95202"/>
  </w:style>
  <w:style w:type="paragraph" w:styleId="Piedepgina">
    <w:name w:val="footer"/>
    <w:basedOn w:val="Normal"/>
    <w:link w:val="PiedepginaCar"/>
    <w:uiPriority w:val="99"/>
    <w:unhideWhenUsed/>
    <w:rsid w:val="00C95202"/>
    <w:pPr>
      <w:tabs>
        <w:tab w:val="center" w:pos="4419"/>
        <w:tab w:val="right" w:pos="8838"/>
      </w:tabs>
    </w:pPr>
  </w:style>
  <w:style w:type="character" w:customStyle="1" w:styleId="PiedepginaCar">
    <w:name w:val="Pie de página Car"/>
    <w:basedOn w:val="Fuentedeprrafopredeter"/>
    <w:link w:val="Piedepgina"/>
    <w:uiPriority w:val="99"/>
    <w:rsid w:val="00C95202"/>
  </w:style>
  <w:style w:type="character" w:styleId="Hipervnculo">
    <w:name w:val="Hyperlink"/>
    <w:basedOn w:val="Fuentedeprrafopredeter"/>
    <w:uiPriority w:val="99"/>
    <w:unhideWhenUsed/>
    <w:rsid w:val="005C0A5E"/>
    <w:rPr>
      <w:color w:val="0000FF" w:themeColor="hyperlink"/>
      <w:u w:val="single"/>
    </w:rPr>
  </w:style>
  <w:style w:type="character" w:styleId="Mencinsinresolver">
    <w:name w:val="Unresolved Mention"/>
    <w:basedOn w:val="Fuentedeprrafopredeter"/>
    <w:uiPriority w:val="99"/>
    <w:semiHidden/>
    <w:unhideWhenUsed/>
    <w:rsid w:val="005C0A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7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eesinaloa.mx/wp-content/uploads/Transparencia/SecretariaEjecutiva/ActasyAcuerdos2017/170830-SextaExt/170830-01-1-Lineamientos-DE-COMPUTO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2275</Words>
  <Characters>12515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Iván Chávez Rangel</dc:creator>
  <cp:lastModifiedBy>Moncayo</cp:lastModifiedBy>
  <cp:revision>6</cp:revision>
  <cp:lastPrinted>2017-08-25T16:14:00Z</cp:lastPrinted>
  <dcterms:created xsi:type="dcterms:W3CDTF">2017-08-25T16:03:00Z</dcterms:created>
  <dcterms:modified xsi:type="dcterms:W3CDTF">2017-10-19T03:10:00Z</dcterms:modified>
</cp:coreProperties>
</file>