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5F" w:rsidRPr="008344D1" w:rsidRDefault="00FD2F5F" w:rsidP="00FD2F5F">
      <w:pPr>
        <w:autoSpaceDE w:val="0"/>
        <w:autoSpaceDN w:val="0"/>
        <w:adjustRightInd w:val="0"/>
        <w:spacing w:after="0" w:line="240" w:lineRule="auto"/>
        <w:jc w:val="both"/>
        <w:rPr>
          <w:rFonts w:ascii="Arial" w:hAnsi="Arial" w:cs="Arial"/>
          <w:b/>
          <w:bCs/>
          <w:sz w:val="24"/>
          <w:szCs w:val="24"/>
        </w:rPr>
      </w:pPr>
      <w:r w:rsidRPr="008344D1">
        <w:rPr>
          <w:rFonts w:ascii="Arial" w:hAnsi="Arial" w:cs="Arial"/>
          <w:b/>
          <w:bCs/>
          <w:sz w:val="24"/>
          <w:szCs w:val="24"/>
        </w:rPr>
        <w:t>RESOLUCIÓN DEL CONSEJO GENERAL DEL INSTITUTO ELECTORAL</w:t>
      </w:r>
      <w:r w:rsidR="00C90127" w:rsidRPr="008344D1">
        <w:rPr>
          <w:rFonts w:ascii="Arial" w:hAnsi="Arial" w:cs="Arial"/>
          <w:b/>
          <w:bCs/>
          <w:sz w:val="24"/>
          <w:szCs w:val="24"/>
        </w:rPr>
        <w:t xml:space="preserve"> DEL ESTADO DE SINALOA</w:t>
      </w:r>
      <w:r w:rsidRPr="008344D1">
        <w:rPr>
          <w:rFonts w:ascii="Arial" w:hAnsi="Arial" w:cs="Arial"/>
          <w:b/>
          <w:bCs/>
          <w:sz w:val="24"/>
          <w:szCs w:val="24"/>
        </w:rPr>
        <w:t xml:space="preserve">, POR EL QUE SE APRUEBA EL CUMPLIMIENTO DEL NUMERO MÍNIMO DE AFILIADOS CON EL QUE DEBERÁ CONTAR EL PARTIDO </w:t>
      </w:r>
      <w:r w:rsidR="00C90127" w:rsidRPr="008344D1">
        <w:rPr>
          <w:rFonts w:ascii="Arial" w:hAnsi="Arial" w:cs="Arial"/>
          <w:b/>
          <w:bCs/>
          <w:sz w:val="24"/>
          <w:szCs w:val="24"/>
        </w:rPr>
        <w:t>SINALOENSE</w:t>
      </w:r>
      <w:r w:rsidRPr="008344D1">
        <w:rPr>
          <w:rFonts w:ascii="Arial" w:hAnsi="Arial" w:cs="Arial"/>
          <w:b/>
          <w:bCs/>
          <w:sz w:val="24"/>
          <w:szCs w:val="24"/>
        </w:rPr>
        <w:t xml:space="preserve"> PARA LA CONSERVACIÓN DE SU REGISTRO</w:t>
      </w:r>
      <w:r w:rsidR="00CD7F71" w:rsidRPr="008344D1">
        <w:rPr>
          <w:rFonts w:ascii="Arial" w:hAnsi="Arial" w:cs="Arial"/>
          <w:b/>
          <w:bCs/>
          <w:sz w:val="24"/>
          <w:szCs w:val="24"/>
        </w:rPr>
        <w:t>.</w:t>
      </w:r>
      <w:r w:rsidRPr="008344D1">
        <w:rPr>
          <w:rFonts w:ascii="Arial" w:hAnsi="Arial" w:cs="Arial"/>
          <w:b/>
          <w:bCs/>
          <w:sz w:val="24"/>
          <w:szCs w:val="24"/>
        </w:rPr>
        <w:t xml:space="preserve"> </w:t>
      </w:r>
    </w:p>
    <w:p w:rsidR="00FD2F5F" w:rsidRPr="008344D1" w:rsidRDefault="00FD2F5F" w:rsidP="00FD2F5F">
      <w:pPr>
        <w:autoSpaceDE w:val="0"/>
        <w:autoSpaceDN w:val="0"/>
        <w:adjustRightInd w:val="0"/>
        <w:spacing w:after="0" w:line="240" w:lineRule="auto"/>
        <w:jc w:val="both"/>
        <w:rPr>
          <w:rFonts w:ascii="Arial" w:hAnsi="Arial" w:cs="Arial"/>
          <w:b/>
          <w:bCs/>
          <w:sz w:val="24"/>
          <w:szCs w:val="24"/>
        </w:rPr>
      </w:pPr>
    </w:p>
    <w:p w:rsidR="00FD2F5F" w:rsidRPr="008344D1" w:rsidRDefault="00FD2F5F" w:rsidP="00FD2F5F">
      <w:pPr>
        <w:autoSpaceDE w:val="0"/>
        <w:autoSpaceDN w:val="0"/>
        <w:adjustRightInd w:val="0"/>
        <w:spacing w:after="0" w:line="240" w:lineRule="auto"/>
        <w:jc w:val="center"/>
        <w:rPr>
          <w:rFonts w:ascii="Arial" w:hAnsi="Arial" w:cs="Arial"/>
          <w:b/>
          <w:bCs/>
          <w:sz w:val="24"/>
          <w:szCs w:val="24"/>
        </w:rPr>
      </w:pPr>
      <w:r w:rsidRPr="008344D1">
        <w:rPr>
          <w:rFonts w:ascii="Arial" w:hAnsi="Arial" w:cs="Arial"/>
          <w:b/>
          <w:bCs/>
          <w:sz w:val="24"/>
          <w:szCs w:val="24"/>
        </w:rPr>
        <w:t>A N T E C E D E N T E S</w:t>
      </w:r>
    </w:p>
    <w:p w:rsidR="00FD2F5F" w:rsidRPr="008344D1" w:rsidRDefault="00FD2F5F" w:rsidP="00FD2F5F">
      <w:pPr>
        <w:autoSpaceDE w:val="0"/>
        <w:autoSpaceDN w:val="0"/>
        <w:adjustRightInd w:val="0"/>
        <w:spacing w:after="0" w:line="240" w:lineRule="auto"/>
        <w:jc w:val="both"/>
        <w:rPr>
          <w:rFonts w:ascii="Arial" w:hAnsi="Arial" w:cs="Arial"/>
          <w:sz w:val="24"/>
          <w:szCs w:val="24"/>
        </w:rPr>
      </w:pPr>
    </w:p>
    <w:p w:rsidR="00EA2360" w:rsidRPr="008344D1" w:rsidRDefault="00B606AF"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El </w:t>
      </w:r>
      <w:r w:rsidR="00F14F41" w:rsidRPr="008344D1">
        <w:rPr>
          <w:rFonts w:ascii="Arial" w:hAnsi="Arial" w:cs="Arial"/>
          <w:sz w:val="24"/>
          <w:szCs w:val="24"/>
        </w:rPr>
        <w:t xml:space="preserve">artículo </w:t>
      </w:r>
      <w:r w:rsidR="00EA2360" w:rsidRPr="008344D1">
        <w:rPr>
          <w:rFonts w:ascii="Arial" w:hAnsi="Arial" w:cs="Arial"/>
          <w:sz w:val="24"/>
          <w:szCs w:val="24"/>
        </w:rPr>
        <w:t>41, fracción V, de la Constitución Política de los Estados Unidos Mexicanos, estable que la organización de las elecciones es una función estatal que se realiza a través del Instituto Nacional Electoral y de los organismos públicos locales, en los términos que establece la Constitución. Asimismo, en el último párrafo del inciso c) del apartado C de la misma fracción V del ya citado artículo 41 Constitucional se estable que corresponde al Instituto Nacional Electoral designar y remover a los integrantes del órgano superior de dirección de los organismos públicos locales en los términos señalados en la Constitución.</w:t>
      </w:r>
      <w:r w:rsidR="00EA2360" w:rsidRPr="008344D1">
        <w:rPr>
          <w:rFonts w:ascii="Arial" w:hAnsi="Arial" w:cs="Arial"/>
          <w:sz w:val="24"/>
          <w:szCs w:val="24"/>
        </w:rPr>
        <w:tab/>
      </w:r>
    </w:p>
    <w:p w:rsidR="00EA2360" w:rsidRPr="008344D1" w:rsidRDefault="00EA2360" w:rsidP="006A2C3E">
      <w:pPr>
        <w:autoSpaceDE w:val="0"/>
        <w:autoSpaceDN w:val="0"/>
        <w:adjustRightInd w:val="0"/>
        <w:spacing w:after="0" w:line="240" w:lineRule="auto"/>
        <w:ind w:left="709" w:hanging="709"/>
        <w:jc w:val="both"/>
        <w:rPr>
          <w:rFonts w:ascii="Arial" w:hAnsi="Arial" w:cs="Arial"/>
          <w:sz w:val="24"/>
          <w:szCs w:val="24"/>
        </w:rPr>
      </w:pPr>
    </w:p>
    <w:p w:rsidR="00EA2360" w:rsidRPr="008344D1" w:rsidRDefault="00EA2360"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El 1 de Junio del año 2015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que el Consejero Presidente y los Consejeros Electorales serán designados por el Consejo General del Instituto Nacional Electoral en los términos previstos por la Ley General de Instituciones y Procedimientos Electorales.</w:t>
      </w:r>
      <w:r w:rsidRPr="008344D1">
        <w:rPr>
          <w:rFonts w:ascii="Arial" w:hAnsi="Arial" w:cs="Arial"/>
          <w:sz w:val="24"/>
          <w:szCs w:val="24"/>
        </w:rPr>
        <w:tab/>
      </w:r>
    </w:p>
    <w:p w:rsidR="00EA2360" w:rsidRPr="008344D1" w:rsidRDefault="00EA2360"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Que por Decreto número 364 del H. Congreso del Estado de Sinaloa publicado en el Periódico Oficial “El Estado de Sinaloa”, el día 15 de julio del año 2015, se expidió la Ley de Instituciones y Procedimientos Electorales del Estado de Sinaloa.</w:t>
      </w:r>
      <w:r w:rsidRPr="008344D1">
        <w:rPr>
          <w:rFonts w:ascii="Arial" w:hAnsi="Arial" w:cs="Arial"/>
          <w:sz w:val="24"/>
          <w:szCs w:val="24"/>
        </w:rPr>
        <w:tab/>
      </w:r>
    </w:p>
    <w:p w:rsidR="00EA2360" w:rsidRPr="008344D1" w:rsidRDefault="00EA2360"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EA2360" w:rsidRPr="008344D1" w:rsidRDefault="00EA2360"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Que por acuerdo denominado INE/CG811/2015 de fecha 2 de septiembre del año 2015, emitido en sesión extraordinaria del Consejo General del Instituto Nacional Electoral, designó a los ciudadanos Karla Gabriela Peraza Zazueta, Perla </w:t>
      </w:r>
      <w:proofErr w:type="spellStart"/>
      <w:r w:rsidRPr="008344D1">
        <w:rPr>
          <w:rFonts w:ascii="Arial" w:hAnsi="Arial" w:cs="Arial"/>
          <w:sz w:val="24"/>
          <w:szCs w:val="24"/>
        </w:rPr>
        <w:t>Lyzette</w:t>
      </w:r>
      <w:proofErr w:type="spellEnd"/>
      <w:r w:rsidRPr="008344D1">
        <w:rPr>
          <w:rFonts w:ascii="Arial" w:hAnsi="Arial" w:cs="Arial"/>
          <w:sz w:val="24"/>
          <w:szCs w:val="24"/>
        </w:rPr>
        <w:t xml:space="preserve"> Bueno Torres, Jorge Alberto De la Herrán García, Martín Alfonso Inzunza Gutiérrez, Manuel Bon </w:t>
      </w:r>
      <w:proofErr w:type="spellStart"/>
      <w:r w:rsidRPr="008344D1">
        <w:rPr>
          <w:rFonts w:ascii="Arial" w:hAnsi="Arial" w:cs="Arial"/>
          <w:sz w:val="24"/>
          <w:szCs w:val="24"/>
        </w:rPr>
        <w:t>Moss</w:t>
      </w:r>
      <w:proofErr w:type="spellEnd"/>
      <w:r w:rsidRPr="008344D1">
        <w:rPr>
          <w:rFonts w:ascii="Arial" w:hAnsi="Arial" w:cs="Arial"/>
          <w:sz w:val="24"/>
          <w:szCs w:val="24"/>
        </w:rPr>
        <w:t xml:space="preserve">, Maribel García Molina y </w:t>
      </w:r>
      <w:proofErr w:type="spellStart"/>
      <w:r w:rsidRPr="008344D1">
        <w:rPr>
          <w:rFonts w:ascii="Arial" w:hAnsi="Arial" w:cs="Arial"/>
          <w:sz w:val="24"/>
          <w:szCs w:val="24"/>
        </w:rPr>
        <w:t>Xochilt</w:t>
      </w:r>
      <w:proofErr w:type="spellEnd"/>
      <w:r w:rsidRPr="008344D1">
        <w:rPr>
          <w:rFonts w:ascii="Arial" w:hAnsi="Arial" w:cs="Arial"/>
          <w:sz w:val="24"/>
          <w:szCs w:val="24"/>
        </w:rPr>
        <w:t xml:space="preserve"> Amalia López Ulloa, como Consejera Presidenta y Consejeros Electorales del Organismo Público Local del Estado de Sinaloa.</w:t>
      </w:r>
      <w:r w:rsidRPr="008344D1">
        <w:rPr>
          <w:rFonts w:ascii="Arial" w:hAnsi="Arial" w:cs="Arial"/>
          <w:sz w:val="24"/>
          <w:szCs w:val="24"/>
        </w:rPr>
        <w:tab/>
      </w:r>
    </w:p>
    <w:p w:rsidR="00EA2360" w:rsidRPr="008344D1" w:rsidRDefault="00EA2360"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EA2360" w:rsidRPr="008344D1" w:rsidRDefault="00EA2360"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Que en acto solemne celebrado el día 4 de septiembre del presente año en la sede de este Instituto Electoral del Estado de Sinaloa, los ciudadanos antes mencionados rindieron su protesta de Ley.</w:t>
      </w:r>
      <w:r w:rsidRPr="008344D1">
        <w:rPr>
          <w:rFonts w:ascii="Arial" w:hAnsi="Arial" w:cs="Arial"/>
          <w:sz w:val="24"/>
          <w:szCs w:val="24"/>
        </w:rPr>
        <w:tab/>
      </w:r>
    </w:p>
    <w:p w:rsidR="00EA2360" w:rsidRPr="008344D1" w:rsidRDefault="00EA2360"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FA6763" w:rsidRPr="008344D1" w:rsidRDefault="00EA2360"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En sesión extraordinaria de fecha 9 de septiembre del año en curso, el Consejo General de este órgano electoral emitió acuerdo IEES/CG/003/15 por el cual se designó como integrantes de la Comisión de Prerrogativas y Partidos Políticos, al Consejero Electoral Licenciado Martín Alfonso Inzunza Gutiérrez como titular, y como integrantes de la misma a la Consejera Electoral Maestra Perla </w:t>
      </w:r>
      <w:proofErr w:type="spellStart"/>
      <w:r w:rsidRPr="008344D1">
        <w:rPr>
          <w:rFonts w:ascii="Arial" w:hAnsi="Arial" w:cs="Arial"/>
          <w:sz w:val="24"/>
          <w:szCs w:val="24"/>
        </w:rPr>
        <w:t>Lyzette</w:t>
      </w:r>
      <w:proofErr w:type="spellEnd"/>
      <w:r w:rsidRPr="008344D1">
        <w:rPr>
          <w:rFonts w:ascii="Arial" w:hAnsi="Arial" w:cs="Arial"/>
          <w:sz w:val="24"/>
          <w:szCs w:val="24"/>
        </w:rPr>
        <w:t xml:space="preserve"> Bueno Torres y al Consejero Electoral Licenciado Manuel Bon </w:t>
      </w:r>
      <w:proofErr w:type="spellStart"/>
      <w:r w:rsidRPr="008344D1">
        <w:rPr>
          <w:rFonts w:ascii="Arial" w:hAnsi="Arial" w:cs="Arial"/>
          <w:sz w:val="24"/>
          <w:szCs w:val="24"/>
        </w:rPr>
        <w:t>Moss</w:t>
      </w:r>
      <w:proofErr w:type="spellEnd"/>
      <w:r w:rsidRPr="008344D1">
        <w:rPr>
          <w:rFonts w:ascii="Arial" w:hAnsi="Arial" w:cs="Arial"/>
          <w:sz w:val="24"/>
          <w:szCs w:val="24"/>
        </w:rPr>
        <w:t>.</w:t>
      </w:r>
      <w:r w:rsidRPr="008344D1">
        <w:rPr>
          <w:rFonts w:ascii="Arial" w:hAnsi="Arial" w:cs="Arial"/>
          <w:sz w:val="24"/>
          <w:szCs w:val="24"/>
        </w:rPr>
        <w:tab/>
      </w:r>
    </w:p>
    <w:p w:rsidR="00EA2360" w:rsidRPr="008344D1" w:rsidRDefault="00EA2360"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172DED" w:rsidRPr="008344D1" w:rsidRDefault="00172DED"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El treinta de marzo de dos mil dieciséis, en sesión extraordinaria, el Consejo General del Instituto Nacional Electoral aprobó el Acuerdo INE/CG172/2016, por el que se aprueban los Lineamientos para la verificación de los padrones de afiliados de los Partidos Políticos Nacionales para la conservación de su registro y, su publicidad, así como para el ejercicio de los derechos de acceso, rectificación, cancelación y oposición de los datos personales en posesión d</w:t>
      </w:r>
      <w:r w:rsidR="00EE776E" w:rsidRPr="008344D1">
        <w:rPr>
          <w:rFonts w:ascii="Arial" w:hAnsi="Arial" w:cs="Arial"/>
          <w:sz w:val="24"/>
          <w:szCs w:val="24"/>
        </w:rPr>
        <w:t>el Instituto Nacional Electoral, en adelante “LOS LINEAMIENTOS”</w:t>
      </w:r>
      <w:r w:rsidRPr="008344D1">
        <w:rPr>
          <w:rFonts w:ascii="Arial" w:hAnsi="Arial" w:cs="Arial"/>
          <w:sz w:val="24"/>
          <w:szCs w:val="24"/>
        </w:rPr>
        <w:t xml:space="preserve"> </w:t>
      </w:r>
    </w:p>
    <w:p w:rsidR="00172DED" w:rsidRPr="008344D1" w:rsidRDefault="00172DED"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172DED" w:rsidRPr="008344D1" w:rsidRDefault="00172DED"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En sesión extraordinaria del siete de septiembre de dos mil dieciséis el Consejo General del Instituto Nacional Electoral aprobó los Lineamientos para la verificación del número mínimo de afiliados a las organizaciones interesadas en obtener su registro como Partido Político Local, mediante Acuerdo INE/CG660/2016. </w:t>
      </w:r>
    </w:p>
    <w:p w:rsidR="00172DED" w:rsidRPr="008344D1" w:rsidRDefault="00172DED"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172DED" w:rsidRPr="008344D1" w:rsidRDefault="00172DED"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El catorce de diciembre de dos mil dieciséis, el Consejo General del Instituto, en sesión extraordinaria, aprobó el Acuerdo INE/CG/851/2016, por el que se emiten los Lineamientos para la verificación de los padrones de afiliados de los Partidos Políticos Locales para la conservación de su registro y su publicidad, así como criterios generales para el ejercicio de los derechos de acceso, rectificación, cancelación y oposición de los datos personales en posesión de los sujetos obligados. </w:t>
      </w:r>
    </w:p>
    <w:p w:rsidR="00172DED" w:rsidRPr="008344D1" w:rsidRDefault="00172DED"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172DED" w:rsidRPr="008344D1" w:rsidRDefault="00172DED"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En sesión celebrada el veinti</w:t>
      </w:r>
      <w:r w:rsidR="00067DE6" w:rsidRPr="008344D1">
        <w:rPr>
          <w:rFonts w:ascii="Arial" w:hAnsi="Arial" w:cs="Arial"/>
          <w:sz w:val="24"/>
          <w:szCs w:val="24"/>
        </w:rPr>
        <w:t>ocho</w:t>
      </w:r>
      <w:r w:rsidRPr="008344D1">
        <w:rPr>
          <w:rFonts w:ascii="Arial" w:hAnsi="Arial" w:cs="Arial"/>
          <w:sz w:val="24"/>
          <w:szCs w:val="24"/>
        </w:rPr>
        <w:t xml:space="preserve"> de marzo de dos mil diecisiete, </w:t>
      </w:r>
      <w:r w:rsidR="00B606AF" w:rsidRPr="008344D1">
        <w:rPr>
          <w:rFonts w:ascii="Arial" w:hAnsi="Arial" w:cs="Arial"/>
          <w:sz w:val="24"/>
          <w:szCs w:val="24"/>
        </w:rPr>
        <w:t>e</w:t>
      </w:r>
      <w:r w:rsidR="00067DE6" w:rsidRPr="008344D1">
        <w:rPr>
          <w:rFonts w:ascii="Arial" w:hAnsi="Arial" w:cs="Arial"/>
          <w:sz w:val="24"/>
          <w:szCs w:val="24"/>
        </w:rPr>
        <w:t>l Consejo General del Instituto Nacional Electoral</w:t>
      </w:r>
      <w:r w:rsidRPr="008344D1">
        <w:rPr>
          <w:rFonts w:ascii="Arial" w:hAnsi="Arial" w:cs="Arial"/>
          <w:sz w:val="24"/>
          <w:szCs w:val="24"/>
        </w:rPr>
        <w:t xml:space="preserve"> aprobó el Acue</w:t>
      </w:r>
      <w:r w:rsidR="0099618F" w:rsidRPr="008344D1">
        <w:rPr>
          <w:rFonts w:ascii="Arial" w:hAnsi="Arial" w:cs="Arial"/>
          <w:sz w:val="24"/>
          <w:szCs w:val="24"/>
        </w:rPr>
        <w:t>rdo por el que se establece el P</w:t>
      </w:r>
      <w:r w:rsidRPr="008344D1">
        <w:rPr>
          <w:rFonts w:ascii="Arial" w:hAnsi="Arial" w:cs="Arial"/>
          <w:sz w:val="24"/>
          <w:szCs w:val="24"/>
        </w:rPr>
        <w:t>rocedimiento para que el Instituto Nacional Electoral y los Organismos Públicos Locales verifiquen de manera permanente que no exista doble afiliación a partidos políticos ya registrados tanto a nivel nacional como local</w:t>
      </w:r>
      <w:r w:rsidR="00067DE6" w:rsidRPr="008344D1">
        <w:rPr>
          <w:rFonts w:ascii="Arial" w:hAnsi="Arial" w:cs="Arial"/>
          <w:sz w:val="24"/>
          <w:szCs w:val="24"/>
        </w:rPr>
        <w:t>, identificándolo con el número INE/CG85/2017</w:t>
      </w:r>
      <w:r w:rsidRPr="008344D1">
        <w:rPr>
          <w:rFonts w:ascii="Arial" w:hAnsi="Arial" w:cs="Arial"/>
          <w:sz w:val="24"/>
          <w:szCs w:val="24"/>
        </w:rPr>
        <w:t>.</w:t>
      </w:r>
    </w:p>
    <w:p w:rsidR="00172DED" w:rsidRPr="008344D1" w:rsidRDefault="00172DED" w:rsidP="006A2C3E">
      <w:pPr>
        <w:autoSpaceDE w:val="0"/>
        <w:autoSpaceDN w:val="0"/>
        <w:adjustRightInd w:val="0"/>
        <w:spacing w:after="0" w:line="240" w:lineRule="auto"/>
        <w:ind w:left="709" w:hanging="709"/>
        <w:jc w:val="both"/>
        <w:rPr>
          <w:rFonts w:ascii="Arial" w:hAnsi="Arial" w:cs="Arial"/>
          <w:sz w:val="24"/>
          <w:szCs w:val="24"/>
        </w:rPr>
      </w:pPr>
    </w:p>
    <w:p w:rsidR="00C548A7" w:rsidRPr="008344D1" w:rsidRDefault="00A84096"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En atención a lo previsto en el </w:t>
      </w:r>
      <w:r w:rsidR="00C548A7" w:rsidRPr="008344D1">
        <w:rPr>
          <w:rFonts w:ascii="Arial" w:hAnsi="Arial" w:cs="Arial"/>
          <w:sz w:val="24"/>
          <w:szCs w:val="24"/>
        </w:rPr>
        <w:t>punto resolutivo CUARTO del acuerdo INE/CG/851/2016, que a la letra dice: “</w:t>
      </w:r>
      <w:r w:rsidR="00C548A7" w:rsidRPr="008344D1">
        <w:rPr>
          <w:rFonts w:ascii="Arial" w:hAnsi="Arial" w:cs="Arial"/>
          <w:i/>
          <w:sz w:val="24"/>
          <w:szCs w:val="24"/>
        </w:rPr>
        <w:t>Para la verificación de los padrones de afiliados de los partidos políticos para la conservación de su registro, se tomarán los datos de los afiliados que se encuentran capturados en el Sistema de cómputo al 31 de marzo del año anterior al de la Jornada Electoral federal ordinaria</w:t>
      </w:r>
      <w:r w:rsidR="00C548A7" w:rsidRPr="008344D1">
        <w:rPr>
          <w:rFonts w:ascii="Arial" w:hAnsi="Arial" w:cs="Arial"/>
          <w:sz w:val="24"/>
          <w:szCs w:val="24"/>
        </w:rPr>
        <w:t xml:space="preserve">”. Con fecha </w:t>
      </w:r>
      <w:r w:rsidR="001A38EB" w:rsidRPr="008344D1">
        <w:rPr>
          <w:rFonts w:ascii="Arial" w:hAnsi="Arial" w:cs="Arial"/>
          <w:sz w:val="24"/>
          <w:szCs w:val="24"/>
        </w:rPr>
        <w:t>nueve</w:t>
      </w:r>
      <w:r w:rsidR="00C548A7" w:rsidRPr="008344D1">
        <w:rPr>
          <w:rFonts w:ascii="Arial" w:hAnsi="Arial" w:cs="Arial"/>
          <w:sz w:val="24"/>
          <w:szCs w:val="24"/>
        </w:rPr>
        <w:t xml:space="preserve"> de enero de dos mil diecisiete, el Partido Sinaloense mediante oficio sin número, suscrito por el MC Noé Quevedo Salazar, Representante de dicho partido ante el Consejo General del Instituto Electoral d</w:t>
      </w:r>
      <w:r w:rsidR="00B606AF" w:rsidRPr="008344D1">
        <w:rPr>
          <w:rFonts w:ascii="Arial" w:hAnsi="Arial" w:cs="Arial"/>
          <w:sz w:val="24"/>
          <w:szCs w:val="24"/>
        </w:rPr>
        <w:t>el Estado de Sinaloa, solicitó,</w:t>
      </w:r>
      <w:r w:rsidR="00C548A7" w:rsidRPr="008344D1">
        <w:rPr>
          <w:rFonts w:ascii="Arial" w:hAnsi="Arial" w:cs="Arial"/>
          <w:sz w:val="24"/>
          <w:szCs w:val="24"/>
        </w:rPr>
        <w:t xml:space="preserve"> entre otras cosas</w:t>
      </w:r>
      <w:r w:rsidR="00B606AF" w:rsidRPr="008344D1">
        <w:rPr>
          <w:rFonts w:ascii="Arial" w:hAnsi="Arial" w:cs="Arial"/>
          <w:sz w:val="24"/>
          <w:szCs w:val="24"/>
        </w:rPr>
        <w:t>,</w:t>
      </w:r>
      <w:r w:rsidR="00C548A7" w:rsidRPr="008344D1">
        <w:rPr>
          <w:rFonts w:ascii="Arial" w:hAnsi="Arial" w:cs="Arial"/>
          <w:sz w:val="24"/>
          <w:szCs w:val="24"/>
        </w:rPr>
        <w:t xml:space="preserve"> el número de ciudadanos equivalente al 0.26% (cero punto veintiséis por ciento) de los ciudadanos inscritos en el Padrón Electoral de la entidad utilizado en el Proceso Electoral Local Ordinario inmediato anterior.</w:t>
      </w:r>
    </w:p>
    <w:p w:rsidR="00C548A7" w:rsidRPr="008344D1" w:rsidRDefault="00C548A7"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1A38EB" w:rsidRPr="008344D1" w:rsidRDefault="00C548A7"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Con fecha </w:t>
      </w:r>
      <w:r w:rsidR="001A38EB" w:rsidRPr="008344D1">
        <w:rPr>
          <w:rFonts w:ascii="Arial" w:hAnsi="Arial" w:cs="Arial"/>
          <w:sz w:val="24"/>
          <w:szCs w:val="24"/>
        </w:rPr>
        <w:t>once</w:t>
      </w:r>
      <w:r w:rsidRPr="008344D1">
        <w:rPr>
          <w:rFonts w:ascii="Arial" w:hAnsi="Arial" w:cs="Arial"/>
          <w:sz w:val="24"/>
          <w:szCs w:val="24"/>
        </w:rPr>
        <w:t xml:space="preserve"> de enero de dos mil diecisiete, mediante oficio IEES/000</w:t>
      </w:r>
      <w:r w:rsidR="001A38EB" w:rsidRPr="008344D1">
        <w:rPr>
          <w:rFonts w:ascii="Arial" w:hAnsi="Arial" w:cs="Arial"/>
          <w:sz w:val="24"/>
          <w:szCs w:val="24"/>
        </w:rPr>
        <w:t>7</w:t>
      </w:r>
      <w:r w:rsidRPr="008344D1">
        <w:rPr>
          <w:rFonts w:ascii="Arial" w:hAnsi="Arial" w:cs="Arial"/>
          <w:sz w:val="24"/>
          <w:szCs w:val="24"/>
        </w:rPr>
        <w:t>/2017, la presidencia del Instituto Electoral</w:t>
      </w:r>
      <w:r w:rsidR="00B606AF" w:rsidRPr="008344D1">
        <w:rPr>
          <w:rFonts w:ascii="Arial" w:hAnsi="Arial" w:cs="Arial"/>
          <w:sz w:val="24"/>
          <w:szCs w:val="24"/>
        </w:rPr>
        <w:t xml:space="preserve"> del Estado de Sinaloa, solicitó</w:t>
      </w:r>
      <w:r w:rsidRPr="008344D1">
        <w:rPr>
          <w:rFonts w:ascii="Arial" w:hAnsi="Arial" w:cs="Arial"/>
          <w:sz w:val="24"/>
          <w:szCs w:val="24"/>
        </w:rPr>
        <w:t xml:space="preserve"> al Instituto Nacional Electoral, a través de la Unidad </w:t>
      </w:r>
      <w:r w:rsidR="001A38EB" w:rsidRPr="008344D1">
        <w:rPr>
          <w:rFonts w:ascii="Arial" w:hAnsi="Arial" w:cs="Arial"/>
          <w:sz w:val="24"/>
          <w:szCs w:val="24"/>
        </w:rPr>
        <w:t xml:space="preserve">Técnica </w:t>
      </w:r>
      <w:r w:rsidRPr="008344D1">
        <w:rPr>
          <w:rFonts w:ascii="Arial" w:hAnsi="Arial" w:cs="Arial"/>
          <w:sz w:val="24"/>
          <w:szCs w:val="24"/>
        </w:rPr>
        <w:t xml:space="preserve">de Vinculación con los Organismos Públicos Locales, </w:t>
      </w:r>
      <w:r w:rsidR="001A38EB" w:rsidRPr="008344D1">
        <w:rPr>
          <w:rFonts w:ascii="Arial" w:hAnsi="Arial" w:cs="Arial"/>
          <w:sz w:val="24"/>
          <w:szCs w:val="24"/>
        </w:rPr>
        <w:t>la información referente al número de ciudadanos Inscritos en el Padrón Electoral del Estado de Sinaloa, adjuntándole copia del oficio entregado por el representante del Partido Sinaloense.</w:t>
      </w:r>
      <w:r w:rsidRPr="008344D1">
        <w:rPr>
          <w:rFonts w:ascii="Arial" w:hAnsi="Arial" w:cs="Arial"/>
          <w:sz w:val="24"/>
          <w:szCs w:val="24"/>
        </w:rPr>
        <w:t xml:space="preserve"> </w:t>
      </w:r>
    </w:p>
    <w:p w:rsidR="00A84096" w:rsidRPr="008344D1" w:rsidRDefault="00A84096"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A84096" w:rsidRPr="008344D1" w:rsidRDefault="00A84096"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El día </w:t>
      </w:r>
      <w:r w:rsidR="00D07860" w:rsidRPr="008344D1">
        <w:rPr>
          <w:rFonts w:ascii="Arial" w:hAnsi="Arial" w:cs="Arial"/>
          <w:sz w:val="24"/>
          <w:szCs w:val="24"/>
        </w:rPr>
        <w:t>veintiséis</w:t>
      </w:r>
      <w:r w:rsidRPr="008344D1">
        <w:rPr>
          <w:rFonts w:ascii="Arial" w:hAnsi="Arial" w:cs="Arial"/>
          <w:sz w:val="24"/>
          <w:szCs w:val="24"/>
        </w:rPr>
        <w:t xml:space="preserve"> de </w:t>
      </w:r>
      <w:r w:rsidR="00D07860" w:rsidRPr="008344D1">
        <w:rPr>
          <w:rFonts w:ascii="Arial" w:hAnsi="Arial" w:cs="Arial"/>
          <w:sz w:val="24"/>
          <w:szCs w:val="24"/>
        </w:rPr>
        <w:t>enero</w:t>
      </w:r>
      <w:r w:rsidRPr="008344D1">
        <w:rPr>
          <w:rFonts w:ascii="Arial" w:hAnsi="Arial" w:cs="Arial"/>
          <w:sz w:val="24"/>
          <w:szCs w:val="24"/>
        </w:rPr>
        <w:t xml:space="preserve"> de dos mil </w:t>
      </w:r>
      <w:r w:rsidR="00D07860" w:rsidRPr="008344D1">
        <w:rPr>
          <w:rFonts w:ascii="Arial" w:hAnsi="Arial" w:cs="Arial"/>
          <w:sz w:val="24"/>
          <w:szCs w:val="24"/>
        </w:rPr>
        <w:t>diecisiete</w:t>
      </w:r>
      <w:r w:rsidRPr="008344D1">
        <w:rPr>
          <w:rFonts w:ascii="Arial" w:hAnsi="Arial" w:cs="Arial"/>
          <w:sz w:val="24"/>
          <w:szCs w:val="24"/>
        </w:rPr>
        <w:t xml:space="preserve">, el </w:t>
      </w:r>
      <w:r w:rsidR="00D07860" w:rsidRPr="008344D1">
        <w:rPr>
          <w:rFonts w:ascii="Arial" w:hAnsi="Arial" w:cs="Arial"/>
          <w:sz w:val="24"/>
          <w:szCs w:val="24"/>
        </w:rPr>
        <w:t>Mtro.</w:t>
      </w:r>
      <w:r w:rsidRPr="008344D1">
        <w:rPr>
          <w:rFonts w:ascii="Arial" w:hAnsi="Arial" w:cs="Arial"/>
          <w:sz w:val="24"/>
          <w:szCs w:val="24"/>
        </w:rPr>
        <w:t xml:space="preserve"> </w:t>
      </w:r>
      <w:r w:rsidR="00D07860" w:rsidRPr="008344D1">
        <w:rPr>
          <w:rFonts w:ascii="Arial" w:hAnsi="Arial" w:cs="Arial"/>
          <w:sz w:val="24"/>
          <w:szCs w:val="24"/>
        </w:rPr>
        <w:t>Miguel Ángel Patiño Arroyo</w:t>
      </w:r>
      <w:r w:rsidRPr="008344D1">
        <w:rPr>
          <w:rFonts w:ascii="Arial" w:hAnsi="Arial" w:cs="Arial"/>
          <w:sz w:val="24"/>
          <w:szCs w:val="24"/>
        </w:rPr>
        <w:t xml:space="preserve">, Director </w:t>
      </w:r>
      <w:r w:rsidR="00D07860" w:rsidRPr="008344D1">
        <w:rPr>
          <w:rFonts w:ascii="Arial" w:hAnsi="Arial" w:cs="Arial"/>
          <w:sz w:val="24"/>
          <w:szCs w:val="24"/>
        </w:rPr>
        <w:t>de la Unidad Técnica de Vinculación con los Organismos Públicos Locales, envió la Circular</w:t>
      </w:r>
      <w:r w:rsidR="008344D1">
        <w:rPr>
          <w:rFonts w:ascii="Arial" w:hAnsi="Arial" w:cs="Arial"/>
          <w:sz w:val="24"/>
          <w:szCs w:val="24"/>
        </w:rPr>
        <w:t xml:space="preserve"> </w:t>
      </w:r>
      <w:r w:rsidR="00D07860" w:rsidRPr="008344D1">
        <w:rPr>
          <w:rFonts w:ascii="Arial" w:hAnsi="Arial" w:cs="Arial"/>
          <w:sz w:val="24"/>
          <w:szCs w:val="24"/>
        </w:rPr>
        <w:t>INE/UTVOPL/018/2017, mediante la cual remitió copia del oficio INE/DEPPP/DE/DPPF/0128/2017 fechado el día 12 de enero del año en curso y del oficio INE/DERFE/STN/1289/2017</w:t>
      </w:r>
      <w:r w:rsidRPr="008344D1">
        <w:rPr>
          <w:rFonts w:ascii="Arial" w:hAnsi="Arial" w:cs="Arial"/>
          <w:sz w:val="24"/>
          <w:szCs w:val="24"/>
        </w:rPr>
        <w:t>,</w:t>
      </w:r>
      <w:r w:rsidR="00D07860" w:rsidRPr="008344D1">
        <w:rPr>
          <w:rFonts w:ascii="Arial" w:hAnsi="Arial" w:cs="Arial"/>
          <w:sz w:val="24"/>
          <w:szCs w:val="24"/>
        </w:rPr>
        <w:t xml:space="preserve"> de fecha 19 del mismo mes y año, en los que se informa sobre la cifra del Padrón Electoral del Estado de Sinaloa con corte al cinco de junio de dos mil dieciséis que fue</w:t>
      </w:r>
      <w:r w:rsidR="00E96902" w:rsidRPr="008344D1">
        <w:rPr>
          <w:rFonts w:ascii="Arial" w:hAnsi="Arial" w:cs="Arial"/>
          <w:sz w:val="24"/>
          <w:szCs w:val="24"/>
        </w:rPr>
        <w:t xml:space="preserve"> utilizado en el Proceso Electoral local Ordinaria 2015-2016</w:t>
      </w:r>
      <w:r w:rsidR="00D07860" w:rsidRPr="008344D1">
        <w:rPr>
          <w:rFonts w:ascii="Arial" w:hAnsi="Arial" w:cs="Arial"/>
          <w:sz w:val="24"/>
          <w:szCs w:val="24"/>
        </w:rPr>
        <w:t xml:space="preserve">, </w:t>
      </w:r>
      <w:r w:rsidR="00A87ECE" w:rsidRPr="008344D1">
        <w:rPr>
          <w:rFonts w:ascii="Arial" w:hAnsi="Arial" w:cs="Arial"/>
          <w:sz w:val="24"/>
          <w:szCs w:val="24"/>
        </w:rPr>
        <w:t xml:space="preserve">misma que asciende a 2,070,907 </w:t>
      </w:r>
      <w:r w:rsidR="00E96902" w:rsidRPr="008344D1">
        <w:rPr>
          <w:rFonts w:ascii="Arial" w:hAnsi="Arial" w:cs="Arial"/>
          <w:sz w:val="24"/>
          <w:szCs w:val="24"/>
        </w:rPr>
        <w:t xml:space="preserve">ciudadanos, por lo que </w:t>
      </w:r>
      <w:r w:rsidRPr="008344D1">
        <w:rPr>
          <w:rFonts w:ascii="Arial" w:hAnsi="Arial" w:cs="Arial"/>
          <w:sz w:val="24"/>
          <w:szCs w:val="24"/>
        </w:rPr>
        <w:t xml:space="preserve">el 0.26% del Padrón Electoral </w:t>
      </w:r>
      <w:r w:rsidR="00E96902" w:rsidRPr="008344D1">
        <w:rPr>
          <w:rFonts w:ascii="Arial" w:hAnsi="Arial" w:cs="Arial"/>
          <w:sz w:val="24"/>
          <w:szCs w:val="24"/>
        </w:rPr>
        <w:t>de la Entidad</w:t>
      </w:r>
      <w:r w:rsidRPr="008344D1">
        <w:rPr>
          <w:rFonts w:ascii="Arial" w:hAnsi="Arial" w:cs="Arial"/>
          <w:sz w:val="24"/>
          <w:szCs w:val="24"/>
        </w:rPr>
        <w:t xml:space="preserve"> al </w:t>
      </w:r>
      <w:r w:rsidR="00E96902" w:rsidRPr="008344D1">
        <w:rPr>
          <w:rFonts w:ascii="Arial" w:hAnsi="Arial" w:cs="Arial"/>
          <w:sz w:val="24"/>
          <w:szCs w:val="24"/>
        </w:rPr>
        <w:t>cuatro</w:t>
      </w:r>
      <w:r w:rsidRPr="008344D1">
        <w:rPr>
          <w:rFonts w:ascii="Arial" w:hAnsi="Arial" w:cs="Arial"/>
          <w:sz w:val="24"/>
          <w:szCs w:val="24"/>
        </w:rPr>
        <w:t xml:space="preserve"> de ju</w:t>
      </w:r>
      <w:r w:rsidR="00E96902" w:rsidRPr="008344D1">
        <w:rPr>
          <w:rFonts w:ascii="Arial" w:hAnsi="Arial" w:cs="Arial"/>
          <w:sz w:val="24"/>
          <w:szCs w:val="24"/>
        </w:rPr>
        <w:t>n</w:t>
      </w:r>
      <w:r w:rsidRPr="008344D1">
        <w:rPr>
          <w:rFonts w:ascii="Arial" w:hAnsi="Arial" w:cs="Arial"/>
          <w:sz w:val="24"/>
          <w:szCs w:val="24"/>
        </w:rPr>
        <w:t xml:space="preserve">io de dos mil </w:t>
      </w:r>
      <w:r w:rsidR="00E96902" w:rsidRPr="008344D1">
        <w:rPr>
          <w:rFonts w:ascii="Arial" w:hAnsi="Arial" w:cs="Arial"/>
          <w:sz w:val="24"/>
          <w:szCs w:val="24"/>
        </w:rPr>
        <w:t xml:space="preserve">dieciséis </w:t>
      </w:r>
      <w:r w:rsidRPr="008344D1">
        <w:rPr>
          <w:rFonts w:ascii="Arial" w:hAnsi="Arial" w:cs="Arial"/>
          <w:sz w:val="24"/>
          <w:szCs w:val="24"/>
        </w:rPr>
        <w:t xml:space="preserve">corresponde a </w:t>
      </w:r>
      <w:r w:rsidR="00E96902" w:rsidRPr="008344D1">
        <w:rPr>
          <w:rFonts w:ascii="Arial" w:hAnsi="Arial" w:cs="Arial"/>
          <w:sz w:val="24"/>
          <w:szCs w:val="24"/>
        </w:rPr>
        <w:t>5,385</w:t>
      </w:r>
      <w:r w:rsidRPr="008344D1">
        <w:rPr>
          <w:rFonts w:ascii="Arial" w:hAnsi="Arial" w:cs="Arial"/>
          <w:sz w:val="24"/>
          <w:szCs w:val="24"/>
        </w:rPr>
        <w:t xml:space="preserve"> </w:t>
      </w:r>
      <w:r w:rsidR="00E96902" w:rsidRPr="008344D1">
        <w:rPr>
          <w:rFonts w:ascii="Arial" w:hAnsi="Arial" w:cs="Arial"/>
          <w:sz w:val="24"/>
          <w:szCs w:val="24"/>
        </w:rPr>
        <w:t xml:space="preserve">(cinco mil trescientos ochenta y cinco) </w:t>
      </w:r>
      <w:r w:rsidRPr="008344D1">
        <w:rPr>
          <w:rFonts w:ascii="Arial" w:hAnsi="Arial" w:cs="Arial"/>
          <w:sz w:val="24"/>
          <w:szCs w:val="24"/>
        </w:rPr>
        <w:t>ciudadanos.</w:t>
      </w:r>
    </w:p>
    <w:p w:rsidR="00A84096" w:rsidRPr="008344D1" w:rsidRDefault="00A84096" w:rsidP="006A2C3E">
      <w:pPr>
        <w:pStyle w:val="Prrafodelista"/>
        <w:ind w:left="709" w:hanging="709"/>
        <w:jc w:val="both"/>
        <w:rPr>
          <w:rFonts w:ascii="Arial" w:hAnsi="Arial" w:cs="Arial"/>
          <w:sz w:val="24"/>
          <w:szCs w:val="24"/>
        </w:rPr>
      </w:pPr>
    </w:p>
    <w:p w:rsidR="00FB758B" w:rsidRPr="008344D1" w:rsidRDefault="00FB758B"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El día </w:t>
      </w:r>
      <w:r w:rsidR="008D44C4" w:rsidRPr="008344D1">
        <w:rPr>
          <w:rFonts w:ascii="Arial" w:hAnsi="Arial" w:cs="Arial"/>
          <w:sz w:val="24"/>
          <w:szCs w:val="24"/>
        </w:rPr>
        <w:t>dieciocho</w:t>
      </w:r>
      <w:r w:rsidRPr="008344D1">
        <w:rPr>
          <w:rFonts w:ascii="Arial" w:hAnsi="Arial" w:cs="Arial"/>
          <w:sz w:val="24"/>
          <w:szCs w:val="24"/>
        </w:rPr>
        <w:t xml:space="preserve"> de </w:t>
      </w:r>
      <w:r w:rsidR="008D44C4" w:rsidRPr="008344D1">
        <w:rPr>
          <w:rFonts w:ascii="Arial" w:hAnsi="Arial" w:cs="Arial"/>
          <w:sz w:val="24"/>
          <w:szCs w:val="24"/>
        </w:rPr>
        <w:t>enero</w:t>
      </w:r>
      <w:r w:rsidRPr="008344D1">
        <w:rPr>
          <w:rFonts w:ascii="Arial" w:hAnsi="Arial" w:cs="Arial"/>
          <w:sz w:val="24"/>
          <w:szCs w:val="24"/>
        </w:rPr>
        <w:t xml:space="preserve"> de dos mil </w:t>
      </w:r>
      <w:r w:rsidR="008D44C4" w:rsidRPr="008344D1">
        <w:rPr>
          <w:rFonts w:ascii="Arial" w:hAnsi="Arial" w:cs="Arial"/>
          <w:sz w:val="24"/>
          <w:szCs w:val="24"/>
        </w:rPr>
        <w:t>diecisiete</w:t>
      </w:r>
      <w:r w:rsidRPr="008344D1">
        <w:rPr>
          <w:rFonts w:ascii="Arial" w:hAnsi="Arial" w:cs="Arial"/>
          <w:sz w:val="24"/>
          <w:szCs w:val="24"/>
        </w:rPr>
        <w:t xml:space="preserve">, el Lic. </w:t>
      </w:r>
      <w:r w:rsidR="008D44C4" w:rsidRPr="008344D1">
        <w:rPr>
          <w:rFonts w:ascii="Arial" w:hAnsi="Arial" w:cs="Arial"/>
          <w:sz w:val="24"/>
          <w:szCs w:val="24"/>
        </w:rPr>
        <w:t>Arturo Fajardo Mejía</w:t>
      </w:r>
      <w:r w:rsidRPr="008344D1">
        <w:rPr>
          <w:rFonts w:ascii="Arial" w:hAnsi="Arial" w:cs="Arial"/>
          <w:sz w:val="24"/>
          <w:szCs w:val="24"/>
        </w:rPr>
        <w:t xml:space="preserve">, </w:t>
      </w:r>
      <w:r w:rsidR="008D44C4" w:rsidRPr="008344D1">
        <w:rPr>
          <w:rFonts w:ascii="Arial" w:hAnsi="Arial" w:cs="Arial"/>
          <w:sz w:val="24"/>
          <w:szCs w:val="24"/>
        </w:rPr>
        <w:t>Secretario Ejecutivo del Instituto Electoral del Estado de Sinaloa</w:t>
      </w:r>
      <w:r w:rsidRPr="008344D1">
        <w:rPr>
          <w:rFonts w:ascii="Arial" w:hAnsi="Arial" w:cs="Arial"/>
          <w:sz w:val="24"/>
          <w:szCs w:val="24"/>
        </w:rPr>
        <w:t xml:space="preserve">, mediante oficio </w:t>
      </w:r>
      <w:r w:rsidR="008D44C4" w:rsidRPr="008344D1">
        <w:rPr>
          <w:rFonts w:ascii="Arial" w:hAnsi="Arial" w:cs="Arial"/>
          <w:sz w:val="24"/>
          <w:szCs w:val="24"/>
        </w:rPr>
        <w:t>IEES/SE/0027/2017</w:t>
      </w:r>
      <w:r w:rsidRPr="008344D1">
        <w:rPr>
          <w:rFonts w:ascii="Arial" w:hAnsi="Arial" w:cs="Arial"/>
          <w:sz w:val="24"/>
          <w:szCs w:val="24"/>
        </w:rPr>
        <w:t xml:space="preserve">, solicitó a la representación del Partido </w:t>
      </w:r>
      <w:r w:rsidR="008D44C4" w:rsidRPr="008344D1">
        <w:rPr>
          <w:rFonts w:ascii="Arial" w:hAnsi="Arial" w:cs="Arial"/>
          <w:sz w:val="24"/>
          <w:szCs w:val="24"/>
        </w:rPr>
        <w:t>Sinaloense</w:t>
      </w:r>
      <w:r w:rsidRPr="008344D1">
        <w:rPr>
          <w:rFonts w:ascii="Arial" w:hAnsi="Arial" w:cs="Arial"/>
          <w:sz w:val="24"/>
          <w:szCs w:val="24"/>
        </w:rPr>
        <w:t>, indicar los nombres, cargos y cuentas de correo institucional de las personas que estarían autorizadas para el acceso al Sistema de Verificación del padrón de afiliados de los Partidos Políticos.</w:t>
      </w:r>
    </w:p>
    <w:p w:rsidR="00FB758B" w:rsidRPr="008344D1" w:rsidRDefault="00FB758B" w:rsidP="006A2C3E">
      <w:pPr>
        <w:pStyle w:val="Prrafodelista"/>
        <w:autoSpaceDE w:val="0"/>
        <w:autoSpaceDN w:val="0"/>
        <w:adjustRightInd w:val="0"/>
        <w:spacing w:after="0" w:line="240" w:lineRule="auto"/>
        <w:ind w:left="709" w:hanging="709"/>
        <w:jc w:val="both"/>
        <w:rPr>
          <w:rFonts w:ascii="Arial" w:hAnsi="Arial" w:cs="Arial"/>
          <w:sz w:val="24"/>
          <w:szCs w:val="24"/>
        </w:rPr>
      </w:pPr>
    </w:p>
    <w:p w:rsidR="00FB758B" w:rsidRPr="008344D1" w:rsidRDefault="00FB758B"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Con fecha </w:t>
      </w:r>
      <w:r w:rsidR="008D44C4" w:rsidRPr="008344D1">
        <w:rPr>
          <w:rFonts w:ascii="Arial" w:hAnsi="Arial" w:cs="Arial"/>
          <w:sz w:val="24"/>
          <w:szCs w:val="24"/>
        </w:rPr>
        <w:t>diecinueve de enero de dos mil diecisiete</w:t>
      </w:r>
      <w:r w:rsidRPr="008344D1">
        <w:rPr>
          <w:rFonts w:ascii="Arial" w:hAnsi="Arial" w:cs="Arial"/>
          <w:sz w:val="24"/>
          <w:szCs w:val="24"/>
        </w:rPr>
        <w:t xml:space="preserve">, mediante oficio </w:t>
      </w:r>
      <w:r w:rsidR="008D44C4" w:rsidRPr="008344D1">
        <w:rPr>
          <w:rFonts w:ascii="Arial" w:hAnsi="Arial" w:cs="Arial"/>
          <w:sz w:val="24"/>
          <w:szCs w:val="24"/>
        </w:rPr>
        <w:t xml:space="preserve">sin numero </w:t>
      </w:r>
      <w:r w:rsidRPr="008344D1">
        <w:rPr>
          <w:rFonts w:ascii="Arial" w:hAnsi="Arial" w:cs="Arial"/>
          <w:sz w:val="24"/>
          <w:szCs w:val="24"/>
        </w:rPr>
        <w:t>el M</w:t>
      </w:r>
      <w:r w:rsidR="008D44C4" w:rsidRPr="008344D1">
        <w:rPr>
          <w:rFonts w:ascii="Arial" w:hAnsi="Arial" w:cs="Arial"/>
          <w:sz w:val="24"/>
          <w:szCs w:val="24"/>
        </w:rPr>
        <w:t>C</w:t>
      </w:r>
      <w:r w:rsidRPr="008344D1">
        <w:rPr>
          <w:rFonts w:ascii="Arial" w:hAnsi="Arial" w:cs="Arial"/>
          <w:sz w:val="24"/>
          <w:szCs w:val="24"/>
        </w:rPr>
        <w:t xml:space="preserve">. </w:t>
      </w:r>
      <w:r w:rsidR="008D44C4" w:rsidRPr="008344D1">
        <w:rPr>
          <w:rFonts w:ascii="Arial" w:hAnsi="Arial" w:cs="Arial"/>
          <w:sz w:val="24"/>
          <w:szCs w:val="24"/>
        </w:rPr>
        <w:t>Noé Quevedo Salazar</w:t>
      </w:r>
      <w:r w:rsidRPr="008344D1">
        <w:rPr>
          <w:rFonts w:ascii="Arial" w:hAnsi="Arial" w:cs="Arial"/>
          <w:sz w:val="24"/>
          <w:szCs w:val="24"/>
        </w:rPr>
        <w:t xml:space="preserve">, representante propietario del Partido </w:t>
      </w:r>
      <w:r w:rsidR="00A2332C" w:rsidRPr="008344D1">
        <w:rPr>
          <w:rFonts w:ascii="Arial" w:hAnsi="Arial" w:cs="Arial"/>
          <w:sz w:val="24"/>
          <w:szCs w:val="24"/>
        </w:rPr>
        <w:t>Sinaloense</w:t>
      </w:r>
      <w:r w:rsidR="00CE16E2" w:rsidRPr="008344D1">
        <w:rPr>
          <w:rFonts w:ascii="Arial" w:hAnsi="Arial" w:cs="Arial"/>
          <w:sz w:val="24"/>
          <w:szCs w:val="24"/>
        </w:rPr>
        <w:t xml:space="preserve"> </w:t>
      </w:r>
      <w:r w:rsidRPr="008344D1">
        <w:rPr>
          <w:rFonts w:ascii="Arial" w:hAnsi="Arial" w:cs="Arial"/>
          <w:sz w:val="24"/>
          <w:szCs w:val="24"/>
        </w:rPr>
        <w:t>ante el Consejo General de este Instituto informó las personas autorizadas para ingresar al sistema de cómputo.</w:t>
      </w:r>
    </w:p>
    <w:p w:rsidR="00FB758B" w:rsidRPr="008344D1" w:rsidRDefault="00FB758B" w:rsidP="006A2C3E">
      <w:pPr>
        <w:pStyle w:val="Prrafodelista"/>
        <w:ind w:left="709" w:hanging="709"/>
        <w:rPr>
          <w:rFonts w:ascii="Arial" w:hAnsi="Arial" w:cs="Arial"/>
          <w:sz w:val="24"/>
          <w:szCs w:val="24"/>
        </w:rPr>
      </w:pPr>
    </w:p>
    <w:p w:rsidR="00371B8C" w:rsidRPr="008344D1" w:rsidRDefault="00FB758B"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Mediante oficio </w:t>
      </w:r>
      <w:r w:rsidR="00DA3AA3" w:rsidRPr="008344D1">
        <w:rPr>
          <w:rFonts w:ascii="Arial" w:hAnsi="Arial" w:cs="Arial"/>
          <w:sz w:val="24"/>
          <w:szCs w:val="24"/>
        </w:rPr>
        <w:t>IEES/SE/0050/2017</w:t>
      </w:r>
      <w:r w:rsidR="00371B8C" w:rsidRPr="008344D1">
        <w:rPr>
          <w:rFonts w:ascii="Arial" w:hAnsi="Arial" w:cs="Arial"/>
          <w:sz w:val="24"/>
          <w:szCs w:val="24"/>
        </w:rPr>
        <w:t xml:space="preserve"> </w:t>
      </w:r>
      <w:r w:rsidRPr="008344D1">
        <w:rPr>
          <w:rFonts w:ascii="Arial" w:hAnsi="Arial" w:cs="Arial"/>
          <w:sz w:val="24"/>
          <w:szCs w:val="24"/>
        </w:rPr>
        <w:t xml:space="preserve">de fecha </w:t>
      </w:r>
      <w:r w:rsidR="00DA3AA3" w:rsidRPr="008344D1">
        <w:rPr>
          <w:rFonts w:ascii="Arial" w:hAnsi="Arial" w:cs="Arial"/>
          <w:sz w:val="24"/>
          <w:szCs w:val="24"/>
        </w:rPr>
        <w:t>primero</w:t>
      </w:r>
      <w:r w:rsidRPr="008344D1">
        <w:rPr>
          <w:rFonts w:ascii="Arial" w:hAnsi="Arial" w:cs="Arial"/>
          <w:sz w:val="24"/>
          <w:szCs w:val="24"/>
        </w:rPr>
        <w:t xml:space="preserve"> de </w:t>
      </w:r>
      <w:r w:rsidR="00DA3AA3" w:rsidRPr="008344D1">
        <w:rPr>
          <w:rFonts w:ascii="Arial" w:hAnsi="Arial" w:cs="Arial"/>
          <w:sz w:val="24"/>
          <w:szCs w:val="24"/>
        </w:rPr>
        <w:t>febrero</w:t>
      </w:r>
      <w:r w:rsidRPr="008344D1">
        <w:rPr>
          <w:rFonts w:ascii="Arial" w:hAnsi="Arial" w:cs="Arial"/>
          <w:sz w:val="24"/>
          <w:szCs w:val="24"/>
        </w:rPr>
        <w:t xml:space="preserve"> de dos mil </w:t>
      </w:r>
      <w:r w:rsidR="00DA3AA3" w:rsidRPr="008344D1">
        <w:rPr>
          <w:rFonts w:ascii="Arial" w:hAnsi="Arial" w:cs="Arial"/>
          <w:sz w:val="24"/>
          <w:szCs w:val="24"/>
        </w:rPr>
        <w:t>diecisiete</w:t>
      </w:r>
      <w:r w:rsidRPr="008344D1">
        <w:rPr>
          <w:rFonts w:ascii="Arial" w:hAnsi="Arial" w:cs="Arial"/>
          <w:sz w:val="24"/>
          <w:szCs w:val="24"/>
        </w:rPr>
        <w:t xml:space="preserve">, </w:t>
      </w:r>
      <w:r w:rsidR="00DA3AA3" w:rsidRPr="008344D1">
        <w:rPr>
          <w:rFonts w:ascii="Arial" w:hAnsi="Arial" w:cs="Arial"/>
          <w:sz w:val="24"/>
          <w:szCs w:val="24"/>
        </w:rPr>
        <w:t>el Lic. Arturo Fajardo Mejía, Secretario Ejecutivo del Instituto Electoral del Estado de Sinaloa</w:t>
      </w:r>
      <w:r w:rsidRPr="008344D1">
        <w:rPr>
          <w:rFonts w:ascii="Arial" w:hAnsi="Arial" w:cs="Arial"/>
          <w:sz w:val="24"/>
          <w:szCs w:val="24"/>
        </w:rPr>
        <w:t xml:space="preserve">, entregó al partido citado </w:t>
      </w:r>
      <w:r w:rsidR="00DA3AA3" w:rsidRPr="008344D1">
        <w:rPr>
          <w:rFonts w:ascii="Arial" w:hAnsi="Arial" w:cs="Arial"/>
          <w:sz w:val="24"/>
          <w:szCs w:val="24"/>
        </w:rPr>
        <w:t>un sobre cerrado que contenía</w:t>
      </w:r>
      <w:r w:rsidRPr="008344D1">
        <w:rPr>
          <w:rFonts w:ascii="Arial" w:hAnsi="Arial" w:cs="Arial"/>
          <w:sz w:val="24"/>
          <w:szCs w:val="24"/>
        </w:rPr>
        <w:t xml:space="preserve"> los usuarios genéricos y las contraseñas de acceso al Sistema de Verificación del padrón de afiliados de los Partidos Políticos, así como </w:t>
      </w:r>
      <w:r w:rsidR="00DA3AA3" w:rsidRPr="008344D1">
        <w:rPr>
          <w:rFonts w:ascii="Arial" w:hAnsi="Arial" w:cs="Arial"/>
          <w:sz w:val="24"/>
          <w:szCs w:val="24"/>
        </w:rPr>
        <w:t xml:space="preserve">el link de acceso al sistema, en donde se encuentra </w:t>
      </w:r>
      <w:r w:rsidRPr="008344D1">
        <w:rPr>
          <w:rFonts w:ascii="Arial" w:hAnsi="Arial" w:cs="Arial"/>
          <w:sz w:val="24"/>
          <w:szCs w:val="24"/>
        </w:rPr>
        <w:t xml:space="preserve">la Guía de Uso para la operación del referido sistema, en el entendido de que dicho sistema sería utilizado para la captura de los datos de los afiliados al partido político. </w:t>
      </w:r>
    </w:p>
    <w:p w:rsidR="00371B8C" w:rsidRPr="008344D1" w:rsidRDefault="00371B8C" w:rsidP="006A2C3E">
      <w:pPr>
        <w:pStyle w:val="Prrafodelista"/>
        <w:ind w:left="709" w:hanging="709"/>
        <w:rPr>
          <w:rFonts w:ascii="Arial" w:hAnsi="Arial" w:cs="Arial"/>
          <w:sz w:val="24"/>
          <w:szCs w:val="24"/>
        </w:rPr>
      </w:pPr>
    </w:p>
    <w:p w:rsidR="00FB758B" w:rsidRPr="008344D1" w:rsidRDefault="00371B8C"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Con fecha veintiuno de marzo de dos mil diecisiete, mediante oficio IEES/SE/0147/2017</w:t>
      </w:r>
      <w:r w:rsidR="008344D1">
        <w:rPr>
          <w:rFonts w:ascii="Arial" w:hAnsi="Arial" w:cs="Arial"/>
          <w:sz w:val="24"/>
          <w:szCs w:val="24"/>
        </w:rPr>
        <w:t xml:space="preserve"> </w:t>
      </w:r>
      <w:r w:rsidRPr="008344D1">
        <w:rPr>
          <w:rFonts w:ascii="Arial" w:hAnsi="Arial" w:cs="Arial"/>
          <w:sz w:val="24"/>
          <w:szCs w:val="24"/>
        </w:rPr>
        <w:t xml:space="preserve">se le remito copia del oficio INE/DEPPP/DE/DPPF/0740/2017, </w:t>
      </w:r>
      <w:r w:rsidR="00F273D9" w:rsidRPr="008344D1">
        <w:rPr>
          <w:rFonts w:ascii="Arial" w:hAnsi="Arial" w:cs="Arial"/>
          <w:sz w:val="24"/>
          <w:szCs w:val="24"/>
        </w:rPr>
        <w:t xml:space="preserve">signado por el </w:t>
      </w:r>
      <w:r w:rsidRPr="008344D1">
        <w:rPr>
          <w:rFonts w:ascii="Arial" w:hAnsi="Arial" w:cs="Arial"/>
          <w:sz w:val="24"/>
          <w:szCs w:val="24"/>
        </w:rPr>
        <w:t xml:space="preserve">Mtro. Patricio </w:t>
      </w:r>
      <w:proofErr w:type="spellStart"/>
      <w:r w:rsidRPr="008344D1">
        <w:rPr>
          <w:rFonts w:ascii="Arial" w:hAnsi="Arial" w:cs="Arial"/>
          <w:sz w:val="24"/>
          <w:szCs w:val="24"/>
        </w:rPr>
        <w:t>Ballados</w:t>
      </w:r>
      <w:proofErr w:type="spellEnd"/>
      <w:r w:rsidRPr="008344D1">
        <w:rPr>
          <w:rFonts w:ascii="Arial" w:hAnsi="Arial" w:cs="Arial"/>
          <w:sz w:val="24"/>
          <w:szCs w:val="24"/>
        </w:rPr>
        <w:t xml:space="preserve"> Villagómez, Director Ejecutivo de Prerrogativas de Partidos Políticos del Instituto Nacional Electoral, mediante el cual se le informó que </w:t>
      </w:r>
      <w:r w:rsidR="00FB758B" w:rsidRPr="008344D1">
        <w:rPr>
          <w:rFonts w:ascii="Arial" w:hAnsi="Arial" w:cs="Arial"/>
          <w:sz w:val="24"/>
          <w:szCs w:val="24"/>
        </w:rPr>
        <w:t xml:space="preserve">la captura de los datos de todos sus afiliados en el sistema de cómputo vencía el treinta y uno de marzo de dos mil </w:t>
      </w:r>
      <w:r w:rsidRPr="008344D1">
        <w:rPr>
          <w:rFonts w:ascii="Arial" w:hAnsi="Arial" w:cs="Arial"/>
          <w:sz w:val="24"/>
          <w:szCs w:val="24"/>
        </w:rPr>
        <w:t>diec</w:t>
      </w:r>
      <w:r w:rsidR="00F273D9" w:rsidRPr="008344D1">
        <w:rPr>
          <w:rFonts w:ascii="Arial" w:hAnsi="Arial" w:cs="Arial"/>
          <w:sz w:val="24"/>
          <w:szCs w:val="24"/>
        </w:rPr>
        <w:t>isiete, asimismo, se le solicitó</w:t>
      </w:r>
      <w:r w:rsidRPr="008344D1">
        <w:rPr>
          <w:rFonts w:ascii="Arial" w:hAnsi="Arial" w:cs="Arial"/>
          <w:sz w:val="24"/>
          <w:szCs w:val="24"/>
        </w:rPr>
        <w:t xml:space="preserve"> que una vez terminada la captura lo notificara por escrito a esta autoridad electoral.</w:t>
      </w:r>
    </w:p>
    <w:p w:rsidR="00FB758B" w:rsidRPr="008344D1" w:rsidRDefault="00FB758B" w:rsidP="006A2C3E">
      <w:pPr>
        <w:pStyle w:val="Prrafodelista"/>
        <w:ind w:left="709" w:hanging="709"/>
        <w:rPr>
          <w:rFonts w:ascii="Arial" w:hAnsi="Arial" w:cs="Arial"/>
          <w:sz w:val="24"/>
          <w:szCs w:val="24"/>
        </w:rPr>
      </w:pPr>
    </w:p>
    <w:p w:rsidR="00FB758B" w:rsidRPr="008344D1" w:rsidRDefault="00FB758B"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El treinta y uno de marzo </w:t>
      </w:r>
      <w:r w:rsidR="001A72CE" w:rsidRPr="008344D1">
        <w:rPr>
          <w:rFonts w:ascii="Arial" w:hAnsi="Arial" w:cs="Arial"/>
          <w:sz w:val="24"/>
          <w:szCs w:val="24"/>
        </w:rPr>
        <w:t>de dos mil diecisiete</w:t>
      </w:r>
      <w:r w:rsidRPr="008344D1">
        <w:rPr>
          <w:rFonts w:ascii="Arial" w:hAnsi="Arial" w:cs="Arial"/>
          <w:sz w:val="24"/>
          <w:szCs w:val="24"/>
        </w:rPr>
        <w:t xml:space="preserve">, </w:t>
      </w:r>
      <w:r w:rsidR="001A72CE" w:rsidRPr="008344D1">
        <w:rPr>
          <w:rFonts w:ascii="Arial" w:hAnsi="Arial" w:cs="Arial"/>
          <w:sz w:val="24"/>
          <w:szCs w:val="24"/>
        </w:rPr>
        <w:t>m</w:t>
      </w:r>
      <w:r w:rsidRPr="008344D1">
        <w:rPr>
          <w:rFonts w:ascii="Arial" w:hAnsi="Arial" w:cs="Arial"/>
          <w:sz w:val="24"/>
          <w:szCs w:val="24"/>
        </w:rPr>
        <w:t xml:space="preserve">ediante oficio </w:t>
      </w:r>
      <w:r w:rsidR="001A72CE" w:rsidRPr="008344D1">
        <w:rPr>
          <w:rFonts w:ascii="Arial" w:hAnsi="Arial" w:cs="Arial"/>
          <w:sz w:val="24"/>
          <w:szCs w:val="24"/>
        </w:rPr>
        <w:t>sin número</w:t>
      </w:r>
      <w:r w:rsidRPr="008344D1">
        <w:rPr>
          <w:rFonts w:ascii="Arial" w:hAnsi="Arial" w:cs="Arial"/>
          <w:sz w:val="24"/>
          <w:szCs w:val="24"/>
        </w:rPr>
        <w:t xml:space="preserve">, el representante propietario del Partido </w:t>
      </w:r>
      <w:r w:rsidR="00A2332C" w:rsidRPr="008344D1">
        <w:rPr>
          <w:rFonts w:ascii="Arial" w:hAnsi="Arial" w:cs="Arial"/>
          <w:sz w:val="24"/>
          <w:szCs w:val="24"/>
        </w:rPr>
        <w:t>Sinaloense</w:t>
      </w:r>
      <w:r w:rsidR="00CE16E2" w:rsidRPr="008344D1">
        <w:rPr>
          <w:rFonts w:ascii="Arial" w:hAnsi="Arial" w:cs="Arial"/>
          <w:sz w:val="24"/>
          <w:szCs w:val="24"/>
        </w:rPr>
        <w:t xml:space="preserve"> </w:t>
      </w:r>
      <w:r w:rsidRPr="008344D1">
        <w:rPr>
          <w:rFonts w:ascii="Arial" w:hAnsi="Arial" w:cs="Arial"/>
          <w:sz w:val="24"/>
          <w:szCs w:val="24"/>
        </w:rPr>
        <w:t>ante el Consejo General de este Instituto, informó la conclusión de las actividades relacionadas con la actualización del padrón de afiliados del partido que representa en el sistema de cómp</w:t>
      </w:r>
      <w:r w:rsidR="001A72CE" w:rsidRPr="008344D1">
        <w:rPr>
          <w:rFonts w:ascii="Arial" w:hAnsi="Arial" w:cs="Arial"/>
          <w:sz w:val="24"/>
          <w:szCs w:val="24"/>
        </w:rPr>
        <w:t>uto desarrollado para dicho fin</w:t>
      </w:r>
      <w:r w:rsidR="001B3667" w:rsidRPr="008344D1">
        <w:rPr>
          <w:rFonts w:ascii="Arial" w:hAnsi="Arial" w:cs="Arial"/>
          <w:sz w:val="24"/>
          <w:szCs w:val="24"/>
        </w:rPr>
        <w:t>, lo que se comunicó con esa misma fecha</w:t>
      </w:r>
      <w:r w:rsidRPr="008344D1">
        <w:rPr>
          <w:rFonts w:ascii="Arial" w:hAnsi="Arial" w:cs="Arial"/>
          <w:sz w:val="24"/>
          <w:szCs w:val="24"/>
        </w:rPr>
        <w:t xml:space="preserve">, </w:t>
      </w:r>
      <w:r w:rsidR="001B3667" w:rsidRPr="008344D1">
        <w:rPr>
          <w:rFonts w:ascii="Arial" w:hAnsi="Arial" w:cs="Arial"/>
          <w:sz w:val="24"/>
          <w:szCs w:val="24"/>
        </w:rPr>
        <w:t>vía telefónica,</w:t>
      </w:r>
      <w:r w:rsidRPr="008344D1">
        <w:rPr>
          <w:rFonts w:ascii="Arial" w:hAnsi="Arial" w:cs="Arial"/>
          <w:sz w:val="24"/>
          <w:szCs w:val="24"/>
        </w:rPr>
        <w:t xml:space="preserve"> a la Dirección </w:t>
      </w:r>
      <w:r w:rsidR="001B3667" w:rsidRPr="008344D1">
        <w:rPr>
          <w:rFonts w:ascii="Arial" w:hAnsi="Arial" w:cs="Arial"/>
          <w:sz w:val="24"/>
          <w:szCs w:val="24"/>
        </w:rPr>
        <w:t>de verificación de padrones</w:t>
      </w:r>
      <w:r w:rsidR="008344D1">
        <w:rPr>
          <w:rFonts w:ascii="Arial" w:hAnsi="Arial" w:cs="Arial"/>
          <w:sz w:val="24"/>
          <w:szCs w:val="24"/>
        </w:rPr>
        <w:t xml:space="preserve"> </w:t>
      </w:r>
      <w:r w:rsidR="001B3667" w:rsidRPr="008344D1">
        <w:rPr>
          <w:rFonts w:ascii="Arial" w:hAnsi="Arial" w:cs="Arial"/>
          <w:sz w:val="24"/>
          <w:szCs w:val="24"/>
        </w:rPr>
        <w:t xml:space="preserve">de la Dirección </w:t>
      </w:r>
      <w:r w:rsidRPr="008344D1">
        <w:rPr>
          <w:rFonts w:ascii="Arial" w:hAnsi="Arial" w:cs="Arial"/>
          <w:sz w:val="24"/>
          <w:szCs w:val="24"/>
        </w:rPr>
        <w:t>Ejecutiva de</w:t>
      </w:r>
      <w:r w:rsidR="001B3667" w:rsidRPr="008344D1">
        <w:rPr>
          <w:rFonts w:ascii="Arial" w:hAnsi="Arial" w:cs="Arial"/>
          <w:sz w:val="24"/>
          <w:szCs w:val="24"/>
        </w:rPr>
        <w:t xml:space="preserve"> Prerrogativas </w:t>
      </w:r>
      <w:r w:rsidR="00F273D9" w:rsidRPr="008344D1">
        <w:rPr>
          <w:rFonts w:ascii="Arial" w:hAnsi="Arial" w:cs="Arial"/>
          <w:sz w:val="24"/>
          <w:szCs w:val="24"/>
        </w:rPr>
        <w:t>y</w:t>
      </w:r>
      <w:r w:rsidR="001B3667" w:rsidRPr="008344D1">
        <w:rPr>
          <w:rFonts w:ascii="Arial" w:hAnsi="Arial" w:cs="Arial"/>
          <w:sz w:val="24"/>
          <w:szCs w:val="24"/>
        </w:rPr>
        <w:t xml:space="preserve"> Partidos políticos</w:t>
      </w:r>
      <w:r w:rsidRPr="008344D1">
        <w:rPr>
          <w:rFonts w:ascii="Arial" w:hAnsi="Arial" w:cs="Arial"/>
          <w:sz w:val="24"/>
          <w:szCs w:val="24"/>
        </w:rPr>
        <w:t xml:space="preserve">, con el propósito de </w:t>
      </w:r>
      <w:r w:rsidR="001B3667" w:rsidRPr="008344D1">
        <w:rPr>
          <w:rFonts w:ascii="Arial" w:hAnsi="Arial" w:cs="Arial"/>
          <w:sz w:val="24"/>
          <w:szCs w:val="24"/>
        </w:rPr>
        <w:t xml:space="preserve">que se </w:t>
      </w:r>
      <w:r w:rsidRPr="008344D1">
        <w:rPr>
          <w:rFonts w:ascii="Arial" w:hAnsi="Arial" w:cs="Arial"/>
          <w:sz w:val="24"/>
          <w:szCs w:val="24"/>
        </w:rPr>
        <w:t>efectuar</w:t>
      </w:r>
      <w:r w:rsidR="001B3667" w:rsidRPr="008344D1">
        <w:rPr>
          <w:rFonts w:ascii="Arial" w:hAnsi="Arial" w:cs="Arial"/>
          <w:sz w:val="24"/>
          <w:szCs w:val="24"/>
        </w:rPr>
        <w:t>a</w:t>
      </w:r>
      <w:r w:rsidRPr="008344D1">
        <w:rPr>
          <w:rFonts w:ascii="Arial" w:hAnsi="Arial" w:cs="Arial"/>
          <w:sz w:val="24"/>
          <w:szCs w:val="24"/>
        </w:rPr>
        <w:t xml:space="preserve"> la búsqueda en el Padrón Electoral de los datos de los ciudadanos afiliados a dicho partido.</w:t>
      </w:r>
    </w:p>
    <w:p w:rsidR="00FB758B" w:rsidRPr="008344D1" w:rsidRDefault="00FB758B" w:rsidP="006A2C3E">
      <w:pPr>
        <w:pStyle w:val="Prrafodelista"/>
        <w:ind w:left="709" w:hanging="709"/>
        <w:rPr>
          <w:rFonts w:ascii="Arial" w:hAnsi="Arial" w:cs="Arial"/>
          <w:sz w:val="24"/>
          <w:szCs w:val="24"/>
        </w:rPr>
      </w:pPr>
    </w:p>
    <w:p w:rsidR="00FB758B" w:rsidRPr="008344D1" w:rsidRDefault="001B3667"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Con fecha doce de mayo de dos mil diecisiete, m</w:t>
      </w:r>
      <w:r w:rsidR="00FB758B" w:rsidRPr="008344D1">
        <w:rPr>
          <w:rFonts w:ascii="Arial" w:hAnsi="Arial" w:cs="Arial"/>
          <w:sz w:val="24"/>
          <w:szCs w:val="24"/>
        </w:rPr>
        <w:t xml:space="preserve">ediante oficio </w:t>
      </w:r>
      <w:r w:rsidR="00F273D9" w:rsidRPr="008344D1">
        <w:rPr>
          <w:rFonts w:ascii="Arial" w:hAnsi="Arial" w:cs="Arial"/>
          <w:sz w:val="24"/>
          <w:szCs w:val="24"/>
        </w:rPr>
        <w:t>INE/UTVOPL/197/2017, l</w:t>
      </w:r>
      <w:r w:rsidRPr="008344D1">
        <w:rPr>
          <w:rFonts w:ascii="Arial" w:hAnsi="Arial" w:cs="Arial"/>
          <w:sz w:val="24"/>
          <w:szCs w:val="24"/>
        </w:rPr>
        <w:t>a Unidad Técnica de Vinculación con los Organismos Públicos Locales, remitió el oficio</w:t>
      </w:r>
      <w:r w:rsidR="008344D1">
        <w:rPr>
          <w:rFonts w:ascii="Arial" w:hAnsi="Arial" w:cs="Arial"/>
          <w:sz w:val="24"/>
          <w:szCs w:val="24"/>
        </w:rPr>
        <w:t xml:space="preserve"> </w:t>
      </w:r>
      <w:r w:rsidRPr="008344D1">
        <w:rPr>
          <w:rFonts w:ascii="Arial" w:hAnsi="Arial" w:cs="Arial"/>
          <w:sz w:val="24"/>
          <w:szCs w:val="24"/>
        </w:rPr>
        <w:t>INE/DEPPP/DE/DPPF/1263/2017</w:t>
      </w:r>
      <w:r w:rsidR="00FB758B" w:rsidRPr="008344D1">
        <w:rPr>
          <w:rFonts w:ascii="Arial" w:hAnsi="Arial" w:cs="Arial"/>
          <w:sz w:val="24"/>
          <w:szCs w:val="24"/>
        </w:rPr>
        <w:t xml:space="preserve">, </w:t>
      </w:r>
      <w:r w:rsidR="00BD0C51" w:rsidRPr="008344D1">
        <w:rPr>
          <w:rFonts w:ascii="Arial" w:hAnsi="Arial" w:cs="Arial"/>
          <w:sz w:val="24"/>
          <w:szCs w:val="24"/>
        </w:rPr>
        <w:t xml:space="preserve">firmado por </w:t>
      </w:r>
      <w:r w:rsidR="00FB758B" w:rsidRPr="008344D1">
        <w:rPr>
          <w:rFonts w:ascii="Arial" w:hAnsi="Arial" w:cs="Arial"/>
          <w:sz w:val="24"/>
          <w:szCs w:val="24"/>
        </w:rPr>
        <w:t xml:space="preserve">el </w:t>
      </w:r>
      <w:r w:rsidR="00BD0C51" w:rsidRPr="008344D1">
        <w:rPr>
          <w:rFonts w:ascii="Arial" w:hAnsi="Arial" w:cs="Arial"/>
          <w:sz w:val="24"/>
          <w:szCs w:val="24"/>
        </w:rPr>
        <w:t xml:space="preserve">Mtro. Patricio </w:t>
      </w:r>
      <w:proofErr w:type="spellStart"/>
      <w:r w:rsidR="00BD0C51" w:rsidRPr="008344D1">
        <w:rPr>
          <w:rFonts w:ascii="Arial" w:hAnsi="Arial" w:cs="Arial"/>
          <w:sz w:val="24"/>
          <w:szCs w:val="24"/>
        </w:rPr>
        <w:t>Ballados</w:t>
      </w:r>
      <w:proofErr w:type="spellEnd"/>
      <w:r w:rsidR="00BD0C51" w:rsidRPr="008344D1">
        <w:rPr>
          <w:rFonts w:ascii="Arial" w:hAnsi="Arial" w:cs="Arial"/>
          <w:sz w:val="24"/>
          <w:szCs w:val="24"/>
        </w:rPr>
        <w:t xml:space="preserve"> Villagómez, </w:t>
      </w:r>
      <w:r w:rsidR="00FB758B" w:rsidRPr="008344D1">
        <w:rPr>
          <w:rFonts w:ascii="Arial" w:hAnsi="Arial" w:cs="Arial"/>
          <w:sz w:val="24"/>
          <w:szCs w:val="24"/>
        </w:rPr>
        <w:t xml:space="preserve">Director Ejecutivo </w:t>
      </w:r>
      <w:r w:rsidR="00BD0C51" w:rsidRPr="008344D1">
        <w:rPr>
          <w:rFonts w:ascii="Arial" w:hAnsi="Arial" w:cs="Arial"/>
          <w:sz w:val="24"/>
          <w:szCs w:val="24"/>
        </w:rPr>
        <w:t xml:space="preserve">de Prerrogativas y Partidos Políticos, en el que </w:t>
      </w:r>
      <w:r w:rsidR="00FB758B" w:rsidRPr="008344D1">
        <w:rPr>
          <w:rFonts w:ascii="Arial" w:hAnsi="Arial" w:cs="Arial"/>
          <w:sz w:val="24"/>
          <w:szCs w:val="24"/>
        </w:rPr>
        <w:t xml:space="preserve">informó que </w:t>
      </w:r>
      <w:r w:rsidR="00BD0C51" w:rsidRPr="008344D1">
        <w:rPr>
          <w:rFonts w:ascii="Arial" w:hAnsi="Arial" w:cs="Arial"/>
          <w:sz w:val="24"/>
          <w:szCs w:val="24"/>
        </w:rPr>
        <w:t xml:space="preserve">las Direcciones Ejecutivas del Registro Federal de Electores y la de Prerrogativas y Partidos </w:t>
      </w:r>
      <w:r w:rsidR="00F273D9" w:rsidRPr="008344D1">
        <w:rPr>
          <w:rFonts w:ascii="Arial" w:hAnsi="Arial" w:cs="Arial"/>
          <w:sz w:val="24"/>
          <w:szCs w:val="24"/>
        </w:rPr>
        <w:t>P</w:t>
      </w:r>
      <w:r w:rsidR="00BD0C51" w:rsidRPr="008344D1">
        <w:rPr>
          <w:rFonts w:ascii="Arial" w:hAnsi="Arial" w:cs="Arial"/>
          <w:sz w:val="24"/>
          <w:szCs w:val="24"/>
        </w:rPr>
        <w:t>olíticos</w:t>
      </w:r>
      <w:r w:rsidR="00FB758B" w:rsidRPr="008344D1">
        <w:rPr>
          <w:rFonts w:ascii="Arial" w:hAnsi="Arial" w:cs="Arial"/>
          <w:sz w:val="24"/>
          <w:szCs w:val="24"/>
        </w:rPr>
        <w:t xml:space="preserve">, </w:t>
      </w:r>
      <w:r w:rsidR="00BD0C51" w:rsidRPr="008344D1">
        <w:rPr>
          <w:rFonts w:ascii="Arial" w:hAnsi="Arial" w:cs="Arial"/>
          <w:sz w:val="24"/>
          <w:szCs w:val="24"/>
        </w:rPr>
        <w:t>habían concluido la compulsa del Padrón de militantes del Partido Sinaloense con el Padrón Electoral con corte al treinta y uno de marzo de dos mil diecisiete</w:t>
      </w:r>
      <w:r w:rsidR="00FB758B" w:rsidRPr="008344D1">
        <w:rPr>
          <w:rFonts w:ascii="Arial" w:hAnsi="Arial" w:cs="Arial"/>
          <w:sz w:val="24"/>
          <w:szCs w:val="24"/>
        </w:rPr>
        <w:t>.</w:t>
      </w:r>
    </w:p>
    <w:p w:rsidR="00FB758B" w:rsidRPr="008344D1" w:rsidRDefault="00FB758B" w:rsidP="006A2C3E">
      <w:pPr>
        <w:pStyle w:val="Prrafodelista"/>
        <w:ind w:left="709" w:hanging="709"/>
        <w:rPr>
          <w:rFonts w:ascii="Arial" w:hAnsi="Arial" w:cs="Arial"/>
          <w:sz w:val="24"/>
          <w:szCs w:val="24"/>
        </w:rPr>
      </w:pPr>
    </w:p>
    <w:p w:rsidR="00FB758B" w:rsidRPr="008344D1" w:rsidRDefault="00FB758B"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 Con fecha </w:t>
      </w:r>
      <w:r w:rsidR="00BD0C51" w:rsidRPr="008344D1">
        <w:rPr>
          <w:rFonts w:ascii="Arial" w:hAnsi="Arial" w:cs="Arial"/>
          <w:sz w:val="24"/>
          <w:szCs w:val="24"/>
        </w:rPr>
        <w:t>dieciséis</w:t>
      </w:r>
      <w:r w:rsidRPr="008344D1">
        <w:rPr>
          <w:rFonts w:ascii="Arial" w:hAnsi="Arial" w:cs="Arial"/>
          <w:sz w:val="24"/>
          <w:szCs w:val="24"/>
        </w:rPr>
        <w:t xml:space="preserve"> de mayo de dos mil </w:t>
      </w:r>
      <w:r w:rsidR="00BD0C51" w:rsidRPr="008344D1">
        <w:rPr>
          <w:rFonts w:ascii="Arial" w:hAnsi="Arial" w:cs="Arial"/>
          <w:sz w:val="24"/>
          <w:szCs w:val="24"/>
        </w:rPr>
        <w:t>diecisiete</w:t>
      </w:r>
      <w:r w:rsidRPr="008344D1">
        <w:rPr>
          <w:rFonts w:ascii="Arial" w:hAnsi="Arial" w:cs="Arial"/>
          <w:sz w:val="24"/>
          <w:szCs w:val="24"/>
        </w:rPr>
        <w:t xml:space="preserve">, </w:t>
      </w:r>
      <w:r w:rsidR="00BD0C51" w:rsidRPr="008344D1">
        <w:rPr>
          <w:rFonts w:ascii="Arial" w:hAnsi="Arial" w:cs="Arial"/>
          <w:sz w:val="24"/>
          <w:szCs w:val="24"/>
        </w:rPr>
        <w:t xml:space="preserve">mediante oficio IEES/CPPP/062/2017, </w:t>
      </w:r>
      <w:r w:rsidR="00F273D9" w:rsidRPr="008344D1">
        <w:rPr>
          <w:rFonts w:ascii="Arial" w:hAnsi="Arial" w:cs="Arial"/>
          <w:sz w:val="24"/>
          <w:szCs w:val="24"/>
        </w:rPr>
        <w:t>el</w:t>
      </w:r>
      <w:r w:rsidR="00BD0C51" w:rsidRPr="008344D1">
        <w:rPr>
          <w:rFonts w:ascii="Arial" w:hAnsi="Arial" w:cs="Arial"/>
          <w:sz w:val="24"/>
          <w:szCs w:val="24"/>
        </w:rPr>
        <w:t xml:space="preserve"> Lic. José Guadalupe Guicho Rojas, Coordinador de Prerrogativas de Partidos Políticos del instituto Electoral del Estado de Sinaloa, notificó al </w:t>
      </w:r>
      <w:r w:rsidR="00F276FA" w:rsidRPr="008344D1">
        <w:rPr>
          <w:rFonts w:ascii="Arial" w:hAnsi="Arial" w:cs="Arial"/>
          <w:sz w:val="24"/>
          <w:szCs w:val="24"/>
        </w:rPr>
        <w:t>representante del P</w:t>
      </w:r>
      <w:r w:rsidR="00BD0C51" w:rsidRPr="008344D1">
        <w:rPr>
          <w:rFonts w:ascii="Arial" w:hAnsi="Arial" w:cs="Arial"/>
          <w:sz w:val="24"/>
          <w:szCs w:val="24"/>
        </w:rPr>
        <w:t xml:space="preserve">artido Sinaloense los resultados de la compulsa realizada por las Direcciones Ejecutivas del Registro Federal de Electores y la de Prerrogativas y Partidos políticos del Instituto Nacional Electoral, y de conformidad con lo establecido en el lineamiento </w:t>
      </w:r>
      <w:r w:rsidR="00F276FA" w:rsidRPr="008344D1">
        <w:rPr>
          <w:rFonts w:ascii="Arial" w:hAnsi="Arial" w:cs="Arial"/>
          <w:sz w:val="24"/>
          <w:szCs w:val="24"/>
        </w:rPr>
        <w:t xml:space="preserve">Décimo Primero, de LOS LINEAMIENTOS, se le otorgó </w:t>
      </w:r>
      <w:r w:rsidR="00DF0AD6" w:rsidRPr="008344D1">
        <w:rPr>
          <w:rFonts w:ascii="Arial" w:hAnsi="Arial" w:cs="Arial"/>
          <w:sz w:val="24"/>
          <w:szCs w:val="24"/>
        </w:rPr>
        <w:t xml:space="preserve">un plazo improrrogable de quince días hábiles, mismo que venció en fecha seis de junio del presente año, a fin de que manifestara lo que a su derecho conviniera y, acompañara la documentación necesaria para su acreditación de conformidad con </w:t>
      </w:r>
      <w:r w:rsidR="00F276FA" w:rsidRPr="008344D1">
        <w:rPr>
          <w:rFonts w:ascii="Arial" w:hAnsi="Arial" w:cs="Arial"/>
          <w:sz w:val="24"/>
          <w:szCs w:val="24"/>
        </w:rPr>
        <w:t>el lineamiento antes citado, ordenada alfabéticamente por municipio.</w:t>
      </w:r>
      <w:r w:rsidRPr="008344D1">
        <w:rPr>
          <w:rFonts w:ascii="Arial" w:hAnsi="Arial" w:cs="Arial"/>
          <w:sz w:val="24"/>
          <w:szCs w:val="24"/>
        </w:rPr>
        <w:t xml:space="preserve"> </w:t>
      </w:r>
    </w:p>
    <w:p w:rsidR="00FB758B" w:rsidRPr="008344D1" w:rsidRDefault="00FB758B" w:rsidP="006A2C3E">
      <w:pPr>
        <w:pStyle w:val="Prrafodelista"/>
        <w:ind w:left="709" w:hanging="709"/>
        <w:rPr>
          <w:rFonts w:ascii="Arial" w:hAnsi="Arial" w:cs="Arial"/>
          <w:sz w:val="24"/>
          <w:szCs w:val="24"/>
        </w:rPr>
      </w:pPr>
    </w:p>
    <w:p w:rsidR="00FB758B" w:rsidRPr="008344D1" w:rsidRDefault="00FB758B"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Una vez concluido el plazo establecido para que el Partido </w:t>
      </w:r>
      <w:r w:rsidR="00A2332C" w:rsidRPr="008344D1">
        <w:rPr>
          <w:rFonts w:ascii="Arial" w:hAnsi="Arial" w:cs="Arial"/>
          <w:sz w:val="24"/>
          <w:szCs w:val="24"/>
        </w:rPr>
        <w:t>Sinaloense</w:t>
      </w:r>
      <w:r w:rsidR="00CE16E2" w:rsidRPr="008344D1">
        <w:rPr>
          <w:rFonts w:ascii="Arial" w:hAnsi="Arial" w:cs="Arial"/>
          <w:sz w:val="24"/>
          <w:szCs w:val="24"/>
        </w:rPr>
        <w:t xml:space="preserve"> </w:t>
      </w:r>
      <w:r w:rsidRPr="008344D1">
        <w:rPr>
          <w:rFonts w:ascii="Arial" w:hAnsi="Arial" w:cs="Arial"/>
          <w:sz w:val="24"/>
          <w:szCs w:val="24"/>
        </w:rPr>
        <w:t>manifestara lo que a su derecho conviniera en relación con los afiliados</w:t>
      </w:r>
      <w:r w:rsidR="00EC08C4" w:rsidRPr="008344D1">
        <w:rPr>
          <w:rFonts w:ascii="Arial" w:hAnsi="Arial" w:cs="Arial"/>
          <w:sz w:val="24"/>
          <w:szCs w:val="24"/>
        </w:rPr>
        <w:t xml:space="preserve"> </w:t>
      </w:r>
      <w:r w:rsidRPr="008344D1">
        <w:rPr>
          <w:rFonts w:ascii="Arial" w:hAnsi="Arial" w:cs="Arial"/>
          <w:sz w:val="24"/>
          <w:szCs w:val="24"/>
        </w:rPr>
        <w:t>que presentaran inconsistencias y, acompañara la documentación</w:t>
      </w:r>
      <w:r w:rsidR="00EC08C4" w:rsidRPr="008344D1">
        <w:rPr>
          <w:rFonts w:ascii="Arial" w:hAnsi="Arial" w:cs="Arial"/>
          <w:sz w:val="24"/>
          <w:szCs w:val="24"/>
        </w:rPr>
        <w:t xml:space="preserve"> </w:t>
      </w:r>
      <w:r w:rsidRPr="008344D1">
        <w:rPr>
          <w:rFonts w:ascii="Arial" w:hAnsi="Arial" w:cs="Arial"/>
          <w:sz w:val="24"/>
          <w:szCs w:val="24"/>
        </w:rPr>
        <w:t xml:space="preserve">necesaria para su acreditación, el Partido </w:t>
      </w:r>
      <w:r w:rsidR="00A2332C" w:rsidRPr="008344D1">
        <w:rPr>
          <w:rFonts w:ascii="Arial" w:hAnsi="Arial" w:cs="Arial"/>
          <w:sz w:val="24"/>
          <w:szCs w:val="24"/>
        </w:rPr>
        <w:t>Sinaloense</w:t>
      </w:r>
      <w:r w:rsidR="00CE16E2" w:rsidRPr="008344D1">
        <w:rPr>
          <w:rFonts w:ascii="Arial" w:hAnsi="Arial" w:cs="Arial"/>
          <w:sz w:val="24"/>
          <w:szCs w:val="24"/>
        </w:rPr>
        <w:t xml:space="preserve"> </w:t>
      </w:r>
      <w:r w:rsidRPr="008344D1">
        <w:rPr>
          <w:rFonts w:ascii="Arial" w:hAnsi="Arial" w:cs="Arial"/>
          <w:sz w:val="24"/>
          <w:szCs w:val="24"/>
        </w:rPr>
        <w:t>presentó</w:t>
      </w:r>
      <w:r w:rsidR="00DF0AD6" w:rsidRPr="008344D1">
        <w:rPr>
          <w:rFonts w:ascii="Arial" w:hAnsi="Arial" w:cs="Arial"/>
          <w:sz w:val="24"/>
          <w:szCs w:val="24"/>
        </w:rPr>
        <w:t xml:space="preserve"> </w:t>
      </w:r>
      <w:r w:rsidRPr="008344D1">
        <w:rPr>
          <w:rFonts w:ascii="Arial" w:hAnsi="Arial" w:cs="Arial"/>
          <w:sz w:val="24"/>
          <w:szCs w:val="24"/>
        </w:rPr>
        <w:t>ante la</w:t>
      </w:r>
      <w:r w:rsidR="00EC08C4" w:rsidRPr="008344D1">
        <w:rPr>
          <w:rFonts w:ascii="Arial" w:hAnsi="Arial" w:cs="Arial"/>
          <w:sz w:val="24"/>
          <w:szCs w:val="24"/>
        </w:rPr>
        <w:t xml:space="preserve"> </w:t>
      </w:r>
      <w:r w:rsidR="00123972" w:rsidRPr="008344D1">
        <w:rPr>
          <w:rFonts w:ascii="Arial" w:hAnsi="Arial" w:cs="Arial"/>
          <w:sz w:val="24"/>
          <w:szCs w:val="24"/>
        </w:rPr>
        <w:t xml:space="preserve">Coordinación </w:t>
      </w:r>
      <w:r w:rsidRPr="008344D1">
        <w:rPr>
          <w:rFonts w:ascii="Arial" w:hAnsi="Arial" w:cs="Arial"/>
          <w:sz w:val="24"/>
          <w:szCs w:val="24"/>
        </w:rPr>
        <w:t xml:space="preserve">de Prerrogativas </w:t>
      </w:r>
      <w:r w:rsidR="00123972" w:rsidRPr="008344D1">
        <w:rPr>
          <w:rFonts w:ascii="Arial" w:hAnsi="Arial" w:cs="Arial"/>
          <w:sz w:val="24"/>
          <w:szCs w:val="24"/>
        </w:rPr>
        <w:t xml:space="preserve">de </w:t>
      </w:r>
      <w:r w:rsidRPr="008344D1">
        <w:rPr>
          <w:rFonts w:ascii="Arial" w:hAnsi="Arial" w:cs="Arial"/>
          <w:sz w:val="24"/>
          <w:szCs w:val="24"/>
        </w:rPr>
        <w:t>Partidos Políticos</w:t>
      </w:r>
      <w:r w:rsidR="00123972" w:rsidRPr="008344D1">
        <w:rPr>
          <w:rFonts w:ascii="Arial" w:hAnsi="Arial" w:cs="Arial"/>
          <w:sz w:val="24"/>
          <w:szCs w:val="24"/>
        </w:rPr>
        <w:t>, un</w:t>
      </w:r>
      <w:r w:rsidRPr="008344D1">
        <w:rPr>
          <w:rFonts w:ascii="Arial" w:hAnsi="Arial" w:cs="Arial"/>
          <w:sz w:val="24"/>
          <w:szCs w:val="24"/>
        </w:rPr>
        <w:t xml:space="preserve"> </w:t>
      </w:r>
      <w:r w:rsidR="00123972" w:rsidRPr="008344D1">
        <w:rPr>
          <w:rFonts w:ascii="Arial" w:hAnsi="Arial" w:cs="Arial"/>
          <w:sz w:val="24"/>
          <w:szCs w:val="24"/>
        </w:rPr>
        <w:t>escrito</w:t>
      </w:r>
      <w:r w:rsidRPr="008344D1">
        <w:rPr>
          <w:rFonts w:ascii="Arial" w:hAnsi="Arial" w:cs="Arial"/>
          <w:sz w:val="24"/>
          <w:szCs w:val="24"/>
        </w:rPr>
        <w:t xml:space="preserve"> </w:t>
      </w:r>
      <w:r w:rsidR="00123972" w:rsidRPr="008344D1">
        <w:rPr>
          <w:rFonts w:ascii="Arial" w:hAnsi="Arial" w:cs="Arial"/>
          <w:sz w:val="24"/>
          <w:szCs w:val="24"/>
        </w:rPr>
        <w:t xml:space="preserve">de fecha seis de junio de dos mil diecisiete, acompañado de 5,092 (cinco mil noventa y dos) afiliaciones en original </w:t>
      </w:r>
      <w:r w:rsidRPr="008344D1">
        <w:rPr>
          <w:rFonts w:ascii="Arial" w:hAnsi="Arial" w:cs="Arial"/>
          <w:sz w:val="24"/>
          <w:szCs w:val="24"/>
        </w:rPr>
        <w:t>a</w:t>
      </w:r>
      <w:r w:rsidR="00EC08C4" w:rsidRPr="008344D1">
        <w:rPr>
          <w:rFonts w:ascii="Arial" w:hAnsi="Arial" w:cs="Arial"/>
          <w:sz w:val="24"/>
          <w:szCs w:val="24"/>
        </w:rPr>
        <w:t xml:space="preserve"> </w:t>
      </w:r>
      <w:r w:rsidRPr="008344D1">
        <w:rPr>
          <w:rFonts w:ascii="Arial" w:hAnsi="Arial" w:cs="Arial"/>
          <w:sz w:val="24"/>
          <w:szCs w:val="24"/>
        </w:rPr>
        <w:t>efecto de subsanar las inconsistencias detectadas en su padrón de</w:t>
      </w:r>
      <w:r w:rsidR="00EC08C4" w:rsidRPr="008344D1">
        <w:rPr>
          <w:rFonts w:ascii="Arial" w:hAnsi="Arial" w:cs="Arial"/>
          <w:sz w:val="24"/>
          <w:szCs w:val="24"/>
        </w:rPr>
        <w:t xml:space="preserve"> </w:t>
      </w:r>
      <w:r w:rsidRPr="008344D1">
        <w:rPr>
          <w:rFonts w:ascii="Arial" w:hAnsi="Arial" w:cs="Arial"/>
          <w:sz w:val="24"/>
          <w:szCs w:val="24"/>
        </w:rPr>
        <w:t>afiliados.</w:t>
      </w:r>
    </w:p>
    <w:p w:rsidR="00523CEF" w:rsidRPr="008344D1" w:rsidRDefault="00523CEF" w:rsidP="006A2C3E">
      <w:pPr>
        <w:pStyle w:val="Prrafodelista"/>
        <w:ind w:left="709" w:hanging="709"/>
        <w:rPr>
          <w:rFonts w:ascii="Arial" w:hAnsi="Arial" w:cs="Arial"/>
          <w:sz w:val="24"/>
          <w:szCs w:val="24"/>
        </w:rPr>
      </w:pPr>
    </w:p>
    <w:p w:rsidR="00523CEF" w:rsidRPr="008344D1" w:rsidRDefault="00523CEF" w:rsidP="006A2C3E">
      <w:pPr>
        <w:pStyle w:val="Prrafodelista"/>
        <w:numPr>
          <w:ilvl w:val="0"/>
          <w:numId w:val="1"/>
        </w:numPr>
        <w:autoSpaceDE w:val="0"/>
        <w:autoSpaceDN w:val="0"/>
        <w:adjustRightInd w:val="0"/>
        <w:spacing w:after="0" w:line="240" w:lineRule="auto"/>
        <w:ind w:left="709" w:hanging="709"/>
        <w:jc w:val="both"/>
        <w:rPr>
          <w:rFonts w:ascii="Arial" w:hAnsi="Arial" w:cs="Arial"/>
          <w:sz w:val="24"/>
          <w:szCs w:val="24"/>
        </w:rPr>
      </w:pPr>
      <w:r w:rsidRPr="008344D1">
        <w:rPr>
          <w:rFonts w:ascii="Arial" w:hAnsi="Arial" w:cs="Arial"/>
          <w:sz w:val="24"/>
          <w:szCs w:val="24"/>
        </w:rPr>
        <w:t xml:space="preserve">El día </w:t>
      </w:r>
      <w:r w:rsidR="00E74160" w:rsidRPr="008344D1">
        <w:rPr>
          <w:rFonts w:ascii="Arial" w:hAnsi="Arial" w:cs="Arial"/>
          <w:sz w:val="24"/>
          <w:szCs w:val="24"/>
        </w:rPr>
        <w:t>21</w:t>
      </w:r>
      <w:r w:rsidRPr="008344D1">
        <w:rPr>
          <w:rFonts w:ascii="Arial" w:hAnsi="Arial" w:cs="Arial"/>
          <w:sz w:val="24"/>
          <w:szCs w:val="24"/>
        </w:rPr>
        <w:t xml:space="preserve"> de agosto de dos mil diecisiete, la Comisión de Prerrogativas y Partidos Políticos, conoció y aprobó el Proyecto de Resolución respectivo</w:t>
      </w:r>
    </w:p>
    <w:p w:rsidR="00EC08C4" w:rsidRPr="008344D1" w:rsidRDefault="00EC08C4" w:rsidP="00EC08C4">
      <w:pPr>
        <w:autoSpaceDE w:val="0"/>
        <w:autoSpaceDN w:val="0"/>
        <w:adjustRightInd w:val="0"/>
        <w:spacing w:after="0" w:line="240" w:lineRule="auto"/>
        <w:rPr>
          <w:rFonts w:ascii="Arial" w:hAnsi="Arial" w:cs="Arial"/>
          <w:sz w:val="24"/>
          <w:szCs w:val="24"/>
        </w:rPr>
      </w:pPr>
    </w:p>
    <w:p w:rsidR="00EC08C4" w:rsidRPr="008344D1" w:rsidRDefault="00FB758B" w:rsidP="00EC08C4">
      <w:pPr>
        <w:autoSpaceDE w:val="0"/>
        <w:autoSpaceDN w:val="0"/>
        <w:adjustRightInd w:val="0"/>
        <w:spacing w:after="0" w:line="240" w:lineRule="auto"/>
        <w:rPr>
          <w:rFonts w:ascii="Arial" w:hAnsi="Arial" w:cs="Arial"/>
          <w:sz w:val="24"/>
          <w:szCs w:val="24"/>
        </w:rPr>
      </w:pPr>
      <w:r w:rsidRPr="008344D1">
        <w:rPr>
          <w:rFonts w:ascii="Arial" w:hAnsi="Arial" w:cs="Arial"/>
          <w:sz w:val="24"/>
          <w:szCs w:val="24"/>
        </w:rPr>
        <w:t>Al tenor de los antecedentes que preceden, y</w:t>
      </w:r>
      <w:r w:rsidR="00EC08C4" w:rsidRPr="008344D1">
        <w:rPr>
          <w:rFonts w:ascii="Arial" w:hAnsi="Arial" w:cs="Arial"/>
          <w:sz w:val="24"/>
          <w:szCs w:val="24"/>
        </w:rPr>
        <w:t xml:space="preserve"> </w:t>
      </w:r>
    </w:p>
    <w:p w:rsidR="00EC08C4" w:rsidRPr="008344D1" w:rsidRDefault="00EC08C4" w:rsidP="00EC08C4">
      <w:pPr>
        <w:autoSpaceDE w:val="0"/>
        <w:autoSpaceDN w:val="0"/>
        <w:adjustRightInd w:val="0"/>
        <w:spacing w:after="0" w:line="240" w:lineRule="auto"/>
        <w:rPr>
          <w:rFonts w:ascii="Arial" w:hAnsi="Arial" w:cs="Arial"/>
          <w:sz w:val="24"/>
          <w:szCs w:val="24"/>
        </w:rPr>
      </w:pPr>
    </w:p>
    <w:p w:rsidR="00FB758B" w:rsidRPr="008344D1" w:rsidRDefault="00FB758B" w:rsidP="00EC08C4">
      <w:pPr>
        <w:autoSpaceDE w:val="0"/>
        <w:autoSpaceDN w:val="0"/>
        <w:adjustRightInd w:val="0"/>
        <w:spacing w:after="0" w:line="240" w:lineRule="auto"/>
        <w:jc w:val="center"/>
        <w:rPr>
          <w:rFonts w:ascii="Arial" w:hAnsi="Arial" w:cs="Arial"/>
          <w:b/>
          <w:bCs/>
          <w:sz w:val="24"/>
          <w:szCs w:val="24"/>
        </w:rPr>
      </w:pPr>
      <w:r w:rsidRPr="008344D1">
        <w:rPr>
          <w:rFonts w:ascii="Arial" w:hAnsi="Arial" w:cs="Arial"/>
          <w:b/>
          <w:bCs/>
          <w:sz w:val="24"/>
          <w:szCs w:val="24"/>
        </w:rPr>
        <w:t>C O N S I D E R A N D O</w:t>
      </w:r>
    </w:p>
    <w:p w:rsidR="00EC08C4" w:rsidRPr="008344D1" w:rsidRDefault="00EC08C4" w:rsidP="00EC08C4">
      <w:pPr>
        <w:autoSpaceDE w:val="0"/>
        <w:autoSpaceDN w:val="0"/>
        <w:adjustRightInd w:val="0"/>
        <w:spacing w:after="0" w:line="240" w:lineRule="auto"/>
        <w:rPr>
          <w:rFonts w:ascii="Arial" w:hAnsi="Arial" w:cs="Arial"/>
          <w:b/>
          <w:bCs/>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el derecho de asociación se encuentra consagrado en el artículo 9° de la Constitución Política de los Estados Unidos Mexicanos, el cual, en su parte conducente, establece: </w:t>
      </w:r>
      <w:r w:rsidRPr="008344D1">
        <w:rPr>
          <w:rFonts w:ascii="Arial" w:hAnsi="Arial" w:cs="Arial"/>
          <w:i/>
          <w:iCs/>
          <w:sz w:val="24"/>
          <w:szCs w:val="24"/>
        </w:rPr>
        <w:t>“No se podrá coartar el derecho de asociarse o reunirse pacíficamente con cualquier objeto lícito (...)”</w:t>
      </w:r>
      <w:r w:rsidRPr="008344D1">
        <w:rPr>
          <w:rFonts w:ascii="Arial" w:hAnsi="Arial" w:cs="Arial"/>
          <w:sz w:val="24"/>
          <w:szCs w:val="24"/>
        </w:rPr>
        <w:t>. Asimismo, este precepto constitucional señala que es derecho exclusivo de los ciudadanos mexicanos asociarse con el objeto de participar en los asuntos políticos del país.</w:t>
      </w:r>
    </w:p>
    <w:p w:rsidR="00EC08C4" w:rsidRPr="008344D1" w:rsidRDefault="00EC08C4" w:rsidP="00EC08C4">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i/>
          <w:iCs/>
          <w:sz w:val="24"/>
          <w:szCs w:val="24"/>
        </w:rPr>
      </w:pPr>
      <w:r w:rsidRPr="008344D1">
        <w:rPr>
          <w:rFonts w:ascii="Arial" w:hAnsi="Arial" w:cs="Arial"/>
          <w:sz w:val="24"/>
          <w:szCs w:val="24"/>
        </w:rPr>
        <w:t xml:space="preserve">Que el artículo 35, fracción III, de la Constitución Política de los Estados Unidos Mexicanos, establece que es prerrogativa de los ciudadanos mexicanos: </w:t>
      </w:r>
      <w:r w:rsidRPr="008344D1">
        <w:rPr>
          <w:rFonts w:ascii="Arial" w:hAnsi="Arial" w:cs="Arial"/>
          <w:i/>
          <w:iCs/>
          <w:sz w:val="24"/>
          <w:szCs w:val="24"/>
        </w:rPr>
        <w:t>“Asociarse individual y libremente para tomar parte en forma pacífica en los asuntos políticos del país”.</w:t>
      </w:r>
    </w:p>
    <w:p w:rsidR="00EC08C4" w:rsidRPr="008344D1" w:rsidRDefault="00EC08C4" w:rsidP="00EC08C4">
      <w:pPr>
        <w:pStyle w:val="Prrafodelista"/>
        <w:rPr>
          <w:rFonts w:ascii="Arial" w:hAnsi="Arial" w:cs="Arial"/>
          <w:i/>
          <w:iCs/>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de acuerdo con lo establecido por el artículo 41, párrafo segundo, Base I de la Constitución Política de los Estados Unidos Mexicanos, los Partidos Políticos son entidades de interés público que tienen como fin promover la participación del pueblo en la vida democrática y que sólo los ciudadanos podrán conformarlos y afiliarse libre e individualmente a ellos.</w:t>
      </w:r>
    </w:p>
    <w:p w:rsidR="00EC08C4" w:rsidRPr="008344D1" w:rsidRDefault="00EC08C4" w:rsidP="00EC08C4">
      <w:pPr>
        <w:pStyle w:val="Prrafodelista"/>
        <w:rPr>
          <w:rFonts w:ascii="Arial" w:hAnsi="Arial" w:cs="Arial"/>
          <w:sz w:val="24"/>
          <w:szCs w:val="24"/>
        </w:rPr>
      </w:pPr>
    </w:p>
    <w:p w:rsidR="002508AF" w:rsidRPr="008344D1" w:rsidRDefault="002508AF" w:rsidP="002508AF">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El artículo 41, párrafo segundo, Base V,</w:t>
      </w:r>
      <w:r w:rsidR="008344D1">
        <w:rPr>
          <w:rFonts w:ascii="Arial" w:hAnsi="Arial" w:cs="Arial"/>
          <w:sz w:val="24"/>
          <w:szCs w:val="24"/>
        </w:rPr>
        <w:t xml:space="preserve"> </w:t>
      </w:r>
      <w:r w:rsidRPr="008344D1">
        <w:rPr>
          <w:rFonts w:ascii="Arial" w:hAnsi="Arial" w:cs="Arial"/>
          <w:sz w:val="24"/>
          <w:szCs w:val="24"/>
        </w:rPr>
        <w:t xml:space="preserve">de la Constitución Política de los Estados Unidos Mexicanos, </w:t>
      </w:r>
      <w:r w:rsidR="00F273D9" w:rsidRPr="008344D1">
        <w:rPr>
          <w:rFonts w:ascii="Arial" w:hAnsi="Arial" w:cs="Arial"/>
          <w:sz w:val="24"/>
          <w:szCs w:val="24"/>
        </w:rPr>
        <w:t>establece</w:t>
      </w:r>
      <w:r w:rsidRPr="008344D1">
        <w:rPr>
          <w:rFonts w:ascii="Arial" w:hAnsi="Arial" w:cs="Arial"/>
          <w:sz w:val="24"/>
          <w:szCs w:val="24"/>
        </w:rPr>
        <w:t xml:space="preserve"> que la organización de las elecciones es una función estatal que se realiza a través del Instituto Nacional Electoral y de los Organismos Públicos Locales, en los términos que dispone la Constitución. </w:t>
      </w:r>
    </w:p>
    <w:p w:rsidR="002508AF" w:rsidRPr="008344D1" w:rsidRDefault="002508AF" w:rsidP="002508AF">
      <w:pPr>
        <w:pStyle w:val="Prrafodelista"/>
        <w:rPr>
          <w:rFonts w:ascii="Arial" w:hAnsi="Arial" w:cs="Arial"/>
          <w:sz w:val="24"/>
          <w:szCs w:val="24"/>
        </w:rPr>
      </w:pPr>
    </w:p>
    <w:p w:rsidR="00EC08C4" w:rsidRPr="008344D1" w:rsidRDefault="00EC08C4" w:rsidP="00E06B31">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el artículo 41, párrafo segundo, Base V, Apartado A, de la Constitución Política de los Estados Unidos Mexicanos, en relación con el numeral 30, párrafo 2, de la Ley General de Instituciones y Procedimientos Electorales, establece que el Instituto Nacional Electoral en el ejercicio de su función, tiene como principios rectores la certeza, legalidad, independencia, imparcialidad, máxima publicidad y objetividad. Asimismo, de acuerdo con lo establecido por el numeral 30, párrafo 1 de la mencionada Ley General, entre los fines del Instituto, se encuentran el contribuir al desarrollo de la vida democrática y preservar el fortalecimiento del régimen de partidos políticos.</w:t>
      </w:r>
    </w:p>
    <w:p w:rsidR="003E3175" w:rsidRPr="008344D1" w:rsidRDefault="003E3175" w:rsidP="003E3175">
      <w:pPr>
        <w:pStyle w:val="Prrafodelista"/>
        <w:rPr>
          <w:rFonts w:ascii="Arial" w:hAnsi="Arial" w:cs="Arial"/>
          <w:sz w:val="24"/>
          <w:szCs w:val="24"/>
        </w:rPr>
      </w:pPr>
    </w:p>
    <w:p w:rsidR="003E3175" w:rsidRPr="008344D1" w:rsidRDefault="003E3175" w:rsidP="003944E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Por otro lado el artículo 15, párrafo primero, de la Constitución Política del Estado de Sinaloa, en relación con el artículo</w:t>
      </w:r>
      <w:r w:rsidR="003944EE" w:rsidRPr="008344D1">
        <w:rPr>
          <w:rFonts w:ascii="Arial" w:hAnsi="Arial" w:cs="Arial"/>
          <w:sz w:val="24"/>
          <w:szCs w:val="24"/>
        </w:rPr>
        <w:t xml:space="preserve"> 138 de la Ley de Instituciones y Procedimientos electorales del Estado de Sinaloa, establece que</w:t>
      </w:r>
      <w:r w:rsidR="008344D1">
        <w:rPr>
          <w:rFonts w:ascii="Arial" w:hAnsi="Arial" w:cs="Arial"/>
          <w:sz w:val="24"/>
          <w:szCs w:val="24"/>
        </w:rPr>
        <w:t xml:space="preserve"> </w:t>
      </w:r>
      <w:r w:rsidR="003944EE" w:rsidRPr="008344D1">
        <w:rPr>
          <w:rFonts w:ascii="Arial" w:hAnsi="Arial" w:cs="Arial"/>
          <w:sz w:val="24"/>
          <w:szCs w:val="24"/>
        </w:rPr>
        <w:t xml:space="preserve">El Instituto Electoral del Estado de Sinaloa es un organismo público autónomo, dotado de personalidad jurídica y patrimonio propio, en cuya integración concurren los partidos políticos y los ciudadanos. En el ejercicio de sus funciones serán principios rectores los de certeza, imparcialidad, independencia, legalidad, máxima publicidad, objetividad y paridad de género. </w:t>
      </w:r>
    </w:p>
    <w:p w:rsidR="00EC08C4" w:rsidRPr="008344D1" w:rsidRDefault="00EC08C4" w:rsidP="00CE16E2">
      <w:pPr>
        <w:autoSpaceDE w:val="0"/>
        <w:autoSpaceDN w:val="0"/>
        <w:adjustRightInd w:val="0"/>
        <w:spacing w:after="0" w:line="240" w:lineRule="auto"/>
        <w:jc w:val="both"/>
        <w:rPr>
          <w:rFonts w:ascii="Arial" w:hAnsi="Arial" w:cs="Arial"/>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el artículo </w:t>
      </w:r>
      <w:r w:rsidR="00BA0064" w:rsidRPr="008344D1">
        <w:rPr>
          <w:rFonts w:ascii="Arial" w:hAnsi="Arial" w:cs="Arial"/>
          <w:sz w:val="24"/>
          <w:szCs w:val="24"/>
        </w:rPr>
        <w:t>2</w:t>
      </w:r>
      <w:r w:rsidRPr="008344D1">
        <w:rPr>
          <w:rFonts w:ascii="Arial" w:hAnsi="Arial" w:cs="Arial"/>
          <w:sz w:val="24"/>
          <w:szCs w:val="24"/>
        </w:rPr>
        <w:t xml:space="preserve">, </w:t>
      </w:r>
      <w:r w:rsidR="00BA0064" w:rsidRPr="008344D1">
        <w:rPr>
          <w:rFonts w:ascii="Arial" w:hAnsi="Arial" w:cs="Arial"/>
          <w:sz w:val="24"/>
          <w:szCs w:val="24"/>
        </w:rPr>
        <w:t>de la Ley General de Partidos Políticos</w:t>
      </w:r>
      <w:r w:rsidRPr="008344D1">
        <w:rPr>
          <w:rFonts w:ascii="Arial" w:hAnsi="Arial" w:cs="Arial"/>
          <w:sz w:val="24"/>
          <w:szCs w:val="24"/>
        </w:rPr>
        <w:t xml:space="preserve">, establece que </w:t>
      </w:r>
      <w:r w:rsidR="00BA0064" w:rsidRPr="008344D1">
        <w:rPr>
          <w:rFonts w:ascii="Arial" w:hAnsi="Arial" w:cs="Arial"/>
          <w:sz w:val="24"/>
          <w:szCs w:val="24"/>
        </w:rPr>
        <w:t>es un derecho político electoral de los ciudadanos mexicanos, el afiliarse libre e individualmente</w:t>
      </w:r>
      <w:r w:rsidR="008344D1">
        <w:rPr>
          <w:rFonts w:ascii="Arial" w:hAnsi="Arial" w:cs="Arial"/>
          <w:sz w:val="24"/>
          <w:szCs w:val="24"/>
        </w:rPr>
        <w:t xml:space="preserve"> </w:t>
      </w:r>
      <w:r w:rsidR="00BA0064" w:rsidRPr="008344D1">
        <w:rPr>
          <w:rFonts w:ascii="Arial" w:hAnsi="Arial" w:cs="Arial"/>
          <w:sz w:val="24"/>
          <w:szCs w:val="24"/>
        </w:rPr>
        <w:t>a los partidos políticos</w:t>
      </w:r>
      <w:r w:rsidRPr="008344D1">
        <w:rPr>
          <w:rFonts w:ascii="Arial" w:hAnsi="Arial" w:cs="Arial"/>
          <w:sz w:val="24"/>
          <w:szCs w:val="24"/>
        </w:rPr>
        <w:t>.</w:t>
      </w:r>
    </w:p>
    <w:p w:rsidR="00BA0064" w:rsidRPr="008344D1" w:rsidRDefault="00BA0064" w:rsidP="00E51288">
      <w:pPr>
        <w:pStyle w:val="Prrafodelista"/>
        <w:rPr>
          <w:rFonts w:ascii="Arial" w:hAnsi="Arial" w:cs="Arial"/>
          <w:sz w:val="24"/>
          <w:szCs w:val="24"/>
        </w:rPr>
      </w:pPr>
    </w:p>
    <w:p w:rsidR="00EC08C4" w:rsidRPr="008344D1" w:rsidRDefault="00EC08C4" w:rsidP="00E325FC">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el artículo 2</w:t>
      </w:r>
      <w:r w:rsidR="00E325FC" w:rsidRPr="008344D1">
        <w:rPr>
          <w:rFonts w:ascii="Arial" w:hAnsi="Arial" w:cs="Arial"/>
          <w:sz w:val="24"/>
          <w:szCs w:val="24"/>
        </w:rPr>
        <w:t>5</w:t>
      </w:r>
      <w:r w:rsidRPr="008344D1">
        <w:rPr>
          <w:rFonts w:ascii="Arial" w:hAnsi="Arial" w:cs="Arial"/>
          <w:sz w:val="24"/>
          <w:szCs w:val="24"/>
        </w:rPr>
        <w:t>,</w:t>
      </w:r>
      <w:r w:rsidR="00E325FC" w:rsidRPr="008344D1">
        <w:rPr>
          <w:rFonts w:ascii="Arial" w:hAnsi="Arial" w:cs="Arial"/>
          <w:sz w:val="24"/>
          <w:szCs w:val="24"/>
        </w:rPr>
        <w:t xml:space="preserve"> párrafo primero, inciso a),</w:t>
      </w:r>
      <w:r w:rsidRPr="008344D1">
        <w:rPr>
          <w:rFonts w:ascii="Arial" w:hAnsi="Arial" w:cs="Arial"/>
          <w:sz w:val="24"/>
          <w:szCs w:val="24"/>
        </w:rPr>
        <w:t xml:space="preserve"> </w:t>
      </w:r>
      <w:r w:rsidR="00E325FC" w:rsidRPr="008344D1">
        <w:rPr>
          <w:rFonts w:ascii="Arial" w:hAnsi="Arial" w:cs="Arial"/>
          <w:sz w:val="24"/>
          <w:szCs w:val="24"/>
        </w:rPr>
        <w:t>de la Ley General de Partidos Políticos,</w:t>
      </w:r>
      <w:r w:rsidRPr="008344D1">
        <w:rPr>
          <w:rFonts w:ascii="Arial" w:hAnsi="Arial" w:cs="Arial"/>
          <w:sz w:val="24"/>
          <w:szCs w:val="24"/>
        </w:rPr>
        <w:t xml:space="preserve"> dispone que </w:t>
      </w:r>
      <w:r w:rsidR="00E325FC" w:rsidRPr="008344D1">
        <w:rPr>
          <w:rFonts w:ascii="Arial" w:hAnsi="Arial" w:cs="Arial"/>
          <w:sz w:val="24"/>
          <w:szCs w:val="24"/>
        </w:rPr>
        <w:t>es obligación de los partidos políticos conducir sus actividades dentro de los cauces legales y ajustar su conducta y la de sus militantes a los principios del Estado democrático, respetando la libre participación política de los demás partidos políticos y los derechos de los ciudadanos</w:t>
      </w:r>
      <w:r w:rsidRPr="008344D1">
        <w:rPr>
          <w:rFonts w:ascii="Arial" w:hAnsi="Arial" w:cs="Arial"/>
          <w:sz w:val="24"/>
          <w:szCs w:val="24"/>
        </w:rPr>
        <w:t>.</w:t>
      </w:r>
    </w:p>
    <w:p w:rsidR="00E51288" w:rsidRPr="008344D1" w:rsidRDefault="00E51288" w:rsidP="00E51288">
      <w:pPr>
        <w:pStyle w:val="Prrafodelista"/>
        <w:rPr>
          <w:rFonts w:ascii="Arial" w:hAnsi="Arial" w:cs="Arial"/>
          <w:sz w:val="24"/>
          <w:szCs w:val="24"/>
        </w:rPr>
      </w:pPr>
    </w:p>
    <w:p w:rsidR="00EC08C4" w:rsidRPr="008344D1" w:rsidRDefault="00EC08C4" w:rsidP="001A27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de conformidad con lo señalado por el artículo </w:t>
      </w:r>
      <w:r w:rsidR="00E325FC" w:rsidRPr="008344D1">
        <w:rPr>
          <w:rFonts w:ascii="Arial" w:hAnsi="Arial" w:cs="Arial"/>
          <w:sz w:val="24"/>
          <w:szCs w:val="24"/>
        </w:rPr>
        <w:t>25</w:t>
      </w:r>
      <w:r w:rsidRPr="008344D1">
        <w:rPr>
          <w:rFonts w:ascii="Arial" w:hAnsi="Arial" w:cs="Arial"/>
          <w:sz w:val="24"/>
          <w:szCs w:val="24"/>
        </w:rPr>
        <w:t>, párrafo 1, incisos</w:t>
      </w:r>
      <w:r w:rsidR="00E51288" w:rsidRPr="008344D1">
        <w:rPr>
          <w:rFonts w:ascii="Arial" w:hAnsi="Arial" w:cs="Arial"/>
          <w:sz w:val="24"/>
          <w:szCs w:val="24"/>
        </w:rPr>
        <w:t xml:space="preserve"> </w:t>
      </w:r>
      <w:r w:rsidRPr="008344D1">
        <w:rPr>
          <w:rFonts w:ascii="Arial" w:hAnsi="Arial" w:cs="Arial"/>
          <w:sz w:val="24"/>
          <w:szCs w:val="24"/>
        </w:rPr>
        <w:t xml:space="preserve">c), e) y </w:t>
      </w:r>
      <w:r w:rsidR="00E325FC" w:rsidRPr="008344D1">
        <w:rPr>
          <w:rFonts w:ascii="Arial" w:hAnsi="Arial" w:cs="Arial"/>
          <w:sz w:val="24"/>
          <w:szCs w:val="24"/>
        </w:rPr>
        <w:t>q</w:t>
      </w:r>
      <w:r w:rsidRPr="008344D1">
        <w:rPr>
          <w:rFonts w:ascii="Arial" w:hAnsi="Arial" w:cs="Arial"/>
          <w:sz w:val="24"/>
          <w:szCs w:val="24"/>
        </w:rPr>
        <w:t>)</w:t>
      </w:r>
      <w:r w:rsidR="00E325FC" w:rsidRPr="008344D1">
        <w:rPr>
          <w:rFonts w:ascii="Arial" w:hAnsi="Arial" w:cs="Arial"/>
          <w:sz w:val="24"/>
          <w:szCs w:val="24"/>
        </w:rPr>
        <w:t>,</w:t>
      </w:r>
      <w:r w:rsidRPr="008344D1">
        <w:rPr>
          <w:rFonts w:ascii="Arial" w:hAnsi="Arial" w:cs="Arial"/>
          <w:sz w:val="24"/>
          <w:szCs w:val="24"/>
        </w:rPr>
        <w:t xml:space="preserve"> de</w:t>
      </w:r>
      <w:r w:rsidR="00E325FC" w:rsidRPr="008344D1">
        <w:rPr>
          <w:rFonts w:ascii="Arial" w:hAnsi="Arial" w:cs="Arial"/>
          <w:sz w:val="24"/>
          <w:szCs w:val="24"/>
        </w:rPr>
        <w:t xml:space="preserve"> </w:t>
      </w:r>
      <w:r w:rsidRPr="008344D1">
        <w:rPr>
          <w:rFonts w:ascii="Arial" w:hAnsi="Arial" w:cs="Arial"/>
          <w:sz w:val="24"/>
          <w:szCs w:val="24"/>
        </w:rPr>
        <w:t>l</w:t>
      </w:r>
      <w:r w:rsidR="00E325FC" w:rsidRPr="008344D1">
        <w:rPr>
          <w:rFonts w:ascii="Arial" w:hAnsi="Arial" w:cs="Arial"/>
          <w:sz w:val="24"/>
          <w:szCs w:val="24"/>
        </w:rPr>
        <w:t>a</w:t>
      </w:r>
      <w:r w:rsidRPr="008344D1">
        <w:rPr>
          <w:rFonts w:ascii="Arial" w:hAnsi="Arial" w:cs="Arial"/>
          <w:sz w:val="24"/>
          <w:szCs w:val="24"/>
        </w:rPr>
        <w:t xml:space="preserve"> </w:t>
      </w:r>
      <w:r w:rsidR="00E325FC" w:rsidRPr="008344D1">
        <w:rPr>
          <w:rFonts w:ascii="Arial" w:hAnsi="Arial" w:cs="Arial"/>
          <w:sz w:val="24"/>
          <w:szCs w:val="24"/>
        </w:rPr>
        <w:t xml:space="preserve">Ley general de Partidos </w:t>
      </w:r>
      <w:r w:rsidR="001A276E" w:rsidRPr="008344D1">
        <w:rPr>
          <w:rFonts w:ascii="Arial" w:hAnsi="Arial" w:cs="Arial"/>
          <w:sz w:val="24"/>
          <w:szCs w:val="24"/>
        </w:rPr>
        <w:t>Políticos</w:t>
      </w:r>
      <w:r w:rsidRPr="008344D1">
        <w:rPr>
          <w:rFonts w:ascii="Arial" w:hAnsi="Arial" w:cs="Arial"/>
          <w:sz w:val="24"/>
          <w:szCs w:val="24"/>
        </w:rPr>
        <w:t>, es obligación de los Partidos Políticos mantener</w:t>
      </w:r>
      <w:r w:rsidR="00E51288" w:rsidRPr="008344D1">
        <w:rPr>
          <w:rFonts w:ascii="Arial" w:hAnsi="Arial" w:cs="Arial"/>
          <w:sz w:val="24"/>
          <w:szCs w:val="24"/>
        </w:rPr>
        <w:t xml:space="preserve"> </w:t>
      </w:r>
      <w:r w:rsidRPr="008344D1">
        <w:rPr>
          <w:rFonts w:ascii="Arial" w:hAnsi="Arial" w:cs="Arial"/>
          <w:sz w:val="24"/>
          <w:szCs w:val="24"/>
        </w:rPr>
        <w:t xml:space="preserve">el mínimo de afiliados </w:t>
      </w:r>
      <w:r w:rsidR="001A276E" w:rsidRPr="008344D1">
        <w:rPr>
          <w:rFonts w:ascii="Arial" w:hAnsi="Arial" w:cs="Arial"/>
          <w:sz w:val="24"/>
          <w:szCs w:val="24"/>
        </w:rPr>
        <w:t>requeridos en las leyes respectivas para su constitución y registro</w:t>
      </w:r>
      <w:r w:rsidRPr="008344D1">
        <w:rPr>
          <w:rFonts w:ascii="Arial" w:hAnsi="Arial" w:cs="Arial"/>
          <w:sz w:val="24"/>
          <w:szCs w:val="24"/>
        </w:rPr>
        <w:t>, cumplir sus normas de</w:t>
      </w:r>
      <w:r w:rsidR="00E51288" w:rsidRPr="008344D1">
        <w:rPr>
          <w:rFonts w:ascii="Arial" w:hAnsi="Arial" w:cs="Arial"/>
          <w:sz w:val="24"/>
          <w:szCs w:val="24"/>
        </w:rPr>
        <w:t xml:space="preserve"> </w:t>
      </w:r>
      <w:r w:rsidRPr="008344D1">
        <w:rPr>
          <w:rFonts w:ascii="Arial" w:hAnsi="Arial" w:cs="Arial"/>
          <w:sz w:val="24"/>
          <w:szCs w:val="24"/>
        </w:rPr>
        <w:t>afiliación y abstenerse de realizar afiliaciones colectivas de ciudadanos.</w:t>
      </w:r>
    </w:p>
    <w:p w:rsidR="00E51288" w:rsidRPr="008344D1" w:rsidRDefault="00E51288" w:rsidP="00E51288">
      <w:pPr>
        <w:pStyle w:val="Prrafodelista"/>
        <w:rPr>
          <w:rFonts w:ascii="Arial" w:hAnsi="Arial" w:cs="Arial"/>
          <w:sz w:val="24"/>
          <w:szCs w:val="24"/>
        </w:rPr>
      </w:pPr>
    </w:p>
    <w:p w:rsidR="00EC08C4" w:rsidRPr="008344D1" w:rsidRDefault="00EC08C4" w:rsidP="001A27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en relación con el mínimo de afiliados, de acuerdo con lo</w:t>
      </w:r>
      <w:r w:rsidR="00E51288" w:rsidRPr="008344D1">
        <w:rPr>
          <w:rFonts w:ascii="Arial" w:hAnsi="Arial" w:cs="Arial"/>
          <w:sz w:val="24"/>
          <w:szCs w:val="24"/>
        </w:rPr>
        <w:t xml:space="preserve"> </w:t>
      </w:r>
      <w:r w:rsidRPr="008344D1">
        <w:rPr>
          <w:rFonts w:ascii="Arial" w:hAnsi="Arial" w:cs="Arial"/>
          <w:sz w:val="24"/>
          <w:szCs w:val="24"/>
        </w:rPr>
        <w:t xml:space="preserve">establecido por el artículo </w:t>
      </w:r>
      <w:r w:rsidR="001A276E" w:rsidRPr="008344D1">
        <w:rPr>
          <w:rFonts w:ascii="Arial" w:hAnsi="Arial" w:cs="Arial"/>
          <w:sz w:val="24"/>
          <w:szCs w:val="24"/>
        </w:rPr>
        <w:t>10</w:t>
      </w:r>
      <w:r w:rsidRPr="008344D1">
        <w:rPr>
          <w:rFonts w:ascii="Arial" w:hAnsi="Arial" w:cs="Arial"/>
          <w:sz w:val="24"/>
          <w:szCs w:val="24"/>
        </w:rPr>
        <w:t xml:space="preserve">, párrafo 1, incisos a) y </w:t>
      </w:r>
      <w:r w:rsidR="001A276E" w:rsidRPr="008344D1">
        <w:rPr>
          <w:rFonts w:ascii="Arial" w:hAnsi="Arial" w:cs="Arial"/>
          <w:sz w:val="24"/>
          <w:szCs w:val="24"/>
        </w:rPr>
        <w:t>c</w:t>
      </w:r>
      <w:r w:rsidRPr="008344D1">
        <w:rPr>
          <w:rFonts w:ascii="Arial" w:hAnsi="Arial" w:cs="Arial"/>
          <w:sz w:val="24"/>
          <w:szCs w:val="24"/>
        </w:rPr>
        <w:t>) de</w:t>
      </w:r>
      <w:r w:rsidR="001A276E" w:rsidRPr="008344D1">
        <w:rPr>
          <w:rFonts w:ascii="Arial" w:hAnsi="Arial" w:cs="Arial"/>
          <w:sz w:val="24"/>
          <w:szCs w:val="24"/>
        </w:rPr>
        <w:t xml:space="preserve"> </w:t>
      </w:r>
      <w:r w:rsidRPr="008344D1">
        <w:rPr>
          <w:rFonts w:ascii="Arial" w:hAnsi="Arial" w:cs="Arial"/>
          <w:sz w:val="24"/>
          <w:szCs w:val="24"/>
        </w:rPr>
        <w:t>l</w:t>
      </w:r>
      <w:r w:rsidR="001A276E" w:rsidRPr="008344D1">
        <w:rPr>
          <w:rFonts w:ascii="Arial" w:hAnsi="Arial" w:cs="Arial"/>
          <w:sz w:val="24"/>
          <w:szCs w:val="24"/>
        </w:rPr>
        <w:t xml:space="preserve">a Ley General de Partidos Políticos, </w:t>
      </w:r>
      <w:r w:rsidRPr="008344D1">
        <w:rPr>
          <w:rFonts w:ascii="Arial" w:hAnsi="Arial" w:cs="Arial"/>
          <w:sz w:val="24"/>
          <w:szCs w:val="24"/>
        </w:rPr>
        <w:t>para que una</w:t>
      </w:r>
      <w:r w:rsidR="00E51288" w:rsidRPr="008344D1">
        <w:rPr>
          <w:rFonts w:ascii="Arial" w:hAnsi="Arial" w:cs="Arial"/>
          <w:sz w:val="24"/>
          <w:szCs w:val="24"/>
        </w:rPr>
        <w:t xml:space="preserve"> </w:t>
      </w:r>
      <w:r w:rsidRPr="008344D1">
        <w:rPr>
          <w:rFonts w:ascii="Arial" w:hAnsi="Arial" w:cs="Arial"/>
          <w:sz w:val="24"/>
          <w:szCs w:val="24"/>
        </w:rPr>
        <w:t>organización de ciudadanos pueda ser registrada como Partido Político</w:t>
      </w:r>
      <w:r w:rsidR="00E51288" w:rsidRPr="008344D1">
        <w:rPr>
          <w:rFonts w:ascii="Arial" w:hAnsi="Arial" w:cs="Arial"/>
          <w:sz w:val="24"/>
          <w:szCs w:val="24"/>
        </w:rPr>
        <w:t xml:space="preserve"> </w:t>
      </w:r>
      <w:r w:rsidRPr="008344D1">
        <w:rPr>
          <w:rFonts w:ascii="Arial" w:hAnsi="Arial" w:cs="Arial"/>
          <w:sz w:val="24"/>
          <w:szCs w:val="24"/>
        </w:rPr>
        <w:t>Nacional deberá formular una Declaración de Principios, un Programa de</w:t>
      </w:r>
      <w:r w:rsidR="00E51288" w:rsidRPr="008344D1">
        <w:rPr>
          <w:rFonts w:ascii="Arial" w:hAnsi="Arial" w:cs="Arial"/>
          <w:sz w:val="24"/>
          <w:szCs w:val="24"/>
        </w:rPr>
        <w:t xml:space="preserve"> </w:t>
      </w:r>
      <w:r w:rsidRPr="008344D1">
        <w:rPr>
          <w:rFonts w:ascii="Arial" w:hAnsi="Arial" w:cs="Arial"/>
          <w:sz w:val="24"/>
          <w:szCs w:val="24"/>
        </w:rPr>
        <w:t xml:space="preserve">Acción y Estatutos, y </w:t>
      </w:r>
      <w:r w:rsidR="00F273D9" w:rsidRPr="008344D1">
        <w:rPr>
          <w:rFonts w:ascii="Arial" w:hAnsi="Arial" w:cs="Arial"/>
          <w:sz w:val="24"/>
          <w:szCs w:val="24"/>
        </w:rPr>
        <w:t>t</w:t>
      </w:r>
      <w:r w:rsidR="001A276E" w:rsidRPr="008344D1">
        <w:rPr>
          <w:rFonts w:ascii="Arial" w:hAnsi="Arial" w:cs="Arial"/>
          <w:sz w:val="24"/>
          <w:szCs w:val="24"/>
        </w:rPr>
        <w:t>ratándose de partidos políticos locales, contar con militantes en cuando menos dos terceras partes de los municipios de la entidad o de las demarcaciones territoriales del Distrito Federal; los cuales deberán contar con credencial para votar en dichos municipios o demarcaciones; bajo ninguna circunstancia, el número total de sus militantes en la entidad podrá ser inferior al 0.26 por ciento del padrón electoral que haya sido utilizado en la elección local ordinaria inmediata anterior a la presentación de la solicitud de que se trate</w:t>
      </w:r>
      <w:r w:rsidRPr="008344D1">
        <w:rPr>
          <w:rFonts w:ascii="Arial" w:hAnsi="Arial" w:cs="Arial"/>
          <w:sz w:val="24"/>
          <w:szCs w:val="24"/>
        </w:rPr>
        <w:t>.</w:t>
      </w:r>
    </w:p>
    <w:p w:rsidR="00E51288" w:rsidRPr="008344D1" w:rsidRDefault="00E51288" w:rsidP="00E51288">
      <w:pPr>
        <w:pStyle w:val="Prrafodelista"/>
        <w:rPr>
          <w:rFonts w:ascii="Arial" w:hAnsi="Arial" w:cs="Arial"/>
          <w:sz w:val="24"/>
          <w:szCs w:val="24"/>
        </w:rPr>
      </w:pPr>
    </w:p>
    <w:p w:rsidR="00EC08C4" w:rsidRPr="008344D1" w:rsidRDefault="00EC08C4" w:rsidP="00C220D7">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la </w:t>
      </w:r>
      <w:r w:rsidR="00C220D7" w:rsidRPr="008344D1">
        <w:rPr>
          <w:rFonts w:ascii="Arial" w:hAnsi="Arial" w:cs="Arial"/>
          <w:sz w:val="24"/>
          <w:szCs w:val="24"/>
        </w:rPr>
        <w:t>Ley General de Partidos Políticos, en su artículo 4, párrafo primero, inciso a), define como afiliado o militante “El ciudadano que, en pleno goce y ejercicio de sus derechos político-electorales, se registra libre, voluntaria e individualmente a un partido político en los términos que para esos efectos disponga el partido en su normatividad interna, independientemente de su denominación, actividad y grado de participación”</w:t>
      </w:r>
      <w:r w:rsidR="008344D1">
        <w:rPr>
          <w:rFonts w:ascii="Arial" w:hAnsi="Arial" w:cs="Arial"/>
          <w:sz w:val="24"/>
          <w:szCs w:val="24"/>
        </w:rPr>
        <w:t xml:space="preserve"> </w:t>
      </w:r>
    </w:p>
    <w:p w:rsidR="00E51288" w:rsidRPr="008344D1" w:rsidRDefault="00E51288" w:rsidP="00E51288">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de acuerdo con lo establecido por el artículo </w:t>
      </w:r>
      <w:r w:rsidR="00266786" w:rsidRPr="008344D1">
        <w:rPr>
          <w:rFonts w:ascii="Arial" w:hAnsi="Arial" w:cs="Arial"/>
          <w:sz w:val="24"/>
          <w:szCs w:val="24"/>
        </w:rPr>
        <w:t>94</w:t>
      </w:r>
      <w:r w:rsidRPr="008344D1">
        <w:rPr>
          <w:rFonts w:ascii="Arial" w:hAnsi="Arial" w:cs="Arial"/>
          <w:sz w:val="24"/>
          <w:szCs w:val="24"/>
        </w:rPr>
        <w:t>, párrafo 1, inciso d)</w:t>
      </w:r>
      <w:r w:rsidR="00E51288" w:rsidRPr="008344D1">
        <w:rPr>
          <w:rFonts w:ascii="Arial" w:hAnsi="Arial" w:cs="Arial"/>
          <w:sz w:val="24"/>
          <w:szCs w:val="24"/>
        </w:rPr>
        <w:t xml:space="preserve"> </w:t>
      </w:r>
      <w:r w:rsidRPr="008344D1">
        <w:rPr>
          <w:rFonts w:ascii="Arial" w:hAnsi="Arial" w:cs="Arial"/>
          <w:sz w:val="24"/>
          <w:szCs w:val="24"/>
        </w:rPr>
        <w:t>de</w:t>
      </w:r>
      <w:r w:rsidR="00266786" w:rsidRPr="008344D1">
        <w:rPr>
          <w:rFonts w:ascii="Arial" w:hAnsi="Arial" w:cs="Arial"/>
          <w:sz w:val="24"/>
          <w:szCs w:val="24"/>
        </w:rPr>
        <w:t xml:space="preserve"> </w:t>
      </w:r>
      <w:r w:rsidRPr="008344D1">
        <w:rPr>
          <w:rFonts w:ascii="Arial" w:hAnsi="Arial" w:cs="Arial"/>
          <w:sz w:val="24"/>
          <w:szCs w:val="24"/>
        </w:rPr>
        <w:t>l</w:t>
      </w:r>
      <w:r w:rsidR="00266786" w:rsidRPr="008344D1">
        <w:rPr>
          <w:rFonts w:ascii="Arial" w:hAnsi="Arial" w:cs="Arial"/>
          <w:sz w:val="24"/>
          <w:szCs w:val="24"/>
        </w:rPr>
        <w:t>a</w:t>
      </w:r>
      <w:r w:rsidRPr="008344D1">
        <w:rPr>
          <w:rFonts w:ascii="Arial" w:hAnsi="Arial" w:cs="Arial"/>
          <w:sz w:val="24"/>
          <w:szCs w:val="24"/>
        </w:rPr>
        <w:t xml:space="preserve"> </w:t>
      </w:r>
      <w:r w:rsidR="00266786" w:rsidRPr="008344D1">
        <w:rPr>
          <w:rFonts w:ascii="Arial" w:hAnsi="Arial" w:cs="Arial"/>
          <w:sz w:val="24"/>
          <w:szCs w:val="24"/>
        </w:rPr>
        <w:t xml:space="preserve">Ley General de Partidos Políticos, </w:t>
      </w:r>
      <w:r w:rsidRPr="008344D1">
        <w:rPr>
          <w:rFonts w:ascii="Arial" w:hAnsi="Arial" w:cs="Arial"/>
          <w:sz w:val="24"/>
          <w:szCs w:val="24"/>
        </w:rPr>
        <w:t>es</w:t>
      </w:r>
      <w:r w:rsidR="00E51288" w:rsidRPr="008344D1">
        <w:rPr>
          <w:rFonts w:ascii="Arial" w:hAnsi="Arial" w:cs="Arial"/>
          <w:sz w:val="24"/>
          <w:szCs w:val="24"/>
        </w:rPr>
        <w:t xml:space="preserve"> </w:t>
      </w:r>
      <w:r w:rsidRPr="008344D1">
        <w:rPr>
          <w:rFonts w:ascii="Arial" w:hAnsi="Arial" w:cs="Arial"/>
          <w:sz w:val="24"/>
          <w:szCs w:val="24"/>
        </w:rPr>
        <w:t>causa de pérdida de registro como partido político haber dejado de</w:t>
      </w:r>
      <w:r w:rsidR="00E51288" w:rsidRPr="008344D1">
        <w:rPr>
          <w:rFonts w:ascii="Arial" w:hAnsi="Arial" w:cs="Arial"/>
          <w:sz w:val="24"/>
          <w:szCs w:val="24"/>
        </w:rPr>
        <w:t xml:space="preserve"> </w:t>
      </w:r>
      <w:r w:rsidRPr="008344D1">
        <w:rPr>
          <w:rFonts w:ascii="Arial" w:hAnsi="Arial" w:cs="Arial"/>
          <w:sz w:val="24"/>
          <w:szCs w:val="24"/>
        </w:rPr>
        <w:t>cumplir con los requisitos necesarios para obtener el registro.</w:t>
      </w:r>
    </w:p>
    <w:p w:rsidR="00E51288" w:rsidRPr="008344D1" w:rsidRDefault="00E51288" w:rsidP="00E51288">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el artículo </w:t>
      </w:r>
      <w:r w:rsidR="00266786" w:rsidRPr="008344D1">
        <w:rPr>
          <w:rFonts w:ascii="Arial" w:hAnsi="Arial" w:cs="Arial"/>
          <w:sz w:val="24"/>
          <w:szCs w:val="24"/>
        </w:rPr>
        <w:t>95</w:t>
      </w:r>
      <w:r w:rsidRPr="008344D1">
        <w:rPr>
          <w:rFonts w:ascii="Arial" w:hAnsi="Arial" w:cs="Arial"/>
          <w:sz w:val="24"/>
          <w:szCs w:val="24"/>
        </w:rPr>
        <w:t xml:space="preserve">, párrafo 2 </w:t>
      </w:r>
      <w:r w:rsidR="00266786" w:rsidRPr="008344D1">
        <w:rPr>
          <w:rFonts w:ascii="Arial" w:hAnsi="Arial" w:cs="Arial"/>
          <w:sz w:val="24"/>
          <w:szCs w:val="24"/>
        </w:rPr>
        <w:t>de la Ley General de Partidos Políticos,</w:t>
      </w:r>
      <w:r w:rsidRPr="008344D1">
        <w:rPr>
          <w:rFonts w:ascii="Arial" w:hAnsi="Arial" w:cs="Arial"/>
          <w:sz w:val="24"/>
          <w:szCs w:val="24"/>
        </w:rPr>
        <w:t xml:space="preserve"> establece que la Resolución del Consejo</w:t>
      </w:r>
      <w:r w:rsidR="00E51288" w:rsidRPr="008344D1">
        <w:rPr>
          <w:rFonts w:ascii="Arial" w:hAnsi="Arial" w:cs="Arial"/>
          <w:sz w:val="24"/>
          <w:szCs w:val="24"/>
        </w:rPr>
        <w:t xml:space="preserve"> </w:t>
      </w:r>
      <w:r w:rsidRPr="008344D1">
        <w:rPr>
          <w:rFonts w:ascii="Arial" w:hAnsi="Arial" w:cs="Arial"/>
          <w:sz w:val="24"/>
          <w:szCs w:val="24"/>
        </w:rPr>
        <w:t>General de este Instituto sobre la pérdida de registro de un Partido</w:t>
      </w:r>
      <w:r w:rsidR="00E51288" w:rsidRPr="008344D1">
        <w:rPr>
          <w:rFonts w:ascii="Arial" w:hAnsi="Arial" w:cs="Arial"/>
          <w:sz w:val="24"/>
          <w:szCs w:val="24"/>
        </w:rPr>
        <w:t xml:space="preserve"> </w:t>
      </w:r>
      <w:r w:rsidRPr="008344D1">
        <w:rPr>
          <w:rFonts w:ascii="Arial" w:hAnsi="Arial" w:cs="Arial"/>
          <w:sz w:val="24"/>
          <w:szCs w:val="24"/>
        </w:rPr>
        <w:t xml:space="preserve">Político se publicará en el </w:t>
      </w:r>
      <w:r w:rsidRPr="008344D1">
        <w:rPr>
          <w:rFonts w:ascii="Arial" w:hAnsi="Arial" w:cs="Arial"/>
          <w:i/>
          <w:iCs/>
          <w:sz w:val="24"/>
          <w:szCs w:val="24"/>
        </w:rPr>
        <w:t xml:space="preserve">Diario Oficial de la Federación </w:t>
      </w:r>
      <w:r w:rsidRPr="008344D1">
        <w:rPr>
          <w:rFonts w:ascii="Arial" w:hAnsi="Arial" w:cs="Arial"/>
          <w:sz w:val="24"/>
          <w:szCs w:val="24"/>
        </w:rPr>
        <w:t>y que no podrá</w:t>
      </w:r>
      <w:r w:rsidR="00E51288" w:rsidRPr="008344D1">
        <w:rPr>
          <w:rFonts w:ascii="Arial" w:hAnsi="Arial" w:cs="Arial"/>
          <w:sz w:val="24"/>
          <w:szCs w:val="24"/>
        </w:rPr>
        <w:t xml:space="preserve"> </w:t>
      </w:r>
      <w:r w:rsidRPr="008344D1">
        <w:rPr>
          <w:rFonts w:ascii="Arial" w:hAnsi="Arial" w:cs="Arial"/>
          <w:sz w:val="24"/>
          <w:szCs w:val="24"/>
        </w:rPr>
        <w:t>resolverse sobre dicha pérdida en el supuesto señalado en el inciso d)</w:t>
      </w:r>
      <w:r w:rsidR="00E51288" w:rsidRPr="008344D1">
        <w:rPr>
          <w:rFonts w:ascii="Arial" w:hAnsi="Arial" w:cs="Arial"/>
          <w:sz w:val="24"/>
          <w:szCs w:val="24"/>
        </w:rPr>
        <w:t xml:space="preserve"> </w:t>
      </w:r>
      <w:r w:rsidRPr="008344D1">
        <w:rPr>
          <w:rFonts w:ascii="Arial" w:hAnsi="Arial" w:cs="Arial"/>
          <w:sz w:val="24"/>
          <w:szCs w:val="24"/>
        </w:rPr>
        <w:t xml:space="preserve">del artículo </w:t>
      </w:r>
      <w:r w:rsidR="007B6C2D" w:rsidRPr="008344D1">
        <w:rPr>
          <w:rFonts w:ascii="Arial" w:hAnsi="Arial" w:cs="Arial"/>
          <w:sz w:val="24"/>
          <w:szCs w:val="24"/>
        </w:rPr>
        <w:t>94</w:t>
      </w:r>
      <w:r w:rsidRPr="008344D1">
        <w:rPr>
          <w:rFonts w:ascii="Arial" w:hAnsi="Arial" w:cs="Arial"/>
          <w:sz w:val="24"/>
          <w:szCs w:val="24"/>
        </w:rPr>
        <w:t>, párrafo 1 de dich</w:t>
      </w:r>
      <w:r w:rsidR="007B6C2D" w:rsidRPr="008344D1">
        <w:rPr>
          <w:rFonts w:ascii="Arial" w:hAnsi="Arial" w:cs="Arial"/>
          <w:sz w:val="24"/>
          <w:szCs w:val="24"/>
        </w:rPr>
        <w:t>a</w:t>
      </w:r>
      <w:r w:rsidRPr="008344D1">
        <w:rPr>
          <w:rFonts w:ascii="Arial" w:hAnsi="Arial" w:cs="Arial"/>
          <w:sz w:val="24"/>
          <w:szCs w:val="24"/>
        </w:rPr>
        <w:t xml:space="preserve"> </w:t>
      </w:r>
      <w:r w:rsidR="007B6C2D" w:rsidRPr="008344D1">
        <w:rPr>
          <w:rFonts w:ascii="Arial" w:hAnsi="Arial" w:cs="Arial"/>
          <w:sz w:val="24"/>
          <w:szCs w:val="24"/>
        </w:rPr>
        <w:t>Ley</w:t>
      </w:r>
      <w:r w:rsidRPr="008344D1">
        <w:rPr>
          <w:rFonts w:ascii="Arial" w:hAnsi="Arial" w:cs="Arial"/>
          <w:sz w:val="24"/>
          <w:szCs w:val="24"/>
        </w:rPr>
        <w:t xml:space="preserve"> sin que previamente se oiga</w:t>
      </w:r>
      <w:r w:rsidR="00E51288" w:rsidRPr="008344D1">
        <w:rPr>
          <w:rFonts w:ascii="Arial" w:hAnsi="Arial" w:cs="Arial"/>
          <w:sz w:val="24"/>
          <w:szCs w:val="24"/>
        </w:rPr>
        <w:t xml:space="preserve"> </w:t>
      </w:r>
      <w:r w:rsidRPr="008344D1">
        <w:rPr>
          <w:rFonts w:ascii="Arial" w:hAnsi="Arial" w:cs="Arial"/>
          <w:sz w:val="24"/>
          <w:szCs w:val="24"/>
        </w:rPr>
        <w:t>en defensa al Partido Político interesado.</w:t>
      </w:r>
    </w:p>
    <w:p w:rsidR="00413692" w:rsidRPr="008344D1" w:rsidRDefault="00413692" w:rsidP="00413692">
      <w:pPr>
        <w:pStyle w:val="Prrafodelista"/>
        <w:rPr>
          <w:rFonts w:ascii="Arial" w:hAnsi="Arial" w:cs="Arial"/>
          <w:sz w:val="24"/>
          <w:szCs w:val="24"/>
        </w:rPr>
      </w:pPr>
    </w:p>
    <w:p w:rsidR="00413692" w:rsidRPr="008344D1" w:rsidRDefault="00413692" w:rsidP="00413692">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el artículo 104, párrafo 1, inciso a) de la Ley General de Instituciones y Procedimientos Electorales, dispone qu</w:t>
      </w:r>
      <w:r w:rsidR="00F273D9" w:rsidRPr="008344D1">
        <w:rPr>
          <w:rFonts w:ascii="Arial" w:hAnsi="Arial" w:cs="Arial"/>
          <w:sz w:val="24"/>
          <w:szCs w:val="24"/>
        </w:rPr>
        <w:t>e corresponde a los Organismos P</w:t>
      </w:r>
      <w:r w:rsidRPr="008344D1">
        <w:rPr>
          <w:rFonts w:ascii="Arial" w:hAnsi="Arial" w:cs="Arial"/>
          <w:sz w:val="24"/>
          <w:szCs w:val="24"/>
        </w:rPr>
        <w:t>úblicos Lo</w:t>
      </w:r>
      <w:r w:rsidR="00F273D9" w:rsidRPr="008344D1">
        <w:rPr>
          <w:rFonts w:ascii="Arial" w:hAnsi="Arial" w:cs="Arial"/>
          <w:sz w:val="24"/>
          <w:szCs w:val="24"/>
        </w:rPr>
        <w:t>cales, a</w:t>
      </w:r>
      <w:r w:rsidRPr="008344D1">
        <w:rPr>
          <w:rFonts w:ascii="Arial" w:hAnsi="Arial" w:cs="Arial"/>
          <w:sz w:val="24"/>
          <w:szCs w:val="24"/>
        </w:rPr>
        <w:t>plicar las disposiciones generales, reglas, lineamientos, criterios y formatos que, en ejercicio de las facultades que le confiere la Constitución y esta Ley, establezca el Instituto</w:t>
      </w:r>
      <w:r w:rsidR="00F273D9" w:rsidRPr="008344D1">
        <w:rPr>
          <w:rFonts w:ascii="Arial" w:hAnsi="Arial" w:cs="Arial"/>
          <w:sz w:val="24"/>
          <w:szCs w:val="24"/>
        </w:rPr>
        <w:t>.</w:t>
      </w:r>
      <w:r w:rsidRPr="008344D1">
        <w:rPr>
          <w:rFonts w:ascii="Arial" w:hAnsi="Arial" w:cs="Arial"/>
          <w:sz w:val="24"/>
          <w:szCs w:val="24"/>
        </w:rPr>
        <w:t xml:space="preserve"> </w:t>
      </w:r>
    </w:p>
    <w:p w:rsidR="00E51288" w:rsidRPr="008344D1" w:rsidRDefault="00E51288" w:rsidP="00E51288">
      <w:pPr>
        <w:pStyle w:val="Prrafodelista"/>
        <w:autoSpaceDE w:val="0"/>
        <w:autoSpaceDN w:val="0"/>
        <w:adjustRightInd w:val="0"/>
        <w:spacing w:after="0" w:line="240" w:lineRule="auto"/>
        <w:ind w:left="426"/>
        <w:jc w:val="both"/>
        <w:rPr>
          <w:rFonts w:ascii="Arial" w:hAnsi="Arial" w:cs="Arial"/>
          <w:sz w:val="24"/>
          <w:szCs w:val="24"/>
        </w:rPr>
      </w:pPr>
    </w:p>
    <w:p w:rsidR="007B6C2D" w:rsidRPr="008344D1" w:rsidRDefault="00EC08C4" w:rsidP="007B6C2D">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el artículo 1</w:t>
      </w:r>
      <w:r w:rsidR="007B6C2D" w:rsidRPr="008344D1">
        <w:rPr>
          <w:rFonts w:ascii="Arial" w:hAnsi="Arial" w:cs="Arial"/>
          <w:sz w:val="24"/>
          <w:szCs w:val="24"/>
        </w:rPr>
        <w:t>46, párrafo primero</w:t>
      </w:r>
      <w:r w:rsidRPr="008344D1">
        <w:rPr>
          <w:rFonts w:ascii="Arial" w:hAnsi="Arial" w:cs="Arial"/>
          <w:sz w:val="24"/>
          <w:szCs w:val="24"/>
        </w:rPr>
        <w:t xml:space="preserve">, </w:t>
      </w:r>
      <w:r w:rsidR="007B6C2D" w:rsidRPr="008344D1">
        <w:rPr>
          <w:rFonts w:ascii="Arial" w:hAnsi="Arial" w:cs="Arial"/>
          <w:sz w:val="24"/>
          <w:szCs w:val="24"/>
        </w:rPr>
        <w:t>fracciones</w:t>
      </w:r>
      <w:r w:rsidR="008344D1">
        <w:rPr>
          <w:rFonts w:ascii="Arial" w:hAnsi="Arial" w:cs="Arial"/>
          <w:sz w:val="24"/>
          <w:szCs w:val="24"/>
        </w:rPr>
        <w:t xml:space="preserve"> </w:t>
      </w:r>
      <w:r w:rsidR="007B6C2D" w:rsidRPr="008344D1">
        <w:rPr>
          <w:rFonts w:ascii="Arial" w:hAnsi="Arial" w:cs="Arial"/>
          <w:sz w:val="24"/>
          <w:szCs w:val="24"/>
        </w:rPr>
        <w:t>XIII</w:t>
      </w:r>
      <w:r w:rsidRPr="008344D1">
        <w:rPr>
          <w:rFonts w:ascii="Arial" w:hAnsi="Arial" w:cs="Arial"/>
          <w:sz w:val="24"/>
          <w:szCs w:val="24"/>
        </w:rPr>
        <w:t xml:space="preserve"> y </w:t>
      </w:r>
      <w:r w:rsidR="007B6C2D" w:rsidRPr="008344D1">
        <w:rPr>
          <w:rFonts w:ascii="Arial" w:hAnsi="Arial" w:cs="Arial"/>
          <w:sz w:val="24"/>
          <w:szCs w:val="24"/>
        </w:rPr>
        <w:t>XXII</w:t>
      </w:r>
      <w:r w:rsidRPr="008344D1">
        <w:rPr>
          <w:rFonts w:ascii="Arial" w:hAnsi="Arial" w:cs="Arial"/>
          <w:sz w:val="24"/>
          <w:szCs w:val="24"/>
        </w:rPr>
        <w:t>), de</w:t>
      </w:r>
      <w:r w:rsidR="007B6C2D" w:rsidRPr="008344D1">
        <w:rPr>
          <w:rFonts w:ascii="Arial" w:hAnsi="Arial" w:cs="Arial"/>
          <w:sz w:val="24"/>
          <w:szCs w:val="24"/>
        </w:rPr>
        <w:t xml:space="preserve"> </w:t>
      </w:r>
      <w:r w:rsidRPr="008344D1">
        <w:rPr>
          <w:rFonts w:ascii="Arial" w:hAnsi="Arial" w:cs="Arial"/>
          <w:sz w:val="24"/>
          <w:szCs w:val="24"/>
        </w:rPr>
        <w:t>l</w:t>
      </w:r>
      <w:r w:rsidR="007B6C2D" w:rsidRPr="008344D1">
        <w:rPr>
          <w:rFonts w:ascii="Arial" w:hAnsi="Arial" w:cs="Arial"/>
          <w:sz w:val="24"/>
          <w:szCs w:val="24"/>
        </w:rPr>
        <w:t>a Ley de</w:t>
      </w:r>
      <w:r w:rsidR="00E51288" w:rsidRPr="008344D1">
        <w:rPr>
          <w:rFonts w:ascii="Arial" w:hAnsi="Arial" w:cs="Arial"/>
          <w:sz w:val="24"/>
          <w:szCs w:val="24"/>
        </w:rPr>
        <w:t xml:space="preserve"> </w:t>
      </w:r>
      <w:r w:rsidRPr="008344D1">
        <w:rPr>
          <w:rFonts w:ascii="Arial" w:hAnsi="Arial" w:cs="Arial"/>
          <w:sz w:val="24"/>
          <w:szCs w:val="24"/>
        </w:rPr>
        <w:t>Instituciones y Procedimientos Electorales</w:t>
      </w:r>
      <w:r w:rsidR="007B6C2D" w:rsidRPr="008344D1">
        <w:rPr>
          <w:rFonts w:ascii="Arial" w:hAnsi="Arial" w:cs="Arial"/>
          <w:sz w:val="24"/>
          <w:szCs w:val="24"/>
        </w:rPr>
        <w:t xml:space="preserve"> del Estado de Sinaloa</w:t>
      </w:r>
      <w:r w:rsidRPr="008344D1">
        <w:rPr>
          <w:rFonts w:ascii="Arial" w:hAnsi="Arial" w:cs="Arial"/>
          <w:sz w:val="24"/>
          <w:szCs w:val="24"/>
        </w:rPr>
        <w:t>, determina como atribución del</w:t>
      </w:r>
      <w:r w:rsidR="00E51288" w:rsidRPr="008344D1">
        <w:rPr>
          <w:rFonts w:ascii="Arial" w:hAnsi="Arial" w:cs="Arial"/>
          <w:sz w:val="24"/>
          <w:szCs w:val="24"/>
        </w:rPr>
        <w:t xml:space="preserve"> </w:t>
      </w:r>
      <w:r w:rsidRPr="008344D1">
        <w:rPr>
          <w:rFonts w:ascii="Arial" w:hAnsi="Arial" w:cs="Arial"/>
          <w:sz w:val="24"/>
          <w:szCs w:val="24"/>
        </w:rPr>
        <w:t>Consejo General: “[…]</w:t>
      </w:r>
      <w:r w:rsidR="007B6C2D" w:rsidRPr="008344D1">
        <w:rPr>
          <w:rFonts w:ascii="Arial" w:hAnsi="Arial" w:cs="Arial"/>
          <w:sz w:val="24"/>
          <w:szCs w:val="24"/>
        </w:rPr>
        <w:t xml:space="preserve"> Vigilar que las actividades de los partidos políticos se desarrollen con apego a esta ley y cumplan con las obligaciones a que están sujetos</w:t>
      </w:r>
      <w:r w:rsidR="00E51288" w:rsidRPr="008344D1">
        <w:rPr>
          <w:rFonts w:ascii="Arial" w:hAnsi="Arial" w:cs="Arial"/>
          <w:sz w:val="24"/>
          <w:szCs w:val="24"/>
        </w:rPr>
        <w:t xml:space="preserve"> </w:t>
      </w:r>
      <w:r w:rsidRPr="008344D1">
        <w:rPr>
          <w:rFonts w:ascii="Arial" w:hAnsi="Arial" w:cs="Arial"/>
          <w:sz w:val="24"/>
          <w:szCs w:val="24"/>
        </w:rPr>
        <w:t xml:space="preserve">[…]” y </w:t>
      </w:r>
      <w:r w:rsidR="007B6C2D" w:rsidRPr="008344D1">
        <w:rPr>
          <w:rFonts w:ascii="Arial" w:hAnsi="Arial" w:cs="Arial"/>
          <w:sz w:val="24"/>
          <w:szCs w:val="24"/>
        </w:rPr>
        <w:t>Resolver, en los términos de esta ley, el otorgamiento o pérdida del registro de partidos políticos estatales, emitir la declaratoria correspondiente y ordenar su publicación en el Periódico Oficial;</w:t>
      </w:r>
    </w:p>
    <w:p w:rsidR="00EC08C4" w:rsidRPr="008344D1" w:rsidRDefault="00EC08C4" w:rsidP="007B6C2D">
      <w:pPr>
        <w:pStyle w:val="Prrafodelista"/>
        <w:autoSpaceDE w:val="0"/>
        <w:autoSpaceDN w:val="0"/>
        <w:adjustRightInd w:val="0"/>
        <w:spacing w:after="0" w:line="240" w:lineRule="auto"/>
        <w:jc w:val="both"/>
        <w:rPr>
          <w:rFonts w:ascii="Arial" w:hAnsi="Arial" w:cs="Arial"/>
          <w:sz w:val="24"/>
          <w:szCs w:val="24"/>
        </w:rPr>
      </w:pPr>
    </w:p>
    <w:p w:rsidR="00EC08C4" w:rsidRPr="008344D1" w:rsidRDefault="00EC08C4" w:rsidP="00035260">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según lo dispone el artículo </w:t>
      </w:r>
      <w:r w:rsidR="00413692" w:rsidRPr="008344D1">
        <w:rPr>
          <w:rFonts w:ascii="Arial" w:hAnsi="Arial" w:cs="Arial"/>
          <w:sz w:val="24"/>
          <w:szCs w:val="24"/>
        </w:rPr>
        <w:t>54</w:t>
      </w:r>
      <w:r w:rsidRPr="008344D1">
        <w:rPr>
          <w:rFonts w:ascii="Arial" w:hAnsi="Arial" w:cs="Arial"/>
          <w:sz w:val="24"/>
          <w:szCs w:val="24"/>
        </w:rPr>
        <w:t xml:space="preserve">, párrafo 1, incisos </w:t>
      </w:r>
      <w:r w:rsidR="00413692" w:rsidRPr="008344D1">
        <w:rPr>
          <w:rFonts w:ascii="Arial" w:hAnsi="Arial" w:cs="Arial"/>
          <w:sz w:val="24"/>
          <w:szCs w:val="24"/>
        </w:rPr>
        <w:t>b) y</w:t>
      </w:r>
      <w:r w:rsidR="0016524B" w:rsidRPr="008344D1">
        <w:rPr>
          <w:rFonts w:ascii="Arial" w:hAnsi="Arial" w:cs="Arial"/>
          <w:sz w:val="24"/>
          <w:szCs w:val="24"/>
        </w:rPr>
        <w:t xml:space="preserve"> </w:t>
      </w:r>
      <w:r w:rsidRPr="008344D1">
        <w:rPr>
          <w:rFonts w:ascii="Arial" w:hAnsi="Arial" w:cs="Arial"/>
          <w:sz w:val="24"/>
          <w:szCs w:val="24"/>
        </w:rPr>
        <w:t>d) de</w:t>
      </w:r>
      <w:r w:rsidR="00413692" w:rsidRPr="008344D1">
        <w:rPr>
          <w:rFonts w:ascii="Arial" w:hAnsi="Arial" w:cs="Arial"/>
          <w:sz w:val="24"/>
          <w:szCs w:val="24"/>
        </w:rPr>
        <w:t xml:space="preserve"> </w:t>
      </w:r>
      <w:r w:rsidRPr="008344D1">
        <w:rPr>
          <w:rFonts w:ascii="Arial" w:hAnsi="Arial" w:cs="Arial"/>
          <w:sz w:val="24"/>
          <w:szCs w:val="24"/>
        </w:rPr>
        <w:t>l</w:t>
      </w:r>
      <w:r w:rsidR="00413692" w:rsidRPr="008344D1">
        <w:rPr>
          <w:rFonts w:ascii="Arial" w:hAnsi="Arial" w:cs="Arial"/>
          <w:sz w:val="24"/>
          <w:szCs w:val="24"/>
        </w:rPr>
        <w:t>a</w:t>
      </w:r>
      <w:r w:rsidRPr="008344D1">
        <w:rPr>
          <w:rFonts w:ascii="Arial" w:hAnsi="Arial" w:cs="Arial"/>
          <w:sz w:val="24"/>
          <w:szCs w:val="24"/>
        </w:rPr>
        <w:t xml:space="preserve"> </w:t>
      </w:r>
      <w:r w:rsidR="00413692" w:rsidRPr="008344D1">
        <w:rPr>
          <w:rFonts w:ascii="Arial" w:hAnsi="Arial" w:cs="Arial"/>
          <w:sz w:val="24"/>
          <w:szCs w:val="24"/>
        </w:rPr>
        <w:t>Ley General</w:t>
      </w:r>
      <w:r w:rsidR="00035260" w:rsidRPr="008344D1">
        <w:rPr>
          <w:rFonts w:ascii="Arial" w:hAnsi="Arial" w:cs="Arial"/>
          <w:sz w:val="24"/>
          <w:szCs w:val="24"/>
        </w:rPr>
        <w:t xml:space="preserve"> </w:t>
      </w:r>
      <w:r w:rsidRPr="008344D1">
        <w:rPr>
          <w:rFonts w:ascii="Arial" w:hAnsi="Arial" w:cs="Arial"/>
          <w:sz w:val="24"/>
          <w:szCs w:val="24"/>
        </w:rPr>
        <w:t>de Instituciones y Procedimientos Electorales, corresponde a la</w:t>
      </w:r>
      <w:r w:rsidR="00035260" w:rsidRPr="008344D1">
        <w:rPr>
          <w:rFonts w:ascii="Arial" w:hAnsi="Arial" w:cs="Arial"/>
          <w:sz w:val="24"/>
          <w:szCs w:val="24"/>
        </w:rPr>
        <w:t xml:space="preserve"> </w:t>
      </w:r>
      <w:r w:rsidRPr="008344D1">
        <w:rPr>
          <w:rFonts w:ascii="Arial" w:hAnsi="Arial" w:cs="Arial"/>
          <w:sz w:val="24"/>
          <w:szCs w:val="24"/>
        </w:rPr>
        <w:t>Dirección Ejecutiva del Registro Federal de Electores formar, revisar y</w:t>
      </w:r>
      <w:r w:rsidR="00035260" w:rsidRPr="008344D1">
        <w:rPr>
          <w:rFonts w:ascii="Arial" w:hAnsi="Arial" w:cs="Arial"/>
          <w:sz w:val="24"/>
          <w:szCs w:val="24"/>
        </w:rPr>
        <w:t xml:space="preserve"> </w:t>
      </w:r>
      <w:r w:rsidRPr="008344D1">
        <w:rPr>
          <w:rFonts w:ascii="Arial" w:hAnsi="Arial" w:cs="Arial"/>
          <w:sz w:val="24"/>
          <w:szCs w:val="24"/>
        </w:rPr>
        <w:t>actualizar el Padrón Electoral.</w:t>
      </w:r>
    </w:p>
    <w:p w:rsidR="00035260" w:rsidRPr="008344D1" w:rsidRDefault="00035260" w:rsidP="00035260">
      <w:pPr>
        <w:pStyle w:val="Prrafodelista"/>
        <w:rPr>
          <w:rFonts w:ascii="Arial" w:hAnsi="Arial" w:cs="Arial"/>
          <w:sz w:val="24"/>
          <w:szCs w:val="24"/>
        </w:rPr>
      </w:pPr>
    </w:p>
    <w:p w:rsidR="00EC08C4" w:rsidRPr="008344D1" w:rsidRDefault="00EC08C4" w:rsidP="006B1EAC">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el Consejo General del Instituto </w:t>
      </w:r>
      <w:r w:rsidR="006B1EAC" w:rsidRPr="008344D1">
        <w:rPr>
          <w:rFonts w:ascii="Arial" w:hAnsi="Arial" w:cs="Arial"/>
          <w:sz w:val="24"/>
          <w:szCs w:val="24"/>
        </w:rPr>
        <w:t xml:space="preserve">Nacional </w:t>
      </w:r>
      <w:r w:rsidRPr="008344D1">
        <w:rPr>
          <w:rFonts w:ascii="Arial" w:hAnsi="Arial" w:cs="Arial"/>
          <w:sz w:val="24"/>
          <w:szCs w:val="24"/>
        </w:rPr>
        <w:t xml:space="preserve">Electoral, </w:t>
      </w:r>
      <w:r w:rsidR="006B1EAC" w:rsidRPr="008344D1">
        <w:rPr>
          <w:rFonts w:ascii="Arial" w:hAnsi="Arial" w:cs="Arial"/>
          <w:sz w:val="24"/>
          <w:szCs w:val="24"/>
        </w:rPr>
        <w:t xml:space="preserve">en el acuerdo INE/CG85/2017, </w:t>
      </w:r>
      <w:r w:rsidRPr="008344D1">
        <w:rPr>
          <w:rFonts w:ascii="Arial" w:hAnsi="Arial" w:cs="Arial"/>
          <w:sz w:val="24"/>
          <w:szCs w:val="24"/>
        </w:rPr>
        <w:t xml:space="preserve">estableció </w:t>
      </w:r>
      <w:r w:rsidR="006B1EAC" w:rsidRPr="008344D1">
        <w:rPr>
          <w:rFonts w:ascii="Arial" w:hAnsi="Arial" w:cs="Arial"/>
          <w:sz w:val="24"/>
          <w:szCs w:val="24"/>
        </w:rPr>
        <w:t>el procedimiento para que el Instituto Nacional Electoral y los Organismos Públicos Locales verifiquen de manera permanente que no exista doble afiliación a partidos políticos ya registrados tanto a nivel nacional como local</w:t>
      </w:r>
      <w:r w:rsidRPr="008344D1">
        <w:rPr>
          <w:rFonts w:ascii="Arial" w:hAnsi="Arial" w:cs="Arial"/>
          <w:sz w:val="24"/>
          <w:szCs w:val="24"/>
        </w:rPr>
        <w:t>.</w:t>
      </w:r>
    </w:p>
    <w:p w:rsidR="00035260" w:rsidRPr="008344D1" w:rsidRDefault="00035260" w:rsidP="00035260">
      <w:pPr>
        <w:pStyle w:val="Prrafodelista"/>
        <w:rPr>
          <w:rFonts w:ascii="Arial" w:hAnsi="Arial" w:cs="Arial"/>
          <w:sz w:val="24"/>
          <w:szCs w:val="24"/>
        </w:rPr>
      </w:pPr>
    </w:p>
    <w:p w:rsidR="00EC08C4" w:rsidRPr="008344D1" w:rsidRDefault="003944EE" w:rsidP="003944EE">
      <w:pPr>
        <w:pStyle w:val="Prrafodelista"/>
        <w:numPr>
          <w:ilvl w:val="0"/>
          <w:numId w:val="2"/>
        </w:numPr>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 xml:space="preserve">Con fecha once de enero de dos mil diecisiete, la presidencia del Instituto Electoral del Estado de Sinaloa, </w:t>
      </w:r>
      <w:r w:rsidR="00EC08C4" w:rsidRPr="008344D1">
        <w:rPr>
          <w:rFonts w:ascii="Arial" w:hAnsi="Arial" w:cs="Arial"/>
          <w:sz w:val="24"/>
          <w:szCs w:val="24"/>
        </w:rPr>
        <w:t>solicitó mediante</w:t>
      </w:r>
      <w:r w:rsidR="00035260" w:rsidRPr="008344D1">
        <w:rPr>
          <w:rFonts w:ascii="Arial" w:hAnsi="Arial" w:cs="Arial"/>
          <w:sz w:val="24"/>
          <w:szCs w:val="24"/>
        </w:rPr>
        <w:t xml:space="preserve"> </w:t>
      </w:r>
      <w:r w:rsidR="00EC08C4" w:rsidRPr="008344D1">
        <w:rPr>
          <w:rFonts w:ascii="Arial" w:hAnsi="Arial" w:cs="Arial"/>
          <w:sz w:val="24"/>
          <w:szCs w:val="24"/>
        </w:rPr>
        <w:t xml:space="preserve">oficio </w:t>
      </w:r>
      <w:r w:rsidR="002C6EC0" w:rsidRPr="008344D1">
        <w:rPr>
          <w:rFonts w:ascii="Arial" w:hAnsi="Arial" w:cs="Arial"/>
          <w:sz w:val="24"/>
          <w:szCs w:val="24"/>
        </w:rPr>
        <w:t xml:space="preserve">IEES/0007/2017 </w:t>
      </w:r>
      <w:r w:rsidRPr="008344D1">
        <w:rPr>
          <w:rFonts w:ascii="Arial" w:hAnsi="Arial" w:cs="Arial"/>
          <w:sz w:val="24"/>
          <w:szCs w:val="24"/>
        </w:rPr>
        <w:t>al Instituto Nacional Electoral, a través de la Unidad Técnica de Vinculación con los Organismos Públicos Locales</w:t>
      </w:r>
      <w:r w:rsidR="00EC08C4" w:rsidRPr="008344D1">
        <w:rPr>
          <w:rFonts w:ascii="Arial" w:hAnsi="Arial" w:cs="Arial"/>
          <w:sz w:val="24"/>
          <w:szCs w:val="24"/>
        </w:rPr>
        <w:t xml:space="preserve"> la</w:t>
      </w:r>
      <w:r w:rsidR="00035260" w:rsidRPr="008344D1">
        <w:rPr>
          <w:rFonts w:ascii="Arial" w:hAnsi="Arial" w:cs="Arial"/>
          <w:sz w:val="24"/>
          <w:szCs w:val="24"/>
        </w:rPr>
        <w:t xml:space="preserve"> </w:t>
      </w:r>
      <w:r w:rsidR="00EC08C4" w:rsidRPr="008344D1">
        <w:rPr>
          <w:rFonts w:ascii="Arial" w:hAnsi="Arial" w:cs="Arial"/>
          <w:sz w:val="24"/>
          <w:szCs w:val="24"/>
        </w:rPr>
        <w:t>cantidad que correspondía al 0.26% del Padrón Electoral Federal,</w:t>
      </w:r>
      <w:r w:rsidR="00035260" w:rsidRPr="008344D1">
        <w:rPr>
          <w:rFonts w:ascii="Arial" w:hAnsi="Arial" w:cs="Arial"/>
          <w:sz w:val="24"/>
          <w:szCs w:val="24"/>
        </w:rPr>
        <w:t xml:space="preserve"> </w:t>
      </w:r>
      <w:r w:rsidR="00EC08C4" w:rsidRPr="008344D1">
        <w:rPr>
          <w:rFonts w:ascii="Arial" w:hAnsi="Arial" w:cs="Arial"/>
          <w:sz w:val="24"/>
          <w:szCs w:val="24"/>
        </w:rPr>
        <w:t xml:space="preserve">utilizado en la elección </w:t>
      </w:r>
      <w:r w:rsidRPr="008344D1">
        <w:rPr>
          <w:rFonts w:ascii="Arial" w:hAnsi="Arial" w:cs="Arial"/>
          <w:sz w:val="24"/>
          <w:szCs w:val="24"/>
        </w:rPr>
        <w:t>local</w:t>
      </w:r>
      <w:r w:rsidR="00EC08C4" w:rsidRPr="008344D1">
        <w:rPr>
          <w:rFonts w:ascii="Arial" w:hAnsi="Arial" w:cs="Arial"/>
          <w:sz w:val="24"/>
          <w:szCs w:val="24"/>
        </w:rPr>
        <w:t xml:space="preserve"> ordinaria celebrada el </w:t>
      </w:r>
      <w:r w:rsidRPr="008344D1">
        <w:rPr>
          <w:rFonts w:ascii="Arial" w:hAnsi="Arial" w:cs="Arial"/>
          <w:sz w:val="24"/>
          <w:szCs w:val="24"/>
        </w:rPr>
        <w:t>cinco</w:t>
      </w:r>
      <w:r w:rsidR="00EC08C4" w:rsidRPr="008344D1">
        <w:rPr>
          <w:rFonts w:ascii="Arial" w:hAnsi="Arial" w:cs="Arial"/>
          <w:sz w:val="24"/>
          <w:szCs w:val="24"/>
        </w:rPr>
        <w:t xml:space="preserve"> de ju</w:t>
      </w:r>
      <w:r w:rsidRPr="008344D1">
        <w:rPr>
          <w:rFonts w:ascii="Arial" w:hAnsi="Arial" w:cs="Arial"/>
          <w:sz w:val="24"/>
          <w:szCs w:val="24"/>
        </w:rPr>
        <w:t>n</w:t>
      </w:r>
      <w:r w:rsidR="00EC08C4" w:rsidRPr="008344D1">
        <w:rPr>
          <w:rFonts w:ascii="Arial" w:hAnsi="Arial" w:cs="Arial"/>
          <w:sz w:val="24"/>
          <w:szCs w:val="24"/>
        </w:rPr>
        <w:t>io del</w:t>
      </w:r>
      <w:r w:rsidR="00035260" w:rsidRPr="008344D1">
        <w:rPr>
          <w:rFonts w:ascii="Arial" w:hAnsi="Arial" w:cs="Arial"/>
          <w:sz w:val="24"/>
          <w:szCs w:val="24"/>
        </w:rPr>
        <w:t xml:space="preserve"> </w:t>
      </w:r>
      <w:r w:rsidRPr="008344D1">
        <w:rPr>
          <w:rFonts w:ascii="Arial" w:hAnsi="Arial" w:cs="Arial"/>
          <w:sz w:val="24"/>
          <w:szCs w:val="24"/>
        </w:rPr>
        <w:t>dos mil dieciséis</w:t>
      </w:r>
      <w:r w:rsidR="00EC08C4" w:rsidRPr="008344D1">
        <w:rPr>
          <w:rFonts w:ascii="Arial" w:hAnsi="Arial" w:cs="Arial"/>
          <w:sz w:val="24"/>
          <w:szCs w:val="24"/>
        </w:rPr>
        <w:t xml:space="preserve">; mediante </w:t>
      </w:r>
      <w:r w:rsidR="002C6EC0" w:rsidRPr="008344D1">
        <w:rPr>
          <w:rFonts w:ascii="Arial" w:hAnsi="Arial" w:cs="Arial"/>
          <w:sz w:val="24"/>
          <w:szCs w:val="24"/>
        </w:rPr>
        <w:t>circular</w:t>
      </w:r>
      <w:r w:rsidR="00EC08C4" w:rsidRPr="008344D1">
        <w:rPr>
          <w:rFonts w:ascii="Arial" w:hAnsi="Arial" w:cs="Arial"/>
          <w:sz w:val="24"/>
          <w:szCs w:val="24"/>
        </w:rPr>
        <w:t xml:space="preserve"> </w:t>
      </w:r>
      <w:r w:rsidR="002C6EC0" w:rsidRPr="008344D1">
        <w:rPr>
          <w:rFonts w:ascii="Arial" w:hAnsi="Arial" w:cs="Arial"/>
          <w:sz w:val="24"/>
          <w:szCs w:val="24"/>
        </w:rPr>
        <w:t>INE/UTVOPL/018/2017</w:t>
      </w:r>
      <w:r w:rsidR="00EC08C4" w:rsidRPr="008344D1">
        <w:rPr>
          <w:rFonts w:ascii="Arial" w:hAnsi="Arial" w:cs="Arial"/>
          <w:sz w:val="24"/>
          <w:szCs w:val="24"/>
        </w:rPr>
        <w:t xml:space="preserve">, del día </w:t>
      </w:r>
      <w:r w:rsidR="002C6EC0" w:rsidRPr="008344D1">
        <w:rPr>
          <w:rFonts w:ascii="Arial" w:hAnsi="Arial" w:cs="Arial"/>
          <w:sz w:val="24"/>
          <w:szCs w:val="24"/>
        </w:rPr>
        <w:t>veintiséis</w:t>
      </w:r>
      <w:r w:rsidR="00EC08C4" w:rsidRPr="008344D1">
        <w:rPr>
          <w:rFonts w:ascii="Arial" w:hAnsi="Arial" w:cs="Arial"/>
          <w:sz w:val="24"/>
          <w:szCs w:val="24"/>
        </w:rPr>
        <w:t xml:space="preserve"> del</w:t>
      </w:r>
      <w:r w:rsidR="00035260" w:rsidRPr="008344D1">
        <w:rPr>
          <w:rFonts w:ascii="Arial" w:hAnsi="Arial" w:cs="Arial"/>
          <w:sz w:val="24"/>
          <w:szCs w:val="24"/>
        </w:rPr>
        <w:t xml:space="preserve"> </w:t>
      </w:r>
      <w:r w:rsidR="00EC08C4" w:rsidRPr="008344D1">
        <w:rPr>
          <w:rFonts w:ascii="Arial" w:hAnsi="Arial" w:cs="Arial"/>
          <w:sz w:val="24"/>
          <w:szCs w:val="24"/>
        </w:rPr>
        <w:t xml:space="preserve">mismo mes y año, la </w:t>
      </w:r>
      <w:r w:rsidR="002C6EC0" w:rsidRPr="008344D1">
        <w:rPr>
          <w:rFonts w:ascii="Arial" w:hAnsi="Arial" w:cs="Arial"/>
          <w:sz w:val="24"/>
          <w:szCs w:val="24"/>
        </w:rPr>
        <w:t>Unidad Técnica de Vinculación con los Organismos públicos Locales,</w:t>
      </w:r>
      <w:r w:rsidR="00EC08C4" w:rsidRPr="008344D1">
        <w:rPr>
          <w:rFonts w:ascii="Arial" w:hAnsi="Arial" w:cs="Arial"/>
          <w:sz w:val="24"/>
          <w:szCs w:val="24"/>
        </w:rPr>
        <w:t xml:space="preserve"> dio respuesta al oficio girado y</w:t>
      </w:r>
      <w:r w:rsidR="00035260" w:rsidRPr="008344D1">
        <w:rPr>
          <w:rFonts w:ascii="Arial" w:hAnsi="Arial" w:cs="Arial"/>
          <w:sz w:val="24"/>
          <w:szCs w:val="24"/>
        </w:rPr>
        <w:t xml:space="preserve"> </w:t>
      </w:r>
      <w:r w:rsidR="00EC08C4" w:rsidRPr="008344D1">
        <w:rPr>
          <w:rFonts w:ascii="Arial" w:hAnsi="Arial" w:cs="Arial"/>
          <w:sz w:val="24"/>
          <w:szCs w:val="24"/>
        </w:rPr>
        <w:t xml:space="preserve">el Lic. </w:t>
      </w:r>
      <w:r w:rsidR="00DF2703" w:rsidRPr="008344D1">
        <w:rPr>
          <w:rFonts w:ascii="Arial" w:hAnsi="Arial" w:cs="Arial"/>
          <w:sz w:val="24"/>
          <w:szCs w:val="24"/>
        </w:rPr>
        <w:t>Arturo Fajardo Mejía</w:t>
      </w:r>
      <w:r w:rsidR="00EC08C4" w:rsidRPr="008344D1">
        <w:rPr>
          <w:rFonts w:ascii="Arial" w:hAnsi="Arial" w:cs="Arial"/>
          <w:sz w:val="24"/>
          <w:szCs w:val="24"/>
        </w:rPr>
        <w:t>,</w:t>
      </w:r>
      <w:r w:rsidR="00F273D9" w:rsidRPr="008344D1">
        <w:rPr>
          <w:rFonts w:ascii="Arial" w:hAnsi="Arial" w:cs="Arial"/>
          <w:sz w:val="24"/>
          <w:szCs w:val="24"/>
        </w:rPr>
        <w:t xml:space="preserve"> Secretario Ej</w:t>
      </w:r>
      <w:r w:rsidR="00DF2703" w:rsidRPr="008344D1">
        <w:rPr>
          <w:rFonts w:ascii="Arial" w:hAnsi="Arial" w:cs="Arial"/>
          <w:sz w:val="24"/>
          <w:szCs w:val="24"/>
        </w:rPr>
        <w:t>ecutivo del instituto Electoral del Estado de Sinaloa,</w:t>
      </w:r>
      <w:r w:rsidR="00EC08C4" w:rsidRPr="008344D1">
        <w:rPr>
          <w:rFonts w:ascii="Arial" w:hAnsi="Arial" w:cs="Arial"/>
          <w:sz w:val="24"/>
          <w:szCs w:val="24"/>
        </w:rPr>
        <w:t xml:space="preserve"> procedió a notificar al</w:t>
      </w:r>
      <w:r w:rsidR="00035260" w:rsidRPr="008344D1">
        <w:rPr>
          <w:rFonts w:ascii="Arial" w:hAnsi="Arial" w:cs="Arial"/>
          <w:sz w:val="24"/>
          <w:szCs w:val="24"/>
        </w:rPr>
        <w:t xml:space="preserve"> </w:t>
      </w:r>
      <w:r w:rsidR="00EC08C4" w:rsidRPr="008344D1">
        <w:rPr>
          <w:rFonts w:ascii="Arial" w:hAnsi="Arial" w:cs="Arial"/>
          <w:sz w:val="24"/>
          <w:szCs w:val="24"/>
        </w:rPr>
        <w:t xml:space="preserve">representante del Partido </w:t>
      </w:r>
      <w:r w:rsidR="00A2332C" w:rsidRPr="008344D1">
        <w:rPr>
          <w:rFonts w:ascii="Arial" w:hAnsi="Arial" w:cs="Arial"/>
          <w:sz w:val="24"/>
          <w:szCs w:val="24"/>
        </w:rPr>
        <w:t>Sinaloense</w:t>
      </w:r>
      <w:r w:rsidR="00CE16E2" w:rsidRPr="008344D1">
        <w:rPr>
          <w:rFonts w:ascii="Arial" w:hAnsi="Arial" w:cs="Arial"/>
          <w:sz w:val="24"/>
          <w:szCs w:val="24"/>
        </w:rPr>
        <w:t xml:space="preserve"> </w:t>
      </w:r>
      <w:r w:rsidR="00EC08C4" w:rsidRPr="008344D1">
        <w:rPr>
          <w:rFonts w:ascii="Arial" w:hAnsi="Arial" w:cs="Arial"/>
          <w:sz w:val="24"/>
          <w:szCs w:val="24"/>
        </w:rPr>
        <w:t>que el 0.26% del Padrón Electoral</w:t>
      </w:r>
      <w:r w:rsidR="00035260" w:rsidRPr="008344D1">
        <w:rPr>
          <w:rFonts w:ascii="Arial" w:hAnsi="Arial" w:cs="Arial"/>
          <w:sz w:val="24"/>
          <w:szCs w:val="24"/>
        </w:rPr>
        <w:t xml:space="preserve"> </w:t>
      </w:r>
      <w:r w:rsidR="00EC08C4" w:rsidRPr="008344D1">
        <w:rPr>
          <w:rFonts w:ascii="Arial" w:hAnsi="Arial" w:cs="Arial"/>
          <w:sz w:val="24"/>
          <w:szCs w:val="24"/>
        </w:rPr>
        <w:t xml:space="preserve">Federal corresponde a la cantidad de </w:t>
      </w:r>
      <w:r w:rsidR="00CE16E2" w:rsidRPr="008344D1">
        <w:rPr>
          <w:rFonts w:ascii="Arial" w:hAnsi="Arial" w:cs="Arial"/>
          <w:b/>
          <w:bCs/>
          <w:sz w:val="24"/>
          <w:szCs w:val="24"/>
        </w:rPr>
        <w:t>5,385</w:t>
      </w:r>
      <w:r w:rsidR="00EC08C4" w:rsidRPr="008344D1">
        <w:rPr>
          <w:rFonts w:ascii="Arial" w:hAnsi="Arial" w:cs="Arial"/>
          <w:b/>
          <w:bCs/>
          <w:sz w:val="24"/>
          <w:szCs w:val="24"/>
        </w:rPr>
        <w:t xml:space="preserve"> </w:t>
      </w:r>
      <w:r w:rsidR="00EC08C4" w:rsidRPr="008344D1">
        <w:rPr>
          <w:rFonts w:ascii="Arial" w:hAnsi="Arial" w:cs="Arial"/>
          <w:sz w:val="24"/>
          <w:szCs w:val="24"/>
        </w:rPr>
        <w:t>ciudadanos</w:t>
      </w:r>
      <w:r w:rsidR="00D94927" w:rsidRPr="008344D1">
        <w:rPr>
          <w:rFonts w:ascii="Arial" w:hAnsi="Arial" w:cs="Arial"/>
          <w:sz w:val="24"/>
          <w:szCs w:val="24"/>
        </w:rPr>
        <w:t>.</w:t>
      </w:r>
    </w:p>
    <w:p w:rsidR="00035260" w:rsidRPr="008344D1" w:rsidRDefault="00035260" w:rsidP="00035260">
      <w:pPr>
        <w:pStyle w:val="Prrafodelista"/>
        <w:rPr>
          <w:rFonts w:ascii="Arial" w:hAnsi="Arial" w:cs="Arial"/>
          <w:sz w:val="24"/>
          <w:szCs w:val="24"/>
        </w:rPr>
      </w:pPr>
    </w:p>
    <w:p w:rsidR="00EC08C4" w:rsidRPr="008344D1" w:rsidRDefault="00EC08C4" w:rsidP="0031541A">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de conformidad con lo establecido en el Lineamiento </w:t>
      </w:r>
      <w:r w:rsidR="0031541A" w:rsidRPr="008344D1">
        <w:rPr>
          <w:rFonts w:ascii="Arial" w:hAnsi="Arial" w:cs="Arial"/>
          <w:sz w:val="24"/>
          <w:szCs w:val="24"/>
        </w:rPr>
        <w:t>Noveno</w:t>
      </w:r>
      <w:r w:rsidRPr="008344D1">
        <w:rPr>
          <w:rFonts w:ascii="Arial" w:hAnsi="Arial" w:cs="Arial"/>
          <w:sz w:val="24"/>
          <w:szCs w:val="24"/>
        </w:rPr>
        <w:t xml:space="preserve"> de</w:t>
      </w:r>
      <w:r w:rsidR="00035260" w:rsidRPr="008344D1">
        <w:rPr>
          <w:rFonts w:ascii="Arial" w:hAnsi="Arial" w:cs="Arial"/>
          <w:sz w:val="24"/>
          <w:szCs w:val="24"/>
        </w:rPr>
        <w:t xml:space="preserve"> </w:t>
      </w:r>
      <w:r w:rsidRPr="008344D1">
        <w:rPr>
          <w:rFonts w:ascii="Arial" w:hAnsi="Arial" w:cs="Arial"/>
          <w:sz w:val="24"/>
          <w:szCs w:val="24"/>
        </w:rPr>
        <w:t xml:space="preserve">“LOS LINEAMIENTOS”, los Institutos políticos debían capturar los datos actuales de todos sus afiliados, </w:t>
      </w:r>
      <w:r w:rsidR="0031541A" w:rsidRPr="008344D1">
        <w:rPr>
          <w:rFonts w:ascii="Arial" w:hAnsi="Arial" w:cs="Arial"/>
          <w:sz w:val="24"/>
          <w:szCs w:val="24"/>
        </w:rPr>
        <w:t>consistentes en apellido paterno, materno y nombre (s); entidad; clave de elector; género y fecha de afiliación al PPN</w:t>
      </w:r>
      <w:r w:rsidR="00E06B31" w:rsidRPr="008344D1">
        <w:rPr>
          <w:rFonts w:ascii="Arial" w:hAnsi="Arial" w:cs="Arial"/>
          <w:sz w:val="24"/>
          <w:szCs w:val="24"/>
        </w:rPr>
        <w:t>, actividad que concluyó el 31 de marzo de 2017</w:t>
      </w:r>
      <w:r w:rsidR="0031541A" w:rsidRPr="008344D1">
        <w:rPr>
          <w:rFonts w:ascii="Arial" w:hAnsi="Arial" w:cs="Arial"/>
          <w:sz w:val="24"/>
          <w:szCs w:val="24"/>
        </w:rPr>
        <w:t xml:space="preserve">. </w:t>
      </w:r>
    </w:p>
    <w:p w:rsidR="00035260" w:rsidRPr="008344D1" w:rsidRDefault="00035260" w:rsidP="00035260">
      <w:pPr>
        <w:pStyle w:val="Prrafodelista"/>
        <w:rPr>
          <w:rFonts w:ascii="Arial" w:hAnsi="Arial" w:cs="Arial"/>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mediante oficio </w:t>
      </w:r>
      <w:r w:rsidR="00CE16E2" w:rsidRPr="008344D1">
        <w:rPr>
          <w:rFonts w:ascii="Arial" w:hAnsi="Arial" w:cs="Arial"/>
          <w:sz w:val="24"/>
          <w:szCs w:val="24"/>
        </w:rPr>
        <w:t xml:space="preserve">sin </w:t>
      </w:r>
      <w:r w:rsidR="00893600" w:rsidRPr="008344D1">
        <w:rPr>
          <w:rFonts w:ascii="Arial" w:hAnsi="Arial" w:cs="Arial"/>
          <w:sz w:val="24"/>
          <w:szCs w:val="24"/>
        </w:rPr>
        <w:t>número</w:t>
      </w:r>
      <w:r w:rsidRPr="008344D1">
        <w:rPr>
          <w:rFonts w:ascii="Arial" w:hAnsi="Arial" w:cs="Arial"/>
          <w:sz w:val="24"/>
          <w:szCs w:val="24"/>
        </w:rPr>
        <w:t xml:space="preserve"> de fecha treinta y uno</w:t>
      </w:r>
      <w:r w:rsidR="00035260" w:rsidRPr="008344D1">
        <w:rPr>
          <w:rFonts w:ascii="Arial" w:hAnsi="Arial" w:cs="Arial"/>
          <w:sz w:val="24"/>
          <w:szCs w:val="24"/>
        </w:rPr>
        <w:t xml:space="preserve"> </w:t>
      </w:r>
      <w:r w:rsidRPr="008344D1">
        <w:rPr>
          <w:rFonts w:ascii="Arial" w:hAnsi="Arial" w:cs="Arial"/>
          <w:sz w:val="24"/>
          <w:szCs w:val="24"/>
        </w:rPr>
        <w:t xml:space="preserve">de marzo de dos mil </w:t>
      </w:r>
      <w:r w:rsidR="009C5363" w:rsidRPr="008344D1">
        <w:rPr>
          <w:rFonts w:ascii="Arial" w:hAnsi="Arial" w:cs="Arial"/>
          <w:sz w:val="24"/>
          <w:szCs w:val="24"/>
        </w:rPr>
        <w:t>diecisiete</w:t>
      </w:r>
      <w:r w:rsidRPr="008344D1">
        <w:rPr>
          <w:rFonts w:ascii="Arial" w:hAnsi="Arial" w:cs="Arial"/>
          <w:sz w:val="24"/>
          <w:szCs w:val="24"/>
        </w:rPr>
        <w:t xml:space="preserve">, el representante propietario del Partido </w:t>
      </w:r>
      <w:r w:rsidR="009C5363" w:rsidRPr="008344D1">
        <w:rPr>
          <w:rFonts w:ascii="Arial" w:hAnsi="Arial" w:cs="Arial"/>
          <w:sz w:val="24"/>
          <w:szCs w:val="24"/>
        </w:rPr>
        <w:t>Sinaloense</w:t>
      </w:r>
      <w:r w:rsidRPr="008344D1">
        <w:rPr>
          <w:rFonts w:ascii="Arial" w:hAnsi="Arial" w:cs="Arial"/>
          <w:sz w:val="24"/>
          <w:szCs w:val="24"/>
        </w:rPr>
        <w:t xml:space="preserve"> ante el Consejo General de este Instituto, </w:t>
      </w:r>
      <w:r w:rsidR="00F273D9" w:rsidRPr="008344D1">
        <w:rPr>
          <w:rFonts w:ascii="Arial" w:hAnsi="Arial" w:cs="Arial"/>
          <w:sz w:val="24"/>
          <w:szCs w:val="24"/>
        </w:rPr>
        <w:t>informó</w:t>
      </w:r>
      <w:r w:rsidR="00823665" w:rsidRPr="008344D1">
        <w:rPr>
          <w:rFonts w:ascii="Arial" w:hAnsi="Arial" w:cs="Arial"/>
          <w:sz w:val="24"/>
          <w:szCs w:val="24"/>
        </w:rPr>
        <w:t xml:space="preserve"> a esta autoridad electoral que había concluido con la captura en el Sistema de la información referente a cada uno de sus militantes</w:t>
      </w:r>
      <w:r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035260">
      <w:pPr>
        <w:pStyle w:val="Prrafodelista"/>
        <w:rPr>
          <w:rFonts w:ascii="Arial" w:hAnsi="Arial" w:cs="Arial"/>
          <w:sz w:val="24"/>
          <w:szCs w:val="24"/>
        </w:rPr>
      </w:pPr>
    </w:p>
    <w:p w:rsidR="00035260" w:rsidRPr="008344D1" w:rsidRDefault="00EC08C4"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 xml:space="preserve">Que una vez </w:t>
      </w:r>
      <w:r w:rsidR="00823665" w:rsidRPr="008344D1">
        <w:rPr>
          <w:rFonts w:ascii="Arial" w:hAnsi="Arial" w:cs="Arial"/>
          <w:sz w:val="24"/>
          <w:szCs w:val="24"/>
        </w:rPr>
        <w:t xml:space="preserve">recibido el oficio mencionado anteriormente, este órgano electoral a través de la Coordinación de Prerrogativas de Partidos Políticos, vía </w:t>
      </w:r>
      <w:r w:rsidR="00F273D9" w:rsidRPr="008344D1">
        <w:rPr>
          <w:rFonts w:ascii="Arial" w:hAnsi="Arial" w:cs="Arial"/>
          <w:sz w:val="24"/>
          <w:szCs w:val="24"/>
        </w:rPr>
        <w:t>telefónica informó</w:t>
      </w:r>
      <w:r w:rsidR="000C5CD4" w:rsidRPr="008344D1">
        <w:rPr>
          <w:rFonts w:ascii="Arial" w:hAnsi="Arial" w:cs="Arial"/>
          <w:sz w:val="24"/>
          <w:szCs w:val="24"/>
        </w:rPr>
        <w:t xml:space="preserve"> a la subdirección de verificación de padrones de la Direcc</w:t>
      </w:r>
      <w:r w:rsidR="00F273D9" w:rsidRPr="008344D1">
        <w:rPr>
          <w:rFonts w:ascii="Arial" w:hAnsi="Arial" w:cs="Arial"/>
          <w:sz w:val="24"/>
          <w:szCs w:val="24"/>
        </w:rPr>
        <w:t>ión Ejecutiva de Prerrogativas y</w:t>
      </w:r>
      <w:r w:rsidR="000C5CD4" w:rsidRPr="008344D1">
        <w:rPr>
          <w:rFonts w:ascii="Arial" w:hAnsi="Arial" w:cs="Arial"/>
          <w:sz w:val="24"/>
          <w:szCs w:val="24"/>
        </w:rPr>
        <w:t xml:space="preserve"> Partidos Políticos del Instituto Nacional Electoral, sobre la conclusión de captura del Partido Sinaloense</w:t>
      </w:r>
      <w:r w:rsidRPr="008344D1">
        <w:rPr>
          <w:rFonts w:ascii="Arial" w:hAnsi="Arial" w:cs="Arial"/>
          <w:sz w:val="24"/>
          <w:szCs w:val="24"/>
        </w:rPr>
        <w:t>,</w:t>
      </w:r>
      <w:r w:rsidR="000C5CD4" w:rsidRPr="008344D1">
        <w:rPr>
          <w:rFonts w:ascii="Arial" w:hAnsi="Arial" w:cs="Arial"/>
          <w:sz w:val="24"/>
          <w:szCs w:val="24"/>
        </w:rPr>
        <w:t xml:space="preserve"> para que se procediera</w:t>
      </w:r>
      <w:r w:rsidRPr="008344D1">
        <w:rPr>
          <w:rFonts w:ascii="Arial" w:hAnsi="Arial" w:cs="Arial"/>
          <w:sz w:val="24"/>
          <w:szCs w:val="24"/>
        </w:rPr>
        <w:t xml:space="preserve"> a la búsqueda</w:t>
      </w:r>
      <w:r w:rsidR="00035260" w:rsidRPr="008344D1">
        <w:rPr>
          <w:rFonts w:ascii="Arial" w:hAnsi="Arial" w:cs="Arial"/>
          <w:sz w:val="24"/>
          <w:szCs w:val="24"/>
        </w:rPr>
        <w:t xml:space="preserve"> </w:t>
      </w:r>
      <w:r w:rsidRPr="008344D1">
        <w:rPr>
          <w:rFonts w:ascii="Arial" w:hAnsi="Arial" w:cs="Arial"/>
          <w:sz w:val="24"/>
          <w:szCs w:val="24"/>
        </w:rPr>
        <w:t>de los registros de los afiliados capturados por el partido político,</w:t>
      </w:r>
      <w:r w:rsidR="00035260" w:rsidRPr="008344D1">
        <w:rPr>
          <w:rFonts w:ascii="Arial" w:hAnsi="Arial" w:cs="Arial"/>
          <w:sz w:val="24"/>
          <w:szCs w:val="24"/>
        </w:rPr>
        <w:t xml:space="preserve"> </w:t>
      </w:r>
      <w:r w:rsidRPr="008344D1">
        <w:rPr>
          <w:rFonts w:ascii="Arial" w:hAnsi="Arial" w:cs="Arial"/>
          <w:sz w:val="24"/>
          <w:szCs w:val="24"/>
        </w:rPr>
        <w:t>mediante una primera compulsa electrónica con el Padrón Electoral,</w:t>
      </w:r>
      <w:r w:rsidR="00035260" w:rsidRPr="008344D1">
        <w:rPr>
          <w:rFonts w:ascii="Arial" w:hAnsi="Arial" w:cs="Arial"/>
          <w:sz w:val="24"/>
          <w:szCs w:val="24"/>
        </w:rPr>
        <w:t xml:space="preserve"> </w:t>
      </w:r>
      <w:r w:rsidRPr="008344D1">
        <w:rPr>
          <w:rFonts w:ascii="Arial" w:hAnsi="Arial" w:cs="Arial"/>
          <w:sz w:val="24"/>
          <w:szCs w:val="24"/>
        </w:rPr>
        <w:t>basándose la búsqueda en la clave de elector.</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EC08C4"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Derivado de la primera compulsa electrónica realizada a los padrones</w:t>
      </w:r>
      <w:r w:rsidR="00035260" w:rsidRPr="008344D1">
        <w:rPr>
          <w:rFonts w:ascii="Arial" w:hAnsi="Arial" w:cs="Arial"/>
          <w:sz w:val="24"/>
          <w:szCs w:val="24"/>
        </w:rPr>
        <w:t xml:space="preserve"> </w:t>
      </w:r>
      <w:r w:rsidRPr="008344D1">
        <w:rPr>
          <w:rFonts w:ascii="Arial" w:hAnsi="Arial" w:cs="Arial"/>
          <w:sz w:val="24"/>
          <w:szCs w:val="24"/>
        </w:rPr>
        <w:t>capturados por los partidos políticos en el sistema de cómputo, los</w:t>
      </w:r>
      <w:r w:rsidR="00035260" w:rsidRPr="008344D1">
        <w:rPr>
          <w:rFonts w:ascii="Arial" w:hAnsi="Arial" w:cs="Arial"/>
          <w:sz w:val="24"/>
          <w:szCs w:val="24"/>
        </w:rPr>
        <w:t xml:space="preserve"> </w:t>
      </w:r>
      <w:r w:rsidRPr="008344D1">
        <w:rPr>
          <w:rFonts w:ascii="Arial" w:hAnsi="Arial" w:cs="Arial"/>
          <w:sz w:val="24"/>
          <w:szCs w:val="24"/>
        </w:rPr>
        <w:t>registros se ubicaron en los grupos siguientes:</w:t>
      </w:r>
      <w:r w:rsidR="00035260" w:rsidRP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EC08C4"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“Total de registros” se denomina al conjunto de registros capturados por</w:t>
      </w:r>
      <w:r w:rsidR="00035260" w:rsidRPr="008344D1">
        <w:rPr>
          <w:rFonts w:ascii="Arial" w:hAnsi="Arial" w:cs="Arial"/>
          <w:sz w:val="24"/>
          <w:szCs w:val="24"/>
        </w:rPr>
        <w:t xml:space="preserve"> </w:t>
      </w:r>
      <w:r w:rsidRPr="008344D1">
        <w:rPr>
          <w:rFonts w:ascii="Arial" w:hAnsi="Arial" w:cs="Arial"/>
          <w:sz w:val="24"/>
          <w:szCs w:val="24"/>
        </w:rPr>
        <w:t>el partido político en el sistema de cómputo, resultado de la suma de</w:t>
      </w:r>
      <w:r w:rsidR="00035260" w:rsidRPr="008344D1">
        <w:rPr>
          <w:rFonts w:ascii="Arial" w:hAnsi="Arial" w:cs="Arial"/>
          <w:sz w:val="24"/>
          <w:szCs w:val="24"/>
        </w:rPr>
        <w:t xml:space="preserve"> </w:t>
      </w:r>
      <w:r w:rsidRPr="008344D1">
        <w:rPr>
          <w:rFonts w:ascii="Arial" w:hAnsi="Arial" w:cs="Arial"/>
          <w:sz w:val="24"/>
          <w:szCs w:val="24"/>
        </w:rPr>
        <w:t xml:space="preserve">“Registros </w:t>
      </w:r>
      <w:r w:rsidR="00C5696F" w:rsidRPr="008344D1">
        <w:rPr>
          <w:rFonts w:ascii="Arial" w:hAnsi="Arial" w:cs="Arial"/>
          <w:sz w:val="24"/>
          <w:szCs w:val="24"/>
        </w:rPr>
        <w:t>únicos</w:t>
      </w:r>
      <w:r w:rsidRPr="008344D1">
        <w:rPr>
          <w:rFonts w:ascii="Arial" w:hAnsi="Arial" w:cs="Arial"/>
          <w:sz w:val="24"/>
          <w:szCs w:val="24"/>
        </w:rPr>
        <w:t xml:space="preserve">” y “Registros </w:t>
      </w:r>
      <w:r w:rsidR="00C5696F" w:rsidRPr="008344D1">
        <w:rPr>
          <w:rFonts w:ascii="Arial" w:hAnsi="Arial" w:cs="Arial"/>
          <w:sz w:val="24"/>
          <w:szCs w:val="24"/>
        </w:rPr>
        <w:t>Duplicados en el mismo partido político</w:t>
      </w:r>
      <w:r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EC08C4"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 xml:space="preserve">“Registros </w:t>
      </w:r>
      <w:r w:rsidR="00C5696F" w:rsidRPr="008344D1">
        <w:rPr>
          <w:rFonts w:ascii="Arial" w:hAnsi="Arial" w:cs="Arial"/>
          <w:sz w:val="24"/>
          <w:szCs w:val="24"/>
        </w:rPr>
        <w:t>únicos</w:t>
      </w:r>
      <w:r w:rsidRPr="008344D1">
        <w:rPr>
          <w:rFonts w:ascii="Arial" w:hAnsi="Arial" w:cs="Arial"/>
          <w:sz w:val="24"/>
          <w:szCs w:val="24"/>
        </w:rPr>
        <w:t>” es la totalidad de registros capturados por el partido</w:t>
      </w:r>
      <w:r w:rsidR="00035260" w:rsidRPr="008344D1">
        <w:rPr>
          <w:rFonts w:ascii="Arial" w:hAnsi="Arial" w:cs="Arial"/>
          <w:sz w:val="24"/>
          <w:szCs w:val="24"/>
        </w:rPr>
        <w:t xml:space="preserve"> </w:t>
      </w:r>
      <w:r w:rsidRPr="008344D1">
        <w:rPr>
          <w:rFonts w:ascii="Arial" w:hAnsi="Arial" w:cs="Arial"/>
          <w:sz w:val="24"/>
          <w:szCs w:val="24"/>
        </w:rPr>
        <w:t xml:space="preserve">político en el sistema de cómputo, descontando aquellos “Registros </w:t>
      </w:r>
      <w:r w:rsidR="00C5696F" w:rsidRPr="008344D1">
        <w:rPr>
          <w:rFonts w:ascii="Arial" w:hAnsi="Arial" w:cs="Arial"/>
          <w:sz w:val="24"/>
          <w:szCs w:val="24"/>
        </w:rPr>
        <w:t>Duplicados en el mismo partido político</w:t>
      </w:r>
      <w:r w:rsidRPr="008344D1">
        <w:rPr>
          <w:rFonts w:ascii="Arial" w:hAnsi="Arial" w:cs="Arial"/>
          <w:sz w:val="24"/>
          <w:szCs w:val="24"/>
        </w:rPr>
        <w:t>”.</w:t>
      </w:r>
      <w:r w:rsid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EC08C4"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 xml:space="preserve">“Registros </w:t>
      </w:r>
      <w:r w:rsidR="00C5696F" w:rsidRPr="008344D1">
        <w:rPr>
          <w:rFonts w:ascii="Arial" w:hAnsi="Arial" w:cs="Arial"/>
          <w:sz w:val="24"/>
          <w:szCs w:val="24"/>
        </w:rPr>
        <w:t>Duplicados en el mismo partido político</w:t>
      </w:r>
      <w:r w:rsidRPr="008344D1">
        <w:rPr>
          <w:rFonts w:ascii="Arial" w:hAnsi="Arial" w:cs="Arial"/>
          <w:sz w:val="24"/>
          <w:szCs w:val="24"/>
        </w:rPr>
        <w:t xml:space="preserve">” aquellos registros que </w:t>
      </w:r>
      <w:r w:rsidR="00C5696F" w:rsidRPr="008344D1">
        <w:rPr>
          <w:rFonts w:ascii="Arial" w:hAnsi="Arial" w:cs="Arial"/>
          <w:sz w:val="24"/>
          <w:szCs w:val="24"/>
        </w:rPr>
        <w:t>se encuentran duplicados al interior del padrón de afiliados de los partidos políticos</w:t>
      </w:r>
      <w:r w:rsidRPr="008344D1">
        <w:rPr>
          <w:rFonts w:ascii="Arial" w:hAnsi="Arial" w:cs="Arial"/>
          <w:sz w:val="24"/>
          <w:szCs w:val="24"/>
        </w:rPr>
        <w:t>.</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el Partido </w:t>
      </w:r>
      <w:r w:rsidR="00A2332C" w:rsidRPr="008344D1">
        <w:rPr>
          <w:rFonts w:ascii="Arial" w:hAnsi="Arial" w:cs="Arial"/>
          <w:sz w:val="24"/>
          <w:szCs w:val="24"/>
        </w:rPr>
        <w:t xml:space="preserve">Sinaloense </w:t>
      </w:r>
      <w:r w:rsidRPr="008344D1">
        <w:rPr>
          <w:rFonts w:ascii="Arial" w:hAnsi="Arial" w:cs="Arial"/>
          <w:sz w:val="24"/>
          <w:szCs w:val="24"/>
        </w:rPr>
        <w:t xml:space="preserve">capturó en el sistema un total de </w:t>
      </w:r>
      <w:r w:rsidR="00A2332C" w:rsidRPr="008344D1">
        <w:rPr>
          <w:rFonts w:ascii="Arial" w:hAnsi="Arial" w:cs="Arial"/>
          <w:sz w:val="24"/>
          <w:szCs w:val="24"/>
        </w:rPr>
        <w:t>62,906</w:t>
      </w:r>
      <w:r w:rsidR="00035260" w:rsidRPr="008344D1">
        <w:rPr>
          <w:rFonts w:ascii="Arial" w:hAnsi="Arial" w:cs="Arial"/>
          <w:sz w:val="24"/>
          <w:szCs w:val="24"/>
        </w:rPr>
        <w:t xml:space="preserve"> </w:t>
      </w:r>
      <w:r w:rsidRPr="008344D1">
        <w:rPr>
          <w:rFonts w:ascii="Arial" w:hAnsi="Arial" w:cs="Arial"/>
          <w:sz w:val="24"/>
          <w:szCs w:val="24"/>
        </w:rPr>
        <w:t>(</w:t>
      </w:r>
      <w:r w:rsidR="00A2332C" w:rsidRPr="008344D1">
        <w:rPr>
          <w:rFonts w:ascii="Arial" w:hAnsi="Arial" w:cs="Arial"/>
          <w:sz w:val="24"/>
          <w:szCs w:val="24"/>
        </w:rPr>
        <w:t>sesenta y dos mil nov</w:t>
      </w:r>
      <w:r w:rsidRPr="008344D1">
        <w:rPr>
          <w:rFonts w:ascii="Arial" w:hAnsi="Arial" w:cs="Arial"/>
          <w:sz w:val="24"/>
          <w:szCs w:val="24"/>
        </w:rPr>
        <w:t>ecientos seis) registros,</w:t>
      </w:r>
      <w:r w:rsidR="00035260" w:rsidRPr="008344D1">
        <w:rPr>
          <w:rFonts w:ascii="Arial" w:hAnsi="Arial" w:cs="Arial"/>
          <w:sz w:val="24"/>
          <w:szCs w:val="24"/>
        </w:rPr>
        <w:t xml:space="preserve"> </w:t>
      </w:r>
      <w:r w:rsidRPr="008344D1">
        <w:rPr>
          <w:rFonts w:ascii="Arial" w:hAnsi="Arial" w:cs="Arial"/>
          <w:sz w:val="24"/>
          <w:szCs w:val="24"/>
        </w:rPr>
        <w:t xml:space="preserve">de los cuales de la primera compulsa realizada por </w:t>
      </w:r>
      <w:r w:rsidR="004E10BC" w:rsidRPr="008344D1">
        <w:rPr>
          <w:rFonts w:ascii="Arial" w:hAnsi="Arial" w:cs="Arial"/>
          <w:sz w:val="24"/>
          <w:szCs w:val="24"/>
        </w:rPr>
        <w:t>las Direcciones Ejecutivas del Registro Federal de Electores y de Prerrogativas y Partidos Políticos del Instituto Nacional Electoral,</w:t>
      </w:r>
      <w:r w:rsidR="00035260" w:rsidRPr="008344D1">
        <w:rPr>
          <w:rFonts w:ascii="Arial" w:hAnsi="Arial" w:cs="Arial"/>
          <w:sz w:val="24"/>
          <w:szCs w:val="24"/>
        </w:rPr>
        <w:t xml:space="preserve"> </w:t>
      </w:r>
      <w:r w:rsidRPr="008344D1">
        <w:rPr>
          <w:rFonts w:ascii="Arial" w:hAnsi="Arial" w:cs="Arial"/>
          <w:sz w:val="24"/>
          <w:szCs w:val="24"/>
        </w:rPr>
        <w:t xml:space="preserve">se arroja que </w:t>
      </w:r>
      <w:r w:rsidR="00542195" w:rsidRPr="008344D1">
        <w:rPr>
          <w:rFonts w:ascii="Arial" w:hAnsi="Arial" w:cs="Arial"/>
          <w:sz w:val="24"/>
          <w:szCs w:val="24"/>
        </w:rPr>
        <w:t>39,613</w:t>
      </w:r>
      <w:r w:rsidRPr="008344D1">
        <w:rPr>
          <w:rFonts w:ascii="Arial" w:hAnsi="Arial" w:cs="Arial"/>
          <w:sz w:val="24"/>
          <w:szCs w:val="24"/>
        </w:rPr>
        <w:t xml:space="preserve"> (</w:t>
      </w:r>
      <w:r w:rsidR="00542195" w:rsidRPr="008344D1">
        <w:rPr>
          <w:rFonts w:ascii="Arial" w:hAnsi="Arial" w:cs="Arial"/>
          <w:sz w:val="24"/>
          <w:szCs w:val="24"/>
        </w:rPr>
        <w:t>treinta y nueve</w:t>
      </w:r>
      <w:r w:rsidRPr="008344D1">
        <w:rPr>
          <w:rFonts w:ascii="Arial" w:hAnsi="Arial" w:cs="Arial"/>
          <w:sz w:val="24"/>
          <w:szCs w:val="24"/>
        </w:rPr>
        <w:t xml:space="preserve"> mil </w:t>
      </w:r>
      <w:r w:rsidR="00542195" w:rsidRPr="008344D1">
        <w:rPr>
          <w:rFonts w:ascii="Arial" w:hAnsi="Arial" w:cs="Arial"/>
          <w:sz w:val="24"/>
          <w:szCs w:val="24"/>
        </w:rPr>
        <w:t>seis</w:t>
      </w:r>
      <w:r w:rsidR="00A2332C" w:rsidRPr="008344D1">
        <w:rPr>
          <w:rFonts w:ascii="Arial" w:hAnsi="Arial" w:cs="Arial"/>
          <w:sz w:val="24"/>
          <w:szCs w:val="24"/>
        </w:rPr>
        <w:t>c</w:t>
      </w:r>
      <w:r w:rsidRPr="008344D1">
        <w:rPr>
          <w:rFonts w:ascii="Arial" w:hAnsi="Arial" w:cs="Arial"/>
          <w:sz w:val="24"/>
          <w:szCs w:val="24"/>
        </w:rPr>
        <w:t>iento</w:t>
      </w:r>
      <w:r w:rsidR="00542195" w:rsidRPr="008344D1">
        <w:rPr>
          <w:rFonts w:ascii="Arial" w:hAnsi="Arial" w:cs="Arial"/>
          <w:sz w:val="24"/>
          <w:szCs w:val="24"/>
        </w:rPr>
        <w:t>s</w:t>
      </w:r>
      <w:r w:rsidRPr="008344D1">
        <w:rPr>
          <w:rFonts w:ascii="Arial" w:hAnsi="Arial" w:cs="Arial"/>
          <w:sz w:val="24"/>
          <w:szCs w:val="24"/>
        </w:rPr>
        <w:t xml:space="preserve"> </w:t>
      </w:r>
      <w:r w:rsidR="00542195" w:rsidRPr="008344D1">
        <w:rPr>
          <w:rFonts w:ascii="Arial" w:hAnsi="Arial" w:cs="Arial"/>
          <w:sz w:val="24"/>
          <w:szCs w:val="24"/>
        </w:rPr>
        <w:t>trece</w:t>
      </w:r>
      <w:r w:rsidRPr="008344D1">
        <w:rPr>
          <w:rFonts w:ascii="Arial" w:hAnsi="Arial" w:cs="Arial"/>
          <w:sz w:val="24"/>
          <w:szCs w:val="24"/>
        </w:rPr>
        <w:t>)</w:t>
      </w:r>
      <w:r w:rsidR="00035260" w:rsidRPr="008344D1">
        <w:rPr>
          <w:rFonts w:ascii="Arial" w:hAnsi="Arial" w:cs="Arial"/>
          <w:sz w:val="24"/>
          <w:szCs w:val="24"/>
        </w:rPr>
        <w:t xml:space="preserve"> </w:t>
      </w:r>
      <w:r w:rsidRPr="008344D1">
        <w:rPr>
          <w:rFonts w:ascii="Arial" w:hAnsi="Arial" w:cs="Arial"/>
          <w:sz w:val="24"/>
          <w:szCs w:val="24"/>
        </w:rPr>
        <w:t xml:space="preserve">registros </w:t>
      </w:r>
      <w:r w:rsidR="00542195" w:rsidRPr="008344D1">
        <w:rPr>
          <w:rFonts w:ascii="Arial" w:hAnsi="Arial" w:cs="Arial"/>
          <w:sz w:val="24"/>
          <w:szCs w:val="24"/>
        </w:rPr>
        <w:t>válidos</w:t>
      </w:r>
      <w:r w:rsidRPr="008344D1">
        <w:rPr>
          <w:rFonts w:ascii="Arial" w:hAnsi="Arial" w:cs="Arial"/>
          <w:sz w:val="24"/>
          <w:szCs w:val="24"/>
        </w:rPr>
        <w:t xml:space="preserve"> y </w:t>
      </w:r>
      <w:r w:rsidR="00542195" w:rsidRPr="008344D1">
        <w:rPr>
          <w:rFonts w:ascii="Arial" w:hAnsi="Arial" w:cs="Arial"/>
          <w:sz w:val="24"/>
          <w:szCs w:val="24"/>
        </w:rPr>
        <w:t>23,293</w:t>
      </w:r>
      <w:r w:rsidRPr="008344D1">
        <w:rPr>
          <w:rFonts w:ascii="Arial" w:hAnsi="Arial" w:cs="Arial"/>
          <w:sz w:val="24"/>
          <w:szCs w:val="24"/>
        </w:rPr>
        <w:t xml:space="preserve"> (</w:t>
      </w:r>
      <w:r w:rsidR="00542195" w:rsidRPr="008344D1">
        <w:rPr>
          <w:rFonts w:ascii="Arial" w:hAnsi="Arial" w:cs="Arial"/>
          <w:sz w:val="24"/>
          <w:szCs w:val="24"/>
        </w:rPr>
        <w:t>veintitrés</w:t>
      </w:r>
      <w:r w:rsidR="00C5696F" w:rsidRPr="008344D1">
        <w:rPr>
          <w:rFonts w:ascii="Arial" w:hAnsi="Arial" w:cs="Arial"/>
          <w:sz w:val="24"/>
          <w:szCs w:val="24"/>
        </w:rPr>
        <w:t xml:space="preserve"> </w:t>
      </w:r>
      <w:r w:rsidRPr="008344D1">
        <w:rPr>
          <w:rFonts w:ascii="Arial" w:hAnsi="Arial" w:cs="Arial"/>
          <w:sz w:val="24"/>
          <w:szCs w:val="24"/>
        </w:rPr>
        <w:t>mil</w:t>
      </w:r>
      <w:r w:rsidR="00035260" w:rsidRPr="008344D1">
        <w:rPr>
          <w:rFonts w:ascii="Arial" w:hAnsi="Arial" w:cs="Arial"/>
          <w:sz w:val="24"/>
          <w:szCs w:val="24"/>
        </w:rPr>
        <w:t xml:space="preserve"> </w:t>
      </w:r>
      <w:r w:rsidR="00542195" w:rsidRPr="008344D1">
        <w:rPr>
          <w:rFonts w:ascii="Arial" w:hAnsi="Arial" w:cs="Arial"/>
          <w:sz w:val="24"/>
          <w:szCs w:val="24"/>
        </w:rPr>
        <w:t>dos</w:t>
      </w:r>
      <w:r w:rsidRPr="008344D1">
        <w:rPr>
          <w:rFonts w:ascii="Arial" w:hAnsi="Arial" w:cs="Arial"/>
          <w:sz w:val="24"/>
          <w:szCs w:val="24"/>
        </w:rPr>
        <w:t xml:space="preserve">cientos </w:t>
      </w:r>
      <w:r w:rsidR="00A2332C" w:rsidRPr="008344D1">
        <w:rPr>
          <w:rFonts w:ascii="Arial" w:hAnsi="Arial" w:cs="Arial"/>
          <w:sz w:val="24"/>
          <w:szCs w:val="24"/>
        </w:rPr>
        <w:t>nov</w:t>
      </w:r>
      <w:r w:rsidRPr="008344D1">
        <w:rPr>
          <w:rFonts w:ascii="Arial" w:hAnsi="Arial" w:cs="Arial"/>
          <w:sz w:val="24"/>
          <w:szCs w:val="24"/>
        </w:rPr>
        <w:t xml:space="preserve">enta y </w:t>
      </w:r>
      <w:r w:rsidR="00542195" w:rsidRPr="008344D1">
        <w:rPr>
          <w:rFonts w:ascii="Arial" w:hAnsi="Arial" w:cs="Arial"/>
          <w:sz w:val="24"/>
          <w:szCs w:val="24"/>
        </w:rPr>
        <w:t>tres</w:t>
      </w:r>
      <w:r w:rsidRPr="008344D1">
        <w:rPr>
          <w:rFonts w:ascii="Arial" w:hAnsi="Arial" w:cs="Arial"/>
          <w:sz w:val="24"/>
          <w:szCs w:val="24"/>
        </w:rPr>
        <w:t xml:space="preserve">) </w:t>
      </w:r>
      <w:r w:rsidR="00C5696F" w:rsidRPr="008344D1">
        <w:rPr>
          <w:rFonts w:ascii="Arial" w:hAnsi="Arial" w:cs="Arial"/>
          <w:sz w:val="24"/>
          <w:szCs w:val="24"/>
        </w:rPr>
        <w:t xml:space="preserve">registros </w:t>
      </w:r>
      <w:r w:rsidR="00542195" w:rsidRPr="008344D1">
        <w:rPr>
          <w:rFonts w:ascii="Arial" w:hAnsi="Arial" w:cs="Arial"/>
          <w:sz w:val="24"/>
          <w:szCs w:val="24"/>
        </w:rPr>
        <w:t>con inconsistencias</w:t>
      </w:r>
      <w:r w:rsidRPr="008344D1">
        <w:rPr>
          <w:rFonts w:ascii="Arial" w:hAnsi="Arial" w:cs="Arial"/>
          <w:sz w:val="24"/>
          <w:szCs w:val="24"/>
        </w:rPr>
        <w:t>.</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EC08C4" w:rsidP="00FB3870">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con fundamento en el </w:t>
      </w:r>
      <w:r w:rsidR="00FB3870" w:rsidRPr="008344D1">
        <w:rPr>
          <w:rFonts w:ascii="Arial" w:hAnsi="Arial" w:cs="Arial"/>
          <w:sz w:val="24"/>
          <w:szCs w:val="24"/>
        </w:rPr>
        <w:t xml:space="preserve">inciso c) del </w:t>
      </w:r>
      <w:r w:rsidRPr="008344D1">
        <w:rPr>
          <w:rFonts w:ascii="Arial" w:hAnsi="Arial" w:cs="Arial"/>
          <w:sz w:val="24"/>
          <w:szCs w:val="24"/>
        </w:rPr>
        <w:t xml:space="preserve">Lineamiento </w:t>
      </w:r>
      <w:r w:rsidR="00A2332C" w:rsidRPr="008344D1">
        <w:rPr>
          <w:rFonts w:ascii="Arial" w:hAnsi="Arial" w:cs="Arial"/>
          <w:sz w:val="24"/>
          <w:szCs w:val="24"/>
        </w:rPr>
        <w:t>Décimo</w:t>
      </w:r>
      <w:r w:rsidRPr="008344D1">
        <w:rPr>
          <w:rFonts w:ascii="Arial" w:hAnsi="Arial" w:cs="Arial"/>
          <w:sz w:val="24"/>
          <w:szCs w:val="24"/>
        </w:rPr>
        <w:t xml:space="preserve"> de</w:t>
      </w:r>
      <w:r w:rsidR="00035260" w:rsidRPr="008344D1">
        <w:rPr>
          <w:rFonts w:ascii="Arial" w:hAnsi="Arial" w:cs="Arial"/>
          <w:sz w:val="24"/>
          <w:szCs w:val="24"/>
        </w:rPr>
        <w:t xml:space="preserve"> </w:t>
      </w:r>
      <w:r w:rsidRPr="008344D1">
        <w:rPr>
          <w:rFonts w:ascii="Arial" w:hAnsi="Arial" w:cs="Arial"/>
          <w:sz w:val="24"/>
          <w:szCs w:val="24"/>
        </w:rPr>
        <w:t xml:space="preserve">“LOS LINEAMIENTOS”, </w:t>
      </w:r>
      <w:r w:rsidR="00FB3870" w:rsidRPr="008344D1">
        <w:rPr>
          <w:rFonts w:ascii="Arial" w:hAnsi="Arial" w:cs="Arial"/>
          <w:sz w:val="24"/>
          <w:szCs w:val="24"/>
        </w:rPr>
        <w:t xml:space="preserve">los “Registros </w:t>
      </w:r>
      <w:r w:rsidR="00E75B57" w:rsidRPr="008344D1">
        <w:rPr>
          <w:rFonts w:ascii="Arial" w:hAnsi="Arial" w:cs="Arial"/>
          <w:sz w:val="24"/>
          <w:szCs w:val="24"/>
        </w:rPr>
        <w:t>con inconsistencias</w:t>
      </w:r>
      <w:r w:rsidR="00FB3870" w:rsidRPr="008344D1">
        <w:rPr>
          <w:rFonts w:ascii="Arial" w:hAnsi="Arial" w:cs="Arial"/>
          <w:sz w:val="24"/>
          <w:szCs w:val="24"/>
        </w:rPr>
        <w:t xml:space="preserve">” </w:t>
      </w:r>
      <w:r w:rsidR="00E75B57" w:rsidRPr="008344D1">
        <w:rPr>
          <w:rFonts w:ascii="Arial" w:hAnsi="Arial" w:cs="Arial"/>
          <w:sz w:val="24"/>
          <w:szCs w:val="24"/>
        </w:rPr>
        <w:t xml:space="preserve">son </w:t>
      </w:r>
      <w:r w:rsidR="00FB3870" w:rsidRPr="008344D1">
        <w:rPr>
          <w:rFonts w:ascii="Arial" w:hAnsi="Arial" w:cs="Arial"/>
          <w:sz w:val="24"/>
          <w:szCs w:val="24"/>
        </w:rPr>
        <w:t>aquellos registros que causaron baja o que no fueron localizados en el padrón electoral por cualquiera de los conceptos siguientes</w:t>
      </w:r>
      <w:r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FB387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810A09"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“Defunción”, aquellos registros que fueron ubicados como bajas en el padrón electoral, en términos de los artículos 154, párrafo 2, y 155, párrafo 9, de la LGIPE</w:t>
      </w:r>
      <w:r w:rsidR="00EC08C4"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810A09"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“Suspensión de Derechos Políticos”, aquellos registros que fueron ubicados como bajas en el padrón electoral, de conformidad con los artículos 154, párrafo 3, y 155, párrafo 8 de la LGIPE</w:t>
      </w:r>
      <w:r w:rsidR="00EC08C4" w:rsidRPr="008344D1">
        <w:rPr>
          <w:rFonts w:ascii="Arial" w:hAnsi="Arial" w:cs="Arial"/>
          <w:sz w:val="24"/>
          <w:szCs w:val="24"/>
        </w:rPr>
        <w:t>.</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810A09"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“Cancelación de trámite”, aquellos registros que fueron ubicados como bajas en el padrón electoral de conformidad con el artículo 155, párrafo 1 de la LGIPE</w:t>
      </w:r>
      <w:r w:rsidR="00EC08C4"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810A09"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“Duplicado en padrón electoral”, aquellos registros que fueron ubicados como bajas en el padrón electoral, de conformidad con el artículo 132, párrafo 3, de la LGIPE</w:t>
      </w:r>
      <w:r w:rsidR="00EC08C4"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810A09"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“Datos personales irregulares”, aquellos registros que fueron ubicados como bajas en el Padrón Electoral, de conformidad con el supuesto previsto por el artículo 447, párrafo 1, inciso c) de la LGIPE, en relación con el Acuerdo del Consejo General del Instituto respecto a los Lineamientos Generales para la Depuración del Padrón Electoral</w:t>
      </w:r>
      <w:r w:rsidR="00EC08C4"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810A09"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“Datos de domicilio irregular”, aquellos registros que fueron ubicados como bajas en el Padrón Electoral, de conformidad con la hipótesis dispuesta por el artículo 447, párrafo 1, inciso c) de la LGIPE en relación con el Acuerdo CG347/2008 del Consejo General del otrora Instituto Federal Electoral por el que se aprobaron los Lineamientos Generales para la Depuración del Padrón Electoral</w:t>
      </w:r>
      <w:r w:rsidR="00EC08C4"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035260" w:rsidRPr="008344D1" w:rsidRDefault="00810A09" w:rsidP="00035260">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“Registros no encontrados”, aquellos registros que no fueron localizados en el padrón electoral con base en los datos que fueron proporcionados por el PPN</w:t>
      </w:r>
      <w:r w:rsidR="00EC08C4" w:rsidRPr="008344D1">
        <w:rPr>
          <w:rFonts w:ascii="Arial" w:hAnsi="Arial" w:cs="Arial"/>
          <w:sz w:val="24"/>
          <w:szCs w:val="24"/>
        </w:rPr>
        <w:t>.</w:t>
      </w:r>
      <w:r w:rsidR="00035260" w:rsidRPr="008344D1">
        <w:rPr>
          <w:rFonts w:ascii="Arial" w:hAnsi="Arial" w:cs="Arial"/>
          <w:sz w:val="24"/>
          <w:szCs w:val="24"/>
        </w:rPr>
        <w:t xml:space="preserve"> </w:t>
      </w:r>
    </w:p>
    <w:p w:rsidR="00035260" w:rsidRPr="008344D1" w:rsidRDefault="00035260" w:rsidP="00035260">
      <w:pPr>
        <w:pStyle w:val="Prrafodelista"/>
        <w:autoSpaceDE w:val="0"/>
        <w:autoSpaceDN w:val="0"/>
        <w:adjustRightInd w:val="0"/>
        <w:spacing w:after="0" w:line="240" w:lineRule="auto"/>
        <w:ind w:left="426"/>
        <w:jc w:val="both"/>
        <w:rPr>
          <w:rFonts w:ascii="Arial" w:hAnsi="Arial" w:cs="Arial"/>
          <w:sz w:val="24"/>
          <w:szCs w:val="24"/>
        </w:rPr>
      </w:pPr>
    </w:p>
    <w:p w:rsidR="00D761FF" w:rsidRPr="008344D1" w:rsidRDefault="00EC08C4" w:rsidP="00D761FF">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Aunado a los conceptos señalados en “LOS LINEAMIENTOS” de la</w:t>
      </w:r>
      <w:r w:rsidR="00D761FF" w:rsidRPr="008344D1">
        <w:rPr>
          <w:rFonts w:ascii="Arial" w:hAnsi="Arial" w:cs="Arial"/>
          <w:sz w:val="24"/>
          <w:szCs w:val="24"/>
        </w:rPr>
        <w:t xml:space="preserve"> </w:t>
      </w:r>
      <w:r w:rsidRPr="008344D1">
        <w:rPr>
          <w:rFonts w:ascii="Arial" w:hAnsi="Arial" w:cs="Arial"/>
          <w:sz w:val="24"/>
          <w:szCs w:val="24"/>
        </w:rPr>
        <w:t xml:space="preserve">compulsa electrónica realizada al padrón presentado por el Partido </w:t>
      </w:r>
      <w:r w:rsidR="00A2332C" w:rsidRPr="008344D1">
        <w:rPr>
          <w:rFonts w:ascii="Arial" w:hAnsi="Arial" w:cs="Arial"/>
          <w:sz w:val="24"/>
          <w:szCs w:val="24"/>
        </w:rPr>
        <w:t>Sinaloense</w:t>
      </w:r>
      <w:r w:rsidRPr="008344D1">
        <w:rPr>
          <w:rFonts w:ascii="Arial" w:hAnsi="Arial" w:cs="Arial"/>
          <w:sz w:val="24"/>
          <w:szCs w:val="24"/>
        </w:rPr>
        <w:t>, se derivan los siguientes subgrupos:</w:t>
      </w:r>
      <w:r w:rsidR="00D761FF" w:rsidRPr="008344D1">
        <w:rPr>
          <w:rFonts w:ascii="Arial" w:hAnsi="Arial" w:cs="Arial"/>
          <w:sz w:val="24"/>
          <w:szCs w:val="24"/>
        </w:rPr>
        <w:t xml:space="preserve"> </w:t>
      </w:r>
    </w:p>
    <w:p w:rsidR="00D761FF" w:rsidRPr="008344D1" w:rsidRDefault="00D761FF" w:rsidP="00D761FF">
      <w:pPr>
        <w:pStyle w:val="Prrafodelista"/>
        <w:autoSpaceDE w:val="0"/>
        <w:autoSpaceDN w:val="0"/>
        <w:adjustRightInd w:val="0"/>
        <w:spacing w:after="0" w:line="240" w:lineRule="auto"/>
        <w:ind w:left="426"/>
        <w:jc w:val="both"/>
        <w:rPr>
          <w:rFonts w:ascii="Arial" w:hAnsi="Arial" w:cs="Arial"/>
          <w:sz w:val="24"/>
          <w:szCs w:val="24"/>
        </w:rPr>
      </w:pPr>
    </w:p>
    <w:p w:rsidR="00D761FF" w:rsidRPr="008344D1" w:rsidRDefault="00EC08C4" w:rsidP="00D761FF">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“Registros en otros PPN” aquellos registros que se ubican en el supuesto</w:t>
      </w:r>
      <w:r w:rsidR="00D761FF" w:rsidRPr="008344D1">
        <w:rPr>
          <w:rFonts w:ascii="Arial" w:hAnsi="Arial" w:cs="Arial"/>
          <w:sz w:val="24"/>
          <w:szCs w:val="24"/>
        </w:rPr>
        <w:t xml:space="preserve"> </w:t>
      </w:r>
      <w:r w:rsidRPr="008344D1">
        <w:rPr>
          <w:rFonts w:ascii="Arial" w:hAnsi="Arial" w:cs="Arial"/>
          <w:sz w:val="24"/>
          <w:szCs w:val="24"/>
        </w:rPr>
        <w:t>establecido en el artículo 5, párrafo 2 del Código de la materia, es decir</w:t>
      </w:r>
      <w:r w:rsidR="00D761FF" w:rsidRPr="008344D1">
        <w:rPr>
          <w:rFonts w:ascii="Arial" w:hAnsi="Arial" w:cs="Arial"/>
          <w:sz w:val="24"/>
          <w:szCs w:val="24"/>
        </w:rPr>
        <w:t xml:space="preserve"> </w:t>
      </w:r>
      <w:r w:rsidRPr="008344D1">
        <w:rPr>
          <w:rFonts w:ascii="Arial" w:hAnsi="Arial" w:cs="Arial"/>
          <w:sz w:val="24"/>
          <w:szCs w:val="24"/>
        </w:rPr>
        <w:t>que se encuentran registrados a su vez a algún otro partido político.</w:t>
      </w:r>
      <w:r w:rsidR="00D761FF" w:rsidRPr="008344D1">
        <w:rPr>
          <w:rFonts w:ascii="Arial" w:hAnsi="Arial" w:cs="Arial"/>
          <w:sz w:val="24"/>
          <w:szCs w:val="24"/>
        </w:rPr>
        <w:t xml:space="preserve"> </w:t>
      </w:r>
    </w:p>
    <w:p w:rsidR="00D761FF" w:rsidRPr="008344D1" w:rsidRDefault="00D761FF" w:rsidP="00D761FF">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A2332C" w:rsidP="00D761FF">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 xml:space="preserve"> </w:t>
      </w:r>
      <w:r w:rsidR="00EC08C4" w:rsidRPr="008344D1">
        <w:rPr>
          <w:rFonts w:ascii="Arial" w:hAnsi="Arial" w:cs="Arial"/>
          <w:sz w:val="24"/>
          <w:szCs w:val="24"/>
        </w:rPr>
        <w:t>“Registr</w:t>
      </w:r>
      <w:r w:rsidR="00D633E0" w:rsidRPr="008344D1">
        <w:rPr>
          <w:rFonts w:ascii="Arial" w:hAnsi="Arial" w:cs="Arial"/>
          <w:sz w:val="24"/>
          <w:szCs w:val="24"/>
        </w:rPr>
        <w:t>os duplicados</w:t>
      </w:r>
      <w:r w:rsidR="00EC08C4" w:rsidRPr="008344D1">
        <w:rPr>
          <w:rFonts w:ascii="Arial" w:hAnsi="Arial" w:cs="Arial"/>
          <w:sz w:val="24"/>
          <w:szCs w:val="24"/>
        </w:rPr>
        <w:t xml:space="preserve"> en el mismo </w:t>
      </w:r>
      <w:r w:rsidR="00D633E0" w:rsidRPr="008344D1">
        <w:rPr>
          <w:rFonts w:ascii="Arial" w:hAnsi="Arial" w:cs="Arial"/>
          <w:sz w:val="24"/>
          <w:szCs w:val="24"/>
        </w:rPr>
        <w:t xml:space="preserve">y otro </w:t>
      </w:r>
      <w:r w:rsidR="00EC08C4" w:rsidRPr="008344D1">
        <w:rPr>
          <w:rFonts w:ascii="Arial" w:hAnsi="Arial" w:cs="Arial"/>
          <w:sz w:val="24"/>
          <w:szCs w:val="24"/>
        </w:rPr>
        <w:t>partido político” aquellos registros en que los</w:t>
      </w:r>
      <w:r w:rsidR="00D761FF" w:rsidRPr="008344D1">
        <w:rPr>
          <w:rFonts w:ascii="Arial" w:hAnsi="Arial" w:cs="Arial"/>
          <w:sz w:val="24"/>
          <w:szCs w:val="24"/>
        </w:rPr>
        <w:t xml:space="preserve"> </w:t>
      </w:r>
      <w:r w:rsidR="00EC08C4" w:rsidRPr="008344D1">
        <w:rPr>
          <w:rFonts w:ascii="Arial" w:hAnsi="Arial" w:cs="Arial"/>
          <w:sz w:val="24"/>
          <w:szCs w:val="24"/>
        </w:rPr>
        <w:t>datos de un mismo ciudadano se repiten en dos o más ocasiones</w:t>
      </w:r>
      <w:r w:rsidR="00D633E0" w:rsidRPr="008344D1">
        <w:rPr>
          <w:rFonts w:ascii="Arial" w:hAnsi="Arial" w:cs="Arial"/>
          <w:sz w:val="24"/>
          <w:szCs w:val="24"/>
        </w:rPr>
        <w:t xml:space="preserve"> en el partido en revisión y en otro partido político</w:t>
      </w:r>
      <w:r w:rsidR="00EC08C4" w:rsidRPr="008344D1">
        <w:rPr>
          <w:rFonts w:ascii="Arial" w:hAnsi="Arial" w:cs="Arial"/>
          <w:sz w:val="24"/>
          <w:szCs w:val="24"/>
        </w:rPr>
        <w:t>.</w:t>
      </w:r>
    </w:p>
    <w:p w:rsidR="00D761FF" w:rsidRPr="008344D1" w:rsidRDefault="00D761FF" w:rsidP="00D761FF">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EC08C4" w:rsidP="00BD4A73">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 xml:space="preserve">Lo anterior, se refleja en la </w:t>
      </w:r>
      <w:r w:rsidR="00E75B57" w:rsidRPr="008344D1">
        <w:rPr>
          <w:rFonts w:ascii="Arial" w:hAnsi="Arial" w:cs="Arial"/>
          <w:sz w:val="24"/>
          <w:szCs w:val="24"/>
        </w:rPr>
        <w:t>tabla que se inserta a continuación:</w:t>
      </w:r>
    </w:p>
    <w:p w:rsidR="00E75B57" w:rsidRPr="008344D1" w:rsidRDefault="00E75B57" w:rsidP="00BD4A73">
      <w:pPr>
        <w:pStyle w:val="Prrafodelista"/>
        <w:autoSpaceDE w:val="0"/>
        <w:autoSpaceDN w:val="0"/>
        <w:adjustRightInd w:val="0"/>
        <w:spacing w:after="0" w:line="240" w:lineRule="auto"/>
        <w:ind w:left="426"/>
        <w:jc w:val="both"/>
        <w:rPr>
          <w:rFonts w:ascii="Arial" w:hAnsi="Arial" w:cs="Arial"/>
          <w:sz w:val="24"/>
          <w:szCs w:val="24"/>
        </w:rPr>
      </w:pPr>
    </w:p>
    <w:tbl>
      <w:tblPr>
        <w:tblStyle w:val="Tablaconcuadrcula"/>
        <w:tblW w:w="6044" w:type="dxa"/>
        <w:jc w:val="center"/>
        <w:tblLayout w:type="fixed"/>
        <w:tblLook w:val="04A0" w:firstRow="1" w:lastRow="0" w:firstColumn="1" w:lastColumn="0" w:noHBand="0" w:noVBand="1"/>
      </w:tblPr>
      <w:tblGrid>
        <w:gridCol w:w="2014"/>
        <w:gridCol w:w="2015"/>
        <w:gridCol w:w="2015"/>
      </w:tblGrid>
      <w:tr w:rsidR="008344D1" w:rsidRPr="008344D1" w:rsidTr="00192780">
        <w:trPr>
          <w:jc w:val="center"/>
        </w:trPr>
        <w:tc>
          <w:tcPr>
            <w:tcW w:w="2014" w:type="dxa"/>
            <w:shd w:val="clear" w:color="auto" w:fill="A6A6A6" w:themeFill="background1" w:themeFillShade="A6"/>
            <w:vAlign w:val="center"/>
          </w:tcPr>
          <w:p w:rsidR="00DF2703" w:rsidRPr="008344D1" w:rsidRDefault="00DF2703" w:rsidP="004E10BC">
            <w:pPr>
              <w:ind w:left="-108" w:right="-108"/>
              <w:jc w:val="center"/>
              <w:rPr>
                <w:rFonts w:ascii="Arial" w:hAnsi="Arial" w:cs="Arial"/>
                <w:sz w:val="24"/>
                <w:szCs w:val="20"/>
              </w:rPr>
            </w:pPr>
            <w:r w:rsidRPr="008344D1">
              <w:rPr>
                <w:rFonts w:ascii="Arial" w:hAnsi="Arial" w:cs="Arial"/>
                <w:sz w:val="24"/>
                <w:szCs w:val="20"/>
              </w:rPr>
              <w:t>Registros Totales</w:t>
            </w:r>
          </w:p>
        </w:tc>
        <w:tc>
          <w:tcPr>
            <w:tcW w:w="2015" w:type="dxa"/>
            <w:shd w:val="clear" w:color="auto" w:fill="A6A6A6" w:themeFill="background1" w:themeFillShade="A6"/>
            <w:vAlign w:val="center"/>
          </w:tcPr>
          <w:p w:rsidR="00DF2703" w:rsidRPr="008344D1" w:rsidRDefault="00DF2703" w:rsidP="004E10BC">
            <w:pPr>
              <w:ind w:left="-108" w:right="-108"/>
              <w:jc w:val="center"/>
              <w:rPr>
                <w:rFonts w:ascii="Arial" w:hAnsi="Arial" w:cs="Arial"/>
                <w:sz w:val="24"/>
                <w:szCs w:val="20"/>
              </w:rPr>
            </w:pPr>
            <w:r w:rsidRPr="008344D1">
              <w:rPr>
                <w:rFonts w:ascii="Arial" w:hAnsi="Arial" w:cs="Arial"/>
                <w:sz w:val="24"/>
                <w:szCs w:val="20"/>
              </w:rPr>
              <w:t>Registros Válidos</w:t>
            </w:r>
          </w:p>
        </w:tc>
        <w:tc>
          <w:tcPr>
            <w:tcW w:w="2015" w:type="dxa"/>
            <w:shd w:val="clear" w:color="auto" w:fill="A6A6A6" w:themeFill="background1" w:themeFillShade="A6"/>
            <w:vAlign w:val="center"/>
          </w:tcPr>
          <w:p w:rsidR="00DF2703" w:rsidRPr="008344D1" w:rsidRDefault="00DF2703" w:rsidP="00DF2703">
            <w:pPr>
              <w:jc w:val="center"/>
              <w:rPr>
                <w:rFonts w:ascii="Arial" w:hAnsi="Arial" w:cs="Arial"/>
                <w:sz w:val="24"/>
                <w:szCs w:val="20"/>
              </w:rPr>
            </w:pPr>
            <w:r w:rsidRPr="008344D1">
              <w:rPr>
                <w:rFonts w:ascii="Arial" w:hAnsi="Arial" w:cs="Arial"/>
                <w:sz w:val="24"/>
                <w:szCs w:val="20"/>
              </w:rPr>
              <w:t>Registros con Inconsistencias</w:t>
            </w:r>
          </w:p>
        </w:tc>
      </w:tr>
      <w:tr w:rsidR="00DF2703" w:rsidRPr="008344D1" w:rsidTr="00192780">
        <w:trPr>
          <w:jc w:val="center"/>
        </w:trPr>
        <w:tc>
          <w:tcPr>
            <w:tcW w:w="2014" w:type="dxa"/>
            <w:vAlign w:val="center"/>
          </w:tcPr>
          <w:p w:rsidR="00DF2703" w:rsidRPr="008344D1" w:rsidRDefault="00DF2703" w:rsidP="004E10BC">
            <w:pPr>
              <w:jc w:val="center"/>
              <w:rPr>
                <w:rFonts w:ascii="Arial" w:hAnsi="Arial" w:cs="Arial"/>
                <w:sz w:val="24"/>
                <w:szCs w:val="20"/>
              </w:rPr>
            </w:pPr>
            <w:r w:rsidRPr="008344D1">
              <w:rPr>
                <w:rFonts w:ascii="Arial" w:hAnsi="Arial" w:cs="Arial"/>
                <w:sz w:val="24"/>
                <w:szCs w:val="20"/>
              </w:rPr>
              <w:t>62,906</w:t>
            </w:r>
          </w:p>
        </w:tc>
        <w:tc>
          <w:tcPr>
            <w:tcW w:w="2015" w:type="dxa"/>
            <w:vAlign w:val="center"/>
          </w:tcPr>
          <w:p w:rsidR="00DF2703" w:rsidRPr="008344D1" w:rsidRDefault="00DF2703" w:rsidP="004E10BC">
            <w:pPr>
              <w:jc w:val="center"/>
              <w:rPr>
                <w:rFonts w:ascii="Arial" w:hAnsi="Arial" w:cs="Arial"/>
                <w:sz w:val="24"/>
                <w:szCs w:val="20"/>
              </w:rPr>
            </w:pPr>
            <w:r w:rsidRPr="008344D1">
              <w:rPr>
                <w:rFonts w:ascii="Arial" w:hAnsi="Arial" w:cs="Arial"/>
                <w:sz w:val="24"/>
                <w:szCs w:val="20"/>
              </w:rPr>
              <w:t>39,613</w:t>
            </w:r>
          </w:p>
        </w:tc>
        <w:tc>
          <w:tcPr>
            <w:tcW w:w="2015" w:type="dxa"/>
            <w:vAlign w:val="center"/>
          </w:tcPr>
          <w:p w:rsidR="00DF2703" w:rsidRPr="008344D1" w:rsidRDefault="00DF2703" w:rsidP="00DF2703">
            <w:pPr>
              <w:jc w:val="center"/>
              <w:rPr>
                <w:rFonts w:ascii="Arial" w:hAnsi="Arial" w:cs="Arial"/>
                <w:sz w:val="24"/>
                <w:szCs w:val="20"/>
              </w:rPr>
            </w:pPr>
            <w:r w:rsidRPr="008344D1">
              <w:rPr>
                <w:rFonts w:ascii="Arial" w:hAnsi="Arial" w:cs="Arial"/>
                <w:sz w:val="24"/>
                <w:szCs w:val="20"/>
              </w:rPr>
              <w:t>23,293</w:t>
            </w:r>
          </w:p>
        </w:tc>
      </w:tr>
    </w:tbl>
    <w:p w:rsidR="00192780" w:rsidRPr="008344D1" w:rsidRDefault="00192780" w:rsidP="00192780">
      <w:pPr>
        <w:pStyle w:val="Sinespaciado"/>
      </w:pPr>
    </w:p>
    <w:tbl>
      <w:tblPr>
        <w:tblStyle w:val="Tablaconcuadrcula"/>
        <w:tblW w:w="10021" w:type="dxa"/>
        <w:jc w:val="center"/>
        <w:tblLayout w:type="fixed"/>
        <w:tblLook w:val="04A0" w:firstRow="1" w:lastRow="0" w:firstColumn="1" w:lastColumn="0" w:noHBand="0" w:noVBand="1"/>
      </w:tblPr>
      <w:tblGrid>
        <w:gridCol w:w="876"/>
        <w:gridCol w:w="1066"/>
        <w:gridCol w:w="851"/>
        <w:gridCol w:w="1062"/>
        <w:gridCol w:w="970"/>
        <w:gridCol w:w="825"/>
        <w:gridCol w:w="936"/>
        <w:gridCol w:w="992"/>
        <w:gridCol w:w="760"/>
        <w:gridCol w:w="750"/>
        <w:gridCol w:w="933"/>
      </w:tblGrid>
      <w:tr w:rsidR="008344D1" w:rsidRPr="008344D1" w:rsidTr="00192780">
        <w:trPr>
          <w:jc w:val="center"/>
        </w:trPr>
        <w:tc>
          <w:tcPr>
            <w:tcW w:w="10021" w:type="dxa"/>
            <w:gridSpan w:val="11"/>
            <w:shd w:val="clear" w:color="auto" w:fill="A6A6A6" w:themeFill="background1" w:themeFillShade="A6"/>
            <w:vAlign w:val="center"/>
          </w:tcPr>
          <w:p w:rsidR="00192780" w:rsidRPr="008344D1" w:rsidRDefault="00192780" w:rsidP="00192780">
            <w:pPr>
              <w:ind w:left="-108" w:right="-117"/>
              <w:jc w:val="center"/>
              <w:rPr>
                <w:rFonts w:ascii="Arial" w:hAnsi="Arial" w:cs="Arial"/>
                <w:b/>
                <w:sz w:val="16"/>
                <w:szCs w:val="20"/>
              </w:rPr>
            </w:pPr>
            <w:r w:rsidRPr="008344D1">
              <w:rPr>
                <w:rFonts w:ascii="Arial" w:hAnsi="Arial" w:cs="Arial"/>
                <w:b/>
                <w:sz w:val="16"/>
                <w:szCs w:val="20"/>
              </w:rPr>
              <w:t>Registros con Inconsistencias</w:t>
            </w:r>
          </w:p>
        </w:tc>
      </w:tr>
      <w:tr w:rsidR="008344D1" w:rsidRPr="008344D1" w:rsidTr="00192780">
        <w:trPr>
          <w:jc w:val="center"/>
        </w:trPr>
        <w:tc>
          <w:tcPr>
            <w:tcW w:w="876"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Registros en otros PP</w:t>
            </w:r>
          </w:p>
        </w:tc>
        <w:tc>
          <w:tcPr>
            <w:tcW w:w="1066"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Duplicados en el mismo partido</w:t>
            </w:r>
          </w:p>
        </w:tc>
        <w:tc>
          <w:tcPr>
            <w:tcW w:w="851"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Registros no encontrados</w:t>
            </w:r>
          </w:p>
        </w:tc>
        <w:tc>
          <w:tcPr>
            <w:tcW w:w="1062"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Suspensión de derechos político-electoral</w:t>
            </w:r>
          </w:p>
        </w:tc>
        <w:tc>
          <w:tcPr>
            <w:tcW w:w="970"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Duplicados en Padrón Electoral</w:t>
            </w:r>
          </w:p>
        </w:tc>
        <w:tc>
          <w:tcPr>
            <w:tcW w:w="825"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Defunción</w:t>
            </w:r>
          </w:p>
        </w:tc>
        <w:tc>
          <w:tcPr>
            <w:tcW w:w="936"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Domicilio Irregular</w:t>
            </w:r>
          </w:p>
        </w:tc>
        <w:tc>
          <w:tcPr>
            <w:tcW w:w="992"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Cancelación de tramite</w:t>
            </w:r>
          </w:p>
        </w:tc>
        <w:tc>
          <w:tcPr>
            <w:tcW w:w="760"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Perdida de vigencia</w:t>
            </w:r>
          </w:p>
        </w:tc>
        <w:tc>
          <w:tcPr>
            <w:tcW w:w="750"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Con entidad distinta al partido local</w:t>
            </w:r>
          </w:p>
        </w:tc>
        <w:tc>
          <w:tcPr>
            <w:tcW w:w="933" w:type="dxa"/>
            <w:shd w:val="clear" w:color="auto" w:fill="A6A6A6" w:themeFill="background1" w:themeFillShade="A6"/>
            <w:vAlign w:val="center"/>
          </w:tcPr>
          <w:p w:rsidR="00192780" w:rsidRPr="008344D1" w:rsidRDefault="00192780" w:rsidP="00502368">
            <w:pPr>
              <w:ind w:left="-108" w:right="-117"/>
              <w:jc w:val="center"/>
              <w:rPr>
                <w:rFonts w:ascii="Arial" w:hAnsi="Arial" w:cs="Arial"/>
                <w:b/>
                <w:sz w:val="16"/>
                <w:szCs w:val="20"/>
              </w:rPr>
            </w:pPr>
            <w:r w:rsidRPr="008344D1">
              <w:rPr>
                <w:rFonts w:ascii="Arial" w:hAnsi="Arial" w:cs="Arial"/>
                <w:b/>
                <w:sz w:val="16"/>
                <w:szCs w:val="20"/>
              </w:rPr>
              <w:t>Registros en el mismo y otro Partido</w:t>
            </w:r>
          </w:p>
        </w:tc>
      </w:tr>
      <w:tr w:rsidR="00192780" w:rsidRPr="008344D1" w:rsidTr="00192780">
        <w:trPr>
          <w:jc w:val="center"/>
        </w:trPr>
        <w:tc>
          <w:tcPr>
            <w:tcW w:w="876"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15,059</w:t>
            </w:r>
          </w:p>
        </w:tc>
        <w:tc>
          <w:tcPr>
            <w:tcW w:w="1066" w:type="dxa"/>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1,798</w:t>
            </w:r>
          </w:p>
        </w:tc>
        <w:tc>
          <w:tcPr>
            <w:tcW w:w="851"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2,183</w:t>
            </w:r>
          </w:p>
        </w:tc>
        <w:tc>
          <w:tcPr>
            <w:tcW w:w="1062"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22</w:t>
            </w:r>
          </w:p>
        </w:tc>
        <w:tc>
          <w:tcPr>
            <w:tcW w:w="970"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9</w:t>
            </w:r>
          </w:p>
        </w:tc>
        <w:tc>
          <w:tcPr>
            <w:tcW w:w="825"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539</w:t>
            </w:r>
          </w:p>
        </w:tc>
        <w:tc>
          <w:tcPr>
            <w:tcW w:w="936"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1</w:t>
            </w:r>
          </w:p>
        </w:tc>
        <w:tc>
          <w:tcPr>
            <w:tcW w:w="992"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31</w:t>
            </w:r>
          </w:p>
        </w:tc>
        <w:tc>
          <w:tcPr>
            <w:tcW w:w="760" w:type="dxa"/>
            <w:vAlign w:val="center"/>
          </w:tcPr>
          <w:p w:rsidR="00192780" w:rsidRPr="008344D1" w:rsidRDefault="00192780" w:rsidP="004E10BC">
            <w:pPr>
              <w:ind w:left="-161" w:right="-115"/>
              <w:jc w:val="center"/>
              <w:rPr>
                <w:rFonts w:ascii="Arial" w:hAnsi="Arial" w:cs="Arial"/>
                <w:b/>
                <w:sz w:val="18"/>
                <w:szCs w:val="20"/>
              </w:rPr>
            </w:pPr>
            <w:r w:rsidRPr="008344D1">
              <w:rPr>
                <w:rFonts w:ascii="Arial" w:hAnsi="Arial" w:cs="Arial"/>
                <w:b/>
                <w:sz w:val="18"/>
                <w:szCs w:val="20"/>
              </w:rPr>
              <w:t>1,237</w:t>
            </w:r>
          </w:p>
        </w:tc>
        <w:tc>
          <w:tcPr>
            <w:tcW w:w="750"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894</w:t>
            </w:r>
          </w:p>
        </w:tc>
        <w:tc>
          <w:tcPr>
            <w:tcW w:w="933" w:type="dxa"/>
            <w:vAlign w:val="center"/>
          </w:tcPr>
          <w:p w:rsidR="00192780" w:rsidRPr="008344D1" w:rsidRDefault="00192780" w:rsidP="004E10BC">
            <w:pPr>
              <w:jc w:val="center"/>
              <w:rPr>
                <w:rFonts w:ascii="Arial" w:hAnsi="Arial" w:cs="Arial"/>
                <w:b/>
                <w:sz w:val="18"/>
                <w:szCs w:val="20"/>
              </w:rPr>
            </w:pPr>
            <w:r w:rsidRPr="008344D1">
              <w:rPr>
                <w:rFonts w:ascii="Arial" w:hAnsi="Arial" w:cs="Arial"/>
                <w:b/>
                <w:sz w:val="18"/>
                <w:szCs w:val="20"/>
              </w:rPr>
              <w:t>1,520</w:t>
            </w:r>
          </w:p>
        </w:tc>
      </w:tr>
    </w:tbl>
    <w:p w:rsidR="00E75B57" w:rsidRPr="008344D1" w:rsidRDefault="00E75B57" w:rsidP="00BD4A73">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4E10BC" w:rsidP="00A11252">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Con fecha dieciséis de mayo de dos mil diecisiete, mediante oficio IEES/CPPP/062/2017, </w:t>
      </w:r>
      <w:r w:rsidR="00F273D9" w:rsidRPr="008344D1">
        <w:rPr>
          <w:rFonts w:ascii="Arial" w:hAnsi="Arial" w:cs="Arial"/>
          <w:sz w:val="24"/>
          <w:szCs w:val="24"/>
        </w:rPr>
        <w:t>el</w:t>
      </w:r>
      <w:r w:rsidRPr="008344D1">
        <w:rPr>
          <w:rFonts w:ascii="Arial" w:hAnsi="Arial" w:cs="Arial"/>
          <w:sz w:val="24"/>
          <w:szCs w:val="24"/>
        </w:rPr>
        <w:t xml:space="preserve"> Lic. José Guadalupe Guicho Rojas, Coordinador de Prerrogativas de Partidos Políticos del instituto Electoral del Estado de Sinaloa, notificó al representante del Partido Sinaloense los resultados de la compulsa </w:t>
      </w:r>
      <w:r w:rsidR="00A11252" w:rsidRPr="008344D1">
        <w:rPr>
          <w:rFonts w:ascii="Arial" w:hAnsi="Arial" w:cs="Arial"/>
          <w:sz w:val="24"/>
          <w:szCs w:val="24"/>
        </w:rPr>
        <w:t>contenidos en el Considerando anterior</w:t>
      </w:r>
      <w:r w:rsidR="008344D1">
        <w:rPr>
          <w:rFonts w:ascii="Arial" w:hAnsi="Arial" w:cs="Arial"/>
          <w:sz w:val="24"/>
          <w:szCs w:val="24"/>
        </w:rPr>
        <w:t xml:space="preserve"> </w:t>
      </w:r>
      <w:r w:rsidRPr="008344D1">
        <w:rPr>
          <w:rFonts w:ascii="Arial" w:hAnsi="Arial" w:cs="Arial"/>
          <w:sz w:val="24"/>
          <w:szCs w:val="24"/>
        </w:rPr>
        <w:t>y de conformidad con lo establecido en el lineamiento Décimo Primero, de LOS LINEAMIENTOS, se le otorgó un plazo improrrogable de quince días hábiles, mismo que venció en fecha seis de junio del presente año, a fin de que manifestara lo que a su derecho conviniera y, acompañara la documentación necesaria para su acreditación de conformidad con el lineamiento antes citado, ordenada alfabéticamente por municipio</w:t>
      </w:r>
      <w:r w:rsidR="00EC08C4" w:rsidRPr="008344D1">
        <w:rPr>
          <w:rFonts w:ascii="Arial" w:hAnsi="Arial" w:cs="Arial"/>
          <w:sz w:val="24"/>
          <w:szCs w:val="24"/>
        </w:rPr>
        <w:t>”.</w:t>
      </w:r>
    </w:p>
    <w:p w:rsidR="00A11252" w:rsidRPr="008344D1" w:rsidRDefault="00A11252" w:rsidP="00A11252">
      <w:pPr>
        <w:pStyle w:val="Prrafodelista"/>
        <w:autoSpaceDE w:val="0"/>
        <w:autoSpaceDN w:val="0"/>
        <w:adjustRightInd w:val="0"/>
        <w:spacing w:after="0" w:line="240" w:lineRule="auto"/>
        <w:ind w:left="426"/>
        <w:jc w:val="both"/>
        <w:rPr>
          <w:rFonts w:ascii="Arial" w:hAnsi="Arial" w:cs="Arial"/>
          <w:sz w:val="24"/>
          <w:szCs w:val="24"/>
        </w:rPr>
      </w:pPr>
    </w:p>
    <w:p w:rsidR="00A11252" w:rsidRPr="008344D1" w:rsidRDefault="00A11252" w:rsidP="00A11252">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una vez concluido el plazo otorgado para que el Partido Sinaloense manifestara lo que a su derecho conviniera en relación con los afiliados que presentaran inconsistencias y, acompañara la documentación necesaria para su acreditación, el Partido Sinaloense a través de su Representante ante el Consejo General de este Instituto presentó ante la Coordinación de Prerrogativas de Partidos Políticos, un escrito de fecha seis de junio de dos mil diecisiete, acompañado de 5,092 (cinco mil noventa y dos) afiliaciones en original a efecto de subsanar las inconsistencias detectadas en su padrón de afiliados.</w:t>
      </w:r>
    </w:p>
    <w:p w:rsidR="00A11252" w:rsidRPr="008344D1" w:rsidRDefault="00A11252" w:rsidP="00A11252">
      <w:pPr>
        <w:pStyle w:val="Prrafodelista"/>
        <w:rPr>
          <w:rFonts w:ascii="Arial" w:hAnsi="Arial" w:cs="Arial"/>
          <w:sz w:val="24"/>
          <w:szCs w:val="24"/>
        </w:rPr>
      </w:pPr>
    </w:p>
    <w:p w:rsidR="00A11252" w:rsidRPr="008344D1" w:rsidRDefault="00DF2703" w:rsidP="00A11252">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De conformidad con el acuerdo del Consejo General del Instituto Nacional Electoral, por el que se establece el Procedimiento para que el Instituto Nacional Electoral y los Organismos Públicos Locales verifiquen de manera permanente que no exista doble afiliación a Partidos políticos ya registrados tanto a nivel Nacional como Local,</w:t>
      </w:r>
      <w:r w:rsidR="008344D1">
        <w:rPr>
          <w:rFonts w:ascii="Arial" w:hAnsi="Arial" w:cs="Arial"/>
          <w:sz w:val="24"/>
          <w:szCs w:val="24"/>
        </w:rPr>
        <w:t xml:space="preserve"> </w:t>
      </w:r>
      <w:r w:rsidRPr="008344D1">
        <w:rPr>
          <w:rFonts w:ascii="Arial" w:hAnsi="Arial" w:cs="Arial"/>
          <w:sz w:val="24"/>
          <w:szCs w:val="24"/>
        </w:rPr>
        <w:t>identificado con el numero INE/CG85/2017,</w:t>
      </w:r>
      <w:r w:rsidR="00501FA4" w:rsidRPr="008344D1">
        <w:rPr>
          <w:rFonts w:ascii="Arial" w:hAnsi="Arial" w:cs="Arial"/>
          <w:sz w:val="24"/>
          <w:szCs w:val="24"/>
        </w:rPr>
        <w:t xml:space="preserve"> que establece en el Punto resolutivo PRIMERO, apartado B, numeral 5, la Coordinación de Prerrogativas de Partidos Políticos del Instituto Electoral del Estado de Sinaloa,</w:t>
      </w:r>
      <w:r w:rsidR="008344D1">
        <w:rPr>
          <w:rFonts w:ascii="Arial" w:hAnsi="Arial" w:cs="Arial"/>
          <w:sz w:val="24"/>
          <w:szCs w:val="24"/>
        </w:rPr>
        <w:t xml:space="preserve"> </w:t>
      </w:r>
      <w:r w:rsidR="00501FA4" w:rsidRPr="008344D1">
        <w:rPr>
          <w:rFonts w:ascii="Arial" w:hAnsi="Arial" w:cs="Arial"/>
          <w:sz w:val="24"/>
          <w:szCs w:val="24"/>
        </w:rPr>
        <w:t>procedió a</w:t>
      </w:r>
      <w:r w:rsidR="008344D1">
        <w:rPr>
          <w:rFonts w:ascii="Arial" w:hAnsi="Arial" w:cs="Arial"/>
          <w:sz w:val="24"/>
          <w:szCs w:val="24"/>
        </w:rPr>
        <w:t xml:space="preserve"> </w:t>
      </w:r>
      <w:r w:rsidR="00501FA4" w:rsidRPr="008344D1">
        <w:rPr>
          <w:rFonts w:ascii="Arial" w:hAnsi="Arial" w:cs="Arial"/>
          <w:sz w:val="24"/>
          <w:szCs w:val="24"/>
        </w:rPr>
        <w:t>actualizar la información del sistema considerando la documentación que el Partido Sinaloense entregó para poder determinar cuáles de los registros</w:t>
      </w:r>
      <w:r w:rsidR="008344D1">
        <w:rPr>
          <w:rFonts w:ascii="Arial" w:hAnsi="Arial" w:cs="Arial"/>
          <w:sz w:val="24"/>
          <w:szCs w:val="24"/>
        </w:rPr>
        <w:t xml:space="preserve"> </w:t>
      </w:r>
      <w:r w:rsidR="00501FA4" w:rsidRPr="008344D1">
        <w:rPr>
          <w:rFonts w:ascii="Arial" w:hAnsi="Arial" w:cs="Arial"/>
          <w:sz w:val="24"/>
          <w:szCs w:val="24"/>
        </w:rPr>
        <w:t>con inconsistencias podían ser sumados como registros válidos.</w:t>
      </w:r>
      <w:r w:rsidR="00A11252" w:rsidRPr="008344D1">
        <w:rPr>
          <w:rFonts w:ascii="Arial" w:hAnsi="Arial" w:cs="Arial"/>
          <w:sz w:val="24"/>
          <w:szCs w:val="24"/>
        </w:rPr>
        <w:t xml:space="preserve"> </w:t>
      </w:r>
    </w:p>
    <w:p w:rsidR="007A2F0D" w:rsidRPr="008344D1" w:rsidRDefault="007A2F0D" w:rsidP="007A2F0D">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EC08C4" w:rsidP="007A2F0D">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con fecha veint</w:t>
      </w:r>
      <w:r w:rsidR="00BE67CC" w:rsidRPr="008344D1">
        <w:rPr>
          <w:rFonts w:ascii="Arial" w:hAnsi="Arial" w:cs="Arial"/>
          <w:sz w:val="24"/>
          <w:szCs w:val="24"/>
        </w:rPr>
        <w:t>iuno de jul</w:t>
      </w:r>
      <w:r w:rsidRPr="008344D1">
        <w:rPr>
          <w:rFonts w:ascii="Arial" w:hAnsi="Arial" w:cs="Arial"/>
          <w:sz w:val="24"/>
          <w:szCs w:val="24"/>
        </w:rPr>
        <w:t xml:space="preserve">io de dos mil </w:t>
      </w:r>
      <w:r w:rsidR="00BE67CC" w:rsidRPr="008344D1">
        <w:rPr>
          <w:rFonts w:ascii="Arial" w:hAnsi="Arial" w:cs="Arial"/>
          <w:sz w:val="24"/>
          <w:szCs w:val="24"/>
        </w:rPr>
        <w:t>diecisiete</w:t>
      </w:r>
      <w:r w:rsidRPr="008344D1">
        <w:rPr>
          <w:rFonts w:ascii="Arial" w:hAnsi="Arial" w:cs="Arial"/>
          <w:sz w:val="24"/>
          <w:szCs w:val="24"/>
        </w:rPr>
        <w:t xml:space="preserve"> la Dirección Ejecutiva</w:t>
      </w:r>
      <w:r w:rsidR="007A2F0D" w:rsidRPr="008344D1">
        <w:rPr>
          <w:rFonts w:ascii="Arial" w:hAnsi="Arial" w:cs="Arial"/>
          <w:sz w:val="24"/>
          <w:szCs w:val="24"/>
        </w:rPr>
        <w:t xml:space="preserve"> </w:t>
      </w:r>
      <w:r w:rsidRPr="008344D1">
        <w:rPr>
          <w:rFonts w:ascii="Arial" w:hAnsi="Arial" w:cs="Arial"/>
          <w:sz w:val="24"/>
          <w:szCs w:val="24"/>
        </w:rPr>
        <w:t xml:space="preserve">de </w:t>
      </w:r>
      <w:r w:rsidR="00BE67CC" w:rsidRPr="008344D1">
        <w:rPr>
          <w:rFonts w:ascii="Arial" w:hAnsi="Arial" w:cs="Arial"/>
          <w:sz w:val="24"/>
          <w:szCs w:val="24"/>
        </w:rPr>
        <w:t>Prerrogativas y Partidos Políticos, vía telefónica</w:t>
      </w:r>
      <w:r w:rsidR="007A2F0D" w:rsidRPr="008344D1">
        <w:rPr>
          <w:rFonts w:ascii="Arial" w:hAnsi="Arial" w:cs="Arial"/>
          <w:sz w:val="24"/>
          <w:szCs w:val="24"/>
        </w:rPr>
        <w:t xml:space="preserve"> </w:t>
      </w:r>
      <w:r w:rsidRPr="008344D1">
        <w:rPr>
          <w:rFonts w:ascii="Arial" w:hAnsi="Arial" w:cs="Arial"/>
          <w:sz w:val="24"/>
          <w:szCs w:val="24"/>
        </w:rPr>
        <w:t>informó la conclusión de la segunda compulsa realizada al padrón de</w:t>
      </w:r>
      <w:r w:rsidR="007A2F0D" w:rsidRPr="008344D1">
        <w:rPr>
          <w:rFonts w:ascii="Arial" w:hAnsi="Arial" w:cs="Arial"/>
          <w:sz w:val="24"/>
          <w:szCs w:val="24"/>
        </w:rPr>
        <w:t xml:space="preserve"> </w:t>
      </w:r>
      <w:r w:rsidRPr="008344D1">
        <w:rPr>
          <w:rFonts w:ascii="Arial" w:hAnsi="Arial" w:cs="Arial"/>
          <w:sz w:val="24"/>
          <w:szCs w:val="24"/>
        </w:rPr>
        <w:t>afil</w:t>
      </w:r>
      <w:r w:rsidR="00BE67CC" w:rsidRPr="008344D1">
        <w:rPr>
          <w:rFonts w:ascii="Arial" w:hAnsi="Arial" w:cs="Arial"/>
          <w:sz w:val="24"/>
          <w:szCs w:val="24"/>
        </w:rPr>
        <w:t>iados de los partidos políticos, realizando las modificaciones correspondientes a l</w:t>
      </w:r>
      <w:r w:rsidR="00B5390B" w:rsidRPr="008344D1">
        <w:rPr>
          <w:rFonts w:ascii="Arial" w:hAnsi="Arial" w:cs="Arial"/>
          <w:sz w:val="24"/>
          <w:szCs w:val="24"/>
        </w:rPr>
        <w:t>os resultados de la primera compulsa.</w:t>
      </w:r>
    </w:p>
    <w:p w:rsidR="007A2F0D" w:rsidRPr="008344D1" w:rsidRDefault="007A2F0D" w:rsidP="007A2F0D">
      <w:pPr>
        <w:pStyle w:val="Prrafodelista"/>
        <w:autoSpaceDE w:val="0"/>
        <w:autoSpaceDN w:val="0"/>
        <w:adjustRightInd w:val="0"/>
        <w:spacing w:after="0" w:line="240" w:lineRule="auto"/>
        <w:ind w:left="426"/>
        <w:jc w:val="both"/>
        <w:rPr>
          <w:rFonts w:ascii="Arial" w:hAnsi="Arial" w:cs="Arial"/>
          <w:sz w:val="24"/>
          <w:szCs w:val="24"/>
        </w:rPr>
      </w:pPr>
    </w:p>
    <w:p w:rsidR="00EC08C4" w:rsidRPr="008344D1" w:rsidRDefault="00EC08C4" w:rsidP="00EC08C4">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respecto a la verificación llevada a cabo al padrón de afiliados</w:t>
      </w:r>
      <w:r w:rsidR="004F210E" w:rsidRPr="008344D1">
        <w:rPr>
          <w:rFonts w:ascii="Arial" w:hAnsi="Arial" w:cs="Arial"/>
          <w:sz w:val="24"/>
          <w:szCs w:val="24"/>
        </w:rPr>
        <w:t xml:space="preserve"> </w:t>
      </w:r>
      <w:r w:rsidRPr="008344D1">
        <w:rPr>
          <w:rFonts w:ascii="Arial" w:hAnsi="Arial" w:cs="Arial"/>
          <w:sz w:val="24"/>
          <w:szCs w:val="24"/>
        </w:rPr>
        <w:t xml:space="preserve">presentado por el Partido </w:t>
      </w:r>
      <w:r w:rsidR="00B5390B" w:rsidRPr="008344D1">
        <w:rPr>
          <w:rFonts w:ascii="Arial" w:hAnsi="Arial" w:cs="Arial"/>
          <w:sz w:val="24"/>
          <w:szCs w:val="24"/>
        </w:rPr>
        <w:t>Sinaloense</w:t>
      </w:r>
      <w:r w:rsidRPr="008344D1">
        <w:rPr>
          <w:rFonts w:ascii="Arial" w:hAnsi="Arial" w:cs="Arial"/>
          <w:sz w:val="24"/>
          <w:szCs w:val="24"/>
        </w:rPr>
        <w:t xml:space="preserve">, se detectó un total de </w:t>
      </w:r>
      <w:r w:rsidR="00B5390B" w:rsidRPr="008344D1">
        <w:rPr>
          <w:rFonts w:ascii="Arial" w:hAnsi="Arial" w:cs="Arial"/>
          <w:sz w:val="24"/>
          <w:szCs w:val="20"/>
        </w:rPr>
        <w:t>19,059</w:t>
      </w:r>
      <w:r w:rsidR="00B5390B" w:rsidRPr="008344D1">
        <w:rPr>
          <w:rFonts w:ascii="Arial" w:hAnsi="Arial" w:cs="Arial"/>
          <w:sz w:val="32"/>
          <w:szCs w:val="24"/>
        </w:rPr>
        <w:t xml:space="preserve"> </w:t>
      </w:r>
      <w:r w:rsidRPr="008344D1">
        <w:rPr>
          <w:rFonts w:ascii="Arial" w:hAnsi="Arial" w:cs="Arial"/>
          <w:sz w:val="24"/>
          <w:szCs w:val="24"/>
        </w:rPr>
        <w:t>(</w:t>
      </w:r>
      <w:r w:rsidR="00FD0C7F" w:rsidRPr="008344D1">
        <w:rPr>
          <w:rFonts w:ascii="Arial" w:hAnsi="Arial" w:cs="Arial"/>
          <w:sz w:val="24"/>
          <w:szCs w:val="24"/>
        </w:rPr>
        <w:t xml:space="preserve">diecinueve </w:t>
      </w:r>
      <w:r w:rsidRPr="008344D1">
        <w:rPr>
          <w:rFonts w:ascii="Arial" w:hAnsi="Arial" w:cs="Arial"/>
          <w:sz w:val="24"/>
          <w:szCs w:val="24"/>
        </w:rPr>
        <w:t xml:space="preserve">mil cincuenta y </w:t>
      </w:r>
      <w:r w:rsidR="00FD0C7F" w:rsidRPr="008344D1">
        <w:rPr>
          <w:rFonts w:ascii="Arial" w:hAnsi="Arial" w:cs="Arial"/>
          <w:sz w:val="24"/>
          <w:szCs w:val="24"/>
        </w:rPr>
        <w:t>nueve</w:t>
      </w:r>
      <w:r w:rsidRPr="008344D1">
        <w:rPr>
          <w:rFonts w:ascii="Arial" w:hAnsi="Arial" w:cs="Arial"/>
          <w:sz w:val="24"/>
          <w:szCs w:val="24"/>
        </w:rPr>
        <w:t>) registros en el</w:t>
      </w:r>
      <w:r w:rsidR="004F210E" w:rsidRPr="008344D1">
        <w:rPr>
          <w:rFonts w:ascii="Arial" w:hAnsi="Arial" w:cs="Arial"/>
          <w:sz w:val="24"/>
          <w:szCs w:val="24"/>
        </w:rPr>
        <w:t xml:space="preserve"> </w:t>
      </w:r>
      <w:r w:rsidRPr="008344D1">
        <w:rPr>
          <w:rFonts w:ascii="Arial" w:hAnsi="Arial" w:cs="Arial"/>
          <w:sz w:val="24"/>
          <w:szCs w:val="24"/>
        </w:rPr>
        <w:t>grupo “Registros con Inconsistencias”, los cuales se ubican en los</w:t>
      </w:r>
      <w:r w:rsidR="004F210E" w:rsidRPr="008344D1">
        <w:rPr>
          <w:rFonts w:ascii="Arial" w:hAnsi="Arial" w:cs="Arial"/>
          <w:sz w:val="24"/>
          <w:szCs w:val="24"/>
        </w:rPr>
        <w:t xml:space="preserve"> </w:t>
      </w:r>
      <w:r w:rsidRPr="008344D1">
        <w:rPr>
          <w:rFonts w:ascii="Arial" w:hAnsi="Arial" w:cs="Arial"/>
          <w:sz w:val="24"/>
          <w:szCs w:val="24"/>
        </w:rPr>
        <w:t>siguientes subgrupos:</w:t>
      </w:r>
    </w:p>
    <w:p w:rsidR="004F210E" w:rsidRPr="008344D1" w:rsidRDefault="004F210E" w:rsidP="004F210E">
      <w:pPr>
        <w:autoSpaceDE w:val="0"/>
        <w:autoSpaceDN w:val="0"/>
        <w:adjustRightInd w:val="0"/>
        <w:spacing w:after="0" w:line="240" w:lineRule="auto"/>
        <w:jc w:val="both"/>
        <w:rPr>
          <w:rFonts w:ascii="Arial" w:hAnsi="Arial" w:cs="Arial"/>
          <w:sz w:val="24"/>
          <w:szCs w:val="24"/>
        </w:rPr>
      </w:pPr>
    </w:p>
    <w:tbl>
      <w:tblPr>
        <w:tblStyle w:val="Tablaconcuadrcula"/>
        <w:tblW w:w="9104" w:type="dxa"/>
        <w:jc w:val="center"/>
        <w:tblLook w:val="04A0" w:firstRow="1" w:lastRow="0" w:firstColumn="1" w:lastColumn="0" w:noHBand="0" w:noVBand="1"/>
      </w:tblPr>
      <w:tblGrid>
        <w:gridCol w:w="1017"/>
        <w:gridCol w:w="1265"/>
        <w:gridCol w:w="1278"/>
        <w:gridCol w:w="1211"/>
        <w:gridCol w:w="1044"/>
        <w:gridCol w:w="1055"/>
        <w:gridCol w:w="978"/>
        <w:gridCol w:w="1256"/>
      </w:tblGrid>
      <w:tr w:rsidR="008344D1" w:rsidRPr="008344D1" w:rsidTr="00FD0C7F">
        <w:trPr>
          <w:jc w:val="center"/>
        </w:trPr>
        <w:tc>
          <w:tcPr>
            <w:tcW w:w="9104" w:type="dxa"/>
            <w:gridSpan w:val="8"/>
          </w:tcPr>
          <w:p w:rsidR="00FD0C7F" w:rsidRPr="008344D1" w:rsidRDefault="00FD0C7F" w:rsidP="004F210E">
            <w:pPr>
              <w:autoSpaceDE w:val="0"/>
              <w:autoSpaceDN w:val="0"/>
              <w:adjustRightInd w:val="0"/>
              <w:jc w:val="center"/>
              <w:rPr>
                <w:rFonts w:ascii="Arial" w:hAnsi="Arial" w:cs="Arial"/>
                <w:sz w:val="24"/>
                <w:szCs w:val="24"/>
              </w:rPr>
            </w:pPr>
            <w:r w:rsidRPr="008344D1">
              <w:rPr>
                <w:rFonts w:ascii="Arial" w:hAnsi="Arial" w:cs="Arial"/>
                <w:b/>
                <w:bCs/>
                <w:sz w:val="20"/>
                <w:szCs w:val="14"/>
              </w:rPr>
              <w:t>Registros con Inconsistencias</w:t>
            </w:r>
          </w:p>
        </w:tc>
      </w:tr>
      <w:tr w:rsidR="008344D1" w:rsidRPr="008344D1" w:rsidTr="00FD0C7F">
        <w:trPr>
          <w:jc w:val="center"/>
        </w:trPr>
        <w:tc>
          <w:tcPr>
            <w:tcW w:w="1076" w:type="dxa"/>
            <w:vAlign w:val="center"/>
          </w:tcPr>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Registros</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en otros</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PPN</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ANEXO</w:t>
            </w:r>
          </w:p>
          <w:p w:rsidR="00FD0C7F" w:rsidRPr="008344D1" w:rsidRDefault="004A56C6" w:rsidP="004F210E">
            <w:pPr>
              <w:autoSpaceDE w:val="0"/>
              <w:autoSpaceDN w:val="0"/>
              <w:adjustRightInd w:val="0"/>
              <w:ind w:left="-49" w:right="-90"/>
              <w:jc w:val="center"/>
              <w:rPr>
                <w:rFonts w:ascii="Arial" w:hAnsi="Arial" w:cs="Arial"/>
                <w:sz w:val="20"/>
                <w:szCs w:val="20"/>
              </w:rPr>
            </w:pPr>
            <w:r w:rsidRPr="008344D1">
              <w:rPr>
                <w:rFonts w:ascii="Arial" w:hAnsi="Arial" w:cs="Arial"/>
                <w:b/>
                <w:bCs/>
                <w:sz w:val="20"/>
                <w:szCs w:val="20"/>
              </w:rPr>
              <w:t>UNICO</w:t>
            </w:r>
            <w:r w:rsidR="00FD0C7F" w:rsidRPr="008344D1">
              <w:rPr>
                <w:rFonts w:ascii="Arial" w:hAnsi="Arial" w:cs="Arial"/>
                <w:b/>
                <w:bCs/>
                <w:sz w:val="20"/>
                <w:szCs w:val="20"/>
              </w:rPr>
              <w:t>-</w:t>
            </w:r>
            <w:r w:rsidRPr="008344D1">
              <w:rPr>
                <w:rFonts w:ascii="Arial" w:hAnsi="Arial" w:cs="Arial"/>
                <w:b/>
                <w:bCs/>
                <w:sz w:val="20"/>
                <w:szCs w:val="20"/>
              </w:rPr>
              <w:t xml:space="preserve"> </w:t>
            </w:r>
            <w:r w:rsidR="00FD0C7F" w:rsidRPr="008344D1">
              <w:rPr>
                <w:rFonts w:ascii="Arial" w:hAnsi="Arial" w:cs="Arial"/>
                <w:b/>
                <w:bCs/>
                <w:sz w:val="20"/>
                <w:szCs w:val="20"/>
              </w:rPr>
              <w:t>A</w:t>
            </w:r>
          </w:p>
        </w:tc>
        <w:tc>
          <w:tcPr>
            <w:tcW w:w="1278" w:type="dxa"/>
          </w:tcPr>
          <w:p w:rsidR="00FD0C7F" w:rsidRPr="008344D1" w:rsidRDefault="00FD0C7F" w:rsidP="00FD0C7F">
            <w:pPr>
              <w:autoSpaceDE w:val="0"/>
              <w:autoSpaceDN w:val="0"/>
              <w:adjustRightInd w:val="0"/>
              <w:jc w:val="center"/>
              <w:rPr>
                <w:rFonts w:ascii="Arial" w:hAnsi="Arial" w:cs="Arial"/>
                <w:b/>
                <w:bCs/>
                <w:sz w:val="20"/>
                <w:szCs w:val="14"/>
              </w:rPr>
            </w:pPr>
            <w:r w:rsidRPr="008344D1">
              <w:rPr>
                <w:rFonts w:ascii="Arial" w:hAnsi="Arial" w:cs="Arial"/>
                <w:b/>
                <w:bCs/>
                <w:sz w:val="20"/>
                <w:szCs w:val="14"/>
              </w:rPr>
              <w:t>Registrado en el mismo</w:t>
            </w:r>
          </w:p>
          <w:p w:rsidR="00FD0C7F" w:rsidRPr="008344D1" w:rsidRDefault="00FD0C7F" w:rsidP="00FD0C7F">
            <w:pPr>
              <w:autoSpaceDE w:val="0"/>
              <w:autoSpaceDN w:val="0"/>
              <w:adjustRightInd w:val="0"/>
              <w:jc w:val="center"/>
              <w:rPr>
                <w:rFonts w:ascii="Arial" w:hAnsi="Arial" w:cs="Arial"/>
                <w:b/>
                <w:bCs/>
                <w:sz w:val="20"/>
                <w:szCs w:val="14"/>
              </w:rPr>
            </w:pPr>
            <w:r w:rsidRPr="008344D1">
              <w:rPr>
                <w:rFonts w:ascii="Arial" w:hAnsi="Arial" w:cs="Arial"/>
                <w:b/>
                <w:bCs/>
                <w:sz w:val="20"/>
                <w:szCs w:val="14"/>
              </w:rPr>
              <w:t>Partido Político</w:t>
            </w:r>
          </w:p>
          <w:p w:rsidR="00FD0C7F" w:rsidRPr="008344D1" w:rsidRDefault="00FD0C7F" w:rsidP="00FD0C7F">
            <w:pPr>
              <w:autoSpaceDE w:val="0"/>
              <w:autoSpaceDN w:val="0"/>
              <w:adjustRightInd w:val="0"/>
              <w:jc w:val="center"/>
              <w:rPr>
                <w:rFonts w:ascii="Arial" w:hAnsi="Arial" w:cs="Arial"/>
                <w:b/>
                <w:bCs/>
                <w:sz w:val="20"/>
                <w:szCs w:val="14"/>
              </w:rPr>
            </w:pPr>
            <w:r w:rsidRPr="008344D1">
              <w:rPr>
                <w:rFonts w:ascii="Arial" w:hAnsi="Arial" w:cs="Arial"/>
                <w:b/>
                <w:bCs/>
                <w:sz w:val="20"/>
                <w:szCs w:val="14"/>
              </w:rPr>
              <w:t>ANEXO</w:t>
            </w:r>
          </w:p>
          <w:p w:rsidR="00FD0C7F" w:rsidRPr="008344D1" w:rsidRDefault="004A56C6" w:rsidP="00FD0C7F">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UNICO</w:t>
            </w:r>
            <w:r w:rsidRPr="008344D1">
              <w:rPr>
                <w:rFonts w:ascii="Arial" w:hAnsi="Arial" w:cs="Arial"/>
                <w:b/>
                <w:bCs/>
                <w:sz w:val="20"/>
                <w:szCs w:val="14"/>
              </w:rPr>
              <w:t xml:space="preserve"> </w:t>
            </w:r>
            <w:r w:rsidR="00FD0C7F" w:rsidRPr="008344D1">
              <w:rPr>
                <w:rFonts w:ascii="Arial" w:hAnsi="Arial" w:cs="Arial"/>
                <w:b/>
                <w:bCs/>
                <w:sz w:val="20"/>
                <w:szCs w:val="14"/>
              </w:rPr>
              <w:t>-</w:t>
            </w:r>
            <w:r w:rsidRPr="008344D1">
              <w:rPr>
                <w:rFonts w:ascii="Arial" w:hAnsi="Arial" w:cs="Arial"/>
                <w:b/>
                <w:bCs/>
                <w:sz w:val="20"/>
                <w:szCs w:val="14"/>
              </w:rPr>
              <w:t xml:space="preserve"> </w:t>
            </w:r>
            <w:r w:rsidR="00FD0C7F" w:rsidRPr="008344D1">
              <w:rPr>
                <w:rFonts w:ascii="Arial" w:hAnsi="Arial" w:cs="Arial"/>
                <w:b/>
                <w:bCs/>
                <w:sz w:val="20"/>
                <w:szCs w:val="14"/>
              </w:rPr>
              <w:t>B</w:t>
            </w:r>
          </w:p>
        </w:tc>
        <w:tc>
          <w:tcPr>
            <w:tcW w:w="1278" w:type="dxa"/>
            <w:vAlign w:val="center"/>
          </w:tcPr>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Registros no</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encontrados</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ANEXO</w:t>
            </w:r>
          </w:p>
          <w:p w:rsidR="00FD0C7F" w:rsidRPr="008344D1" w:rsidRDefault="004A56C6" w:rsidP="00FD0C7F">
            <w:pPr>
              <w:autoSpaceDE w:val="0"/>
              <w:autoSpaceDN w:val="0"/>
              <w:adjustRightInd w:val="0"/>
              <w:ind w:left="-49" w:right="-90"/>
              <w:jc w:val="center"/>
              <w:rPr>
                <w:rFonts w:ascii="Arial" w:hAnsi="Arial" w:cs="Arial"/>
                <w:sz w:val="20"/>
                <w:szCs w:val="20"/>
              </w:rPr>
            </w:pPr>
            <w:r w:rsidRPr="008344D1">
              <w:rPr>
                <w:rFonts w:ascii="Arial" w:hAnsi="Arial" w:cs="Arial"/>
                <w:b/>
                <w:bCs/>
                <w:sz w:val="20"/>
                <w:szCs w:val="20"/>
              </w:rPr>
              <w:t xml:space="preserve">UNICO </w:t>
            </w:r>
            <w:r w:rsidR="00FD0C7F" w:rsidRPr="008344D1">
              <w:rPr>
                <w:rFonts w:ascii="Arial" w:hAnsi="Arial" w:cs="Arial"/>
                <w:b/>
                <w:bCs/>
                <w:sz w:val="20"/>
                <w:szCs w:val="20"/>
              </w:rPr>
              <w:t>-</w:t>
            </w:r>
            <w:r w:rsidRPr="008344D1">
              <w:rPr>
                <w:rFonts w:ascii="Arial" w:hAnsi="Arial" w:cs="Arial"/>
                <w:b/>
                <w:bCs/>
                <w:sz w:val="20"/>
                <w:szCs w:val="20"/>
              </w:rPr>
              <w:t xml:space="preserve"> </w:t>
            </w:r>
            <w:r w:rsidR="00FD0C7F" w:rsidRPr="008344D1">
              <w:rPr>
                <w:rFonts w:ascii="Arial" w:hAnsi="Arial" w:cs="Arial"/>
                <w:b/>
                <w:bCs/>
                <w:sz w:val="20"/>
                <w:szCs w:val="20"/>
              </w:rPr>
              <w:t>C</w:t>
            </w:r>
          </w:p>
        </w:tc>
        <w:tc>
          <w:tcPr>
            <w:tcW w:w="1211" w:type="dxa"/>
            <w:vAlign w:val="center"/>
          </w:tcPr>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Suspensión</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de Derechos</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Político electorales</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ANEXO</w:t>
            </w:r>
          </w:p>
          <w:p w:rsidR="00FD0C7F" w:rsidRPr="008344D1" w:rsidRDefault="004A56C6" w:rsidP="00FD0C7F">
            <w:pPr>
              <w:autoSpaceDE w:val="0"/>
              <w:autoSpaceDN w:val="0"/>
              <w:adjustRightInd w:val="0"/>
              <w:ind w:left="-49" w:right="-90"/>
              <w:jc w:val="center"/>
              <w:rPr>
                <w:rFonts w:ascii="Arial" w:hAnsi="Arial" w:cs="Arial"/>
                <w:sz w:val="20"/>
                <w:szCs w:val="20"/>
              </w:rPr>
            </w:pPr>
            <w:r w:rsidRPr="008344D1">
              <w:rPr>
                <w:rFonts w:ascii="Arial" w:hAnsi="Arial" w:cs="Arial"/>
                <w:b/>
                <w:bCs/>
                <w:sz w:val="20"/>
                <w:szCs w:val="20"/>
              </w:rPr>
              <w:t xml:space="preserve">UNICO </w:t>
            </w:r>
            <w:r w:rsidR="00FD0C7F" w:rsidRPr="008344D1">
              <w:rPr>
                <w:rFonts w:ascii="Arial" w:hAnsi="Arial" w:cs="Arial"/>
                <w:b/>
                <w:bCs/>
                <w:sz w:val="20"/>
                <w:szCs w:val="20"/>
              </w:rPr>
              <w:t>-</w:t>
            </w:r>
            <w:r w:rsidRPr="008344D1">
              <w:rPr>
                <w:rFonts w:ascii="Arial" w:hAnsi="Arial" w:cs="Arial"/>
                <w:b/>
                <w:bCs/>
                <w:sz w:val="20"/>
                <w:szCs w:val="20"/>
              </w:rPr>
              <w:t xml:space="preserve"> </w:t>
            </w:r>
            <w:r w:rsidR="00FD0C7F" w:rsidRPr="008344D1">
              <w:rPr>
                <w:rFonts w:ascii="Arial" w:hAnsi="Arial" w:cs="Arial"/>
                <w:b/>
                <w:bCs/>
                <w:sz w:val="20"/>
                <w:szCs w:val="20"/>
              </w:rPr>
              <w:t>D</w:t>
            </w:r>
          </w:p>
        </w:tc>
        <w:tc>
          <w:tcPr>
            <w:tcW w:w="1044" w:type="dxa"/>
            <w:vAlign w:val="center"/>
          </w:tcPr>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Duplicado</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en</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Padrón</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Electoral</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ANEXO</w:t>
            </w:r>
          </w:p>
          <w:p w:rsidR="00FD0C7F" w:rsidRPr="008344D1" w:rsidRDefault="004A56C6" w:rsidP="00FD0C7F">
            <w:pPr>
              <w:autoSpaceDE w:val="0"/>
              <w:autoSpaceDN w:val="0"/>
              <w:adjustRightInd w:val="0"/>
              <w:ind w:left="-49" w:right="-90"/>
              <w:jc w:val="center"/>
              <w:rPr>
                <w:rFonts w:ascii="Arial" w:hAnsi="Arial" w:cs="Arial"/>
                <w:sz w:val="20"/>
                <w:szCs w:val="20"/>
              </w:rPr>
            </w:pPr>
            <w:r w:rsidRPr="008344D1">
              <w:rPr>
                <w:rFonts w:ascii="Arial" w:hAnsi="Arial" w:cs="Arial"/>
                <w:b/>
                <w:bCs/>
                <w:sz w:val="20"/>
                <w:szCs w:val="20"/>
              </w:rPr>
              <w:t xml:space="preserve">UNICO </w:t>
            </w:r>
            <w:r w:rsidR="00FD0C7F" w:rsidRPr="008344D1">
              <w:rPr>
                <w:rFonts w:ascii="Arial" w:hAnsi="Arial" w:cs="Arial"/>
                <w:b/>
                <w:bCs/>
                <w:sz w:val="20"/>
                <w:szCs w:val="20"/>
              </w:rPr>
              <w:t>-</w:t>
            </w:r>
            <w:r w:rsidRPr="008344D1">
              <w:rPr>
                <w:rFonts w:ascii="Arial" w:hAnsi="Arial" w:cs="Arial"/>
                <w:b/>
                <w:bCs/>
                <w:sz w:val="20"/>
                <w:szCs w:val="20"/>
              </w:rPr>
              <w:t xml:space="preserve"> </w:t>
            </w:r>
            <w:r w:rsidR="00FD0C7F" w:rsidRPr="008344D1">
              <w:rPr>
                <w:rFonts w:ascii="Arial" w:hAnsi="Arial" w:cs="Arial"/>
                <w:b/>
                <w:bCs/>
                <w:sz w:val="20"/>
                <w:szCs w:val="20"/>
              </w:rPr>
              <w:t>E</w:t>
            </w:r>
          </w:p>
        </w:tc>
        <w:tc>
          <w:tcPr>
            <w:tcW w:w="1055" w:type="dxa"/>
            <w:vAlign w:val="center"/>
          </w:tcPr>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Defunción</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ANEXO</w:t>
            </w:r>
          </w:p>
          <w:p w:rsidR="00FD0C7F" w:rsidRPr="008344D1" w:rsidRDefault="004A56C6" w:rsidP="00FD0C7F">
            <w:pPr>
              <w:autoSpaceDE w:val="0"/>
              <w:autoSpaceDN w:val="0"/>
              <w:adjustRightInd w:val="0"/>
              <w:ind w:left="-49" w:right="-90"/>
              <w:jc w:val="center"/>
              <w:rPr>
                <w:rFonts w:ascii="Arial" w:hAnsi="Arial" w:cs="Arial"/>
                <w:sz w:val="20"/>
                <w:szCs w:val="20"/>
              </w:rPr>
            </w:pPr>
            <w:r w:rsidRPr="008344D1">
              <w:rPr>
                <w:rFonts w:ascii="Arial" w:hAnsi="Arial" w:cs="Arial"/>
                <w:b/>
                <w:bCs/>
                <w:sz w:val="20"/>
                <w:szCs w:val="20"/>
              </w:rPr>
              <w:t xml:space="preserve">UNICO </w:t>
            </w:r>
            <w:r w:rsidR="00FD0C7F" w:rsidRPr="008344D1">
              <w:rPr>
                <w:rFonts w:ascii="Arial" w:hAnsi="Arial" w:cs="Arial"/>
                <w:b/>
                <w:bCs/>
                <w:sz w:val="20"/>
                <w:szCs w:val="20"/>
              </w:rPr>
              <w:t>-F</w:t>
            </w:r>
          </w:p>
        </w:tc>
        <w:tc>
          <w:tcPr>
            <w:tcW w:w="978" w:type="dxa"/>
            <w:vAlign w:val="center"/>
          </w:tcPr>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Datos</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Domicilio</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Irregular</w:t>
            </w:r>
          </w:p>
          <w:p w:rsidR="00FD0C7F" w:rsidRPr="008344D1" w:rsidRDefault="004A56C6" w:rsidP="00FD0C7F">
            <w:pPr>
              <w:autoSpaceDE w:val="0"/>
              <w:autoSpaceDN w:val="0"/>
              <w:adjustRightInd w:val="0"/>
              <w:ind w:left="-49" w:right="-90"/>
              <w:jc w:val="center"/>
              <w:rPr>
                <w:rFonts w:ascii="Arial" w:hAnsi="Arial" w:cs="Arial"/>
                <w:sz w:val="20"/>
                <w:szCs w:val="20"/>
              </w:rPr>
            </w:pPr>
            <w:r w:rsidRPr="008344D1">
              <w:rPr>
                <w:rFonts w:ascii="Arial" w:hAnsi="Arial" w:cs="Arial"/>
                <w:b/>
                <w:bCs/>
                <w:sz w:val="20"/>
                <w:szCs w:val="20"/>
              </w:rPr>
              <w:t xml:space="preserve">UNICO </w:t>
            </w:r>
            <w:r w:rsidR="00FD0C7F" w:rsidRPr="008344D1">
              <w:rPr>
                <w:rFonts w:ascii="Arial" w:hAnsi="Arial" w:cs="Arial"/>
                <w:b/>
                <w:bCs/>
                <w:sz w:val="20"/>
                <w:szCs w:val="20"/>
              </w:rPr>
              <w:t>-G</w:t>
            </w:r>
          </w:p>
        </w:tc>
        <w:tc>
          <w:tcPr>
            <w:tcW w:w="1184" w:type="dxa"/>
            <w:vAlign w:val="center"/>
          </w:tcPr>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Cancelación</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de Trámite</w:t>
            </w:r>
          </w:p>
          <w:p w:rsidR="00FD0C7F" w:rsidRPr="008344D1" w:rsidRDefault="00FD0C7F" w:rsidP="004F210E">
            <w:pPr>
              <w:autoSpaceDE w:val="0"/>
              <w:autoSpaceDN w:val="0"/>
              <w:adjustRightInd w:val="0"/>
              <w:ind w:left="-49" w:right="-90"/>
              <w:jc w:val="center"/>
              <w:rPr>
                <w:rFonts w:ascii="Arial" w:hAnsi="Arial" w:cs="Arial"/>
                <w:b/>
                <w:bCs/>
                <w:sz w:val="20"/>
                <w:szCs w:val="20"/>
              </w:rPr>
            </w:pPr>
            <w:r w:rsidRPr="008344D1">
              <w:rPr>
                <w:rFonts w:ascii="Arial" w:hAnsi="Arial" w:cs="Arial"/>
                <w:b/>
                <w:bCs/>
                <w:sz w:val="20"/>
                <w:szCs w:val="20"/>
              </w:rPr>
              <w:t>ANEXO</w:t>
            </w:r>
          </w:p>
          <w:p w:rsidR="00FD0C7F" w:rsidRPr="008344D1" w:rsidRDefault="004A56C6" w:rsidP="004F210E">
            <w:pPr>
              <w:autoSpaceDE w:val="0"/>
              <w:autoSpaceDN w:val="0"/>
              <w:adjustRightInd w:val="0"/>
              <w:ind w:left="-49" w:right="-90"/>
              <w:jc w:val="center"/>
              <w:rPr>
                <w:rFonts w:ascii="Arial" w:hAnsi="Arial" w:cs="Arial"/>
                <w:sz w:val="20"/>
                <w:szCs w:val="20"/>
              </w:rPr>
            </w:pPr>
            <w:r w:rsidRPr="008344D1">
              <w:rPr>
                <w:rFonts w:ascii="Arial" w:hAnsi="Arial" w:cs="Arial"/>
                <w:b/>
                <w:bCs/>
                <w:sz w:val="20"/>
                <w:szCs w:val="20"/>
              </w:rPr>
              <w:t xml:space="preserve">UNICO </w:t>
            </w:r>
            <w:r w:rsidR="00FD0C7F" w:rsidRPr="008344D1">
              <w:rPr>
                <w:rFonts w:ascii="Arial" w:hAnsi="Arial" w:cs="Arial"/>
                <w:b/>
                <w:bCs/>
                <w:sz w:val="20"/>
                <w:szCs w:val="20"/>
              </w:rPr>
              <w:t>-</w:t>
            </w:r>
            <w:r w:rsidRPr="008344D1">
              <w:rPr>
                <w:rFonts w:ascii="Arial" w:hAnsi="Arial" w:cs="Arial"/>
                <w:b/>
                <w:bCs/>
                <w:sz w:val="20"/>
                <w:szCs w:val="20"/>
              </w:rPr>
              <w:t xml:space="preserve"> </w:t>
            </w:r>
            <w:r w:rsidR="00FD0C7F" w:rsidRPr="008344D1">
              <w:rPr>
                <w:rFonts w:ascii="Arial" w:hAnsi="Arial" w:cs="Arial"/>
                <w:b/>
                <w:bCs/>
                <w:sz w:val="20"/>
                <w:szCs w:val="20"/>
              </w:rPr>
              <w:t>H</w:t>
            </w:r>
          </w:p>
          <w:p w:rsidR="00FD0C7F" w:rsidRPr="008344D1" w:rsidRDefault="00FD0C7F" w:rsidP="004F210E">
            <w:pPr>
              <w:autoSpaceDE w:val="0"/>
              <w:autoSpaceDN w:val="0"/>
              <w:adjustRightInd w:val="0"/>
              <w:ind w:left="-49" w:right="-90"/>
              <w:jc w:val="center"/>
              <w:rPr>
                <w:rFonts w:ascii="Arial" w:hAnsi="Arial" w:cs="Arial"/>
                <w:sz w:val="20"/>
                <w:szCs w:val="20"/>
              </w:rPr>
            </w:pPr>
          </w:p>
        </w:tc>
      </w:tr>
      <w:tr w:rsidR="00FD0C7F" w:rsidRPr="008344D1" w:rsidTr="00FD0C7F">
        <w:trPr>
          <w:jc w:val="center"/>
        </w:trPr>
        <w:tc>
          <w:tcPr>
            <w:tcW w:w="1076" w:type="dxa"/>
            <w:vAlign w:val="center"/>
          </w:tcPr>
          <w:p w:rsidR="00FD0C7F" w:rsidRPr="008344D1" w:rsidRDefault="00FD0C7F" w:rsidP="00303623">
            <w:pPr>
              <w:autoSpaceDE w:val="0"/>
              <w:autoSpaceDN w:val="0"/>
              <w:adjustRightInd w:val="0"/>
              <w:jc w:val="center"/>
              <w:rPr>
                <w:rFonts w:ascii="Arial" w:hAnsi="Arial" w:cs="Arial"/>
                <w:sz w:val="20"/>
                <w:szCs w:val="20"/>
              </w:rPr>
            </w:pPr>
            <w:r w:rsidRPr="008344D1">
              <w:rPr>
                <w:rFonts w:ascii="Arial" w:hAnsi="Arial" w:cs="Arial"/>
                <w:sz w:val="20"/>
                <w:szCs w:val="20"/>
              </w:rPr>
              <w:t>11,249</w:t>
            </w:r>
          </w:p>
        </w:tc>
        <w:tc>
          <w:tcPr>
            <w:tcW w:w="1278" w:type="dxa"/>
          </w:tcPr>
          <w:p w:rsidR="00FD0C7F" w:rsidRPr="008344D1" w:rsidRDefault="00FD0C7F" w:rsidP="00303623">
            <w:pPr>
              <w:autoSpaceDE w:val="0"/>
              <w:autoSpaceDN w:val="0"/>
              <w:adjustRightInd w:val="0"/>
              <w:jc w:val="center"/>
              <w:rPr>
                <w:rFonts w:ascii="Arial" w:hAnsi="Arial" w:cs="Arial"/>
                <w:sz w:val="20"/>
                <w:szCs w:val="20"/>
              </w:rPr>
            </w:pPr>
            <w:r w:rsidRPr="008344D1">
              <w:rPr>
                <w:rFonts w:ascii="Arial" w:hAnsi="Arial" w:cs="Arial"/>
                <w:sz w:val="20"/>
                <w:szCs w:val="20"/>
              </w:rPr>
              <w:t>1,820</w:t>
            </w:r>
          </w:p>
        </w:tc>
        <w:tc>
          <w:tcPr>
            <w:tcW w:w="1278" w:type="dxa"/>
            <w:vAlign w:val="center"/>
          </w:tcPr>
          <w:p w:rsidR="00FD0C7F" w:rsidRPr="008344D1" w:rsidRDefault="00FD0C7F" w:rsidP="00FD0C7F">
            <w:pPr>
              <w:autoSpaceDE w:val="0"/>
              <w:autoSpaceDN w:val="0"/>
              <w:adjustRightInd w:val="0"/>
              <w:jc w:val="center"/>
              <w:rPr>
                <w:rFonts w:ascii="Arial" w:hAnsi="Arial" w:cs="Arial"/>
                <w:sz w:val="20"/>
                <w:szCs w:val="20"/>
              </w:rPr>
            </w:pPr>
            <w:r w:rsidRPr="008344D1">
              <w:rPr>
                <w:rFonts w:ascii="Arial" w:hAnsi="Arial" w:cs="Arial"/>
                <w:sz w:val="20"/>
                <w:szCs w:val="20"/>
              </w:rPr>
              <w:t>1,722</w:t>
            </w:r>
          </w:p>
        </w:tc>
        <w:tc>
          <w:tcPr>
            <w:tcW w:w="1211" w:type="dxa"/>
            <w:vAlign w:val="center"/>
          </w:tcPr>
          <w:p w:rsidR="00FD0C7F" w:rsidRPr="008344D1" w:rsidRDefault="00FD0C7F" w:rsidP="00303623">
            <w:pPr>
              <w:autoSpaceDE w:val="0"/>
              <w:autoSpaceDN w:val="0"/>
              <w:adjustRightInd w:val="0"/>
              <w:jc w:val="center"/>
              <w:rPr>
                <w:rFonts w:ascii="Arial" w:hAnsi="Arial" w:cs="Arial"/>
                <w:sz w:val="20"/>
                <w:szCs w:val="20"/>
              </w:rPr>
            </w:pPr>
            <w:r w:rsidRPr="008344D1">
              <w:rPr>
                <w:rFonts w:ascii="Arial" w:hAnsi="Arial" w:cs="Arial"/>
                <w:sz w:val="20"/>
                <w:szCs w:val="20"/>
              </w:rPr>
              <w:t>22</w:t>
            </w:r>
          </w:p>
        </w:tc>
        <w:tc>
          <w:tcPr>
            <w:tcW w:w="1044" w:type="dxa"/>
            <w:vAlign w:val="center"/>
          </w:tcPr>
          <w:p w:rsidR="00FD0C7F" w:rsidRPr="008344D1" w:rsidRDefault="00FD0C7F" w:rsidP="00303623">
            <w:pPr>
              <w:autoSpaceDE w:val="0"/>
              <w:autoSpaceDN w:val="0"/>
              <w:adjustRightInd w:val="0"/>
              <w:jc w:val="center"/>
              <w:rPr>
                <w:rFonts w:ascii="Arial" w:hAnsi="Arial" w:cs="Arial"/>
                <w:sz w:val="20"/>
                <w:szCs w:val="20"/>
              </w:rPr>
            </w:pPr>
            <w:r w:rsidRPr="008344D1">
              <w:rPr>
                <w:rFonts w:ascii="Arial" w:hAnsi="Arial" w:cs="Arial"/>
                <w:sz w:val="20"/>
                <w:szCs w:val="20"/>
              </w:rPr>
              <w:t>9</w:t>
            </w:r>
          </w:p>
        </w:tc>
        <w:tc>
          <w:tcPr>
            <w:tcW w:w="1055" w:type="dxa"/>
            <w:vAlign w:val="center"/>
          </w:tcPr>
          <w:p w:rsidR="00FD0C7F" w:rsidRPr="008344D1" w:rsidRDefault="00FD0C7F" w:rsidP="00303623">
            <w:pPr>
              <w:autoSpaceDE w:val="0"/>
              <w:autoSpaceDN w:val="0"/>
              <w:adjustRightInd w:val="0"/>
              <w:jc w:val="center"/>
              <w:rPr>
                <w:rFonts w:ascii="Arial" w:hAnsi="Arial" w:cs="Arial"/>
                <w:sz w:val="20"/>
                <w:szCs w:val="20"/>
              </w:rPr>
            </w:pPr>
            <w:r w:rsidRPr="008344D1">
              <w:rPr>
                <w:rFonts w:ascii="Arial" w:hAnsi="Arial" w:cs="Arial"/>
                <w:sz w:val="20"/>
                <w:szCs w:val="20"/>
              </w:rPr>
              <w:t>540</w:t>
            </w:r>
          </w:p>
        </w:tc>
        <w:tc>
          <w:tcPr>
            <w:tcW w:w="978" w:type="dxa"/>
            <w:vAlign w:val="center"/>
          </w:tcPr>
          <w:p w:rsidR="00FD0C7F" w:rsidRPr="008344D1" w:rsidRDefault="00FD0C7F" w:rsidP="00303623">
            <w:pPr>
              <w:autoSpaceDE w:val="0"/>
              <w:autoSpaceDN w:val="0"/>
              <w:adjustRightInd w:val="0"/>
              <w:jc w:val="center"/>
              <w:rPr>
                <w:rFonts w:ascii="Arial" w:hAnsi="Arial" w:cs="Arial"/>
                <w:sz w:val="20"/>
                <w:szCs w:val="20"/>
              </w:rPr>
            </w:pPr>
            <w:r w:rsidRPr="008344D1">
              <w:rPr>
                <w:rFonts w:ascii="Arial" w:hAnsi="Arial" w:cs="Arial"/>
                <w:sz w:val="20"/>
                <w:szCs w:val="20"/>
              </w:rPr>
              <w:t>1</w:t>
            </w:r>
          </w:p>
        </w:tc>
        <w:tc>
          <w:tcPr>
            <w:tcW w:w="1184" w:type="dxa"/>
            <w:vAlign w:val="center"/>
          </w:tcPr>
          <w:p w:rsidR="00FD0C7F" w:rsidRPr="008344D1" w:rsidRDefault="00FD0C7F" w:rsidP="00303623">
            <w:pPr>
              <w:autoSpaceDE w:val="0"/>
              <w:autoSpaceDN w:val="0"/>
              <w:adjustRightInd w:val="0"/>
              <w:jc w:val="center"/>
              <w:rPr>
                <w:rFonts w:ascii="Arial" w:hAnsi="Arial" w:cs="Arial"/>
                <w:sz w:val="20"/>
                <w:szCs w:val="20"/>
              </w:rPr>
            </w:pPr>
            <w:r w:rsidRPr="008344D1">
              <w:rPr>
                <w:rFonts w:ascii="Arial" w:hAnsi="Arial" w:cs="Arial"/>
                <w:sz w:val="20"/>
                <w:szCs w:val="20"/>
              </w:rPr>
              <w:t>31</w:t>
            </w:r>
          </w:p>
        </w:tc>
      </w:tr>
    </w:tbl>
    <w:p w:rsidR="004F210E" w:rsidRPr="008344D1" w:rsidRDefault="004F210E" w:rsidP="004F210E">
      <w:pPr>
        <w:autoSpaceDE w:val="0"/>
        <w:autoSpaceDN w:val="0"/>
        <w:adjustRightInd w:val="0"/>
        <w:spacing w:after="0" w:line="240" w:lineRule="auto"/>
        <w:jc w:val="both"/>
        <w:rPr>
          <w:rFonts w:ascii="Arial" w:hAnsi="Arial" w:cs="Arial"/>
          <w:sz w:val="24"/>
          <w:szCs w:val="24"/>
        </w:rPr>
      </w:pPr>
    </w:p>
    <w:tbl>
      <w:tblPr>
        <w:tblStyle w:val="Tablaconcuadrcula"/>
        <w:tblW w:w="7930" w:type="dxa"/>
        <w:jc w:val="center"/>
        <w:tblLook w:val="04A0" w:firstRow="1" w:lastRow="0" w:firstColumn="1" w:lastColumn="0" w:noHBand="0" w:noVBand="1"/>
      </w:tblPr>
      <w:tblGrid>
        <w:gridCol w:w="2643"/>
        <w:gridCol w:w="2643"/>
        <w:gridCol w:w="2644"/>
      </w:tblGrid>
      <w:tr w:rsidR="008344D1" w:rsidRPr="008344D1" w:rsidTr="00192780">
        <w:trPr>
          <w:jc w:val="center"/>
        </w:trPr>
        <w:tc>
          <w:tcPr>
            <w:tcW w:w="7930" w:type="dxa"/>
            <w:gridSpan w:val="3"/>
            <w:vAlign w:val="center"/>
          </w:tcPr>
          <w:p w:rsidR="00303623" w:rsidRPr="008344D1" w:rsidRDefault="00303623" w:rsidP="00303623">
            <w:pPr>
              <w:autoSpaceDE w:val="0"/>
              <w:autoSpaceDN w:val="0"/>
              <w:adjustRightInd w:val="0"/>
              <w:jc w:val="center"/>
              <w:rPr>
                <w:rFonts w:ascii="Arial" w:hAnsi="Arial" w:cs="Arial"/>
                <w:sz w:val="20"/>
                <w:szCs w:val="24"/>
              </w:rPr>
            </w:pPr>
            <w:r w:rsidRPr="008344D1">
              <w:rPr>
                <w:rFonts w:ascii="Arial" w:hAnsi="Arial" w:cs="Arial"/>
                <w:b/>
                <w:bCs/>
                <w:sz w:val="20"/>
                <w:szCs w:val="14"/>
              </w:rPr>
              <w:t>Registros con Inconsistencias</w:t>
            </w:r>
          </w:p>
        </w:tc>
      </w:tr>
      <w:tr w:rsidR="008344D1" w:rsidRPr="008344D1" w:rsidTr="00192780">
        <w:trPr>
          <w:jc w:val="center"/>
        </w:trPr>
        <w:tc>
          <w:tcPr>
            <w:tcW w:w="2643" w:type="dxa"/>
            <w:vAlign w:val="center"/>
          </w:tcPr>
          <w:p w:rsidR="00192780" w:rsidRPr="008344D1" w:rsidRDefault="00192780" w:rsidP="00303623">
            <w:pPr>
              <w:autoSpaceDE w:val="0"/>
              <w:autoSpaceDN w:val="0"/>
              <w:adjustRightInd w:val="0"/>
              <w:jc w:val="center"/>
              <w:rPr>
                <w:rFonts w:ascii="Arial" w:hAnsi="Arial" w:cs="Arial"/>
                <w:b/>
                <w:bCs/>
                <w:sz w:val="20"/>
                <w:szCs w:val="14"/>
              </w:rPr>
            </w:pPr>
            <w:r w:rsidRPr="008344D1">
              <w:rPr>
                <w:rFonts w:ascii="Arial" w:hAnsi="Arial" w:cs="Arial"/>
                <w:b/>
                <w:bCs/>
                <w:sz w:val="20"/>
                <w:szCs w:val="14"/>
              </w:rPr>
              <w:t>Perdida de Vigencia</w:t>
            </w:r>
          </w:p>
          <w:p w:rsidR="00192780" w:rsidRPr="008344D1" w:rsidRDefault="00192780" w:rsidP="004A56C6">
            <w:pPr>
              <w:autoSpaceDE w:val="0"/>
              <w:autoSpaceDN w:val="0"/>
              <w:adjustRightInd w:val="0"/>
              <w:jc w:val="center"/>
              <w:rPr>
                <w:rFonts w:ascii="Arial" w:hAnsi="Arial" w:cs="Arial"/>
                <w:sz w:val="20"/>
                <w:szCs w:val="24"/>
              </w:rPr>
            </w:pPr>
            <w:r w:rsidRPr="008344D1">
              <w:rPr>
                <w:rFonts w:ascii="Arial" w:hAnsi="Arial" w:cs="Arial"/>
                <w:b/>
                <w:bCs/>
                <w:sz w:val="20"/>
                <w:szCs w:val="14"/>
              </w:rPr>
              <w:t>ANEXO</w:t>
            </w:r>
            <w:r w:rsidR="004A56C6" w:rsidRPr="008344D1">
              <w:rPr>
                <w:rFonts w:ascii="Arial" w:hAnsi="Arial" w:cs="Arial"/>
                <w:b/>
                <w:bCs/>
                <w:sz w:val="20"/>
                <w:szCs w:val="20"/>
              </w:rPr>
              <w:t>UNICO</w:t>
            </w:r>
            <w:r w:rsidR="004A56C6" w:rsidRPr="008344D1">
              <w:rPr>
                <w:rFonts w:ascii="Arial" w:hAnsi="Arial" w:cs="Arial"/>
                <w:b/>
                <w:bCs/>
                <w:sz w:val="20"/>
                <w:szCs w:val="14"/>
              </w:rPr>
              <w:t xml:space="preserve"> </w:t>
            </w:r>
            <w:r w:rsidRPr="008344D1">
              <w:rPr>
                <w:rFonts w:ascii="Arial" w:hAnsi="Arial" w:cs="Arial"/>
                <w:b/>
                <w:bCs/>
                <w:sz w:val="20"/>
                <w:szCs w:val="14"/>
              </w:rPr>
              <w:t>-</w:t>
            </w:r>
            <w:r w:rsidR="004A56C6" w:rsidRPr="008344D1">
              <w:rPr>
                <w:rFonts w:ascii="Arial" w:hAnsi="Arial" w:cs="Arial"/>
                <w:b/>
                <w:bCs/>
                <w:sz w:val="20"/>
                <w:szCs w:val="14"/>
              </w:rPr>
              <w:t xml:space="preserve"> </w:t>
            </w:r>
            <w:r w:rsidRPr="008344D1">
              <w:rPr>
                <w:rFonts w:ascii="Arial" w:hAnsi="Arial" w:cs="Arial"/>
                <w:b/>
                <w:bCs/>
                <w:sz w:val="20"/>
                <w:szCs w:val="14"/>
              </w:rPr>
              <w:t>I</w:t>
            </w:r>
          </w:p>
        </w:tc>
        <w:tc>
          <w:tcPr>
            <w:tcW w:w="2643" w:type="dxa"/>
            <w:vAlign w:val="center"/>
          </w:tcPr>
          <w:p w:rsidR="00192780" w:rsidRPr="008344D1" w:rsidRDefault="00192780" w:rsidP="00FD0C7F">
            <w:pPr>
              <w:autoSpaceDE w:val="0"/>
              <w:autoSpaceDN w:val="0"/>
              <w:adjustRightInd w:val="0"/>
              <w:jc w:val="center"/>
              <w:rPr>
                <w:rFonts w:ascii="Arial" w:hAnsi="Arial" w:cs="Arial"/>
                <w:b/>
                <w:bCs/>
                <w:sz w:val="20"/>
                <w:szCs w:val="14"/>
              </w:rPr>
            </w:pPr>
            <w:r w:rsidRPr="008344D1">
              <w:rPr>
                <w:rFonts w:ascii="Arial" w:hAnsi="Arial" w:cs="Arial"/>
                <w:b/>
                <w:bCs/>
                <w:sz w:val="20"/>
                <w:szCs w:val="14"/>
              </w:rPr>
              <w:t>Registrado en el mismo y otro Partido</w:t>
            </w:r>
            <w:r w:rsidR="00462137" w:rsidRPr="008344D1">
              <w:rPr>
                <w:rFonts w:ascii="Arial" w:hAnsi="Arial" w:cs="Arial"/>
                <w:b/>
                <w:bCs/>
                <w:sz w:val="20"/>
                <w:szCs w:val="14"/>
              </w:rPr>
              <w:t xml:space="preserve"> </w:t>
            </w:r>
            <w:r w:rsidRPr="008344D1">
              <w:rPr>
                <w:rFonts w:ascii="Arial" w:hAnsi="Arial" w:cs="Arial"/>
                <w:b/>
                <w:bCs/>
                <w:sz w:val="20"/>
                <w:szCs w:val="14"/>
              </w:rPr>
              <w:t xml:space="preserve">Político </w:t>
            </w:r>
          </w:p>
          <w:p w:rsidR="00192780" w:rsidRPr="008344D1" w:rsidRDefault="00192780" w:rsidP="004A56C6">
            <w:pPr>
              <w:autoSpaceDE w:val="0"/>
              <w:autoSpaceDN w:val="0"/>
              <w:adjustRightInd w:val="0"/>
              <w:jc w:val="center"/>
              <w:rPr>
                <w:rFonts w:ascii="Arial" w:hAnsi="Arial" w:cs="Arial"/>
                <w:sz w:val="20"/>
                <w:szCs w:val="24"/>
              </w:rPr>
            </w:pPr>
            <w:r w:rsidRPr="008344D1">
              <w:rPr>
                <w:rFonts w:ascii="Arial" w:hAnsi="Arial" w:cs="Arial"/>
                <w:b/>
                <w:bCs/>
                <w:sz w:val="20"/>
                <w:szCs w:val="14"/>
              </w:rPr>
              <w:t>ANEXO</w:t>
            </w:r>
            <w:r w:rsidR="004A56C6" w:rsidRPr="008344D1">
              <w:rPr>
                <w:rFonts w:ascii="Arial" w:hAnsi="Arial" w:cs="Arial"/>
                <w:b/>
                <w:bCs/>
                <w:sz w:val="20"/>
                <w:szCs w:val="14"/>
              </w:rPr>
              <w:t xml:space="preserve"> </w:t>
            </w:r>
            <w:r w:rsidR="004A56C6" w:rsidRPr="008344D1">
              <w:rPr>
                <w:rFonts w:ascii="Arial" w:hAnsi="Arial" w:cs="Arial"/>
                <w:b/>
                <w:bCs/>
                <w:sz w:val="20"/>
                <w:szCs w:val="20"/>
              </w:rPr>
              <w:t>UNICO</w:t>
            </w:r>
            <w:r w:rsidR="004A56C6" w:rsidRPr="008344D1">
              <w:rPr>
                <w:rFonts w:ascii="Arial" w:hAnsi="Arial" w:cs="Arial"/>
                <w:b/>
                <w:bCs/>
                <w:sz w:val="20"/>
                <w:szCs w:val="14"/>
              </w:rPr>
              <w:t xml:space="preserve"> </w:t>
            </w:r>
            <w:r w:rsidRPr="008344D1">
              <w:rPr>
                <w:rFonts w:ascii="Arial" w:hAnsi="Arial" w:cs="Arial"/>
                <w:b/>
                <w:bCs/>
                <w:sz w:val="20"/>
                <w:szCs w:val="14"/>
              </w:rPr>
              <w:t>-</w:t>
            </w:r>
            <w:r w:rsidR="004A56C6" w:rsidRPr="008344D1">
              <w:rPr>
                <w:rFonts w:ascii="Arial" w:hAnsi="Arial" w:cs="Arial"/>
                <w:b/>
                <w:bCs/>
                <w:sz w:val="20"/>
                <w:szCs w:val="14"/>
              </w:rPr>
              <w:t xml:space="preserve"> </w:t>
            </w:r>
            <w:r w:rsidRPr="008344D1">
              <w:rPr>
                <w:rFonts w:ascii="Arial" w:hAnsi="Arial" w:cs="Arial"/>
                <w:b/>
                <w:bCs/>
                <w:sz w:val="20"/>
                <w:szCs w:val="14"/>
              </w:rPr>
              <w:t>J</w:t>
            </w:r>
          </w:p>
        </w:tc>
        <w:tc>
          <w:tcPr>
            <w:tcW w:w="2644" w:type="dxa"/>
            <w:vAlign w:val="center"/>
          </w:tcPr>
          <w:p w:rsidR="00192780" w:rsidRPr="008344D1" w:rsidRDefault="00192780" w:rsidP="00303623">
            <w:pPr>
              <w:autoSpaceDE w:val="0"/>
              <w:autoSpaceDN w:val="0"/>
              <w:adjustRightInd w:val="0"/>
              <w:jc w:val="center"/>
              <w:rPr>
                <w:rFonts w:ascii="Arial" w:hAnsi="Arial" w:cs="Arial"/>
                <w:b/>
                <w:bCs/>
                <w:sz w:val="20"/>
                <w:szCs w:val="14"/>
              </w:rPr>
            </w:pPr>
            <w:r w:rsidRPr="008344D1">
              <w:rPr>
                <w:rFonts w:ascii="Arial" w:hAnsi="Arial" w:cs="Arial"/>
                <w:b/>
                <w:bCs/>
                <w:sz w:val="20"/>
                <w:szCs w:val="14"/>
              </w:rPr>
              <w:t>Con entidad distinta al Partido Local</w:t>
            </w:r>
          </w:p>
          <w:p w:rsidR="00192780" w:rsidRPr="008344D1" w:rsidRDefault="00192780" w:rsidP="004A56C6">
            <w:pPr>
              <w:autoSpaceDE w:val="0"/>
              <w:autoSpaceDN w:val="0"/>
              <w:adjustRightInd w:val="0"/>
              <w:jc w:val="center"/>
              <w:rPr>
                <w:rFonts w:ascii="Arial" w:hAnsi="Arial" w:cs="Arial"/>
                <w:sz w:val="20"/>
                <w:szCs w:val="24"/>
              </w:rPr>
            </w:pPr>
            <w:r w:rsidRPr="008344D1">
              <w:rPr>
                <w:rFonts w:ascii="Arial" w:hAnsi="Arial" w:cs="Arial"/>
                <w:b/>
                <w:bCs/>
                <w:sz w:val="20"/>
                <w:szCs w:val="14"/>
              </w:rPr>
              <w:t>ANEXO</w:t>
            </w:r>
            <w:r w:rsidR="004A56C6" w:rsidRPr="008344D1">
              <w:rPr>
                <w:rFonts w:ascii="Arial" w:hAnsi="Arial" w:cs="Arial"/>
                <w:b/>
                <w:bCs/>
                <w:sz w:val="20"/>
                <w:szCs w:val="14"/>
              </w:rPr>
              <w:t xml:space="preserve"> </w:t>
            </w:r>
            <w:r w:rsidR="004A56C6" w:rsidRPr="008344D1">
              <w:rPr>
                <w:rFonts w:ascii="Arial" w:hAnsi="Arial" w:cs="Arial"/>
                <w:b/>
                <w:bCs/>
                <w:sz w:val="20"/>
                <w:szCs w:val="20"/>
              </w:rPr>
              <w:t>UNICO</w:t>
            </w:r>
            <w:r w:rsidR="004A56C6" w:rsidRPr="008344D1">
              <w:rPr>
                <w:rFonts w:ascii="Arial" w:hAnsi="Arial" w:cs="Arial"/>
                <w:b/>
                <w:bCs/>
                <w:sz w:val="20"/>
                <w:szCs w:val="14"/>
              </w:rPr>
              <w:t xml:space="preserve"> </w:t>
            </w:r>
            <w:r w:rsidRPr="008344D1">
              <w:rPr>
                <w:rFonts w:ascii="Arial" w:hAnsi="Arial" w:cs="Arial"/>
                <w:b/>
                <w:bCs/>
                <w:sz w:val="20"/>
                <w:szCs w:val="14"/>
              </w:rPr>
              <w:t>-</w:t>
            </w:r>
            <w:r w:rsidR="004A56C6" w:rsidRPr="008344D1">
              <w:rPr>
                <w:rFonts w:ascii="Arial" w:hAnsi="Arial" w:cs="Arial"/>
                <w:b/>
                <w:bCs/>
                <w:sz w:val="20"/>
                <w:szCs w:val="14"/>
              </w:rPr>
              <w:t xml:space="preserve"> </w:t>
            </w:r>
            <w:r w:rsidRPr="008344D1">
              <w:rPr>
                <w:rFonts w:ascii="Arial" w:hAnsi="Arial" w:cs="Arial"/>
                <w:b/>
                <w:bCs/>
                <w:sz w:val="20"/>
                <w:szCs w:val="14"/>
              </w:rPr>
              <w:t>K</w:t>
            </w:r>
          </w:p>
        </w:tc>
      </w:tr>
      <w:tr w:rsidR="00192780" w:rsidRPr="008344D1" w:rsidTr="00192780">
        <w:trPr>
          <w:jc w:val="center"/>
        </w:trPr>
        <w:tc>
          <w:tcPr>
            <w:tcW w:w="2643" w:type="dxa"/>
            <w:vAlign w:val="center"/>
          </w:tcPr>
          <w:p w:rsidR="00192780" w:rsidRPr="008344D1" w:rsidRDefault="00192780" w:rsidP="00FD0C7F">
            <w:pPr>
              <w:autoSpaceDE w:val="0"/>
              <w:autoSpaceDN w:val="0"/>
              <w:adjustRightInd w:val="0"/>
              <w:jc w:val="center"/>
              <w:rPr>
                <w:rFonts w:ascii="Arial" w:hAnsi="Arial" w:cs="Arial"/>
                <w:sz w:val="20"/>
                <w:szCs w:val="24"/>
              </w:rPr>
            </w:pPr>
            <w:r w:rsidRPr="008344D1">
              <w:rPr>
                <w:rFonts w:ascii="Arial" w:hAnsi="Arial" w:cs="Arial"/>
                <w:sz w:val="20"/>
                <w:szCs w:val="14"/>
              </w:rPr>
              <w:t>1,243</w:t>
            </w:r>
          </w:p>
        </w:tc>
        <w:tc>
          <w:tcPr>
            <w:tcW w:w="2643" w:type="dxa"/>
            <w:vAlign w:val="center"/>
          </w:tcPr>
          <w:p w:rsidR="00192780" w:rsidRPr="008344D1" w:rsidRDefault="00192780" w:rsidP="00303623">
            <w:pPr>
              <w:autoSpaceDE w:val="0"/>
              <w:autoSpaceDN w:val="0"/>
              <w:adjustRightInd w:val="0"/>
              <w:jc w:val="center"/>
              <w:rPr>
                <w:rFonts w:ascii="Arial" w:hAnsi="Arial" w:cs="Arial"/>
                <w:sz w:val="20"/>
                <w:szCs w:val="24"/>
              </w:rPr>
            </w:pPr>
            <w:r w:rsidRPr="008344D1">
              <w:rPr>
                <w:rFonts w:ascii="Arial" w:hAnsi="Arial" w:cs="Arial"/>
                <w:sz w:val="20"/>
                <w:szCs w:val="24"/>
              </w:rPr>
              <w:t>1,527</w:t>
            </w:r>
          </w:p>
        </w:tc>
        <w:tc>
          <w:tcPr>
            <w:tcW w:w="2644" w:type="dxa"/>
            <w:vAlign w:val="center"/>
          </w:tcPr>
          <w:p w:rsidR="00192780" w:rsidRPr="008344D1" w:rsidRDefault="00192780" w:rsidP="00303623">
            <w:pPr>
              <w:autoSpaceDE w:val="0"/>
              <w:autoSpaceDN w:val="0"/>
              <w:adjustRightInd w:val="0"/>
              <w:jc w:val="center"/>
              <w:rPr>
                <w:rFonts w:ascii="Arial" w:hAnsi="Arial" w:cs="Arial"/>
                <w:sz w:val="20"/>
                <w:szCs w:val="24"/>
              </w:rPr>
            </w:pPr>
            <w:r w:rsidRPr="008344D1">
              <w:rPr>
                <w:rFonts w:ascii="Arial" w:hAnsi="Arial" w:cs="Arial"/>
                <w:sz w:val="20"/>
                <w:szCs w:val="24"/>
              </w:rPr>
              <w:t>895</w:t>
            </w:r>
          </w:p>
        </w:tc>
      </w:tr>
    </w:tbl>
    <w:p w:rsidR="00303623" w:rsidRPr="008344D1" w:rsidRDefault="00303623" w:rsidP="004F210E">
      <w:pPr>
        <w:autoSpaceDE w:val="0"/>
        <w:autoSpaceDN w:val="0"/>
        <w:adjustRightInd w:val="0"/>
        <w:spacing w:after="0" w:line="240" w:lineRule="auto"/>
        <w:jc w:val="both"/>
        <w:rPr>
          <w:rFonts w:ascii="Arial" w:hAnsi="Arial" w:cs="Arial"/>
          <w:sz w:val="24"/>
          <w:szCs w:val="24"/>
        </w:rPr>
      </w:pPr>
    </w:p>
    <w:p w:rsidR="00303623" w:rsidRPr="008344D1" w:rsidRDefault="00303623" w:rsidP="00A55F6E">
      <w:pPr>
        <w:pStyle w:val="Prrafodelista"/>
        <w:autoSpaceDE w:val="0"/>
        <w:autoSpaceDN w:val="0"/>
        <w:adjustRightInd w:val="0"/>
        <w:spacing w:after="0" w:line="240" w:lineRule="auto"/>
        <w:ind w:left="426"/>
        <w:jc w:val="both"/>
        <w:rPr>
          <w:rFonts w:ascii="Arial" w:hAnsi="Arial" w:cs="Arial"/>
          <w:sz w:val="24"/>
          <w:szCs w:val="24"/>
        </w:rPr>
      </w:pPr>
      <w:r w:rsidRPr="008344D1">
        <w:rPr>
          <w:rFonts w:ascii="Arial" w:hAnsi="Arial" w:cs="Arial"/>
          <w:sz w:val="24"/>
          <w:szCs w:val="24"/>
        </w:rPr>
        <w:t xml:space="preserve">Que de conformidad con el Lineamiento </w:t>
      </w:r>
      <w:r w:rsidR="00895874" w:rsidRPr="008344D1">
        <w:rPr>
          <w:rFonts w:ascii="Arial" w:hAnsi="Arial" w:cs="Arial"/>
          <w:sz w:val="24"/>
          <w:szCs w:val="24"/>
        </w:rPr>
        <w:t>décimo tercero, numeral 4,</w:t>
      </w:r>
      <w:r w:rsidRPr="008344D1">
        <w:rPr>
          <w:rFonts w:ascii="Arial" w:hAnsi="Arial" w:cs="Arial"/>
          <w:sz w:val="24"/>
          <w:szCs w:val="24"/>
        </w:rPr>
        <w:t xml:space="preserve"> de </w:t>
      </w:r>
      <w:r w:rsidR="00895874" w:rsidRPr="008344D1">
        <w:rPr>
          <w:rFonts w:ascii="Arial" w:hAnsi="Arial" w:cs="Arial"/>
          <w:sz w:val="24"/>
          <w:szCs w:val="24"/>
        </w:rPr>
        <w:t>LOS</w:t>
      </w:r>
      <w:r w:rsidRPr="008344D1">
        <w:rPr>
          <w:rFonts w:ascii="Arial" w:hAnsi="Arial" w:cs="Arial"/>
          <w:sz w:val="24"/>
          <w:szCs w:val="24"/>
        </w:rPr>
        <w:t xml:space="preserve"> </w:t>
      </w:r>
      <w:r w:rsidR="00895874" w:rsidRPr="008344D1">
        <w:rPr>
          <w:rFonts w:ascii="Arial" w:hAnsi="Arial" w:cs="Arial"/>
          <w:sz w:val="24"/>
          <w:szCs w:val="24"/>
        </w:rPr>
        <w:t>LINEMAIENTOS</w:t>
      </w:r>
      <w:r w:rsidRPr="008344D1">
        <w:rPr>
          <w:rFonts w:ascii="Arial" w:hAnsi="Arial" w:cs="Arial"/>
          <w:sz w:val="24"/>
          <w:szCs w:val="24"/>
        </w:rPr>
        <w:t>, el resultado del análisis anterior se desarrolla como ANEXO</w:t>
      </w:r>
      <w:r w:rsidR="00A55F6E" w:rsidRPr="008344D1">
        <w:rPr>
          <w:rFonts w:ascii="Arial" w:hAnsi="Arial" w:cs="Arial"/>
          <w:sz w:val="24"/>
          <w:szCs w:val="24"/>
        </w:rPr>
        <w:t xml:space="preserve"> </w:t>
      </w:r>
      <w:r w:rsidR="009B4208" w:rsidRPr="008344D1">
        <w:rPr>
          <w:rFonts w:ascii="Arial" w:hAnsi="Arial" w:cs="Arial"/>
          <w:sz w:val="24"/>
          <w:szCs w:val="24"/>
        </w:rPr>
        <w:t>ÚNICO</w:t>
      </w:r>
      <w:r w:rsidRPr="008344D1">
        <w:rPr>
          <w:rFonts w:ascii="Arial" w:hAnsi="Arial" w:cs="Arial"/>
          <w:sz w:val="24"/>
          <w:szCs w:val="24"/>
        </w:rPr>
        <w:t>, que forma parte integral de la presente Resolución.</w:t>
      </w:r>
    </w:p>
    <w:p w:rsidR="00A55F6E" w:rsidRPr="008344D1" w:rsidRDefault="00A55F6E" w:rsidP="00A55F6E">
      <w:pPr>
        <w:pStyle w:val="Prrafodelista"/>
        <w:autoSpaceDE w:val="0"/>
        <w:autoSpaceDN w:val="0"/>
        <w:adjustRightInd w:val="0"/>
        <w:spacing w:after="0" w:line="240" w:lineRule="auto"/>
        <w:ind w:left="426"/>
        <w:jc w:val="both"/>
        <w:rPr>
          <w:rFonts w:ascii="Arial" w:hAnsi="Arial" w:cs="Arial"/>
          <w:sz w:val="24"/>
          <w:szCs w:val="24"/>
        </w:rPr>
      </w:pPr>
    </w:p>
    <w:p w:rsidR="00A55F6E" w:rsidRPr="008344D1" w:rsidRDefault="00A55F6E" w:rsidP="00A55F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de acuerdo con el artículo </w:t>
      </w:r>
      <w:r w:rsidR="00895874" w:rsidRPr="008344D1">
        <w:rPr>
          <w:rFonts w:ascii="Arial" w:hAnsi="Arial" w:cs="Arial"/>
          <w:sz w:val="24"/>
          <w:szCs w:val="24"/>
        </w:rPr>
        <w:t>10</w:t>
      </w:r>
      <w:r w:rsidRPr="008344D1">
        <w:rPr>
          <w:rFonts w:ascii="Arial" w:hAnsi="Arial" w:cs="Arial"/>
          <w:sz w:val="24"/>
          <w:szCs w:val="24"/>
        </w:rPr>
        <w:t xml:space="preserve">, párrafo 1, inciso </w:t>
      </w:r>
      <w:r w:rsidR="00895874" w:rsidRPr="008344D1">
        <w:rPr>
          <w:rFonts w:ascii="Arial" w:hAnsi="Arial" w:cs="Arial"/>
          <w:sz w:val="24"/>
          <w:szCs w:val="24"/>
        </w:rPr>
        <w:t>c</w:t>
      </w:r>
      <w:r w:rsidRPr="008344D1">
        <w:rPr>
          <w:rFonts w:ascii="Arial" w:hAnsi="Arial" w:cs="Arial"/>
          <w:sz w:val="24"/>
          <w:szCs w:val="24"/>
        </w:rPr>
        <w:t>)</w:t>
      </w:r>
      <w:r w:rsidR="00895874" w:rsidRPr="008344D1">
        <w:rPr>
          <w:rFonts w:ascii="Arial" w:hAnsi="Arial" w:cs="Arial"/>
          <w:sz w:val="24"/>
          <w:szCs w:val="24"/>
        </w:rPr>
        <w:t>,</w:t>
      </w:r>
      <w:r w:rsidRPr="008344D1">
        <w:rPr>
          <w:rFonts w:ascii="Arial" w:hAnsi="Arial" w:cs="Arial"/>
          <w:sz w:val="24"/>
          <w:szCs w:val="24"/>
        </w:rPr>
        <w:t xml:space="preserve"> de</w:t>
      </w:r>
      <w:r w:rsidR="00895874" w:rsidRPr="008344D1">
        <w:rPr>
          <w:rFonts w:ascii="Arial" w:hAnsi="Arial" w:cs="Arial"/>
          <w:sz w:val="24"/>
          <w:szCs w:val="24"/>
        </w:rPr>
        <w:t xml:space="preserve"> </w:t>
      </w:r>
      <w:r w:rsidRPr="008344D1">
        <w:rPr>
          <w:rFonts w:ascii="Arial" w:hAnsi="Arial" w:cs="Arial"/>
          <w:sz w:val="24"/>
          <w:szCs w:val="24"/>
        </w:rPr>
        <w:t>l</w:t>
      </w:r>
      <w:r w:rsidR="00895874" w:rsidRPr="008344D1">
        <w:rPr>
          <w:rFonts w:ascii="Arial" w:hAnsi="Arial" w:cs="Arial"/>
          <w:sz w:val="24"/>
          <w:szCs w:val="24"/>
        </w:rPr>
        <w:t xml:space="preserve">a Ley General de Partidos Políticos, el artículo 40, de la Ley de </w:t>
      </w:r>
      <w:r w:rsidRPr="008344D1">
        <w:rPr>
          <w:rFonts w:ascii="Arial" w:hAnsi="Arial" w:cs="Arial"/>
          <w:sz w:val="24"/>
          <w:szCs w:val="24"/>
        </w:rPr>
        <w:t>Instituciones y Procedimientos Electorales</w:t>
      </w:r>
      <w:r w:rsidR="00895874" w:rsidRPr="008344D1">
        <w:rPr>
          <w:rFonts w:ascii="Arial" w:hAnsi="Arial" w:cs="Arial"/>
          <w:sz w:val="24"/>
          <w:szCs w:val="24"/>
        </w:rPr>
        <w:t xml:space="preserve"> del Estado de Sinaloa,</w:t>
      </w:r>
      <w:r w:rsidR="008344D1">
        <w:rPr>
          <w:rFonts w:ascii="Arial" w:hAnsi="Arial" w:cs="Arial"/>
          <w:sz w:val="24"/>
          <w:szCs w:val="24"/>
        </w:rPr>
        <w:t xml:space="preserve"> </w:t>
      </w:r>
      <w:r w:rsidRPr="008344D1">
        <w:rPr>
          <w:rFonts w:ascii="Arial" w:hAnsi="Arial" w:cs="Arial"/>
          <w:sz w:val="24"/>
          <w:szCs w:val="24"/>
        </w:rPr>
        <w:t xml:space="preserve">para que una organización de ciudadanos pueda ser registrada como Partido Político </w:t>
      </w:r>
      <w:r w:rsidR="00895874" w:rsidRPr="008344D1">
        <w:rPr>
          <w:rFonts w:ascii="Arial" w:hAnsi="Arial" w:cs="Arial"/>
          <w:sz w:val="24"/>
          <w:szCs w:val="24"/>
        </w:rPr>
        <w:t>Local</w:t>
      </w:r>
      <w:r w:rsidRPr="008344D1">
        <w:rPr>
          <w:rFonts w:ascii="Arial" w:hAnsi="Arial" w:cs="Arial"/>
          <w:sz w:val="24"/>
          <w:szCs w:val="24"/>
        </w:rPr>
        <w:t xml:space="preserve"> deberá contar</w:t>
      </w:r>
      <w:r w:rsidR="00895874" w:rsidRPr="008344D1">
        <w:rPr>
          <w:rFonts w:ascii="Arial" w:hAnsi="Arial" w:cs="Arial"/>
          <w:sz w:val="24"/>
          <w:szCs w:val="24"/>
        </w:rPr>
        <w:t xml:space="preserve"> con militantes en cuando menos dos terceras </w:t>
      </w:r>
      <w:r w:rsidR="00CA2297" w:rsidRPr="008344D1">
        <w:rPr>
          <w:rFonts w:ascii="Arial" w:hAnsi="Arial" w:cs="Arial"/>
          <w:sz w:val="24"/>
          <w:szCs w:val="24"/>
        </w:rPr>
        <w:t>partes</w:t>
      </w:r>
      <w:r w:rsidR="00895874" w:rsidRPr="008344D1">
        <w:rPr>
          <w:rFonts w:ascii="Arial" w:hAnsi="Arial" w:cs="Arial"/>
          <w:sz w:val="24"/>
          <w:szCs w:val="24"/>
        </w:rPr>
        <w:t xml:space="preserve"> de los municipios de la entidad</w:t>
      </w:r>
      <w:r w:rsidR="00CA2297" w:rsidRPr="008344D1">
        <w:rPr>
          <w:rFonts w:ascii="Arial" w:hAnsi="Arial" w:cs="Arial"/>
          <w:sz w:val="24"/>
          <w:szCs w:val="24"/>
        </w:rPr>
        <w:t xml:space="preserve"> y bajo ninguna circunstancia el </w:t>
      </w:r>
      <w:r w:rsidRPr="008344D1">
        <w:rPr>
          <w:rFonts w:ascii="Arial" w:hAnsi="Arial" w:cs="Arial"/>
          <w:sz w:val="24"/>
          <w:szCs w:val="24"/>
        </w:rPr>
        <w:t xml:space="preserve">número </w:t>
      </w:r>
      <w:r w:rsidR="00CA2297" w:rsidRPr="008344D1">
        <w:rPr>
          <w:rFonts w:ascii="Arial" w:hAnsi="Arial" w:cs="Arial"/>
          <w:sz w:val="24"/>
          <w:szCs w:val="24"/>
        </w:rPr>
        <w:t xml:space="preserve">total </w:t>
      </w:r>
      <w:r w:rsidRPr="008344D1">
        <w:rPr>
          <w:rFonts w:ascii="Arial" w:hAnsi="Arial" w:cs="Arial"/>
          <w:sz w:val="24"/>
          <w:szCs w:val="24"/>
        </w:rPr>
        <w:t xml:space="preserve">de afiliados </w:t>
      </w:r>
      <w:r w:rsidR="00CA2297" w:rsidRPr="008344D1">
        <w:rPr>
          <w:rFonts w:ascii="Arial" w:hAnsi="Arial" w:cs="Arial"/>
          <w:sz w:val="24"/>
          <w:szCs w:val="24"/>
        </w:rPr>
        <w:t>podrá ser inferior</w:t>
      </w:r>
      <w:r w:rsidRPr="008344D1">
        <w:rPr>
          <w:rFonts w:ascii="Arial" w:hAnsi="Arial" w:cs="Arial"/>
          <w:sz w:val="24"/>
          <w:szCs w:val="24"/>
        </w:rPr>
        <w:t xml:space="preserve"> al 0.26% del Padrón Electoral que haya sido utilizado en la elección </w:t>
      </w:r>
      <w:r w:rsidR="00895874" w:rsidRPr="008344D1">
        <w:rPr>
          <w:rFonts w:ascii="Arial" w:hAnsi="Arial" w:cs="Arial"/>
          <w:sz w:val="24"/>
          <w:szCs w:val="24"/>
        </w:rPr>
        <w:t>local</w:t>
      </w:r>
      <w:r w:rsidRPr="008344D1">
        <w:rPr>
          <w:rFonts w:ascii="Arial" w:hAnsi="Arial" w:cs="Arial"/>
          <w:sz w:val="24"/>
          <w:szCs w:val="24"/>
        </w:rPr>
        <w:t xml:space="preserve"> ordinaria inmediata anterior. Asimismo, de conformidad con lo señalado por el artículo </w:t>
      </w:r>
      <w:r w:rsidR="00CA2297" w:rsidRPr="008344D1">
        <w:rPr>
          <w:rFonts w:ascii="Arial" w:hAnsi="Arial" w:cs="Arial"/>
          <w:sz w:val="24"/>
          <w:szCs w:val="24"/>
        </w:rPr>
        <w:t>25</w:t>
      </w:r>
      <w:r w:rsidRPr="008344D1">
        <w:rPr>
          <w:rFonts w:ascii="Arial" w:hAnsi="Arial" w:cs="Arial"/>
          <w:sz w:val="24"/>
          <w:szCs w:val="24"/>
        </w:rPr>
        <w:t xml:space="preserve">, párrafo 1, incisos c), e) y </w:t>
      </w:r>
      <w:r w:rsidR="00CA2297" w:rsidRPr="008344D1">
        <w:rPr>
          <w:rFonts w:ascii="Arial" w:hAnsi="Arial" w:cs="Arial"/>
          <w:sz w:val="24"/>
          <w:szCs w:val="24"/>
        </w:rPr>
        <w:t>q</w:t>
      </w:r>
      <w:r w:rsidRPr="008344D1">
        <w:rPr>
          <w:rFonts w:ascii="Arial" w:hAnsi="Arial" w:cs="Arial"/>
          <w:sz w:val="24"/>
          <w:szCs w:val="24"/>
        </w:rPr>
        <w:t>) de</w:t>
      </w:r>
      <w:r w:rsidR="00CA2297" w:rsidRPr="008344D1">
        <w:rPr>
          <w:rFonts w:ascii="Arial" w:hAnsi="Arial" w:cs="Arial"/>
          <w:sz w:val="24"/>
          <w:szCs w:val="24"/>
        </w:rPr>
        <w:t xml:space="preserve"> </w:t>
      </w:r>
      <w:r w:rsidRPr="008344D1">
        <w:rPr>
          <w:rFonts w:ascii="Arial" w:hAnsi="Arial" w:cs="Arial"/>
          <w:sz w:val="24"/>
          <w:szCs w:val="24"/>
        </w:rPr>
        <w:t>l</w:t>
      </w:r>
      <w:r w:rsidR="00CA2297" w:rsidRPr="008344D1">
        <w:rPr>
          <w:rFonts w:ascii="Arial" w:hAnsi="Arial" w:cs="Arial"/>
          <w:sz w:val="24"/>
          <w:szCs w:val="24"/>
        </w:rPr>
        <w:t>a</w:t>
      </w:r>
      <w:r w:rsidRPr="008344D1">
        <w:rPr>
          <w:rFonts w:ascii="Arial" w:hAnsi="Arial" w:cs="Arial"/>
          <w:sz w:val="24"/>
          <w:szCs w:val="24"/>
        </w:rPr>
        <w:t xml:space="preserve"> </w:t>
      </w:r>
      <w:r w:rsidR="00CA2297" w:rsidRPr="008344D1">
        <w:rPr>
          <w:rFonts w:ascii="Arial" w:hAnsi="Arial" w:cs="Arial"/>
          <w:sz w:val="24"/>
          <w:szCs w:val="24"/>
        </w:rPr>
        <w:t>Ley General de Partidos políticos,</w:t>
      </w:r>
      <w:r w:rsidRPr="008344D1">
        <w:rPr>
          <w:rFonts w:ascii="Arial" w:hAnsi="Arial" w:cs="Arial"/>
          <w:sz w:val="24"/>
          <w:szCs w:val="24"/>
        </w:rPr>
        <w:t xml:space="preserve"> es obligación de los Partidos Políticos </w:t>
      </w:r>
      <w:r w:rsidR="00CA2297" w:rsidRPr="008344D1">
        <w:rPr>
          <w:rFonts w:ascii="Arial" w:hAnsi="Arial" w:cs="Arial"/>
          <w:sz w:val="24"/>
          <w:szCs w:val="24"/>
        </w:rPr>
        <w:t>m</w:t>
      </w:r>
      <w:r w:rsidRPr="008344D1">
        <w:rPr>
          <w:rFonts w:ascii="Arial" w:hAnsi="Arial" w:cs="Arial"/>
          <w:sz w:val="24"/>
          <w:szCs w:val="24"/>
        </w:rPr>
        <w:t xml:space="preserve">antener el mínimo de afiliados requeridos </w:t>
      </w:r>
      <w:r w:rsidR="0063197B" w:rsidRPr="008344D1">
        <w:rPr>
          <w:rFonts w:ascii="Arial" w:hAnsi="Arial" w:cs="Arial"/>
          <w:sz w:val="24"/>
          <w:szCs w:val="24"/>
        </w:rPr>
        <w:t xml:space="preserve">en las leyes respectivas </w:t>
      </w:r>
      <w:r w:rsidRPr="008344D1">
        <w:rPr>
          <w:rFonts w:ascii="Arial" w:hAnsi="Arial" w:cs="Arial"/>
          <w:sz w:val="24"/>
          <w:szCs w:val="24"/>
        </w:rPr>
        <w:t>para su constitución y registro, cumplir sus normas de afiliación y abstenerse de realizar afiliaciones colectivas de ciudadanos.</w:t>
      </w:r>
    </w:p>
    <w:p w:rsidR="00A55F6E" w:rsidRPr="008344D1" w:rsidRDefault="00A55F6E" w:rsidP="00A55F6E">
      <w:pPr>
        <w:pStyle w:val="Prrafodelista"/>
        <w:rPr>
          <w:rFonts w:ascii="Arial" w:hAnsi="Arial" w:cs="Arial"/>
          <w:sz w:val="24"/>
          <w:szCs w:val="24"/>
        </w:rPr>
      </w:pPr>
    </w:p>
    <w:p w:rsidR="00A55F6E" w:rsidRPr="008344D1" w:rsidRDefault="00A55F6E" w:rsidP="00A55F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en atención a lo señalado en “LOS LINEAMIENTOS” y de conformidad con lo establecido en el Lineamiento Décimo </w:t>
      </w:r>
      <w:r w:rsidR="0063197B" w:rsidRPr="008344D1">
        <w:rPr>
          <w:rFonts w:ascii="Arial" w:hAnsi="Arial" w:cs="Arial"/>
          <w:sz w:val="24"/>
          <w:szCs w:val="24"/>
        </w:rPr>
        <w:t>Tercero</w:t>
      </w:r>
      <w:r w:rsidRPr="008344D1">
        <w:rPr>
          <w:rFonts w:ascii="Arial" w:hAnsi="Arial" w:cs="Arial"/>
          <w:sz w:val="24"/>
          <w:szCs w:val="24"/>
        </w:rPr>
        <w:t xml:space="preserve">, y con base en los Considerandos que anteceden, el Partido </w:t>
      </w:r>
      <w:r w:rsidR="00A2332C" w:rsidRPr="008344D1">
        <w:rPr>
          <w:rFonts w:ascii="Arial" w:hAnsi="Arial" w:cs="Arial"/>
          <w:sz w:val="24"/>
          <w:szCs w:val="24"/>
        </w:rPr>
        <w:t>Sinaloense</w:t>
      </w:r>
      <w:r w:rsidR="001A38EB" w:rsidRPr="008344D1">
        <w:rPr>
          <w:rFonts w:ascii="Arial" w:hAnsi="Arial" w:cs="Arial"/>
          <w:sz w:val="24"/>
          <w:szCs w:val="24"/>
        </w:rPr>
        <w:t xml:space="preserve"> </w:t>
      </w:r>
      <w:r w:rsidRPr="008344D1">
        <w:rPr>
          <w:rFonts w:ascii="Arial" w:hAnsi="Arial" w:cs="Arial"/>
          <w:sz w:val="24"/>
          <w:szCs w:val="24"/>
        </w:rPr>
        <w:t xml:space="preserve">cuenta con un total de </w:t>
      </w:r>
      <w:r w:rsidR="0063197B" w:rsidRPr="008344D1">
        <w:rPr>
          <w:rFonts w:ascii="Arial" w:hAnsi="Arial" w:cs="Arial"/>
          <w:sz w:val="24"/>
          <w:szCs w:val="24"/>
        </w:rPr>
        <w:t>43,847</w:t>
      </w:r>
      <w:r w:rsidRPr="008344D1">
        <w:rPr>
          <w:rFonts w:ascii="Arial" w:hAnsi="Arial" w:cs="Arial"/>
          <w:sz w:val="24"/>
          <w:szCs w:val="24"/>
        </w:rPr>
        <w:t xml:space="preserve"> (</w:t>
      </w:r>
      <w:r w:rsidR="0063197B" w:rsidRPr="008344D1">
        <w:rPr>
          <w:rFonts w:ascii="Arial" w:hAnsi="Arial" w:cs="Arial"/>
          <w:sz w:val="24"/>
          <w:szCs w:val="24"/>
        </w:rPr>
        <w:t>cuarenta y tres</w:t>
      </w:r>
      <w:r w:rsidRPr="008344D1">
        <w:rPr>
          <w:rFonts w:ascii="Arial" w:hAnsi="Arial" w:cs="Arial"/>
          <w:sz w:val="24"/>
          <w:szCs w:val="24"/>
        </w:rPr>
        <w:t xml:space="preserve"> mil </w:t>
      </w:r>
      <w:r w:rsidR="0063197B" w:rsidRPr="008344D1">
        <w:rPr>
          <w:rFonts w:ascii="Arial" w:hAnsi="Arial" w:cs="Arial"/>
          <w:sz w:val="24"/>
          <w:szCs w:val="24"/>
        </w:rPr>
        <w:t>ocho</w:t>
      </w:r>
      <w:r w:rsidRPr="008344D1">
        <w:rPr>
          <w:rFonts w:ascii="Arial" w:hAnsi="Arial" w:cs="Arial"/>
          <w:sz w:val="24"/>
          <w:szCs w:val="24"/>
        </w:rPr>
        <w:t>ciento</w:t>
      </w:r>
      <w:r w:rsidR="0063197B" w:rsidRPr="008344D1">
        <w:rPr>
          <w:rFonts w:ascii="Arial" w:hAnsi="Arial" w:cs="Arial"/>
          <w:sz w:val="24"/>
          <w:szCs w:val="24"/>
        </w:rPr>
        <w:t>s</w:t>
      </w:r>
      <w:r w:rsidRPr="008344D1">
        <w:rPr>
          <w:rFonts w:ascii="Arial" w:hAnsi="Arial" w:cs="Arial"/>
          <w:sz w:val="24"/>
          <w:szCs w:val="24"/>
        </w:rPr>
        <w:t xml:space="preserve"> cua</w:t>
      </w:r>
      <w:r w:rsidR="0063197B" w:rsidRPr="008344D1">
        <w:rPr>
          <w:rFonts w:ascii="Arial" w:hAnsi="Arial" w:cs="Arial"/>
          <w:sz w:val="24"/>
          <w:szCs w:val="24"/>
        </w:rPr>
        <w:t>renta y siete</w:t>
      </w:r>
      <w:r w:rsidRPr="008344D1">
        <w:rPr>
          <w:rFonts w:ascii="Arial" w:hAnsi="Arial" w:cs="Arial"/>
          <w:sz w:val="24"/>
          <w:szCs w:val="24"/>
        </w:rPr>
        <w:t xml:space="preserve">) “Registros válidos”, por lo que esta autoridad electoral determina que el partido político en cuestión cumple con el mínimo de afiliados requeridos equivalente al 0.26% del Padrón Electoral utilizado en la elección </w:t>
      </w:r>
      <w:r w:rsidR="0063197B" w:rsidRPr="008344D1">
        <w:rPr>
          <w:rFonts w:ascii="Arial" w:hAnsi="Arial" w:cs="Arial"/>
          <w:sz w:val="24"/>
          <w:szCs w:val="24"/>
        </w:rPr>
        <w:t>local</w:t>
      </w:r>
      <w:r w:rsidRPr="008344D1">
        <w:rPr>
          <w:rFonts w:ascii="Arial" w:hAnsi="Arial" w:cs="Arial"/>
          <w:sz w:val="24"/>
          <w:szCs w:val="24"/>
        </w:rPr>
        <w:t xml:space="preserve"> ordinaria inmediata anterior.</w:t>
      </w:r>
    </w:p>
    <w:p w:rsidR="00A55F6E" w:rsidRPr="008344D1" w:rsidRDefault="00A55F6E" w:rsidP="00A55F6E">
      <w:pPr>
        <w:pStyle w:val="Prrafodelista"/>
        <w:rPr>
          <w:rFonts w:ascii="Arial" w:hAnsi="Arial" w:cs="Arial"/>
          <w:sz w:val="24"/>
          <w:szCs w:val="24"/>
        </w:rPr>
      </w:pPr>
    </w:p>
    <w:p w:rsidR="00A55F6E" w:rsidRPr="008344D1" w:rsidRDefault="00A55F6E" w:rsidP="00A55F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Qué asimismo, el Partido </w:t>
      </w:r>
      <w:r w:rsidR="00A2332C" w:rsidRPr="008344D1">
        <w:rPr>
          <w:rFonts w:ascii="Arial" w:hAnsi="Arial" w:cs="Arial"/>
          <w:sz w:val="24"/>
          <w:szCs w:val="24"/>
        </w:rPr>
        <w:t>Sinaloense</w:t>
      </w:r>
      <w:r w:rsidR="001A38EB" w:rsidRPr="008344D1">
        <w:rPr>
          <w:rFonts w:ascii="Arial" w:hAnsi="Arial" w:cs="Arial"/>
          <w:sz w:val="24"/>
          <w:szCs w:val="24"/>
        </w:rPr>
        <w:t xml:space="preserve"> </w:t>
      </w:r>
      <w:r w:rsidRPr="008344D1">
        <w:rPr>
          <w:rFonts w:ascii="Arial" w:hAnsi="Arial" w:cs="Arial"/>
          <w:sz w:val="24"/>
          <w:szCs w:val="24"/>
        </w:rPr>
        <w:t xml:space="preserve">cumple con el número mínimo de afiliados en más de </w:t>
      </w:r>
      <w:r w:rsidR="0063197B" w:rsidRPr="008344D1">
        <w:rPr>
          <w:rFonts w:ascii="Arial" w:hAnsi="Arial" w:cs="Arial"/>
          <w:sz w:val="24"/>
          <w:szCs w:val="24"/>
        </w:rPr>
        <w:t>la</w:t>
      </w:r>
      <w:r w:rsidR="00D94927" w:rsidRPr="008344D1">
        <w:rPr>
          <w:rFonts w:ascii="Arial" w:hAnsi="Arial" w:cs="Arial"/>
          <w:sz w:val="24"/>
          <w:szCs w:val="24"/>
        </w:rPr>
        <w:t>s dos</w:t>
      </w:r>
      <w:r w:rsidR="0063197B" w:rsidRPr="008344D1">
        <w:rPr>
          <w:rFonts w:ascii="Arial" w:hAnsi="Arial" w:cs="Arial"/>
          <w:sz w:val="24"/>
          <w:szCs w:val="24"/>
        </w:rPr>
        <w:t xml:space="preserve"> tercera</w:t>
      </w:r>
      <w:r w:rsidR="00D94927" w:rsidRPr="008344D1">
        <w:rPr>
          <w:rFonts w:ascii="Arial" w:hAnsi="Arial" w:cs="Arial"/>
          <w:sz w:val="24"/>
          <w:szCs w:val="24"/>
        </w:rPr>
        <w:t>s</w:t>
      </w:r>
      <w:r w:rsidR="0063197B" w:rsidRPr="008344D1">
        <w:rPr>
          <w:rFonts w:ascii="Arial" w:hAnsi="Arial" w:cs="Arial"/>
          <w:sz w:val="24"/>
          <w:szCs w:val="24"/>
        </w:rPr>
        <w:t xml:space="preserve"> parte</w:t>
      </w:r>
      <w:r w:rsidR="00D94927" w:rsidRPr="008344D1">
        <w:rPr>
          <w:rFonts w:ascii="Arial" w:hAnsi="Arial" w:cs="Arial"/>
          <w:sz w:val="24"/>
          <w:szCs w:val="24"/>
        </w:rPr>
        <w:t>s</w:t>
      </w:r>
      <w:r w:rsidR="0063197B" w:rsidRPr="008344D1">
        <w:rPr>
          <w:rFonts w:ascii="Arial" w:hAnsi="Arial" w:cs="Arial"/>
          <w:sz w:val="24"/>
          <w:szCs w:val="24"/>
        </w:rPr>
        <w:t xml:space="preserve"> de los municipios de la entidad</w:t>
      </w:r>
      <w:r w:rsidRPr="008344D1">
        <w:rPr>
          <w:rFonts w:ascii="Arial" w:hAnsi="Arial" w:cs="Arial"/>
          <w:sz w:val="24"/>
          <w:szCs w:val="24"/>
        </w:rPr>
        <w:t xml:space="preserve">, tal como lo señala el artículo </w:t>
      </w:r>
      <w:r w:rsidR="0063197B" w:rsidRPr="008344D1">
        <w:rPr>
          <w:rFonts w:ascii="Arial" w:hAnsi="Arial" w:cs="Arial"/>
          <w:sz w:val="24"/>
          <w:szCs w:val="24"/>
        </w:rPr>
        <w:t>10</w:t>
      </w:r>
      <w:r w:rsidRPr="008344D1">
        <w:rPr>
          <w:rFonts w:ascii="Arial" w:hAnsi="Arial" w:cs="Arial"/>
          <w:sz w:val="24"/>
          <w:szCs w:val="24"/>
        </w:rPr>
        <w:t xml:space="preserve">, párrafo 1, inciso </w:t>
      </w:r>
      <w:r w:rsidR="0063197B" w:rsidRPr="008344D1">
        <w:rPr>
          <w:rFonts w:ascii="Arial" w:hAnsi="Arial" w:cs="Arial"/>
          <w:sz w:val="24"/>
          <w:szCs w:val="24"/>
        </w:rPr>
        <w:t>c</w:t>
      </w:r>
      <w:r w:rsidRPr="008344D1">
        <w:rPr>
          <w:rFonts w:ascii="Arial" w:hAnsi="Arial" w:cs="Arial"/>
          <w:sz w:val="24"/>
          <w:szCs w:val="24"/>
        </w:rPr>
        <w:t>)</w:t>
      </w:r>
      <w:r w:rsidR="0063197B" w:rsidRPr="008344D1">
        <w:rPr>
          <w:rFonts w:ascii="Arial" w:hAnsi="Arial" w:cs="Arial"/>
          <w:sz w:val="24"/>
          <w:szCs w:val="24"/>
        </w:rPr>
        <w:t>,</w:t>
      </w:r>
      <w:r w:rsidRPr="008344D1">
        <w:rPr>
          <w:rFonts w:ascii="Arial" w:hAnsi="Arial" w:cs="Arial"/>
          <w:sz w:val="24"/>
          <w:szCs w:val="24"/>
        </w:rPr>
        <w:t xml:space="preserve"> de</w:t>
      </w:r>
      <w:r w:rsidR="0063197B" w:rsidRPr="008344D1">
        <w:rPr>
          <w:rFonts w:ascii="Arial" w:hAnsi="Arial" w:cs="Arial"/>
          <w:sz w:val="24"/>
          <w:szCs w:val="24"/>
        </w:rPr>
        <w:t xml:space="preserve"> </w:t>
      </w:r>
      <w:r w:rsidRPr="008344D1">
        <w:rPr>
          <w:rFonts w:ascii="Arial" w:hAnsi="Arial" w:cs="Arial"/>
          <w:sz w:val="24"/>
          <w:szCs w:val="24"/>
        </w:rPr>
        <w:t>l</w:t>
      </w:r>
      <w:r w:rsidR="0063197B" w:rsidRPr="008344D1">
        <w:rPr>
          <w:rFonts w:ascii="Arial" w:hAnsi="Arial" w:cs="Arial"/>
          <w:sz w:val="24"/>
          <w:szCs w:val="24"/>
        </w:rPr>
        <w:t>a</w:t>
      </w:r>
      <w:r w:rsidRPr="008344D1">
        <w:rPr>
          <w:rFonts w:ascii="Arial" w:hAnsi="Arial" w:cs="Arial"/>
          <w:sz w:val="24"/>
          <w:szCs w:val="24"/>
        </w:rPr>
        <w:t xml:space="preserve"> </w:t>
      </w:r>
      <w:r w:rsidR="0063197B" w:rsidRPr="008344D1">
        <w:rPr>
          <w:rFonts w:ascii="Arial" w:hAnsi="Arial" w:cs="Arial"/>
          <w:sz w:val="24"/>
          <w:szCs w:val="24"/>
        </w:rPr>
        <w:t>Ley General de Partidos Políticos</w:t>
      </w:r>
      <w:r w:rsidR="00D94927" w:rsidRPr="008344D1">
        <w:rPr>
          <w:rFonts w:ascii="Arial" w:hAnsi="Arial" w:cs="Arial"/>
          <w:sz w:val="24"/>
          <w:szCs w:val="24"/>
        </w:rPr>
        <w:t>, en relación con el artículo 40 de la Ley de Instituciones y Procedimientos Electorales del Estado de Sinaloa,</w:t>
      </w:r>
      <w:r w:rsidR="008344D1">
        <w:rPr>
          <w:rFonts w:ascii="Arial" w:hAnsi="Arial" w:cs="Arial"/>
          <w:sz w:val="24"/>
          <w:szCs w:val="24"/>
        </w:rPr>
        <w:t xml:space="preserve"> </w:t>
      </w:r>
      <w:r w:rsidR="00D94927" w:rsidRPr="008344D1">
        <w:rPr>
          <w:rFonts w:ascii="Arial" w:hAnsi="Arial" w:cs="Arial"/>
          <w:sz w:val="24"/>
          <w:szCs w:val="24"/>
        </w:rPr>
        <w:t xml:space="preserve">de donde se desprende que en por lo menos las dos terceras partes de los municipios del Estado deben contar con un número de afiliados mínimo equivalente al 0.26% del Padrón Electoral del municipio de que se trate, como se detalla a </w:t>
      </w:r>
      <w:r w:rsidR="00462137" w:rsidRPr="008344D1">
        <w:rPr>
          <w:rFonts w:ascii="Arial" w:hAnsi="Arial" w:cs="Arial"/>
          <w:sz w:val="24"/>
          <w:szCs w:val="24"/>
        </w:rPr>
        <w:t>continuación</w:t>
      </w:r>
      <w:r w:rsidRPr="008344D1">
        <w:rPr>
          <w:rFonts w:ascii="Arial" w:hAnsi="Arial" w:cs="Arial"/>
          <w:sz w:val="24"/>
          <w:szCs w:val="24"/>
        </w:rPr>
        <w:t>:</w:t>
      </w:r>
    </w:p>
    <w:p w:rsidR="001A38EB" w:rsidRPr="008344D1" w:rsidRDefault="001A38EB" w:rsidP="001A38EB">
      <w:pPr>
        <w:pStyle w:val="Prrafodelista"/>
        <w:rPr>
          <w:rFonts w:ascii="Arial" w:hAnsi="Arial" w:cs="Arial"/>
          <w:sz w:val="24"/>
          <w:szCs w:val="24"/>
        </w:rPr>
      </w:pPr>
    </w:p>
    <w:tbl>
      <w:tblPr>
        <w:tblStyle w:val="Tablaconcuadrcula"/>
        <w:tblW w:w="9297" w:type="dxa"/>
        <w:jc w:val="center"/>
        <w:tblLook w:val="04A0" w:firstRow="1" w:lastRow="0" w:firstColumn="1" w:lastColumn="0" w:noHBand="0" w:noVBand="1"/>
      </w:tblPr>
      <w:tblGrid>
        <w:gridCol w:w="2672"/>
        <w:gridCol w:w="2373"/>
        <w:gridCol w:w="2126"/>
        <w:gridCol w:w="2126"/>
      </w:tblGrid>
      <w:tr w:rsidR="008344D1" w:rsidRPr="008344D1" w:rsidTr="00897153">
        <w:trPr>
          <w:jc w:val="center"/>
        </w:trPr>
        <w:tc>
          <w:tcPr>
            <w:tcW w:w="2672" w:type="dxa"/>
            <w:vAlign w:val="center"/>
          </w:tcPr>
          <w:p w:rsidR="00A8728B" w:rsidRPr="008344D1" w:rsidRDefault="00A8728B" w:rsidP="00462137">
            <w:pPr>
              <w:pStyle w:val="Prrafodelista"/>
              <w:ind w:left="0"/>
              <w:jc w:val="center"/>
              <w:rPr>
                <w:rFonts w:ascii="Arial" w:hAnsi="Arial" w:cs="Arial"/>
                <w:b/>
                <w:sz w:val="24"/>
                <w:szCs w:val="24"/>
              </w:rPr>
            </w:pPr>
            <w:r w:rsidRPr="008344D1">
              <w:rPr>
                <w:rFonts w:ascii="Arial" w:hAnsi="Arial" w:cs="Arial"/>
                <w:b/>
                <w:sz w:val="24"/>
                <w:szCs w:val="24"/>
              </w:rPr>
              <w:t>Municipio</w:t>
            </w:r>
          </w:p>
        </w:tc>
        <w:tc>
          <w:tcPr>
            <w:tcW w:w="2373" w:type="dxa"/>
          </w:tcPr>
          <w:p w:rsidR="00A8728B" w:rsidRPr="008344D1" w:rsidRDefault="00897153" w:rsidP="00462137">
            <w:pPr>
              <w:pStyle w:val="Prrafodelista"/>
              <w:ind w:left="0"/>
              <w:jc w:val="center"/>
              <w:rPr>
                <w:rFonts w:ascii="Arial" w:eastAsia="Times New Roman" w:hAnsi="Arial" w:cs="Arial"/>
                <w:b/>
                <w:bCs/>
                <w:sz w:val="18"/>
                <w:szCs w:val="20"/>
                <w:lang w:eastAsia="es-MX"/>
              </w:rPr>
            </w:pPr>
            <w:r w:rsidRPr="008344D1">
              <w:rPr>
                <w:rFonts w:ascii="Arial" w:eastAsia="Times New Roman" w:hAnsi="Arial" w:cs="Arial"/>
                <w:b/>
                <w:bCs/>
                <w:sz w:val="18"/>
                <w:szCs w:val="20"/>
                <w:lang w:eastAsia="es-MX"/>
              </w:rPr>
              <w:t>CIUDADANOS INSCRITOS EN EL PADRON ELECTORAL AL 05 DE JUNIO DE 2016</w:t>
            </w:r>
          </w:p>
        </w:tc>
        <w:tc>
          <w:tcPr>
            <w:tcW w:w="2126" w:type="dxa"/>
            <w:vAlign w:val="center"/>
          </w:tcPr>
          <w:p w:rsidR="00A8728B" w:rsidRPr="008344D1" w:rsidRDefault="00A8728B" w:rsidP="00462137">
            <w:pPr>
              <w:pStyle w:val="Prrafodelista"/>
              <w:ind w:left="0"/>
              <w:jc w:val="center"/>
              <w:rPr>
                <w:rFonts w:ascii="Arial" w:hAnsi="Arial" w:cs="Arial"/>
                <w:b/>
                <w:sz w:val="24"/>
                <w:szCs w:val="24"/>
              </w:rPr>
            </w:pPr>
            <w:r w:rsidRPr="008344D1">
              <w:rPr>
                <w:rFonts w:ascii="Arial" w:eastAsia="Times New Roman" w:hAnsi="Arial" w:cs="Arial"/>
                <w:b/>
                <w:bCs/>
                <w:sz w:val="18"/>
                <w:szCs w:val="20"/>
                <w:lang w:eastAsia="es-MX"/>
              </w:rPr>
              <w:t>TOTAL DE AFILIADOS EQUIVALENTE AL 0.26%</w:t>
            </w:r>
          </w:p>
        </w:tc>
        <w:tc>
          <w:tcPr>
            <w:tcW w:w="2126" w:type="dxa"/>
            <w:vAlign w:val="center"/>
          </w:tcPr>
          <w:p w:rsidR="00A8728B" w:rsidRPr="008344D1" w:rsidRDefault="00A8728B" w:rsidP="00462137">
            <w:pPr>
              <w:pStyle w:val="Prrafodelista"/>
              <w:ind w:left="0"/>
              <w:jc w:val="center"/>
              <w:rPr>
                <w:rFonts w:ascii="Arial" w:hAnsi="Arial" w:cs="Arial"/>
                <w:b/>
                <w:sz w:val="18"/>
                <w:szCs w:val="24"/>
              </w:rPr>
            </w:pPr>
            <w:r w:rsidRPr="008344D1">
              <w:rPr>
                <w:rFonts w:ascii="Arial" w:hAnsi="Arial" w:cs="Arial"/>
                <w:b/>
                <w:sz w:val="18"/>
                <w:szCs w:val="24"/>
              </w:rPr>
              <w:t>REGISTROS VÁLIDOS</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001 Ahome</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308,303</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801.59</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4,865</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002 Angostura</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35,412</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92.07</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773</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003 Badiraguato</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22,318</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58.03</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159</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004 Concordia</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21,000</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54.60</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778</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005 Cosalá</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11,917</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30.98</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863</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006 Culiacán</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654,996</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1702.99</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17,067</w:t>
            </w:r>
          </w:p>
        </w:tc>
      </w:tr>
      <w:tr w:rsidR="008344D1" w:rsidRPr="008344D1" w:rsidTr="00897153">
        <w:trPr>
          <w:jc w:val="center"/>
        </w:trPr>
        <w:tc>
          <w:tcPr>
            <w:tcW w:w="2672" w:type="dxa"/>
          </w:tcPr>
          <w:p w:rsidR="00897153" w:rsidRPr="008344D1" w:rsidRDefault="00897153" w:rsidP="005C60A6">
            <w:pPr>
              <w:pStyle w:val="Sinespaciado"/>
              <w:rPr>
                <w:rFonts w:ascii="Arial" w:hAnsi="Arial" w:cs="Arial"/>
                <w:sz w:val="24"/>
                <w:szCs w:val="24"/>
                <w:lang w:eastAsia="es-MX"/>
              </w:rPr>
            </w:pPr>
            <w:r w:rsidRPr="008344D1">
              <w:rPr>
                <w:rFonts w:ascii="Arial" w:hAnsi="Arial" w:cs="Arial"/>
                <w:sz w:val="24"/>
                <w:szCs w:val="24"/>
                <w:lang w:eastAsia="es-MX"/>
              </w:rPr>
              <w:t>007 Choix</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23,546</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61.22</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179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008 El Fuerte</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28,280</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73.53</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816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009 Elota</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39,659</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103.11</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349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010 Escuinapa</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71,722</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186.48</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798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011 Guasave</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204,688</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532.19</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2,944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012 Mazatlán</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336,169</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874.04</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8,820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013 Mocorito</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35,117</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91.30</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407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014 Rosario</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37,491</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97.48</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1,117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015 Salvador Alvarado</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59,800</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155.48</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912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016 San Ignacio</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16,549</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43.03</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627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017 Sinaloa</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63,085</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164.02</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806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018 Navolato</w:t>
            </w:r>
          </w:p>
        </w:tc>
        <w:tc>
          <w:tcPr>
            <w:tcW w:w="2373"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100,855</w:t>
            </w:r>
          </w:p>
        </w:tc>
        <w:tc>
          <w:tcPr>
            <w:tcW w:w="2126" w:type="dxa"/>
            <w:vAlign w:val="center"/>
          </w:tcPr>
          <w:p w:rsidR="00897153" w:rsidRPr="008344D1" w:rsidRDefault="00897153">
            <w:pPr>
              <w:jc w:val="right"/>
              <w:rPr>
                <w:rFonts w:ascii="Arial" w:hAnsi="Arial" w:cs="Arial"/>
                <w:sz w:val="24"/>
                <w:szCs w:val="20"/>
              </w:rPr>
            </w:pPr>
            <w:r w:rsidRPr="008344D1">
              <w:rPr>
                <w:rFonts w:ascii="Arial" w:hAnsi="Arial" w:cs="Arial"/>
                <w:sz w:val="24"/>
                <w:szCs w:val="20"/>
              </w:rPr>
              <w:t>262.22</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 xml:space="preserve">                 1,567 </w:t>
            </w:r>
          </w:p>
        </w:tc>
      </w:tr>
      <w:tr w:rsidR="008344D1" w:rsidRPr="008344D1" w:rsidTr="00897153">
        <w:trPr>
          <w:jc w:val="center"/>
        </w:trPr>
        <w:tc>
          <w:tcPr>
            <w:tcW w:w="2672" w:type="dxa"/>
          </w:tcPr>
          <w:p w:rsidR="00897153" w:rsidRPr="008344D1" w:rsidRDefault="00897153" w:rsidP="00502368">
            <w:pPr>
              <w:pStyle w:val="Sinespaciado"/>
              <w:rPr>
                <w:rFonts w:ascii="Arial" w:hAnsi="Arial" w:cs="Arial"/>
                <w:sz w:val="24"/>
                <w:szCs w:val="24"/>
                <w:lang w:eastAsia="es-MX"/>
              </w:rPr>
            </w:pPr>
            <w:r w:rsidRPr="008344D1">
              <w:rPr>
                <w:rFonts w:ascii="Arial" w:hAnsi="Arial" w:cs="Arial"/>
                <w:sz w:val="24"/>
                <w:szCs w:val="24"/>
                <w:lang w:eastAsia="es-MX"/>
              </w:rPr>
              <w:t xml:space="preserve">Total </w:t>
            </w:r>
          </w:p>
        </w:tc>
        <w:tc>
          <w:tcPr>
            <w:tcW w:w="2373" w:type="dxa"/>
            <w:vAlign w:val="center"/>
          </w:tcPr>
          <w:p w:rsidR="00897153" w:rsidRPr="008344D1" w:rsidRDefault="00897153">
            <w:pPr>
              <w:jc w:val="right"/>
              <w:rPr>
                <w:rFonts w:ascii="Arial" w:hAnsi="Arial" w:cs="Arial"/>
                <w:b/>
                <w:bCs/>
                <w:sz w:val="24"/>
                <w:szCs w:val="20"/>
              </w:rPr>
            </w:pPr>
            <w:r w:rsidRPr="008344D1">
              <w:rPr>
                <w:rFonts w:ascii="Arial" w:hAnsi="Arial" w:cs="Arial"/>
                <w:b/>
                <w:bCs/>
                <w:sz w:val="24"/>
                <w:szCs w:val="20"/>
              </w:rPr>
              <w:t>2,070,907</w:t>
            </w:r>
          </w:p>
        </w:tc>
        <w:tc>
          <w:tcPr>
            <w:tcW w:w="2126" w:type="dxa"/>
            <w:vAlign w:val="center"/>
          </w:tcPr>
          <w:p w:rsidR="00897153" w:rsidRPr="008344D1" w:rsidRDefault="00897153">
            <w:pPr>
              <w:jc w:val="right"/>
              <w:rPr>
                <w:rFonts w:ascii="Arial" w:hAnsi="Arial" w:cs="Arial"/>
                <w:b/>
                <w:bCs/>
                <w:sz w:val="24"/>
                <w:szCs w:val="20"/>
              </w:rPr>
            </w:pPr>
            <w:r w:rsidRPr="008344D1">
              <w:rPr>
                <w:rFonts w:ascii="Arial" w:hAnsi="Arial" w:cs="Arial"/>
                <w:b/>
                <w:bCs/>
                <w:sz w:val="24"/>
                <w:szCs w:val="20"/>
              </w:rPr>
              <w:t>5,384.36</w:t>
            </w:r>
          </w:p>
        </w:tc>
        <w:tc>
          <w:tcPr>
            <w:tcW w:w="2126" w:type="dxa"/>
            <w:vAlign w:val="center"/>
          </w:tcPr>
          <w:p w:rsidR="00897153" w:rsidRPr="008344D1" w:rsidRDefault="00897153" w:rsidP="00B004E0">
            <w:pPr>
              <w:ind w:right="94"/>
              <w:jc w:val="right"/>
              <w:rPr>
                <w:rFonts w:ascii="Arial" w:hAnsi="Arial" w:cs="Arial"/>
                <w:sz w:val="24"/>
                <w:szCs w:val="24"/>
              </w:rPr>
            </w:pPr>
            <w:r w:rsidRPr="008344D1">
              <w:rPr>
                <w:rFonts w:ascii="Arial" w:hAnsi="Arial" w:cs="Arial"/>
                <w:sz w:val="24"/>
                <w:szCs w:val="24"/>
              </w:rPr>
              <w:t>43,847</w:t>
            </w:r>
          </w:p>
        </w:tc>
      </w:tr>
    </w:tbl>
    <w:p w:rsidR="00A55F6E" w:rsidRPr="008344D1" w:rsidRDefault="00A55F6E" w:rsidP="00A55F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con fundamento en el Lineamiento </w:t>
      </w:r>
      <w:r w:rsidR="00B004E0" w:rsidRPr="008344D1">
        <w:rPr>
          <w:rFonts w:ascii="Arial" w:hAnsi="Arial" w:cs="Arial"/>
          <w:sz w:val="24"/>
          <w:szCs w:val="24"/>
        </w:rPr>
        <w:t>Décimo Tercero, numeral 5</w:t>
      </w:r>
      <w:r w:rsidRPr="008344D1">
        <w:rPr>
          <w:rFonts w:ascii="Arial" w:hAnsi="Arial" w:cs="Arial"/>
          <w:sz w:val="24"/>
          <w:szCs w:val="24"/>
        </w:rPr>
        <w:t xml:space="preserve">, en relación con el </w:t>
      </w:r>
      <w:r w:rsidR="00B004E0" w:rsidRPr="008344D1">
        <w:rPr>
          <w:rFonts w:ascii="Arial" w:hAnsi="Arial" w:cs="Arial"/>
          <w:sz w:val="24"/>
          <w:szCs w:val="24"/>
        </w:rPr>
        <w:t>Lineamiento Décimo Séptimo, numeral 4</w:t>
      </w:r>
      <w:r w:rsidRPr="008344D1">
        <w:rPr>
          <w:rFonts w:ascii="Arial" w:hAnsi="Arial" w:cs="Arial"/>
          <w:sz w:val="24"/>
          <w:szCs w:val="24"/>
        </w:rPr>
        <w:t xml:space="preserve"> de </w:t>
      </w:r>
      <w:r w:rsidR="00B004E0" w:rsidRPr="008344D1">
        <w:rPr>
          <w:rFonts w:ascii="Arial" w:hAnsi="Arial" w:cs="Arial"/>
          <w:sz w:val="24"/>
          <w:szCs w:val="24"/>
        </w:rPr>
        <w:t>LOS LINEAMIENTOS</w:t>
      </w:r>
      <w:r w:rsidRPr="008344D1">
        <w:rPr>
          <w:rFonts w:ascii="Arial" w:hAnsi="Arial" w:cs="Arial"/>
          <w:sz w:val="24"/>
          <w:szCs w:val="24"/>
        </w:rPr>
        <w:t xml:space="preserve">, el padrón de afiliados del Partido </w:t>
      </w:r>
      <w:r w:rsidR="00A2332C" w:rsidRPr="008344D1">
        <w:rPr>
          <w:rFonts w:ascii="Arial" w:hAnsi="Arial" w:cs="Arial"/>
          <w:sz w:val="24"/>
          <w:szCs w:val="24"/>
        </w:rPr>
        <w:t>Sinaloense</w:t>
      </w:r>
      <w:r w:rsidR="001A38EB" w:rsidRPr="008344D1">
        <w:rPr>
          <w:rFonts w:ascii="Arial" w:hAnsi="Arial" w:cs="Arial"/>
          <w:sz w:val="24"/>
          <w:szCs w:val="24"/>
        </w:rPr>
        <w:t xml:space="preserve"> </w:t>
      </w:r>
      <w:r w:rsidRPr="008344D1">
        <w:rPr>
          <w:rFonts w:ascii="Arial" w:hAnsi="Arial" w:cs="Arial"/>
          <w:sz w:val="24"/>
          <w:szCs w:val="24"/>
        </w:rPr>
        <w:t xml:space="preserve">será publicado en la página electrónica del Instituto, una vez que haya quedado firme la presente Resolución. Dicha publicación contendrá los siguientes datos: apellido paterno, materno, nombre (s), </w:t>
      </w:r>
      <w:r w:rsidR="00B004E0" w:rsidRPr="008344D1">
        <w:rPr>
          <w:rFonts w:ascii="Arial" w:hAnsi="Arial" w:cs="Arial"/>
          <w:sz w:val="24"/>
          <w:szCs w:val="24"/>
        </w:rPr>
        <w:t>municipio</w:t>
      </w:r>
      <w:r w:rsidRPr="008344D1">
        <w:rPr>
          <w:rFonts w:ascii="Arial" w:hAnsi="Arial" w:cs="Arial"/>
          <w:sz w:val="24"/>
          <w:szCs w:val="24"/>
        </w:rPr>
        <w:t xml:space="preserve"> de</w:t>
      </w:r>
      <w:r w:rsidR="00B004E0" w:rsidRPr="008344D1">
        <w:rPr>
          <w:rFonts w:ascii="Arial" w:hAnsi="Arial" w:cs="Arial"/>
          <w:sz w:val="24"/>
          <w:szCs w:val="24"/>
        </w:rPr>
        <w:t xml:space="preserve"> residencia y </w:t>
      </w:r>
      <w:r w:rsidRPr="008344D1">
        <w:rPr>
          <w:rFonts w:ascii="Arial" w:hAnsi="Arial" w:cs="Arial"/>
          <w:sz w:val="24"/>
          <w:szCs w:val="24"/>
        </w:rPr>
        <w:t>fecha de afiliación.</w:t>
      </w:r>
    </w:p>
    <w:p w:rsidR="00A55F6E" w:rsidRPr="008344D1" w:rsidRDefault="00A55F6E" w:rsidP="00A55F6E">
      <w:pPr>
        <w:pStyle w:val="Prrafodelista"/>
        <w:autoSpaceDE w:val="0"/>
        <w:autoSpaceDN w:val="0"/>
        <w:adjustRightInd w:val="0"/>
        <w:spacing w:after="0" w:line="240" w:lineRule="auto"/>
        <w:ind w:left="426"/>
        <w:jc w:val="both"/>
        <w:rPr>
          <w:rFonts w:ascii="Arial" w:hAnsi="Arial" w:cs="Arial"/>
          <w:sz w:val="24"/>
          <w:szCs w:val="24"/>
        </w:rPr>
      </w:pPr>
    </w:p>
    <w:p w:rsidR="00A55F6E" w:rsidRPr="008344D1" w:rsidRDefault="00A55F6E" w:rsidP="00A55F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 xml:space="preserve">Que en relación a lo anterior, es importante señalar que de acuerdo a lo establecido en el Lineamiento </w:t>
      </w:r>
      <w:r w:rsidR="00B004E0" w:rsidRPr="008344D1">
        <w:rPr>
          <w:rFonts w:ascii="Arial" w:hAnsi="Arial" w:cs="Arial"/>
          <w:sz w:val="24"/>
          <w:szCs w:val="24"/>
        </w:rPr>
        <w:t>Noveno</w:t>
      </w:r>
      <w:r w:rsidRPr="008344D1">
        <w:rPr>
          <w:rFonts w:ascii="Arial" w:hAnsi="Arial" w:cs="Arial"/>
          <w:sz w:val="24"/>
          <w:szCs w:val="24"/>
        </w:rPr>
        <w:t xml:space="preserve"> de “LOS LINEAMIENTOS”, los registros que no hayan sido capturados en su momento en el sistema informático, así como las afiliaciones posteriores al treinta y uno de</w:t>
      </w:r>
      <w:r w:rsidR="00A64EBF" w:rsidRPr="008344D1">
        <w:rPr>
          <w:rFonts w:ascii="Arial" w:hAnsi="Arial" w:cs="Arial"/>
          <w:sz w:val="24"/>
          <w:szCs w:val="24"/>
        </w:rPr>
        <w:t xml:space="preserve"> </w:t>
      </w:r>
      <w:r w:rsidRPr="008344D1">
        <w:rPr>
          <w:rFonts w:ascii="Arial" w:hAnsi="Arial" w:cs="Arial"/>
          <w:sz w:val="24"/>
          <w:szCs w:val="24"/>
        </w:rPr>
        <w:t>marzo del presente año, si bien no fueron tomados en consideración para</w:t>
      </w:r>
      <w:r w:rsidR="00A64EBF" w:rsidRPr="008344D1">
        <w:rPr>
          <w:rFonts w:ascii="Arial" w:hAnsi="Arial" w:cs="Arial"/>
          <w:sz w:val="24"/>
          <w:szCs w:val="24"/>
        </w:rPr>
        <w:t xml:space="preserve"> </w:t>
      </w:r>
      <w:r w:rsidRPr="008344D1">
        <w:rPr>
          <w:rFonts w:ascii="Arial" w:hAnsi="Arial" w:cs="Arial"/>
          <w:sz w:val="24"/>
          <w:szCs w:val="24"/>
        </w:rPr>
        <w:t>la verificación del cumplimiento del requisito relativo a contar con un</w:t>
      </w:r>
      <w:r w:rsidR="00A64EBF" w:rsidRPr="008344D1">
        <w:rPr>
          <w:rFonts w:ascii="Arial" w:hAnsi="Arial" w:cs="Arial"/>
          <w:sz w:val="24"/>
          <w:szCs w:val="24"/>
        </w:rPr>
        <w:t xml:space="preserve"> </w:t>
      </w:r>
      <w:r w:rsidRPr="008344D1">
        <w:rPr>
          <w:rFonts w:ascii="Arial" w:hAnsi="Arial" w:cs="Arial"/>
          <w:sz w:val="24"/>
          <w:szCs w:val="24"/>
        </w:rPr>
        <w:t>mínimo de afiliados equivalente al 0.26% del Padrón Electoral utilizado</w:t>
      </w:r>
      <w:r w:rsidR="00A64EBF" w:rsidRPr="008344D1">
        <w:rPr>
          <w:rFonts w:ascii="Arial" w:hAnsi="Arial" w:cs="Arial"/>
          <w:sz w:val="24"/>
          <w:szCs w:val="24"/>
        </w:rPr>
        <w:t xml:space="preserve"> </w:t>
      </w:r>
      <w:r w:rsidRPr="008344D1">
        <w:rPr>
          <w:rFonts w:ascii="Arial" w:hAnsi="Arial" w:cs="Arial"/>
          <w:sz w:val="24"/>
          <w:szCs w:val="24"/>
        </w:rPr>
        <w:t xml:space="preserve">en la elección </w:t>
      </w:r>
      <w:r w:rsidR="00B004E0" w:rsidRPr="008344D1">
        <w:rPr>
          <w:rFonts w:ascii="Arial" w:hAnsi="Arial" w:cs="Arial"/>
          <w:sz w:val="24"/>
          <w:szCs w:val="24"/>
        </w:rPr>
        <w:t>local</w:t>
      </w:r>
      <w:r w:rsidRPr="008344D1">
        <w:rPr>
          <w:rFonts w:ascii="Arial" w:hAnsi="Arial" w:cs="Arial"/>
          <w:sz w:val="24"/>
          <w:szCs w:val="24"/>
        </w:rPr>
        <w:t xml:space="preserve"> ordinaria inmediata anterior en cumplimiento a lo</w:t>
      </w:r>
      <w:r w:rsidR="00A64EBF" w:rsidRPr="008344D1">
        <w:rPr>
          <w:rFonts w:ascii="Arial" w:hAnsi="Arial" w:cs="Arial"/>
          <w:sz w:val="24"/>
          <w:szCs w:val="24"/>
        </w:rPr>
        <w:t xml:space="preserve"> </w:t>
      </w:r>
      <w:r w:rsidRPr="008344D1">
        <w:rPr>
          <w:rFonts w:ascii="Arial" w:hAnsi="Arial" w:cs="Arial"/>
          <w:sz w:val="24"/>
          <w:szCs w:val="24"/>
        </w:rPr>
        <w:t>previsto en “LOS LINEAMIENTOS”, ello no conlleva en modo alguno un</w:t>
      </w:r>
      <w:r w:rsidR="00A64EBF" w:rsidRPr="008344D1">
        <w:rPr>
          <w:rFonts w:ascii="Arial" w:hAnsi="Arial" w:cs="Arial"/>
          <w:sz w:val="24"/>
          <w:szCs w:val="24"/>
        </w:rPr>
        <w:t xml:space="preserve"> </w:t>
      </w:r>
      <w:r w:rsidRPr="008344D1">
        <w:rPr>
          <w:rFonts w:ascii="Arial" w:hAnsi="Arial" w:cs="Arial"/>
          <w:sz w:val="24"/>
          <w:szCs w:val="24"/>
        </w:rPr>
        <w:t>pronunciamiento por parte de esta autoridad electoral respecto de su</w:t>
      </w:r>
      <w:r w:rsidR="00A64EBF" w:rsidRPr="008344D1">
        <w:rPr>
          <w:rFonts w:ascii="Arial" w:hAnsi="Arial" w:cs="Arial"/>
          <w:sz w:val="24"/>
          <w:szCs w:val="24"/>
        </w:rPr>
        <w:t xml:space="preserve"> </w:t>
      </w:r>
      <w:r w:rsidRPr="008344D1">
        <w:rPr>
          <w:rFonts w:ascii="Arial" w:hAnsi="Arial" w:cs="Arial"/>
          <w:sz w:val="24"/>
          <w:szCs w:val="24"/>
        </w:rPr>
        <w:t>validez, dado que el derecho de asociación de las y los ciudadanos</w:t>
      </w:r>
      <w:r w:rsidR="00A64EBF" w:rsidRPr="008344D1">
        <w:rPr>
          <w:rFonts w:ascii="Arial" w:hAnsi="Arial" w:cs="Arial"/>
          <w:sz w:val="24"/>
          <w:szCs w:val="24"/>
        </w:rPr>
        <w:t xml:space="preserve"> </w:t>
      </w:r>
      <w:r w:rsidRPr="008344D1">
        <w:rPr>
          <w:rFonts w:ascii="Arial" w:hAnsi="Arial" w:cs="Arial"/>
          <w:sz w:val="24"/>
          <w:szCs w:val="24"/>
        </w:rPr>
        <w:t>consagrado en el artículo 9 de la Constitución Política de los Estados</w:t>
      </w:r>
      <w:r w:rsidR="00A64EBF" w:rsidRPr="008344D1">
        <w:rPr>
          <w:rFonts w:ascii="Arial" w:hAnsi="Arial" w:cs="Arial"/>
          <w:sz w:val="24"/>
          <w:szCs w:val="24"/>
        </w:rPr>
        <w:t xml:space="preserve"> </w:t>
      </w:r>
      <w:r w:rsidRPr="008344D1">
        <w:rPr>
          <w:rFonts w:ascii="Arial" w:hAnsi="Arial" w:cs="Arial"/>
          <w:sz w:val="24"/>
          <w:szCs w:val="24"/>
        </w:rPr>
        <w:t>Unidos Mexicanos, cuyo ejercicio específico respecto de los asuntos</w:t>
      </w:r>
      <w:r w:rsidR="00A64EBF" w:rsidRPr="008344D1">
        <w:rPr>
          <w:rFonts w:ascii="Arial" w:hAnsi="Arial" w:cs="Arial"/>
          <w:sz w:val="24"/>
          <w:szCs w:val="24"/>
        </w:rPr>
        <w:t xml:space="preserve"> </w:t>
      </w:r>
      <w:r w:rsidRPr="008344D1">
        <w:rPr>
          <w:rFonts w:ascii="Arial" w:hAnsi="Arial" w:cs="Arial"/>
          <w:sz w:val="24"/>
          <w:szCs w:val="24"/>
        </w:rPr>
        <w:t>políticos del país está reconocido en el artículo 35, fracción III</w:t>
      </w:r>
      <w:r w:rsidR="00A64EBF" w:rsidRPr="008344D1">
        <w:rPr>
          <w:rFonts w:ascii="Arial" w:hAnsi="Arial" w:cs="Arial"/>
          <w:sz w:val="24"/>
          <w:szCs w:val="24"/>
        </w:rPr>
        <w:t xml:space="preserve"> </w:t>
      </w:r>
      <w:r w:rsidRPr="008344D1">
        <w:rPr>
          <w:rFonts w:ascii="Arial" w:hAnsi="Arial" w:cs="Arial"/>
          <w:sz w:val="24"/>
          <w:szCs w:val="24"/>
        </w:rPr>
        <w:t>constitucional, debe garantizarse en todo momento en los términos</w:t>
      </w:r>
      <w:r w:rsidR="00A64EBF" w:rsidRPr="008344D1">
        <w:rPr>
          <w:rFonts w:ascii="Arial" w:hAnsi="Arial" w:cs="Arial"/>
          <w:sz w:val="24"/>
          <w:szCs w:val="24"/>
        </w:rPr>
        <w:t xml:space="preserve"> </w:t>
      </w:r>
      <w:r w:rsidRPr="008344D1">
        <w:rPr>
          <w:rFonts w:ascii="Arial" w:hAnsi="Arial" w:cs="Arial"/>
          <w:sz w:val="24"/>
          <w:szCs w:val="24"/>
        </w:rPr>
        <w:t>previstos en la propia Constitución.</w:t>
      </w:r>
    </w:p>
    <w:p w:rsidR="00A64EBF" w:rsidRPr="008344D1" w:rsidRDefault="00A64EBF" w:rsidP="00A64EBF">
      <w:pPr>
        <w:pStyle w:val="Prrafodelista"/>
        <w:rPr>
          <w:rFonts w:ascii="Arial" w:hAnsi="Arial" w:cs="Arial"/>
          <w:sz w:val="24"/>
          <w:szCs w:val="24"/>
        </w:rPr>
      </w:pPr>
    </w:p>
    <w:p w:rsidR="00A64EBF" w:rsidRPr="008344D1" w:rsidRDefault="00A55F6E" w:rsidP="00A55F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de conformidad con lo establecido en el Lineamiento Décimo</w:t>
      </w:r>
      <w:r w:rsidR="00A64EBF" w:rsidRPr="008344D1">
        <w:rPr>
          <w:rFonts w:ascii="Arial" w:hAnsi="Arial" w:cs="Arial"/>
          <w:sz w:val="24"/>
          <w:szCs w:val="24"/>
        </w:rPr>
        <w:t xml:space="preserve"> </w:t>
      </w:r>
      <w:r w:rsidR="00BA0DA1" w:rsidRPr="008344D1">
        <w:rPr>
          <w:rFonts w:ascii="Arial" w:hAnsi="Arial" w:cs="Arial"/>
          <w:sz w:val="24"/>
          <w:szCs w:val="24"/>
        </w:rPr>
        <w:t>Tercero</w:t>
      </w:r>
      <w:r w:rsidRPr="008344D1">
        <w:rPr>
          <w:rFonts w:ascii="Arial" w:hAnsi="Arial" w:cs="Arial"/>
          <w:sz w:val="24"/>
          <w:szCs w:val="24"/>
        </w:rPr>
        <w:t xml:space="preserve"> de “LOS LINEAMIENTOS”, la </w:t>
      </w:r>
      <w:r w:rsidR="00BA0DA1" w:rsidRPr="008344D1">
        <w:rPr>
          <w:rFonts w:ascii="Arial" w:hAnsi="Arial" w:cs="Arial"/>
          <w:sz w:val="24"/>
          <w:szCs w:val="24"/>
        </w:rPr>
        <w:t>Comisión</w:t>
      </w:r>
      <w:r w:rsidRPr="008344D1">
        <w:rPr>
          <w:rFonts w:ascii="Arial" w:hAnsi="Arial" w:cs="Arial"/>
          <w:sz w:val="24"/>
          <w:szCs w:val="24"/>
        </w:rPr>
        <w:t xml:space="preserve"> de</w:t>
      </w:r>
      <w:r w:rsidR="00A64EBF" w:rsidRPr="008344D1">
        <w:rPr>
          <w:rFonts w:ascii="Arial" w:hAnsi="Arial" w:cs="Arial"/>
          <w:sz w:val="24"/>
          <w:szCs w:val="24"/>
        </w:rPr>
        <w:t xml:space="preserve"> </w:t>
      </w:r>
      <w:r w:rsidRPr="008344D1">
        <w:rPr>
          <w:rFonts w:ascii="Arial" w:hAnsi="Arial" w:cs="Arial"/>
          <w:sz w:val="24"/>
          <w:szCs w:val="24"/>
        </w:rPr>
        <w:t>Prerrogativas y Partidos Políticos procederá a emitir Dictamen para</w:t>
      </w:r>
      <w:r w:rsidR="00A64EBF" w:rsidRPr="008344D1">
        <w:rPr>
          <w:rFonts w:ascii="Arial" w:hAnsi="Arial" w:cs="Arial"/>
          <w:sz w:val="24"/>
          <w:szCs w:val="24"/>
        </w:rPr>
        <w:t xml:space="preserve"> </w:t>
      </w:r>
      <w:r w:rsidRPr="008344D1">
        <w:rPr>
          <w:rFonts w:ascii="Arial" w:hAnsi="Arial" w:cs="Arial"/>
          <w:sz w:val="24"/>
          <w:szCs w:val="24"/>
        </w:rPr>
        <w:t xml:space="preserve">determinar si los Partidos Políticos </w:t>
      </w:r>
      <w:r w:rsidR="00BA0DA1" w:rsidRPr="008344D1">
        <w:rPr>
          <w:rFonts w:ascii="Arial" w:hAnsi="Arial" w:cs="Arial"/>
          <w:sz w:val="24"/>
          <w:szCs w:val="24"/>
        </w:rPr>
        <w:t>Locales</w:t>
      </w:r>
      <w:r w:rsidRPr="008344D1">
        <w:rPr>
          <w:rFonts w:ascii="Arial" w:hAnsi="Arial" w:cs="Arial"/>
          <w:sz w:val="24"/>
          <w:szCs w:val="24"/>
        </w:rPr>
        <w:t xml:space="preserve"> cuentan con el número</w:t>
      </w:r>
      <w:r w:rsidR="00A64EBF" w:rsidRPr="008344D1">
        <w:rPr>
          <w:rFonts w:ascii="Arial" w:hAnsi="Arial" w:cs="Arial"/>
          <w:sz w:val="24"/>
          <w:szCs w:val="24"/>
        </w:rPr>
        <w:t xml:space="preserve"> </w:t>
      </w:r>
      <w:r w:rsidRPr="008344D1">
        <w:rPr>
          <w:rFonts w:ascii="Arial" w:hAnsi="Arial" w:cs="Arial"/>
          <w:sz w:val="24"/>
          <w:szCs w:val="24"/>
        </w:rPr>
        <w:t>mínimo de afiliados para la conservación de su registro a más tardar el</w:t>
      </w:r>
      <w:r w:rsidR="00A64EBF" w:rsidRPr="008344D1">
        <w:rPr>
          <w:rFonts w:ascii="Arial" w:hAnsi="Arial" w:cs="Arial"/>
          <w:sz w:val="24"/>
          <w:szCs w:val="24"/>
        </w:rPr>
        <w:t xml:space="preserve"> </w:t>
      </w:r>
      <w:r w:rsidRPr="008344D1">
        <w:rPr>
          <w:rFonts w:ascii="Arial" w:hAnsi="Arial" w:cs="Arial"/>
          <w:sz w:val="24"/>
          <w:szCs w:val="24"/>
        </w:rPr>
        <w:t xml:space="preserve">treinta de </w:t>
      </w:r>
      <w:r w:rsidR="00BA0DA1" w:rsidRPr="008344D1">
        <w:rPr>
          <w:rFonts w:ascii="Arial" w:hAnsi="Arial" w:cs="Arial"/>
          <w:sz w:val="24"/>
          <w:szCs w:val="24"/>
        </w:rPr>
        <w:t>agosto</w:t>
      </w:r>
      <w:r w:rsidRPr="008344D1">
        <w:rPr>
          <w:rFonts w:ascii="Arial" w:hAnsi="Arial" w:cs="Arial"/>
          <w:sz w:val="24"/>
          <w:szCs w:val="24"/>
        </w:rPr>
        <w:t xml:space="preserve"> del año previo a la elección federal ordinaria.</w:t>
      </w:r>
      <w:r w:rsidR="00A64EBF" w:rsidRPr="008344D1">
        <w:rPr>
          <w:rFonts w:ascii="Arial" w:hAnsi="Arial" w:cs="Arial"/>
          <w:sz w:val="24"/>
          <w:szCs w:val="24"/>
        </w:rPr>
        <w:t xml:space="preserve"> </w:t>
      </w:r>
    </w:p>
    <w:p w:rsidR="00A64EBF" w:rsidRPr="008344D1" w:rsidRDefault="00A64EBF" w:rsidP="00A64EBF">
      <w:pPr>
        <w:pStyle w:val="Prrafodelista"/>
        <w:rPr>
          <w:rFonts w:ascii="Arial" w:hAnsi="Arial" w:cs="Arial"/>
          <w:sz w:val="24"/>
          <w:szCs w:val="24"/>
        </w:rPr>
      </w:pPr>
    </w:p>
    <w:p w:rsidR="00A55F6E" w:rsidRPr="008344D1" w:rsidRDefault="00A55F6E" w:rsidP="00A55F6E">
      <w:pPr>
        <w:pStyle w:val="Prrafodelista"/>
        <w:numPr>
          <w:ilvl w:val="0"/>
          <w:numId w:val="2"/>
        </w:numPr>
        <w:autoSpaceDE w:val="0"/>
        <w:autoSpaceDN w:val="0"/>
        <w:adjustRightInd w:val="0"/>
        <w:spacing w:after="0" w:line="240" w:lineRule="auto"/>
        <w:ind w:left="426" w:hanging="426"/>
        <w:jc w:val="both"/>
        <w:rPr>
          <w:rFonts w:ascii="Arial" w:hAnsi="Arial" w:cs="Arial"/>
          <w:sz w:val="24"/>
          <w:szCs w:val="24"/>
        </w:rPr>
      </w:pPr>
      <w:r w:rsidRPr="008344D1">
        <w:rPr>
          <w:rFonts w:ascii="Arial" w:hAnsi="Arial" w:cs="Arial"/>
          <w:sz w:val="24"/>
          <w:szCs w:val="24"/>
        </w:rPr>
        <w:t>Que en razón de los Considerandos anteriores, y estando dentro del</w:t>
      </w:r>
      <w:r w:rsidR="00A64EBF" w:rsidRPr="008344D1">
        <w:rPr>
          <w:rFonts w:ascii="Arial" w:hAnsi="Arial" w:cs="Arial"/>
          <w:sz w:val="24"/>
          <w:szCs w:val="24"/>
        </w:rPr>
        <w:t xml:space="preserve"> </w:t>
      </w:r>
      <w:r w:rsidRPr="008344D1">
        <w:rPr>
          <w:rFonts w:ascii="Arial" w:hAnsi="Arial" w:cs="Arial"/>
          <w:sz w:val="24"/>
          <w:szCs w:val="24"/>
        </w:rPr>
        <w:t>plazo legalmente establecido para resolver respecto al cumplimiento del</w:t>
      </w:r>
      <w:r w:rsidR="00A64EBF" w:rsidRPr="008344D1">
        <w:rPr>
          <w:rFonts w:ascii="Arial" w:hAnsi="Arial" w:cs="Arial"/>
          <w:sz w:val="24"/>
          <w:szCs w:val="24"/>
        </w:rPr>
        <w:t xml:space="preserve"> </w:t>
      </w:r>
      <w:r w:rsidRPr="008344D1">
        <w:rPr>
          <w:rFonts w:ascii="Arial" w:hAnsi="Arial" w:cs="Arial"/>
          <w:sz w:val="24"/>
          <w:szCs w:val="24"/>
        </w:rPr>
        <w:t xml:space="preserve">mínimo de afiliados del Partido </w:t>
      </w:r>
      <w:r w:rsidR="00A2332C" w:rsidRPr="008344D1">
        <w:rPr>
          <w:rFonts w:ascii="Arial" w:hAnsi="Arial" w:cs="Arial"/>
          <w:sz w:val="24"/>
          <w:szCs w:val="24"/>
        </w:rPr>
        <w:t>Sinaloense</w:t>
      </w:r>
      <w:r w:rsidR="001A38EB" w:rsidRPr="008344D1">
        <w:rPr>
          <w:rFonts w:ascii="Arial" w:hAnsi="Arial" w:cs="Arial"/>
          <w:sz w:val="24"/>
          <w:szCs w:val="24"/>
        </w:rPr>
        <w:t xml:space="preserve"> </w:t>
      </w:r>
      <w:r w:rsidRPr="008344D1">
        <w:rPr>
          <w:rFonts w:ascii="Arial" w:hAnsi="Arial" w:cs="Arial"/>
          <w:sz w:val="24"/>
          <w:szCs w:val="24"/>
        </w:rPr>
        <w:t>para la conservación de su</w:t>
      </w:r>
      <w:r w:rsidR="00A64EBF" w:rsidRPr="008344D1">
        <w:rPr>
          <w:rFonts w:ascii="Arial" w:hAnsi="Arial" w:cs="Arial"/>
          <w:sz w:val="24"/>
          <w:szCs w:val="24"/>
        </w:rPr>
        <w:t xml:space="preserve"> </w:t>
      </w:r>
      <w:r w:rsidRPr="008344D1">
        <w:rPr>
          <w:rFonts w:ascii="Arial" w:hAnsi="Arial" w:cs="Arial"/>
          <w:sz w:val="24"/>
          <w:szCs w:val="24"/>
        </w:rPr>
        <w:t xml:space="preserve">registro, con fundamento en el artículo </w:t>
      </w:r>
      <w:r w:rsidR="00BA0DA1" w:rsidRPr="008344D1">
        <w:rPr>
          <w:rFonts w:ascii="Arial" w:hAnsi="Arial" w:cs="Arial"/>
          <w:sz w:val="24"/>
          <w:szCs w:val="24"/>
        </w:rPr>
        <w:t>10</w:t>
      </w:r>
      <w:r w:rsidRPr="008344D1">
        <w:rPr>
          <w:rFonts w:ascii="Arial" w:hAnsi="Arial" w:cs="Arial"/>
          <w:sz w:val="24"/>
          <w:szCs w:val="24"/>
        </w:rPr>
        <w:t xml:space="preserve">, párrafo 1, inciso </w:t>
      </w:r>
      <w:r w:rsidR="00BA0DA1" w:rsidRPr="008344D1">
        <w:rPr>
          <w:rFonts w:ascii="Arial" w:hAnsi="Arial" w:cs="Arial"/>
          <w:sz w:val="24"/>
          <w:szCs w:val="24"/>
        </w:rPr>
        <w:t>c</w:t>
      </w:r>
      <w:r w:rsidRPr="008344D1">
        <w:rPr>
          <w:rFonts w:ascii="Arial" w:hAnsi="Arial" w:cs="Arial"/>
          <w:sz w:val="24"/>
          <w:szCs w:val="24"/>
        </w:rPr>
        <w:t>) de</w:t>
      </w:r>
      <w:r w:rsidR="00BA0DA1" w:rsidRPr="008344D1">
        <w:rPr>
          <w:rFonts w:ascii="Arial" w:hAnsi="Arial" w:cs="Arial"/>
          <w:sz w:val="24"/>
          <w:szCs w:val="24"/>
        </w:rPr>
        <w:t xml:space="preserve"> </w:t>
      </w:r>
      <w:r w:rsidRPr="008344D1">
        <w:rPr>
          <w:rFonts w:ascii="Arial" w:hAnsi="Arial" w:cs="Arial"/>
          <w:sz w:val="24"/>
          <w:szCs w:val="24"/>
        </w:rPr>
        <w:t>l</w:t>
      </w:r>
      <w:r w:rsidR="00BA0DA1" w:rsidRPr="008344D1">
        <w:rPr>
          <w:rFonts w:ascii="Arial" w:hAnsi="Arial" w:cs="Arial"/>
          <w:sz w:val="24"/>
          <w:szCs w:val="24"/>
        </w:rPr>
        <w:t>a Ley General de Partidos Políticos</w:t>
      </w:r>
      <w:r w:rsidRPr="008344D1">
        <w:rPr>
          <w:rFonts w:ascii="Arial" w:hAnsi="Arial" w:cs="Arial"/>
          <w:sz w:val="24"/>
          <w:szCs w:val="24"/>
        </w:rPr>
        <w:t>, así como en el</w:t>
      </w:r>
      <w:r w:rsidR="00A64EBF" w:rsidRPr="008344D1">
        <w:rPr>
          <w:rFonts w:ascii="Arial" w:hAnsi="Arial" w:cs="Arial"/>
          <w:sz w:val="24"/>
          <w:szCs w:val="24"/>
        </w:rPr>
        <w:t xml:space="preserve"> </w:t>
      </w:r>
      <w:r w:rsidRPr="008344D1">
        <w:rPr>
          <w:rFonts w:ascii="Arial" w:hAnsi="Arial" w:cs="Arial"/>
          <w:sz w:val="24"/>
          <w:szCs w:val="24"/>
        </w:rPr>
        <w:t xml:space="preserve">Lineamiento Décimo </w:t>
      </w:r>
      <w:r w:rsidR="00BA0DA1" w:rsidRPr="008344D1">
        <w:rPr>
          <w:rFonts w:ascii="Arial" w:hAnsi="Arial" w:cs="Arial"/>
          <w:sz w:val="24"/>
          <w:szCs w:val="24"/>
        </w:rPr>
        <w:t>Tercero</w:t>
      </w:r>
      <w:r w:rsidRPr="008344D1">
        <w:rPr>
          <w:rFonts w:ascii="Arial" w:hAnsi="Arial" w:cs="Arial"/>
          <w:sz w:val="24"/>
          <w:szCs w:val="24"/>
        </w:rPr>
        <w:t xml:space="preserve"> de “LOS LINEAMIENTOS” la Comisión de</w:t>
      </w:r>
      <w:r w:rsidR="00A64EBF" w:rsidRPr="008344D1">
        <w:rPr>
          <w:rFonts w:ascii="Arial" w:hAnsi="Arial" w:cs="Arial"/>
          <w:sz w:val="24"/>
          <w:szCs w:val="24"/>
        </w:rPr>
        <w:t xml:space="preserve"> </w:t>
      </w:r>
      <w:r w:rsidRPr="008344D1">
        <w:rPr>
          <w:rFonts w:ascii="Arial" w:hAnsi="Arial" w:cs="Arial"/>
          <w:sz w:val="24"/>
          <w:szCs w:val="24"/>
        </w:rPr>
        <w:t xml:space="preserve">Prerrogativas </w:t>
      </w:r>
      <w:r w:rsidR="00EC5F27" w:rsidRPr="008344D1">
        <w:rPr>
          <w:rFonts w:ascii="Arial" w:hAnsi="Arial" w:cs="Arial"/>
          <w:sz w:val="24"/>
          <w:szCs w:val="24"/>
        </w:rPr>
        <w:t>de</w:t>
      </w:r>
      <w:r w:rsidRPr="008344D1">
        <w:rPr>
          <w:rFonts w:ascii="Arial" w:hAnsi="Arial" w:cs="Arial"/>
          <w:sz w:val="24"/>
          <w:szCs w:val="24"/>
        </w:rPr>
        <w:t xml:space="preserve"> Partidos Políticos, en sesión celebrada el día</w:t>
      </w:r>
      <w:r w:rsidR="00E74160" w:rsidRPr="008344D1">
        <w:rPr>
          <w:rFonts w:ascii="Arial" w:hAnsi="Arial" w:cs="Arial"/>
          <w:sz w:val="24"/>
          <w:szCs w:val="24"/>
        </w:rPr>
        <w:t xml:space="preserve"> 21</w:t>
      </w:r>
      <w:r w:rsidR="00A64EBF" w:rsidRPr="008344D1">
        <w:rPr>
          <w:rFonts w:ascii="Arial" w:hAnsi="Arial" w:cs="Arial"/>
          <w:sz w:val="24"/>
          <w:szCs w:val="24"/>
        </w:rPr>
        <w:t xml:space="preserve"> </w:t>
      </w:r>
      <w:r w:rsidRPr="008344D1">
        <w:rPr>
          <w:rFonts w:ascii="Arial" w:hAnsi="Arial" w:cs="Arial"/>
          <w:sz w:val="24"/>
          <w:szCs w:val="24"/>
        </w:rPr>
        <w:t xml:space="preserve">de </w:t>
      </w:r>
      <w:r w:rsidR="00BA0DA1" w:rsidRPr="008344D1">
        <w:rPr>
          <w:rFonts w:ascii="Arial" w:hAnsi="Arial" w:cs="Arial"/>
          <w:sz w:val="24"/>
          <w:szCs w:val="24"/>
        </w:rPr>
        <w:t>agosto</w:t>
      </w:r>
      <w:r w:rsidRPr="008344D1">
        <w:rPr>
          <w:rFonts w:ascii="Arial" w:hAnsi="Arial" w:cs="Arial"/>
          <w:sz w:val="24"/>
          <w:szCs w:val="24"/>
        </w:rPr>
        <w:t xml:space="preserve"> de dos mil </w:t>
      </w:r>
      <w:r w:rsidR="00BA0DA1" w:rsidRPr="008344D1">
        <w:rPr>
          <w:rFonts w:ascii="Arial" w:hAnsi="Arial" w:cs="Arial"/>
          <w:sz w:val="24"/>
          <w:szCs w:val="24"/>
        </w:rPr>
        <w:t>diecisiete</w:t>
      </w:r>
      <w:r w:rsidRPr="008344D1">
        <w:rPr>
          <w:rFonts w:ascii="Arial" w:hAnsi="Arial" w:cs="Arial"/>
          <w:sz w:val="24"/>
          <w:szCs w:val="24"/>
        </w:rPr>
        <w:t>, aprobó el presente Proyecto de</w:t>
      </w:r>
      <w:r w:rsidR="00A64EBF" w:rsidRPr="008344D1">
        <w:rPr>
          <w:rFonts w:ascii="Arial" w:hAnsi="Arial" w:cs="Arial"/>
          <w:sz w:val="24"/>
          <w:szCs w:val="24"/>
        </w:rPr>
        <w:t xml:space="preserve"> </w:t>
      </w:r>
      <w:r w:rsidRPr="008344D1">
        <w:rPr>
          <w:rFonts w:ascii="Arial" w:hAnsi="Arial" w:cs="Arial"/>
          <w:sz w:val="24"/>
          <w:szCs w:val="24"/>
        </w:rPr>
        <w:t>Resolución.</w:t>
      </w:r>
    </w:p>
    <w:p w:rsidR="00A64EBF" w:rsidRPr="008344D1" w:rsidRDefault="00A64EBF" w:rsidP="00A64EBF">
      <w:pPr>
        <w:pStyle w:val="Prrafodelista"/>
        <w:rPr>
          <w:rFonts w:ascii="Arial" w:hAnsi="Arial" w:cs="Arial"/>
          <w:sz w:val="24"/>
          <w:szCs w:val="24"/>
        </w:rPr>
      </w:pPr>
    </w:p>
    <w:p w:rsidR="00A55F6E" w:rsidRPr="008344D1" w:rsidRDefault="00A55F6E" w:rsidP="00A64EBF">
      <w:pPr>
        <w:autoSpaceDE w:val="0"/>
        <w:autoSpaceDN w:val="0"/>
        <w:adjustRightInd w:val="0"/>
        <w:spacing w:after="0" w:line="240" w:lineRule="auto"/>
        <w:jc w:val="both"/>
        <w:rPr>
          <w:rFonts w:ascii="Arial" w:hAnsi="Arial" w:cs="Arial"/>
          <w:sz w:val="24"/>
          <w:szCs w:val="24"/>
        </w:rPr>
      </w:pPr>
      <w:r w:rsidRPr="008344D1">
        <w:rPr>
          <w:rFonts w:ascii="Arial" w:hAnsi="Arial" w:cs="Arial"/>
          <w:sz w:val="24"/>
          <w:szCs w:val="24"/>
        </w:rPr>
        <w:t>Por lo expuesto, con fundamento en lo establecido por los artículos 9; 35, fracción</w:t>
      </w:r>
      <w:r w:rsidR="00A64EBF" w:rsidRPr="008344D1">
        <w:rPr>
          <w:rFonts w:ascii="Arial" w:hAnsi="Arial" w:cs="Arial"/>
          <w:sz w:val="24"/>
          <w:szCs w:val="24"/>
        </w:rPr>
        <w:t xml:space="preserve"> </w:t>
      </w:r>
      <w:r w:rsidRPr="008344D1">
        <w:rPr>
          <w:rFonts w:ascii="Arial" w:hAnsi="Arial" w:cs="Arial"/>
          <w:sz w:val="24"/>
          <w:szCs w:val="24"/>
        </w:rPr>
        <w:t>III; y 41, párrafo segundo, Bases I y V, Apartado A de la Constitución Política de</w:t>
      </w:r>
      <w:r w:rsidR="00A64EBF" w:rsidRPr="008344D1">
        <w:rPr>
          <w:rFonts w:ascii="Arial" w:hAnsi="Arial" w:cs="Arial"/>
          <w:sz w:val="24"/>
          <w:szCs w:val="24"/>
        </w:rPr>
        <w:t xml:space="preserve"> </w:t>
      </w:r>
      <w:r w:rsidRPr="008344D1">
        <w:rPr>
          <w:rFonts w:ascii="Arial" w:hAnsi="Arial" w:cs="Arial"/>
          <w:sz w:val="24"/>
          <w:szCs w:val="24"/>
        </w:rPr>
        <w:t>los Estados Unidos Mexicanos;</w:t>
      </w:r>
      <w:r w:rsidR="002A00E0" w:rsidRPr="008344D1">
        <w:rPr>
          <w:rFonts w:ascii="Arial" w:hAnsi="Arial" w:cs="Arial"/>
          <w:sz w:val="24"/>
          <w:szCs w:val="24"/>
        </w:rPr>
        <w:t xml:space="preserve"> 15, de la Constitución Política del Estado de Sinaloa,</w:t>
      </w:r>
      <w:r w:rsidRPr="008344D1">
        <w:rPr>
          <w:rFonts w:ascii="Arial" w:hAnsi="Arial" w:cs="Arial"/>
          <w:sz w:val="24"/>
          <w:szCs w:val="24"/>
        </w:rPr>
        <w:t xml:space="preserve"> </w:t>
      </w:r>
      <w:r w:rsidR="0016524B" w:rsidRPr="008344D1">
        <w:rPr>
          <w:rFonts w:ascii="Arial" w:hAnsi="Arial" w:cs="Arial"/>
          <w:sz w:val="24"/>
          <w:szCs w:val="24"/>
        </w:rPr>
        <w:t>30,</w:t>
      </w:r>
      <w:r w:rsidR="008344D1">
        <w:rPr>
          <w:rFonts w:ascii="Arial" w:hAnsi="Arial" w:cs="Arial"/>
          <w:sz w:val="24"/>
          <w:szCs w:val="24"/>
        </w:rPr>
        <w:t xml:space="preserve"> </w:t>
      </w:r>
      <w:r w:rsidRPr="008344D1">
        <w:rPr>
          <w:rFonts w:ascii="Arial" w:hAnsi="Arial" w:cs="Arial"/>
          <w:sz w:val="24"/>
          <w:szCs w:val="24"/>
        </w:rPr>
        <w:t xml:space="preserve">párrafos 1 y 2; </w:t>
      </w:r>
      <w:r w:rsidR="0016524B" w:rsidRPr="008344D1">
        <w:rPr>
          <w:rFonts w:ascii="Arial" w:hAnsi="Arial" w:cs="Arial"/>
          <w:sz w:val="24"/>
          <w:szCs w:val="24"/>
        </w:rPr>
        <w:t>54</w:t>
      </w:r>
      <w:r w:rsidRPr="008344D1">
        <w:rPr>
          <w:rFonts w:ascii="Arial" w:hAnsi="Arial" w:cs="Arial"/>
          <w:sz w:val="24"/>
          <w:szCs w:val="24"/>
        </w:rPr>
        <w:t>, párrafo 1</w:t>
      </w:r>
      <w:r w:rsidR="0016524B" w:rsidRPr="008344D1">
        <w:rPr>
          <w:rFonts w:ascii="Arial" w:hAnsi="Arial" w:cs="Arial"/>
          <w:sz w:val="24"/>
          <w:szCs w:val="24"/>
        </w:rPr>
        <w:t>, incisos b) y d);</w:t>
      </w:r>
      <w:r w:rsidRPr="008344D1">
        <w:rPr>
          <w:rFonts w:ascii="Arial" w:hAnsi="Arial" w:cs="Arial"/>
          <w:sz w:val="24"/>
          <w:szCs w:val="24"/>
        </w:rPr>
        <w:t xml:space="preserve"> y </w:t>
      </w:r>
      <w:r w:rsidR="0016524B" w:rsidRPr="008344D1">
        <w:rPr>
          <w:rFonts w:ascii="Arial" w:hAnsi="Arial" w:cs="Arial"/>
          <w:sz w:val="24"/>
          <w:szCs w:val="24"/>
        </w:rPr>
        <w:t>104, párrafo 1, inciso a), de la Ley General de Instituciones y Procedimientos Electorales</w:t>
      </w:r>
      <w:r w:rsidRPr="008344D1">
        <w:rPr>
          <w:rFonts w:ascii="Arial" w:hAnsi="Arial" w:cs="Arial"/>
          <w:sz w:val="24"/>
          <w:szCs w:val="24"/>
        </w:rPr>
        <w:t xml:space="preserve">; </w:t>
      </w:r>
      <w:r w:rsidR="0016524B" w:rsidRPr="008344D1">
        <w:rPr>
          <w:rFonts w:ascii="Arial" w:hAnsi="Arial" w:cs="Arial"/>
          <w:sz w:val="24"/>
          <w:szCs w:val="24"/>
        </w:rPr>
        <w:t>2; 4</w:t>
      </w:r>
      <w:r w:rsidRPr="008344D1">
        <w:rPr>
          <w:rFonts w:ascii="Arial" w:hAnsi="Arial" w:cs="Arial"/>
          <w:sz w:val="24"/>
          <w:szCs w:val="24"/>
        </w:rPr>
        <w:t>, párrafo 1,</w:t>
      </w:r>
      <w:r w:rsidR="00A64EBF" w:rsidRPr="008344D1">
        <w:rPr>
          <w:rFonts w:ascii="Arial" w:hAnsi="Arial" w:cs="Arial"/>
          <w:sz w:val="24"/>
          <w:szCs w:val="24"/>
        </w:rPr>
        <w:t xml:space="preserve"> </w:t>
      </w:r>
      <w:r w:rsidRPr="008344D1">
        <w:rPr>
          <w:rFonts w:ascii="Arial" w:hAnsi="Arial" w:cs="Arial"/>
          <w:sz w:val="24"/>
          <w:szCs w:val="24"/>
        </w:rPr>
        <w:t xml:space="preserve">incisos a); </w:t>
      </w:r>
      <w:r w:rsidR="0016524B" w:rsidRPr="008344D1">
        <w:rPr>
          <w:rFonts w:ascii="Arial" w:hAnsi="Arial" w:cs="Arial"/>
          <w:sz w:val="24"/>
          <w:szCs w:val="24"/>
        </w:rPr>
        <w:t>10</w:t>
      </w:r>
      <w:r w:rsidRPr="008344D1">
        <w:rPr>
          <w:rFonts w:ascii="Arial" w:hAnsi="Arial" w:cs="Arial"/>
          <w:sz w:val="24"/>
          <w:szCs w:val="24"/>
        </w:rPr>
        <w:t>, párrafo 1, incisos</w:t>
      </w:r>
      <w:r w:rsidR="0016524B" w:rsidRPr="008344D1">
        <w:rPr>
          <w:rFonts w:ascii="Arial" w:hAnsi="Arial" w:cs="Arial"/>
          <w:sz w:val="24"/>
          <w:szCs w:val="24"/>
        </w:rPr>
        <w:t xml:space="preserve"> a) y c)</w:t>
      </w:r>
      <w:r w:rsidRPr="008344D1">
        <w:rPr>
          <w:rFonts w:ascii="Arial" w:hAnsi="Arial" w:cs="Arial"/>
          <w:sz w:val="24"/>
          <w:szCs w:val="24"/>
        </w:rPr>
        <w:t xml:space="preserve">; </w:t>
      </w:r>
      <w:r w:rsidR="0016524B" w:rsidRPr="008344D1">
        <w:rPr>
          <w:rFonts w:ascii="Arial" w:hAnsi="Arial" w:cs="Arial"/>
          <w:sz w:val="24"/>
          <w:szCs w:val="24"/>
        </w:rPr>
        <w:t>25</w:t>
      </w:r>
      <w:r w:rsidRPr="008344D1">
        <w:rPr>
          <w:rFonts w:ascii="Arial" w:hAnsi="Arial" w:cs="Arial"/>
          <w:sz w:val="24"/>
          <w:szCs w:val="24"/>
        </w:rPr>
        <w:t>, párrafo 1, inciso</w:t>
      </w:r>
      <w:r w:rsidR="0016524B" w:rsidRPr="008344D1">
        <w:rPr>
          <w:rFonts w:ascii="Arial" w:hAnsi="Arial" w:cs="Arial"/>
          <w:sz w:val="24"/>
          <w:szCs w:val="24"/>
        </w:rPr>
        <w:t>s a), c), e) y q)</w:t>
      </w:r>
      <w:r w:rsidRPr="008344D1">
        <w:rPr>
          <w:rFonts w:ascii="Arial" w:hAnsi="Arial" w:cs="Arial"/>
          <w:sz w:val="24"/>
          <w:szCs w:val="24"/>
        </w:rPr>
        <w:t xml:space="preserve">; </w:t>
      </w:r>
      <w:r w:rsidR="0016524B" w:rsidRPr="008344D1">
        <w:rPr>
          <w:rFonts w:ascii="Arial" w:hAnsi="Arial" w:cs="Arial"/>
          <w:sz w:val="24"/>
          <w:szCs w:val="24"/>
        </w:rPr>
        <w:t xml:space="preserve">94, </w:t>
      </w:r>
      <w:r w:rsidRPr="008344D1">
        <w:rPr>
          <w:rFonts w:ascii="Arial" w:hAnsi="Arial" w:cs="Arial"/>
          <w:sz w:val="24"/>
          <w:szCs w:val="24"/>
        </w:rPr>
        <w:t xml:space="preserve">párrafo </w:t>
      </w:r>
      <w:r w:rsidR="0016524B" w:rsidRPr="008344D1">
        <w:rPr>
          <w:rFonts w:ascii="Arial" w:hAnsi="Arial" w:cs="Arial"/>
          <w:sz w:val="24"/>
          <w:szCs w:val="24"/>
        </w:rPr>
        <w:t>1, inciso d) y 95,párrafo 2,</w:t>
      </w:r>
      <w:r w:rsidR="00502368" w:rsidRPr="008344D1">
        <w:rPr>
          <w:rFonts w:ascii="Arial" w:hAnsi="Arial" w:cs="Arial"/>
          <w:sz w:val="24"/>
          <w:szCs w:val="24"/>
        </w:rPr>
        <w:t>de la Ley General de Partidos Políticos, 138 y 146, párrafo primero, fracciones XIII y XXII, de la Ley de Instituciones y Procedimientos Electorales del Estado de Sinaloa; Lineamientos para la verificación de los padrones de afiliados de los Partidos Políticos Nacionales para la conservación de su registro y, su publicidad, así como para el ejercicio de los derechos de acceso, rectificación, cancelación y oposición de los datos personales en posesión del Instituto Nacional Electoral</w:t>
      </w:r>
      <w:r w:rsidR="0099618F" w:rsidRPr="008344D1">
        <w:rPr>
          <w:rFonts w:ascii="Arial" w:hAnsi="Arial" w:cs="Arial"/>
          <w:sz w:val="24"/>
          <w:szCs w:val="24"/>
        </w:rPr>
        <w:t>; el Procedimiento para que el Instituto Nacional Electoral y los Organismos Públicos Locales verifiquen de manera permanente que no exista doble afiliación a partidos políticos ya registrados tanto a nivel nacional como local;</w:t>
      </w:r>
      <w:r w:rsidRPr="008344D1">
        <w:rPr>
          <w:rFonts w:ascii="Arial" w:hAnsi="Arial" w:cs="Arial"/>
          <w:sz w:val="24"/>
          <w:szCs w:val="24"/>
        </w:rPr>
        <w:t xml:space="preserve"> y en</w:t>
      </w:r>
      <w:r w:rsidR="00A64EBF" w:rsidRPr="008344D1">
        <w:rPr>
          <w:rFonts w:ascii="Arial" w:hAnsi="Arial" w:cs="Arial"/>
          <w:sz w:val="24"/>
          <w:szCs w:val="24"/>
        </w:rPr>
        <w:t xml:space="preserve"> </w:t>
      </w:r>
      <w:r w:rsidRPr="008344D1">
        <w:rPr>
          <w:rFonts w:ascii="Arial" w:hAnsi="Arial" w:cs="Arial"/>
          <w:sz w:val="24"/>
          <w:szCs w:val="24"/>
        </w:rPr>
        <w:t xml:space="preserve">ejercicio de las atribuciones que le confiere el artículo </w:t>
      </w:r>
      <w:r w:rsidR="0099618F" w:rsidRPr="008344D1">
        <w:rPr>
          <w:rFonts w:ascii="Arial" w:hAnsi="Arial" w:cs="Arial"/>
          <w:sz w:val="24"/>
          <w:szCs w:val="24"/>
        </w:rPr>
        <w:t>146</w:t>
      </w:r>
      <w:r w:rsidRPr="008344D1">
        <w:rPr>
          <w:rFonts w:ascii="Arial" w:hAnsi="Arial" w:cs="Arial"/>
          <w:sz w:val="24"/>
          <w:szCs w:val="24"/>
        </w:rPr>
        <w:t xml:space="preserve">, párrafo </w:t>
      </w:r>
      <w:r w:rsidR="0099618F" w:rsidRPr="008344D1">
        <w:rPr>
          <w:rFonts w:ascii="Arial" w:hAnsi="Arial" w:cs="Arial"/>
          <w:sz w:val="24"/>
          <w:szCs w:val="24"/>
        </w:rPr>
        <w:t>primero</w:t>
      </w:r>
      <w:r w:rsidRPr="008344D1">
        <w:rPr>
          <w:rFonts w:ascii="Arial" w:hAnsi="Arial" w:cs="Arial"/>
          <w:sz w:val="24"/>
          <w:szCs w:val="24"/>
        </w:rPr>
        <w:t xml:space="preserve">, </w:t>
      </w:r>
      <w:r w:rsidR="0099618F" w:rsidRPr="008344D1">
        <w:rPr>
          <w:rFonts w:ascii="Arial" w:hAnsi="Arial" w:cs="Arial"/>
          <w:sz w:val="24"/>
          <w:szCs w:val="24"/>
        </w:rPr>
        <w:t>fracciones XIII y XXII</w:t>
      </w:r>
      <w:r w:rsidR="00A64EBF" w:rsidRPr="008344D1">
        <w:rPr>
          <w:rFonts w:ascii="Arial" w:hAnsi="Arial" w:cs="Arial"/>
          <w:sz w:val="24"/>
          <w:szCs w:val="24"/>
        </w:rPr>
        <w:t xml:space="preserve"> </w:t>
      </w:r>
      <w:r w:rsidRPr="008344D1">
        <w:rPr>
          <w:rFonts w:ascii="Arial" w:hAnsi="Arial" w:cs="Arial"/>
          <w:sz w:val="24"/>
          <w:szCs w:val="24"/>
        </w:rPr>
        <w:t>de la Ley de Instituciones y Procedimientos Electorales</w:t>
      </w:r>
      <w:r w:rsidR="0099618F" w:rsidRPr="008344D1">
        <w:rPr>
          <w:rFonts w:ascii="Arial" w:hAnsi="Arial" w:cs="Arial"/>
          <w:sz w:val="24"/>
          <w:szCs w:val="24"/>
        </w:rPr>
        <w:t xml:space="preserve"> del Estado de Sinaloa</w:t>
      </w:r>
      <w:r w:rsidRPr="008344D1">
        <w:rPr>
          <w:rFonts w:ascii="Arial" w:hAnsi="Arial" w:cs="Arial"/>
          <w:sz w:val="24"/>
          <w:szCs w:val="24"/>
        </w:rPr>
        <w:t>, el Consejo</w:t>
      </w:r>
      <w:r w:rsidR="00A64EBF" w:rsidRPr="008344D1">
        <w:rPr>
          <w:rFonts w:ascii="Arial" w:hAnsi="Arial" w:cs="Arial"/>
          <w:sz w:val="24"/>
          <w:szCs w:val="24"/>
        </w:rPr>
        <w:t xml:space="preserve"> </w:t>
      </w:r>
      <w:r w:rsidRPr="008344D1">
        <w:rPr>
          <w:rFonts w:ascii="Arial" w:hAnsi="Arial" w:cs="Arial"/>
          <w:sz w:val="24"/>
          <w:szCs w:val="24"/>
        </w:rPr>
        <w:t>General dicta la siguiente:</w:t>
      </w:r>
    </w:p>
    <w:p w:rsidR="00A64EBF" w:rsidRPr="008344D1" w:rsidRDefault="00A64EBF" w:rsidP="00A64EBF">
      <w:pPr>
        <w:autoSpaceDE w:val="0"/>
        <w:autoSpaceDN w:val="0"/>
        <w:adjustRightInd w:val="0"/>
        <w:spacing w:after="0" w:line="240" w:lineRule="auto"/>
        <w:jc w:val="both"/>
        <w:rPr>
          <w:rFonts w:ascii="Arial" w:hAnsi="Arial" w:cs="Arial"/>
          <w:sz w:val="24"/>
          <w:szCs w:val="24"/>
        </w:rPr>
      </w:pPr>
    </w:p>
    <w:p w:rsidR="00A55F6E" w:rsidRPr="008344D1" w:rsidRDefault="00A55F6E" w:rsidP="00A64EBF">
      <w:pPr>
        <w:autoSpaceDE w:val="0"/>
        <w:autoSpaceDN w:val="0"/>
        <w:adjustRightInd w:val="0"/>
        <w:spacing w:after="0" w:line="240" w:lineRule="auto"/>
        <w:jc w:val="center"/>
        <w:rPr>
          <w:rFonts w:ascii="Arial" w:hAnsi="Arial" w:cs="Arial"/>
          <w:b/>
          <w:bCs/>
          <w:sz w:val="24"/>
          <w:szCs w:val="24"/>
        </w:rPr>
      </w:pPr>
      <w:r w:rsidRPr="008344D1">
        <w:rPr>
          <w:rFonts w:ascii="Arial" w:hAnsi="Arial" w:cs="Arial"/>
          <w:b/>
          <w:bCs/>
          <w:sz w:val="24"/>
          <w:szCs w:val="24"/>
        </w:rPr>
        <w:t xml:space="preserve">R E S O L U C I </w:t>
      </w:r>
      <w:proofErr w:type="spellStart"/>
      <w:r w:rsidRPr="008344D1">
        <w:rPr>
          <w:rFonts w:ascii="Arial" w:hAnsi="Arial" w:cs="Arial"/>
          <w:b/>
          <w:bCs/>
          <w:sz w:val="24"/>
          <w:szCs w:val="24"/>
        </w:rPr>
        <w:t>Ó</w:t>
      </w:r>
      <w:proofErr w:type="spellEnd"/>
      <w:r w:rsidRPr="008344D1">
        <w:rPr>
          <w:rFonts w:ascii="Arial" w:hAnsi="Arial" w:cs="Arial"/>
          <w:b/>
          <w:bCs/>
          <w:sz w:val="24"/>
          <w:szCs w:val="24"/>
        </w:rPr>
        <w:t xml:space="preserve"> N</w:t>
      </w:r>
    </w:p>
    <w:p w:rsidR="00A64EBF" w:rsidRPr="008344D1" w:rsidRDefault="00A64EBF" w:rsidP="00A55F6E">
      <w:pPr>
        <w:autoSpaceDE w:val="0"/>
        <w:autoSpaceDN w:val="0"/>
        <w:adjustRightInd w:val="0"/>
        <w:spacing w:after="0" w:line="240" w:lineRule="auto"/>
        <w:rPr>
          <w:rFonts w:ascii="Arial" w:hAnsi="Arial" w:cs="Arial"/>
          <w:b/>
          <w:bCs/>
          <w:sz w:val="24"/>
          <w:szCs w:val="24"/>
        </w:rPr>
      </w:pPr>
    </w:p>
    <w:p w:rsidR="00A55F6E" w:rsidRPr="008344D1" w:rsidRDefault="00A55F6E" w:rsidP="00A64EBF">
      <w:pPr>
        <w:autoSpaceDE w:val="0"/>
        <w:autoSpaceDN w:val="0"/>
        <w:adjustRightInd w:val="0"/>
        <w:spacing w:after="0" w:line="240" w:lineRule="auto"/>
        <w:jc w:val="both"/>
        <w:rPr>
          <w:rFonts w:ascii="Arial" w:hAnsi="Arial" w:cs="Arial"/>
          <w:sz w:val="24"/>
          <w:szCs w:val="24"/>
        </w:rPr>
      </w:pPr>
      <w:r w:rsidRPr="008344D1">
        <w:rPr>
          <w:rFonts w:ascii="Arial" w:hAnsi="Arial" w:cs="Arial"/>
          <w:b/>
          <w:bCs/>
          <w:sz w:val="24"/>
          <w:szCs w:val="24"/>
        </w:rPr>
        <w:t xml:space="preserve">PRIMERO. </w:t>
      </w:r>
      <w:r w:rsidRPr="008344D1">
        <w:rPr>
          <w:rFonts w:ascii="Arial" w:hAnsi="Arial" w:cs="Arial"/>
          <w:sz w:val="24"/>
          <w:szCs w:val="24"/>
        </w:rPr>
        <w:t>Por las razones y fundamentos expuestos en los Considerandos de la</w:t>
      </w:r>
      <w:r w:rsidR="00A64EBF" w:rsidRPr="008344D1">
        <w:rPr>
          <w:rFonts w:ascii="Arial" w:hAnsi="Arial" w:cs="Arial"/>
          <w:sz w:val="24"/>
          <w:szCs w:val="24"/>
        </w:rPr>
        <w:t xml:space="preserve"> </w:t>
      </w:r>
      <w:r w:rsidRPr="008344D1">
        <w:rPr>
          <w:rFonts w:ascii="Arial" w:hAnsi="Arial" w:cs="Arial"/>
          <w:sz w:val="24"/>
          <w:szCs w:val="24"/>
        </w:rPr>
        <w:t xml:space="preserve">presente Resolución, se determina que el Partido </w:t>
      </w:r>
      <w:r w:rsidR="00A2332C" w:rsidRPr="008344D1">
        <w:rPr>
          <w:rFonts w:ascii="Arial" w:hAnsi="Arial" w:cs="Arial"/>
          <w:sz w:val="24"/>
          <w:szCs w:val="24"/>
        </w:rPr>
        <w:t>Sinaloense</w:t>
      </w:r>
      <w:r w:rsidR="001A38EB" w:rsidRPr="008344D1">
        <w:rPr>
          <w:rFonts w:ascii="Arial" w:hAnsi="Arial" w:cs="Arial"/>
          <w:sz w:val="24"/>
          <w:szCs w:val="24"/>
        </w:rPr>
        <w:t xml:space="preserve"> </w:t>
      </w:r>
      <w:r w:rsidRPr="008344D1">
        <w:rPr>
          <w:rFonts w:ascii="Arial" w:hAnsi="Arial" w:cs="Arial"/>
          <w:sz w:val="24"/>
          <w:szCs w:val="24"/>
        </w:rPr>
        <w:t>acreditó un total de</w:t>
      </w:r>
      <w:r w:rsidR="00A64EBF" w:rsidRPr="008344D1">
        <w:rPr>
          <w:rFonts w:ascii="Arial" w:hAnsi="Arial" w:cs="Arial"/>
          <w:sz w:val="24"/>
          <w:szCs w:val="24"/>
        </w:rPr>
        <w:t xml:space="preserve"> </w:t>
      </w:r>
      <w:r w:rsidR="0099618F" w:rsidRPr="008344D1">
        <w:rPr>
          <w:rFonts w:ascii="Arial" w:hAnsi="Arial" w:cs="Arial"/>
          <w:b/>
          <w:bCs/>
          <w:sz w:val="24"/>
          <w:szCs w:val="24"/>
        </w:rPr>
        <w:t>43,847</w:t>
      </w:r>
      <w:r w:rsidRPr="008344D1">
        <w:rPr>
          <w:rFonts w:ascii="Arial" w:hAnsi="Arial" w:cs="Arial"/>
          <w:b/>
          <w:bCs/>
          <w:sz w:val="24"/>
          <w:szCs w:val="24"/>
        </w:rPr>
        <w:t xml:space="preserve"> (</w:t>
      </w:r>
      <w:r w:rsidR="0099618F" w:rsidRPr="008344D1">
        <w:rPr>
          <w:rFonts w:ascii="Arial" w:hAnsi="Arial" w:cs="Arial"/>
          <w:b/>
          <w:bCs/>
          <w:sz w:val="24"/>
          <w:szCs w:val="24"/>
        </w:rPr>
        <w:t>cuarenta y tres</w:t>
      </w:r>
      <w:r w:rsidRPr="008344D1">
        <w:rPr>
          <w:rFonts w:ascii="Arial" w:hAnsi="Arial" w:cs="Arial"/>
          <w:b/>
          <w:bCs/>
          <w:sz w:val="24"/>
          <w:szCs w:val="24"/>
        </w:rPr>
        <w:t xml:space="preserve"> mil </w:t>
      </w:r>
      <w:r w:rsidR="0099618F" w:rsidRPr="008344D1">
        <w:rPr>
          <w:rFonts w:ascii="Arial" w:hAnsi="Arial" w:cs="Arial"/>
          <w:b/>
          <w:bCs/>
          <w:sz w:val="24"/>
          <w:szCs w:val="24"/>
        </w:rPr>
        <w:t>ocho</w:t>
      </w:r>
      <w:r w:rsidRPr="008344D1">
        <w:rPr>
          <w:rFonts w:ascii="Arial" w:hAnsi="Arial" w:cs="Arial"/>
          <w:b/>
          <w:bCs/>
          <w:sz w:val="24"/>
          <w:szCs w:val="24"/>
        </w:rPr>
        <w:t>ciento</w:t>
      </w:r>
      <w:r w:rsidR="0099618F" w:rsidRPr="008344D1">
        <w:rPr>
          <w:rFonts w:ascii="Arial" w:hAnsi="Arial" w:cs="Arial"/>
          <w:b/>
          <w:bCs/>
          <w:sz w:val="24"/>
          <w:szCs w:val="24"/>
        </w:rPr>
        <w:t>s</w:t>
      </w:r>
      <w:r w:rsidRPr="008344D1">
        <w:rPr>
          <w:rFonts w:ascii="Arial" w:hAnsi="Arial" w:cs="Arial"/>
          <w:b/>
          <w:bCs/>
          <w:sz w:val="24"/>
          <w:szCs w:val="24"/>
        </w:rPr>
        <w:t xml:space="preserve"> cua</w:t>
      </w:r>
      <w:r w:rsidR="0099618F" w:rsidRPr="008344D1">
        <w:rPr>
          <w:rFonts w:ascii="Arial" w:hAnsi="Arial" w:cs="Arial"/>
          <w:b/>
          <w:bCs/>
          <w:sz w:val="24"/>
          <w:szCs w:val="24"/>
        </w:rPr>
        <w:t>renta y siete)</w:t>
      </w:r>
      <w:r w:rsidRPr="008344D1">
        <w:rPr>
          <w:rFonts w:ascii="Arial" w:hAnsi="Arial" w:cs="Arial"/>
          <w:b/>
          <w:bCs/>
          <w:sz w:val="24"/>
          <w:szCs w:val="24"/>
        </w:rPr>
        <w:t xml:space="preserve"> “Registros válidos”</w:t>
      </w:r>
      <w:r w:rsidR="00A64EBF" w:rsidRPr="008344D1">
        <w:rPr>
          <w:rFonts w:ascii="Arial" w:hAnsi="Arial" w:cs="Arial"/>
          <w:b/>
          <w:bCs/>
          <w:sz w:val="24"/>
          <w:szCs w:val="24"/>
        </w:rPr>
        <w:t xml:space="preserve"> </w:t>
      </w:r>
      <w:r w:rsidRPr="008344D1">
        <w:rPr>
          <w:rFonts w:ascii="Arial" w:hAnsi="Arial" w:cs="Arial"/>
          <w:sz w:val="24"/>
          <w:szCs w:val="24"/>
        </w:rPr>
        <w:t xml:space="preserve">además se identifica que cumple con el mínimo de afiliados en más de </w:t>
      </w:r>
      <w:r w:rsidR="0099618F" w:rsidRPr="008344D1">
        <w:rPr>
          <w:rFonts w:ascii="Arial" w:hAnsi="Arial" w:cs="Arial"/>
          <w:sz w:val="24"/>
          <w:szCs w:val="24"/>
        </w:rPr>
        <w:t>doce</w:t>
      </w:r>
      <w:r w:rsidR="00A64EBF" w:rsidRPr="008344D1">
        <w:rPr>
          <w:rFonts w:ascii="Arial" w:hAnsi="Arial" w:cs="Arial"/>
          <w:sz w:val="24"/>
          <w:szCs w:val="24"/>
        </w:rPr>
        <w:t xml:space="preserve"> </w:t>
      </w:r>
      <w:r w:rsidR="0099618F" w:rsidRPr="008344D1">
        <w:rPr>
          <w:rFonts w:ascii="Arial" w:hAnsi="Arial" w:cs="Arial"/>
          <w:sz w:val="24"/>
          <w:szCs w:val="24"/>
        </w:rPr>
        <w:t xml:space="preserve">municipios del Estado </w:t>
      </w:r>
      <w:r w:rsidRPr="008344D1">
        <w:rPr>
          <w:rFonts w:ascii="Arial" w:hAnsi="Arial" w:cs="Arial"/>
          <w:sz w:val="24"/>
          <w:szCs w:val="24"/>
        </w:rPr>
        <w:t>y por lo tanto cumple con el requisito de contar como</w:t>
      </w:r>
      <w:r w:rsidR="00A64EBF" w:rsidRPr="008344D1">
        <w:rPr>
          <w:rFonts w:ascii="Arial" w:hAnsi="Arial" w:cs="Arial"/>
          <w:sz w:val="24"/>
          <w:szCs w:val="24"/>
        </w:rPr>
        <w:t xml:space="preserve"> </w:t>
      </w:r>
      <w:r w:rsidRPr="008344D1">
        <w:rPr>
          <w:rFonts w:ascii="Arial" w:hAnsi="Arial" w:cs="Arial"/>
          <w:sz w:val="24"/>
          <w:szCs w:val="24"/>
        </w:rPr>
        <w:t>mínimo con un número de afiliados equivalente al 0.26% del Padrón Electoral</w:t>
      </w:r>
      <w:r w:rsidR="00A64EBF" w:rsidRPr="008344D1">
        <w:rPr>
          <w:rFonts w:ascii="Arial" w:hAnsi="Arial" w:cs="Arial"/>
          <w:sz w:val="24"/>
          <w:szCs w:val="24"/>
        </w:rPr>
        <w:t xml:space="preserve"> </w:t>
      </w:r>
      <w:r w:rsidRPr="008344D1">
        <w:rPr>
          <w:rFonts w:ascii="Arial" w:hAnsi="Arial" w:cs="Arial"/>
          <w:sz w:val="24"/>
          <w:szCs w:val="24"/>
        </w:rPr>
        <w:t xml:space="preserve">utilizado en la elección </w:t>
      </w:r>
      <w:r w:rsidR="0099618F" w:rsidRPr="008344D1">
        <w:rPr>
          <w:rFonts w:ascii="Arial" w:hAnsi="Arial" w:cs="Arial"/>
          <w:sz w:val="24"/>
          <w:szCs w:val="24"/>
        </w:rPr>
        <w:t xml:space="preserve">local </w:t>
      </w:r>
      <w:r w:rsidRPr="008344D1">
        <w:rPr>
          <w:rFonts w:ascii="Arial" w:hAnsi="Arial" w:cs="Arial"/>
          <w:sz w:val="24"/>
          <w:szCs w:val="24"/>
        </w:rPr>
        <w:t>ordinaria inmediata anterior, para la conservación</w:t>
      </w:r>
      <w:r w:rsidR="00A64EBF" w:rsidRPr="008344D1">
        <w:rPr>
          <w:rFonts w:ascii="Arial" w:hAnsi="Arial" w:cs="Arial"/>
          <w:sz w:val="24"/>
          <w:szCs w:val="24"/>
        </w:rPr>
        <w:t xml:space="preserve"> </w:t>
      </w:r>
      <w:r w:rsidRPr="008344D1">
        <w:rPr>
          <w:rFonts w:ascii="Arial" w:hAnsi="Arial" w:cs="Arial"/>
          <w:sz w:val="24"/>
          <w:szCs w:val="24"/>
        </w:rPr>
        <w:t>de su registro.</w:t>
      </w:r>
    </w:p>
    <w:p w:rsidR="00A64EBF" w:rsidRPr="008344D1" w:rsidRDefault="00A64EBF" w:rsidP="00A64EBF">
      <w:pPr>
        <w:autoSpaceDE w:val="0"/>
        <w:autoSpaceDN w:val="0"/>
        <w:adjustRightInd w:val="0"/>
        <w:spacing w:after="0" w:line="240" w:lineRule="auto"/>
        <w:jc w:val="both"/>
        <w:rPr>
          <w:rFonts w:ascii="Arial" w:hAnsi="Arial" w:cs="Arial"/>
          <w:sz w:val="24"/>
          <w:szCs w:val="24"/>
        </w:rPr>
      </w:pPr>
    </w:p>
    <w:p w:rsidR="00A55F6E" w:rsidRPr="008344D1" w:rsidRDefault="00A55F6E" w:rsidP="00A64EBF">
      <w:pPr>
        <w:autoSpaceDE w:val="0"/>
        <w:autoSpaceDN w:val="0"/>
        <w:adjustRightInd w:val="0"/>
        <w:spacing w:after="0" w:line="240" w:lineRule="auto"/>
        <w:jc w:val="both"/>
        <w:rPr>
          <w:rFonts w:ascii="Arial" w:hAnsi="Arial" w:cs="Arial"/>
          <w:sz w:val="24"/>
          <w:szCs w:val="24"/>
        </w:rPr>
      </w:pPr>
      <w:r w:rsidRPr="008344D1">
        <w:rPr>
          <w:rFonts w:ascii="Arial" w:hAnsi="Arial" w:cs="Arial"/>
          <w:b/>
          <w:bCs/>
          <w:sz w:val="24"/>
          <w:szCs w:val="24"/>
        </w:rPr>
        <w:t xml:space="preserve">SEGUNDO. </w:t>
      </w:r>
      <w:r w:rsidRPr="008344D1">
        <w:rPr>
          <w:rFonts w:ascii="Arial" w:hAnsi="Arial" w:cs="Arial"/>
          <w:sz w:val="24"/>
          <w:szCs w:val="24"/>
        </w:rPr>
        <w:t xml:space="preserve">Se instruye a la </w:t>
      </w:r>
      <w:r w:rsidR="0099618F" w:rsidRPr="008344D1">
        <w:rPr>
          <w:rFonts w:ascii="Arial" w:hAnsi="Arial" w:cs="Arial"/>
          <w:sz w:val="24"/>
          <w:szCs w:val="24"/>
        </w:rPr>
        <w:t>Coordinación</w:t>
      </w:r>
      <w:r w:rsidRPr="008344D1">
        <w:rPr>
          <w:rFonts w:ascii="Arial" w:hAnsi="Arial" w:cs="Arial"/>
          <w:sz w:val="24"/>
          <w:szCs w:val="24"/>
        </w:rPr>
        <w:t xml:space="preserve"> de Prerrogativas </w:t>
      </w:r>
      <w:r w:rsidR="009B4208" w:rsidRPr="008344D1">
        <w:rPr>
          <w:rFonts w:ascii="Arial" w:hAnsi="Arial" w:cs="Arial"/>
          <w:sz w:val="24"/>
          <w:szCs w:val="24"/>
        </w:rPr>
        <w:t>de</w:t>
      </w:r>
      <w:r w:rsidRPr="008344D1">
        <w:rPr>
          <w:rFonts w:ascii="Arial" w:hAnsi="Arial" w:cs="Arial"/>
          <w:sz w:val="24"/>
          <w:szCs w:val="24"/>
        </w:rPr>
        <w:t xml:space="preserve"> Partidos</w:t>
      </w:r>
      <w:r w:rsidR="00A64EBF" w:rsidRPr="008344D1">
        <w:rPr>
          <w:rFonts w:ascii="Arial" w:hAnsi="Arial" w:cs="Arial"/>
          <w:sz w:val="24"/>
          <w:szCs w:val="24"/>
        </w:rPr>
        <w:t xml:space="preserve"> </w:t>
      </w:r>
      <w:r w:rsidRPr="008344D1">
        <w:rPr>
          <w:rFonts w:ascii="Arial" w:hAnsi="Arial" w:cs="Arial"/>
          <w:sz w:val="24"/>
          <w:szCs w:val="24"/>
        </w:rPr>
        <w:t>Políticos a fin de que realice las gestiones necesarias a efecto de que se publique</w:t>
      </w:r>
      <w:r w:rsidR="00A64EBF" w:rsidRPr="008344D1">
        <w:rPr>
          <w:rFonts w:ascii="Arial" w:hAnsi="Arial" w:cs="Arial"/>
          <w:sz w:val="24"/>
          <w:szCs w:val="24"/>
        </w:rPr>
        <w:t xml:space="preserve"> </w:t>
      </w:r>
      <w:r w:rsidRPr="008344D1">
        <w:rPr>
          <w:rFonts w:ascii="Arial" w:hAnsi="Arial" w:cs="Arial"/>
          <w:sz w:val="24"/>
          <w:szCs w:val="24"/>
        </w:rPr>
        <w:t xml:space="preserve">el padrón de afiliados del Partidos </w:t>
      </w:r>
      <w:r w:rsidR="00A2332C" w:rsidRPr="008344D1">
        <w:rPr>
          <w:rFonts w:ascii="Arial" w:hAnsi="Arial" w:cs="Arial"/>
          <w:sz w:val="24"/>
          <w:szCs w:val="24"/>
        </w:rPr>
        <w:t>Sinaloense</w:t>
      </w:r>
      <w:r w:rsidR="001A38EB" w:rsidRPr="008344D1">
        <w:rPr>
          <w:rFonts w:ascii="Arial" w:hAnsi="Arial" w:cs="Arial"/>
          <w:sz w:val="24"/>
          <w:szCs w:val="24"/>
        </w:rPr>
        <w:t xml:space="preserve"> </w:t>
      </w:r>
      <w:r w:rsidRPr="008344D1">
        <w:rPr>
          <w:rFonts w:ascii="Arial" w:hAnsi="Arial" w:cs="Arial"/>
          <w:sz w:val="24"/>
          <w:szCs w:val="24"/>
        </w:rPr>
        <w:t>en la página electrónica de este</w:t>
      </w:r>
      <w:r w:rsidR="00A64EBF" w:rsidRPr="008344D1">
        <w:rPr>
          <w:rFonts w:ascii="Arial" w:hAnsi="Arial" w:cs="Arial"/>
          <w:sz w:val="24"/>
          <w:szCs w:val="24"/>
        </w:rPr>
        <w:t xml:space="preserve"> </w:t>
      </w:r>
      <w:r w:rsidRPr="008344D1">
        <w:rPr>
          <w:rFonts w:ascii="Arial" w:hAnsi="Arial" w:cs="Arial"/>
          <w:sz w:val="24"/>
          <w:szCs w:val="24"/>
        </w:rPr>
        <w:t>Instituto, una vez que quede firme la presente Resolución.</w:t>
      </w:r>
    </w:p>
    <w:p w:rsidR="00A64EBF" w:rsidRPr="008344D1" w:rsidRDefault="00A64EBF" w:rsidP="00A64EBF">
      <w:pPr>
        <w:autoSpaceDE w:val="0"/>
        <w:autoSpaceDN w:val="0"/>
        <w:adjustRightInd w:val="0"/>
        <w:spacing w:after="0" w:line="240" w:lineRule="auto"/>
        <w:jc w:val="both"/>
        <w:rPr>
          <w:rFonts w:ascii="Arial" w:hAnsi="Arial" w:cs="Arial"/>
          <w:sz w:val="24"/>
          <w:szCs w:val="24"/>
        </w:rPr>
      </w:pPr>
    </w:p>
    <w:p w:rsidR="00A55F6E" w:rsidRPr="008344D1" w:rsidRDefault="00A55F6E" w:rsidP="00A64EBF">
      <w:pPr>
        <w:autoSpaceDE w:val="0"/>
        <w:autoSpaceDN w:val="0"/>
        <w:adjustRightInd w:val="0"/>
        <w:spacing w:after="0" w:line="240" w:lineRule="auto"/>
        <w:jc w:val="both"/>
        <w:rPr>
          <w:rFonts w:ascii="Arial" w:hAnsi="Arial" w:cs="Arial"/>
          <w:sz w:val="24"/>
          <w:szCs w:val="24"/>
        </w:rPr>
      </w:pPr>
      <w:r w:rsidRPr="008344D1">
        <w:rPr>
          <w:rFonts w:ascii="Arial" w:hAnsi="Arial" w:cs="Arial"/>
          <w:b/>
          <w:bCs/>
          <w:sz w:val="24"/>
          <w:szCs w:val="24"/>
        </w:rPr>
        <w:t xml:space="preserve">TERCERO. </w:t>
      </w:r>
      <w:r w:rsidRPr="008344D1">
        <w:rPr>
          <w:rFonts w:ascii="Arial" w:hAnsi="Arial" w:cs="Arial"/>
          <w:sz w:val="24"/>
          <w:szCs w:val="24"/>
        </w:rPr>
        <w:t xml:space="preserve">Notifíquese en sus términos la presente Resolución, al </w:t>
      </w:r>
      <w:r w:rsidR="0099618F" w:rsidRPr="008344D1">
        <w:rPr>
          <w:rFonts w:ascii="Arial" w:hAnsi="Arial" w:cs="Arial"/>
          <w:sz w:val="24"/>
          <w:szCs w:val="24"/>
        </w:rPr>
        <w:t xml:space="preserve">Representante del </w:t>
      </w:r>
      <w:r w:rsidRPr="008344D1">
        <w:rPr>
          <w:rFonts w:ascii="Arial" w:hAnsi="Arial" w:cs="Arial"/>
          <w:sz w:val="24"/>
          <w:szCs w:val="24"/>
        </w:rPr>
        <w:t>Partido Político</w:t>
      </w:r>
      <w:r w:rsidR="0099618F" w:rsidRPr="008344D1">
        <w:rPr>
          <w:rFonts w:ascii="Arial" w:hAnsi="Arial" w:cs="Arial"/>
          <w:sz w:val="24"/>
          <w:szCs w:val="24"/>
        </w:rPr>
        <w:t xml:space="preserve"> Local</w:t>
      </w:r>
      <w:r w:rsidRPr="008344D1">
        <w:rPr>
          <w:rFonts w:ascii="Arial" w:hAnsi="Arial" w:cs="Arial"/>
          <w:sz w:val="24"/>
          <w:szCs w:val="24"/>
        </w:rPr>
        <w:t xml:space="preserve"> denominado “Partido </w:t>
      </w:r>
      <w:r w:rsidR="0099618F" w:rsidRPr="008344D1">
        <w:rPr>
          <w:rFonts w:ascii="Arial" w:hAnsi="Arial" w:cs="Arial"/>
          <w:sz w:val="24"/>
          <w:szCs w:val="24"/>
        </w:rPr>
        <w:t>Sinaloense” y a los Representantes del resto de los Partidos Políticos acreditados ante el Instituto Electoral del Estado de Sinaloa, salvo que se estuviera en el supuesto del artículo 91 de la Ley del Sistema de Medios de Impugnación en Materia Electoral y de Participación Ciudadana para el Estado de Sinaloa</w:t>
      </w:r>
      <w:r w:rsidR="008344D1" w:rsidRPr="008344D1">
        <w:rPr>
          <w:rFonts w:ascii="Arial" w:hAnsi="Arial" w:cs="Arial"/>
          <w:sz w:val="24"/>
          <w:szCs w:val="24"/>
        </w:rPr>
        <w:t>.</w:t>
      </w:r>
      <w:r w:rsidR="008344D1">
        <w:rPr>
          <w:rFonts w:ascii="Arial" w:hAnsi="Arial" w:cs="Arial"/>
          <w:sz w:val="24"/>
          <w:szCs w:val="24"/>
        </w:rPr>
        <w:t xml:space="preserve"> </w:t>
      </w:r>
    </w:p>
    <w:p w:rsidR="00A55F6E" w:rsidRPr="008344D1" w:rsidRDefault="00A55F6E" w:rsidP="00A64EBF">
      <w:pPr>
        <w:autoSpaceDE w:val="0"/>
        <w:autoSpaceDN w:val="0"/>
        <w:adjustRightInd w:val="0"/>
        <w:spacing w:after="0" w:line="240" w:lineRule="auto"/>
        <w:jc w:val="both"/>
        <w:rPr>
          <w:rFonts w:ascii="Arial" w:hAnsi="Arial" w:cs="Arial"/>
        </w:rPr>
      </w:pPr>
    </w:p>
    <w:p w:rsidR="00A55F6E" w:rsidRPr="008344D1" w:rsidRDefault="00A55F6E" w:rsidP="00A64EBF">
      <w:pPr>
        <w:autoSpaceDE w:val="0"/>
        <w:autoSpaceDN w:val="0"/>
        <w:adjustRightInd w:val="0"/>
        <w:spacing w:after="0" w:line="240" w:lineRule="auto"/>
        <w:jc w:val="both"/>
        <w:rPr>
          <w:rFonts w:ascii="Arial" w:hAnsi="Arial" w:cs="Arial"/>
          <w:sz w:val="24"/>
          <w:szCs w:val="24"/>
        </w:rPr>
      </w:pPr>
      <w:r w:rsidRPr="008344D1">
        <w:rPr>
          <w:rFonts w:ascii="Arial" w:hAnsi="Arial" w:cs="Arial"/>
          <w:b/>
          <w:bCs/>
          <w:sz w:val="24"/>
          <w:szCs w:val="24"/>
        </w:rPr>
        <w:t xml:space="preserve">CUARTO. </w:t>
      </w:r>
      <w:r w:rsidRPr="008344D1">
        <w:rPr>
          <w:rFonts w:ascii="Arial" w:hAnsi="Arial" w:cs="Arial"/>
          <w:sz w:val="24"/>
          <w:szCs w:val="24"/>
        </w:rPr>
        <w:t xml:space="preserve">Publíquese la presente Resolución en el </w:t>
      </w:r>
      <w:r w:rsidR="0099618F" w:rsidRPr="008344D1">
        <w:rPr>
          <w:rFonts w:ascii="Arial" w:hAnsi="Arial" w:cs="Arial"/>
          <w:sz w:val="24"/>
          <w:szCs w:val="24"/>
        </w:rPr>
        <w:t>Periódico</w:t>
      </w:r>
      <w:r w:rsidRPr="008344D1">
        <w:rPr>
          <w:rFonts w:ascii="Arial" w:hAnsi="Arial" w:cs="Arial"/>
          <w:sz w:val="24"/>
          <w:szCs w:val="24"/>
        </w:rPr>
        <w:t xml:space="preserve"> Oficial </w:t>
      </w:r>
      <w:r w:rsidR="0099618F" w:rsidRPr="008344D1">
        <w:rPr>
          <w:rFonts w:ascii="Arial" w:hAnsi="Arial" w:cs="Arial"/>
          <w:sz w:val="24"/>
          <w:szCs w:val="24"/>
        </w:rPr>
        <w:t>“El Estado de Sinaloa”</w:t>
      </w:r>
      <w:r w:rsidRPr="008344D1">
        <w:rPr>
          <w:rFonts w:ascii="Arial" w:hAnsi="Arial" w:cs="Arial"/>
          <w:sz w:val="24"/>
          <w:szCs w:val="24"/>
        </w:rPr>
        <w:t>.</w:t>
      </w:r>
    </w:p>
    <w:p w:rsidR="00A64EBF" w:rsidRPr="008344D1" w:rsidRDefault="00A64EBF" w:rsidP="00A64EBF">
      <w:pPr>
        <w:autoSpaceDE w:val="0"/>
        <w:autoSpaceDN w:val="0"/>
        <w:adjustRightInd w:val="0"/>
        <w:spacing w:after="0" w:line="240" w:lineRule="auto"/>
        <w:jc w:val="both"/>
        <w:rPr>
          <w:rFonts w:ascii="Arial" w:hAnsi="Arial" w:cs="Arial"/>
          <w:sz w:val="24"/>
          <w:szCs w:val="24"/>
        </w:rPr>
      </w:pPr>
    </w:p>
    <w:p w:rsidR="00897153" w:rsidRPr="008344D1" w:rsidRDefault="00897153" w:rsidP="00897153">
      <w:pPr>
        <w:pStyle w:val="Prrafodelista"/>
        <w:spacing w:after="0" w:line="300" w:lineRule="auto"/>
        <w:ind w:left="0"/>
        <w:jc w:val="center"/>
        <w:rPr>
          <w:rFonts w:ascii="Arial" w:hAnsi="Arial" w:cs="Arial"/>
          <w:b/>
          <w:smallCaps/>
          <w:sz w:val="24"/>
        </w:rPr>
      </w:pPr>
      <w:r w:rsidRPr="008344D1">
        <w:rPr>
          <w:rFonts w:ascii="Arial" w:hAnsi="Arial" w:cs="Arial"/>
          <w:b/>
          <w:smallCaps/>
          <w:sz w:val="24"/>
        </w:rPr>
        <w:t>Comisión de Prerrogativas de Partidos Políticos</w:t>
      </w:r>
    </w:p>
    <w:p w:rsidR="00897153" w:rsidRPr="008344D1" w:rsidRDefault="00897153" w:rsidP="00897153">
      <w:pPr>
        <w:pStyle w:val="Sinespaciado"/>
        <w:tabs>
          <w:tab w:val="right" w:leader="hyphen" w:pos="9356"/>
        </w:tabs>
        <w:jc w:val="both"/>
        <w:rPr>
          <w:rFonts w:ascii="Arial" w:hAnsi="Arial" w:cs="Arial"/>
          <w:sz w:val="24"/>
        </w:rPr>
      </w:pPr>
    </w:p>
    <w:p w:rsidR="00897153" w:rsidRPr="008344D1" w:rsidRDefault="00897153" w:rsidP="00897153">
      <w:pPr>
        <w:pStyle w:val="Sinespaciado"/>
        <w:tabs>
          <w:tab w:val="right" w:leader="hyphen" w:pos="9356"/>
        </w:tabs>
        <w:jc w:val="both"/>
        <w:rPr>
          <w:rFonts w:ascii="Arial" w:hAnsi="Arial" w:cs="Arial"/>
          <w:sz w:val="24"/>
        </w:rPr>
      </w:pPr>
    </w:p>
    <w:p w:rsidR="00897153" w:rsidRPr="008344D1" w:rsidRDefault="00897153" w:rsidP="00897153">
      <w:pPr>
        <w:pStyle w:val="Sinespaciado"/>
        <w:tabs>
          <w:tab w:val="right" w:leader="hyphen" w:pos="9356"/>
        </w:tabs>
        <w:jc w:val="center"/>
        <w:rPr>
          <w:rFonts w:ascii="Arial" w:hAnsi="Arial" w:cs="Arial"/>
          <w:b/>
          <w:smallCaps/>
          <w:sz w:val="24"/>
        </w:rPr>
      </w:pPr>
      <w:r w:rsidRPr="008344D1">
        <w:rPr>
          <w:rFonts w:ascii="Arial" w:hAnsi="Arial" w:cs="Arial"/>
          <w:b/>
          <w:smallCaps/>
          <w:sz w:val="24"/>
        </w:rPr>
        <w:t>Lic. Martin Alfonso Inzunza Gutiérrez</w:t>
      </w:r>
    </w:p>
    <w:p w:rsidR="00897153" w:rsidRPr="008344D1" w:rsidRDefault="00897153" w:rsidP="00897153">
      <w:pPr>
        <w:pStyle w:val="Sinespaciado"/>
        <w:tabs>
          <w:tab w:val="right" w:leader="hyphen" w:pos="9356"/>
        </w:tabs>
        <w:jc w:val="center"/>
        <w:rPr>
          <w:rFonts w:ascii="Arial" w:hAnsi="Arial" w:cs="Arial"/>
          <w:smallCaps/>
          <w:sz w:val="24"/>
        </w:rPr>
      </w:pPr>
      <w:r w:rsidRPr="008344D1">
        <w:rPr>
          <w:rFonts w:ascii="Arial" w:hAnsi="Arial" w:cs="Arial"/>
          <w:smallCaps/>
          <w:sz w:val="24"/>
        </w:rPr>
        <w:t>Titular</w:t>
      </w:r>
    </w:p>
    <w:p w:rsidR="00897153" w:rsidRPr="008344D1" w:rsidRDefault="00897153" w:rsidP="00897153">
      <w:pPr>
        <w:jc w:val="both"/>
        <w:rPr>
          <w:rFonts w:ascii="Arial" w:hAnsi="Arial" w:cs="Arial"/>
          <w:b/>
          <w:sz w:val="20"/>
          <w:szCs w:val="18"/>
        </w:rPr>
      </w:pPr>
      <w:r w:rsidRPr="008344D1">
        <w:rPr>
          <w:rFonts w:ascii="Arial" w:hAnsi="Arial" w:cs="Arial"/>
          <w:smallCaps/>
          <w:noProof/>
          <w:sz w:val="24"/>
          <w:lang w:eastAsia="es-MX"/>
        </w:rPr>
        <mc:AlternateContent>
          <mc:Choice Requires="wps">
            <w:drawing>
              <wp:anchor distT="0" distB="0" distL="114300" distR="114300" simplePos="0" relativeHeight="251659264" behindDoc="0" locked="0" layoutInCell="1" allowOverlap="1" wp14:anchorId="7E0D1BBC" wp14:editId="57EE05B0">
                <wp:simplePos x="0" y="0"/>
                <wp:positionH relativeFrom="column">
                  <wp:posOffset>-57150</wp:posOffset>
                </wp:positionH>
                <wp:positionV relativeFrom="paragraph">
                  <wp:posOffset>271145</wp:posOffset>
                </wp:positionV>
                <wp:extent cx="2672080" cy="4324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080" cy="432435"/>
                        </a:xfrm>
                        <a:prstGeom prst="rect">
                          <a:avLst/>
                        </a:prstGeom>
                        <a:solidFill>
                          <a:srgbClr val="FFFFFF"/>
                        </a:solidFill>
                        <a:ln w="9525">
                          <a:noFill/>
                          <a:miter lim="800000"/>
                          <a:headEnd/>
                          <a:tailEnd/>
                        </a:ln>
                      </wps:spPr>
                      <wps:txbx>
                        <w:txbxContent>
                          <w:p w:rsidR="00897153" w:rsidRPr="004B58FA" w:rsidRDefault="00897153" w:rsidP="00897153">
                            <w:pPr>
                              <w:pStyle w:val="Sinespaciado"/>
                              <w:tabs>
                                <w:tab w:val="right" w:leader="hyphen" w:pos="9356"/>
                              </w:tabs>
                              <w:ind w:right="-73"/>
                              <w:jc w:val="center"/>
                              <w:rPr>
                                <w:rFonts w:ascii="Arial" w:hAnsi="Arial" w:cs="Arial"/>
                                <w:b/>
                                <w:smallCaps/>
                                <w:sz w:val="24"/>
                              </w:rPr>
                            </w:pPr>
                            <w:r w:rsidRPr="004B58FA">
                              <w:rPr>
                                <w:rFonts w:ascii="Arial" w:hAnsi="Arial" w:cs="Arial"/>
                                <w:b/>
                                <w:smallCaps/>
                                <w:sz w:val="24"/>
                              </w:rPr>
                              <w:t xml:space="preserve">Mtra. Perla </w:t>
                            </w:r>
                            <w:proofErr w:type="spellStart"/>
                            <w:r w:rsidRPr="004B58FA">
                              <w:rPr>
                                <w:rFonts w:ascii="Arial" w:hAnsi="Arial" w:cs="Arial"/>
                                <w:b/>
                                <w:smallCaps/>
                                <w:sz w:val="24"/>
                              </w:rPr>
                              <w:t>Lyzette</w:t>
                            </w:r>
                            <w:proofErr w:type="spellEnd"/>
                            <w:r w:rsidRPr="004B58FA">
                              <w:rPr>
                                <w:rFonts w:ascii="Arial" w:hAnsi="Arial" w:cs="Arial"/>
                                <w:b/>
                                <w:smallCaps/>
                                <w:sz w:val="24"/>
                              </w:rPr>
                              <w:t xml:space="preserve"> Bueno Torres</w:t>
                            </w:r>
                          </w:p>
                          <w:p w:rsidR="00897153" w:rsidRPr="004B58FA" w:rsidRDefault="00897153" w:rsidP="00897153">
                            <w:pPr>
                              <w:jc w:val="center"/>
                              <w:rPr>
                                <w:rFonts w:ascii="Arial" w:hAnsi="Arial" w:cs="Arial"/>
                                <w:sz w:val="24"/>
                              </w:rPr>
                            </w:pPr>
                            <w:r w:rsidRPr="004B58FA">
                              <w:rPr>
                                <w:rFonts w:ascii="Arial" w:hAnsi="Arial" w:cs="Arial"/>
                                <w:smallCaps/>
                                <w:sz w:val="24"/>
                              </w:rPr>
                              <w:t>Integrante de la Comisión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5pt;margin-top:21.35pt;width:210.4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" stroked="f">
                <v:textbox>
                  <w:txbxContent>
                    <w:p w:rsidR="00897153" w:rsidRPr="004B58FA" w:rsidRDefault="00897153" w:rsidP="00897153">
                      <w:pPr>
                        <w:pStyle w:val="Sinespaciado"/>
                        <w:tabs>
                          <w:tab w:val="right" w:leader="hyphen" w:pos="9356"/>
                        </w:tabs>
                        <w:ind w:right="-73"/>
                        <w:jc w:val="center"/>
                        <w:rPr>
                          <w:rFonts w:ascii="Arial" w:hAnsi="Arial" w:cs="Arial"/>
                          <w:b/>
                          <w:smallCaps/>
                          <w:sz w:val="24"/>
                        </w:rPr>
                      </w:pPr>
                      <w:r w:rsidRPr="004B58FA">
                        <w:rPr>
                          <w:rFonts w:ascii="Arial" w:hAnsi="Arial" w:cs="Arial"/>
                          <w:b/>
                          <w:smallCaps/>
                          <w:sz w:val="24"/>
                        </w:rPr>
                        <w:t xml:space="preserve">Mtra. Perla </w:t>
                      </w:r>
                      <w:proofErr w:type="spellStart"/>
                      <w:r w:rsidRPr="004B58FA">
                        <w:rPr>
                          <w:rFonts w:ascii="Arial" w:hAnsi="Arial" w:cs="Arial"/>
                          <w:b/>
                          <w:smallCaps/>
                          <w:sz w:val="24"/>
                        </w:rPr>
                        <w:t>Lyzette</w:t>
                      </w:r>
                      <w:proofErr w:type="spellEnd"/>
                      <w:r w:rsidRPr="004B58FA">
                        <w:rPr>
                          <w:rFonts w:ascii="Arial" w:hAnsi="Arial" w:cs="Arial"/>
                          <w:b/>
                          <w:smallCaps/>
                          <w:sz w:val="24"/>
                        </w:rPr>
                        <w:t xml:space="preserve"> Bueno Torres</w:t>
                      </w:r>
                    </w:p>
                    <w:p w:rsidR="00897153" w:rsidRPr="004B58FA" w:rsidRDefault="00897153" w:rsidP="00897153">
                      <w:pPr>
                        <w:jc w:val="center"/>
                        <w:rPr>
                          <w:rFonts w:ascii="Arial" w:hAnsi="Arial" w:cs="Arial"/>
                          <w:sz w:val="24"/>
                        </w:rPr>
                      </w:pPr>
                      <w:r w:rsidRPr="004B58FA">
                        <w:rPr>
                          <w:rFonts w:ascii="Arial" w:hAnsi="Arial" w:cs="Arial"/>
                          <w:smallCaps/>
                          <w:sz w:val="24"/>
                        </w:rPr>
                        <w:t>Integrante de la Comisión</w:t>
                      </w:r>
                    </w:p>
                  </w:txbxContent>
                </v:textbox>
              </v:shape>
            </w:pict>
          </mc:Fallback>
        </mc:AlternateContent>
      </w:r>
      <w:r w:rsidRPr="008344D1">
        <w:rPr>
          <w:rFonts w:ascii="Arial" w:hAnsi="Arial" w:cs="Arial"/>
          <w:smallCaps/>
          <w:noProof/>
          <w:sz w:val="24"/>
          <w:lang w:eastAsia="es-MX"/>
        </w:rPr>
        <mc:AlternateContent>
          <mc:Choice Requires="wps">
            <w:drawing>
              <wp:anchor distT="0" distB="0" distL="114300" distR="114300" simplePos="0" relativeHeight="251660288" behindDoc="0" locked="0" layoutInCell="1" allowOverlap="1" wp14:anchorId="615D1DA8" wp14:editId="4C47A560">
                <wp:simplePos x="0" y="0"/>
                <wp:positionH relativeFrom="column">
                  <wp:posOffset>3648075</wp:posOffset>
                </wp:positionH>
                <wp:positionV relativeFrom="paragraph">
                  <wp:posOffset>243205</wp:posOffset>
                </wp:positionV>
                <wp:extent cx="2083435" cy="42291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422910"/>
                        </a:xfrm>
                        <a:prstGeom prst="rect">
                          <a:avLst/>
                        </a:prstGeom>
                        <a:solidFill>
                          <a:srgbClr val="FFFFFF"/>
                        </a:solidFill>
                        <a:ln w="9525">
                          <a:noFill/>
                          <a:miter lim="800000"/>
                          <a:headEnd/>
                          <a:tailEnd/>
                        </a:ln>
                      </wps:spPr>
                      <wps:txbx>
                        <w:txbxContent>
                          <w:p w:rsidR="00897153" w:rsidRPr="004B58FA" w:rsidRDefault="00897153" w:rsidP="00897153">
                            <w:pPr>
                              <w:pStyle w:val="Sinespaciado"/>
                              <w:tabs>
                                <w:tab w:val="right" w:leader="hyphen" w:pos="9356"/>
                              </w:tabs>
                              <w:ind w:right="-73"/>
                              <w:jc w:val="center"/>
                              <w:rPr>
                                <w:rFonts w:ascii="Arial" w:hAnsi="Arial" w:cs="Arial"/>
                                <w:b/>
                                <w:smallCaps/>
                                <w:sz w:val="24"/>
                              </w:rPr>
                            </w:pPr>
                            <w:r w:rsidRPr="004B58FA">
                              <w:rPr>
                                <w:rFonts w:ascii="Arial" w:hAnsi="Arial" w:cs="Arial"/>
                                <w:b/>
                                <w:smallCaps/>
                                <w:sz w:val="24"/>
                              </w:rPr>
                              <w:t xml:space="preserve">Lic. Manuel Bon </w:t>
                            </w:r>
                            <w:proofErr w:type="spellStart"/>
                            <w:r w:rsidRPr="004B58FA">
                              <w:rPr>
                                <w:rFonts w:ascii="Arial" w:hAnsi="Arial" w:cs="Arial"/>
                                <w:b/>
                                <w:smallCaps/>
                                <w:sz w:val="24"/>
                              </w:rPr>
                              <w:t>Moss</w:t>
                            </w:r>
                            <w:proofErr w:type="spellEnd"/>
                          </w:p>
                          <w:p w:rsidR="00897153" w:rsidRPr="004B58FA" w:rsidRDefault="00897153" w:rsidP="00897153">
                            <w:pPr>
                              <w:jc w:val="center"/>
                              <w:rPr>
                                <w:rFonts w:ascii="Arial" w:hAnsi="Arial" w:cs="Arial"/>
                                <w:sz w:val="24"/>
                              </w:rPr>
                            </w:pPr>
                            <w:r w:rsidRPr="004B58FA">
                              <w:rPr>
                                <w:rFonts w:ascii="Arial" w:hAnsi="Arial" w:cs="Arial"/>
                                <w:smallCaps/>
                                <w:sz w:val="24"/>
                              </w:rPr>
                              <w:t>Integrante de la Comisión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7.25pt;margin-top:19.15pt;width:164.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" stroked="f">
                <v:textbox>
                  <w:txbxContent>
                    <w:p w:rsidR="00897153" w:rsidRPr="004B58FA" w:rsidRDefault="00897153" w:rsidP="00897153">
                      <w:pPr>
                        <w:pStyle w:val="Sinespaciado"/>
                        <w:tabs>
                          <w:tab w:val="right" w:leader="hyphen" w:pos="9356"/>
                        </w:tabs>
                        <w:ind w:right="-73"/>
                        <w:jc w:val="center"/>
                        <w:rPr>
                          <w:rFonts w:ascii="Arial" w:hAnsi="Arial" w:cs="Arial"/>
                          <w:b/>
                          <w:smallCaps/>
                          <w:sz w:val="24"/>
                        </w:rPr>
                      </w:pPr>
                      <w:r w:rsidRPr="004B58FA">
                        <w:rPr>
                          <w:rFonts w:ascii="Arial" w:hAnsi="Arial" w:cs="Arial"/>
                          <w:b/>
                          <w:smallCaps/>
                          <w:sz w:val="24"/>
                        </w:rPr>
                        <w:t xml:space="preserve">Lic. Manuel Bon </w:t>
                      </w:r>
                      <w:proofErr w:type="spellStart"/>
                      <w:r w:rsidRPr="004B58FA">
                        <w:rPr>
                          <w:rFonts w:ascii="Arial" w:hAnsi="Arial" w:cs="Arial"/>
                          <w:b/>
                          <w:smallCaps/>
                          <w:sz w:val="24"/>
                        </w:rPr>
                        <w:t>Moss</w:t>
                      </w:r>
                      <w:proofErr w:type="spellEnd"/>
                    </w:p>
                    <w:p w:rsidR="00897153" w:rsidRPr="004B58FA" w:rsidRDefault="00897153" w:rsidP="00897153">
                      <w:pPr>
                        <w:jc w:val="center"/>
                        <w:rPr>
                          <w:rFonts w:ascii="Arial" w:hAnsi="Arial" w:cs="Arial"/>
                          <w:sz w:val="24"/>
                        </w:rPr>
                      </w:pPr>
                      <w:r w:rsidRPr="004B58FA">
                        <w:rPr>
                          <w:rFonts w:ascii="Arial" w:hAnsi="Arial" w:cs="Arial"/>
                          <w:smallCaps/>
                          <w:sz w:val="24"/>
                        </w:rPr>
                        <w:t>Integrante de la Comisión</w:t>
                      </w:r>
                    </w:p>
                  </w:txbxContent>
                </v:textbox>
              </v:shape>
            </w:pict>
          </mc:Fallback>
        </mc:AlternateContent>
      </w:r>
    </w:p>
    <w:p w:rsidR="00897153" w:rsidRPr="008344D1" w:rsidRDefault="00897153" w:rsidP="00897153">
      <w:pPr>
        <w:spacing w:after="0" w:line="240" w:lineRule="auto"/>
        <w:jc w:val="both"/>
        <w:rPr>
          <w:rFonts w:ascii="Arial" w:hAnsi="Arial" w:cs="Arial"/>
          <w:b/>
          <w:sz w:val="18"/>
          <w:szCs w:val="17"/>
        </w:rPr>
      </w:pPr>
    </w:p>
    <w:p w:rsidR="00897153" w:rsidRPr="008344D1" w:rsidRDefault="00897153" w:rsidP="00897153">
      <w:pPr>
        <w:spacing w:after="0" w:line="240" w:lineRule="auto"/>
        <w:jc w:val="both"/>
        <w:rPr>
          <w:rFonts w:ascii="Arial" w:hAnsi="Arial" w:cs="Arial"/>
          <w:b/>
          <w:sz w:val="18"/>
          <w:szCs w:val="17"/>
        </w:rPr>
      </w:pPr>
    </w:p>
    <w:p w:rsidR="00897153" w:rsidRPr="008344D1" w:rsidRDefault="00897153" w:rsidP="00897153">
      <w:pPr>
        <w:pStyle w:val="Sinespaciado"/>
        <w:tabs>
          <w:tab w:val="right" w:leader="hyphen" w:pos="9214"/>
          <w:tab w:val="left" w:pos="9497"/>
        </w:tabs>
        <w:jc w:val="both"/>
      </w:pPr>
    </w:p>
    <w:p w:rsidR="00897153" w:rsidRPr="008344D1" w:rsidRDefault="00897153" w:rsidP="00897153"/>
    <w:p w:rsidR="00897153" w:rsidRPr="008344D1" w:rsidRDefault="008344D1" w:rsidP="008344D1">
      <w:pPr>
        <w:jc w:val="both"/>
        <w:rPr>
          <w:rFonts w:ascii="Arial" w:hAnsi="Arial" w:cs="Arial"/>
          <w:b/>
          <w:sz w:val="18"/>
          <w:szCs w:val="18"/>
        </w:rPr>
      </w:pPr>
      <w:r>
        <w:rPr>
          <w:rFonts w:ascii="Arial" w:hAnsi="Arial" w:cs="Arial"/>
          <w:b/>
          <w:sz w:val="18"/>
          <w:szCs w:val="18"/>
        </w:rPr>
        <w:t>LA PRESENTE RESOLUCIÓN FUE APROBADA POR UNANIMIDAD DEL CONSEJO GENERAL DEL INSTITUTO ELECTORAL DEL ESTADO DE SINALOA, EN LA SEXTA SESIÓN EXTRAORDINARIA, A LOS TREINTA DÍAS DEL MES DE AGOSTO DE 2017.</w:t>
      </w:r>
    </w:p>
    <w:sectPr w:rsidR="00897153" w:rsidRPr="008344D1" w:rsidSect="00D94927">
      <w:footerReference w:type="default" r:id="rId9"/>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87" w:rsidRDefault="009C7287" w:rsidP="00303623">
      <w:pPr>
        <w:spacing w:after="0" w:line="240" w:lineRule="auto"/>
      </w:pPr>
      <w:r>
        <w:separator/>
      </w:r>
    </w:p>
  </w:endnote>
  <w:endnote w:type="continuationSeparator" w:id="0">
    <w:p w:rsidR="009C7287" w:rsidRDefault="009C7287" w:rsidP="0030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051566"/>
      <w:docPartObj>
        <w:docPartGallery w:val="Page Numbers (Bottom of Page)"/>
        <w:docPartUnique/>
      </w:docPartObj>
    </w:sdtPr>
    <w:sdtEndPr/>
    <w:sdtContent>
      <w:p w:rsidR="004A56C6" w:rsidRDefault="004A56C6">
        <w:pPr>
          <w:pStyle w:val="Piedepgina"/>
          <w:jc w:val="right"/>
        </w:pPr>
        <w:r>
          <w:fldChar w:fldCharType="begin"/>
        </w:r>
        <w:r>
          <w:instrText>PAGE   \* MERGEFORMAT</w:instrText>
        </w:r>
        <w:r>
          <w:fldChar w:fldCharType="separate"/>
        </w:r>
        <w:r w:rsidR="00D77473" w:rsidRPr="00D77473">
          <w:rPr>
            <w:noProof/>
            <w:lang w:val="es-ES"/>
          </w:rPr>
          <w:t>2</w:t>
        </w:r>
        <w:r>
          <w:fldChar w:fldCharType="end"/>
        </w:r>
      </w:p>
    </w:sdtContent>
  </w:sdt>
  <w:p w:rsidR="004A56C6" w:rsidRDefault="004A56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87" w:rsidRDefault="009C7287" w:rsidP="00303623">
      <w:pPr>
        <w:spacing w:after="0" w:line="240" w:lineRule="auto"/>
      </w:pPr>
      <w:r>
        <w:separator/>
      </w:r>
    </w:p>
  </w:footnote>
  <w:footnote w:type="continuationSeparator" w:id="0">
    <w:p w:rsidR="009C7287" w:rsidRDefault="009C7287" w:rsidP="00303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65F3C"/>
    <w:multiLevelType w:val="hybridMultilevel"/>
    <w:tmpl w:val="81F4F738"/>
    <w:lvl w:ilvl="0" w:tplc="6E36AF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06E46DD"/>
    <w:multiLevelType w:val="hybridMultilevel"/>
    <w:tmpl w:val="CC264E86"/>
    <w:lvl w:ilvl="0" w:tplc="080A000F">
      <w:start w:val="1"/>
      <w:numFmt w:val="decimal"/>
      <w:lvlText w:val="%1."/>
      <w:lvlJc w:val="left"/>
      <w:pPr>
        <w:ind w:left="56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F5F"/>
    <w:rsid w:val="000006C2"/>
    <w:rsid w:val="00035260"/>
    <w:rsid w:val="00067DE6"/>
    <w:rsid w:val="000C4E97"/>
    <w:rsid w:val="000C5CD4"/>
    <w:rsid w:val="00123972"/>
    <w:rsid w:val="001538EF"/>
    <w:rsid w:val="0016524B"/>
    <w:rsid w:val="00172DED"/>
    <w:rsid w:val="00192780"/>
    <w:rsid w:val="001A276E"/>
    <w:rsid w:val="001A38EB"/>
    <w:rsid w:val="001A72CE"/>
    <w:rsid w:val="001B3667"/>
    <w:rsid w:val="002508AF"/>
    <w:rsid w:val="00260C8E"/>
    <w:rsid w:val="00266786"/>
    <w:rsid w:val="002951DE"/>
    <w:rsid w:val="002A00E0"/>
    <w:rsid w:val="002C6EC0"/>
    <w:rsid w:val="00303623"/>
    <w:rsid w:val="0031541A"/>
    <w:rsid w:val="0035718A"/>
    <w:rsid w:val="00371B8C"/>
    <w:rsid w:val="003944EE"/>
    <w:rsid w:val="003E3175"/>
    <w:rsid w:val="00413692"/>
    <w:rsid w:val="00462137"/>
    <w:rsid w:val="00494DB6"/>
    <w:rsid w:val="004A26E8"/>
    <w:rsid w:val="004A56C6"/>
    <w:rsid w:val="004E10BC"/>
    <w:rsid w:val="004F210E"/>
    <w:rsid w:val="00501FA4"/>
    <w:rsid w:val="00502368"/>
    <w:rsid w:val="0052077A"/>
    <w:rsid w:val="00523CEF"/>
    <w:rsid w:val="00542195"/>
    <w:rsid w:val="005B7621"/>
    <w:rsid w:val="005C60A6"/>
    <w:rsid w:val="006240C5"/>
    <w:rsid w:val="0063197B"/>
    <w:rsid w:val="006450DC"/>
    <w:rsid w:val="006A2C3E"/>
    <w:rsid w:val="006B095A"/>
    <w:rsid w:val="006B1EAC"/>
    <w:rsid w:val="00714ADA"/>
    <w:rsid w:val="00722BB5"/>
    <w:rsid w:val="00735752"/>
    <w:rsid w:val="00751A1C"/>
    <w:rsid w:val="007A2F0D"/>
    <w:rsid w:val="007B6C2D"/>
    <w:rsid w:val="007E03C4"/>
    <w:rsid w:val="007E1E8F"/>
    <w:rsid w:val="00810A09"/>
    <w:rsid w:val="00823665"/>
    <w:rsid w:val="00833875"/>
    <w:rsid w:val="008344D1"/>
    <w:rsid w:val="00893600"/>
    <w:rsid w:val="00895874"/>
    <w:rsid w:val="00897153"/>
    <w:rsid w:val="008D44C4"/>
    <w:rsid w:val="008D46C8"/>
    <w:rsid w:val="0099618F"/>
    <w:rsid w:val="009A4B40"/>
    <w:rsid w:val="009B4208"/>
    <w:rsid w:val="009C5363"/>
    <w:rsid w:val="009C7287"/>
    <w:rsid w:val="00A11252"/>
    <w:rsid w:val="00A2332C"/>
    <w:rsid w:val="00A55F6E"/>
    <w:rsid w:val="00A64EBF"/>
    <w:rsid w:val="00A84096"/>
    <w:rsid w:val="00A8728B"/>
    <w:rsid w:val="00A87ECE"/>
    <w:rsid w:val="00B004E0"/>
    <w:rsid w:val="00B5390B"/>
    <w:rsid w:val="00B606AF"/>
    <w:rsid w:val="00BA0064"/>
    <w:rsid w:val="00BA0DA1"/>
    <w:rsid w:val="00BD0C51"/>
    <w:rsid w:val="00BD217C"/>
    <w:rsid w:val="00BD4A73"/>
    <w:rsid w:val="00BE67CC"/>
    <w:rsid w:val="00BF0F77"/>
    <w:rsid w:val="00C220D7"/>
    <w:rsid w:val="00C30357"/>
    <w:rsid w:val="00C548A7"/>
    <w:rsid w:val="00C5696F"/>
    <w:rsid w:val="00C90127"/>
    <w:rsid w:val="00C91466"/>
    <w:rsid w:val="00CA2297"/>
    <w:rsid w:val="00CC58AF"/>
    <w:rsid w:val="00CD7F71"/>
    <w:rsid w:val="00CE16E2"/>
    <w:rsid w:val="00D07860"/>
    <w:rsid w:val="00D364E3"/>
    <w:rsid w:val="00D633E0"/>
    <w:rsid w:val="00D761FF"/>
    <w:rsid w:val="00D77473"/>
    <w:rsid w:val="00D94927"/>
    <w:rsid w:val="00DA3AA3"/>
    <w:rsid w:val="00DF0AD6"/>
    <w:rsid w:val="00DF2703"/>
    <w:rsid w:val="00E06B31"/>
    <w:rsid w:val="00E1416D"/>
    <w:rsid w:val="00E325FC"/>
    <w:rsid w:val="00E36B6E"/>
    <w:rsid w:val="00E51288"/>
    <w:rsid w:val="00E74160"/>
    <w:rsid w:val="00E75B57"/>
    <w:rsid w:val="00E9375C"/>
    <w:rsid w:val="00E96902"/>
    <w:rsid w:val="00EA2360"/>
    <w:rsid w:val="00EC08C4"/>
    <w:rsid w:val="00EC5F27"/>
    <w:rsid w:val="00EE776E"/>
    <w:rsid w:val="00F14F41"/>
    <w:rsid w:val="00F273D9"/>
    <w:rsid w:val="00F276FA"/>
    <w:rsid w:val="00F82F6E"/>
    <w:rsid w:val="00FA6763"/>
    <w:rsid w:val="00FB3870"/>
    <w:rsid w:val="00FB758B"/>
    <w:rsid w:val="00FD0C7F"/>
    <w:rsid w:val="00FD2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2F5F"/>
    <w:pPr>
      <w:ind w:left="720"/>
      <w:contextualSpacing/>
    </w:pPr>
  </w:style>
  <w:style w:type="table" w:styleId="Tablaconcuadrcula">
    <w:name w:val="Table Grid"/>
    <w:basedOn w:val="Tablanormal"/>
    <w:uiPriority w:val="59"/>
    <w:rsid w:val="004F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0362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03623"/>
    <w:rPr>
      <w:sz w:val="20"/>
      <w:szCs w:val="20"/>
    </w:rPr>
  </w:style>
  <w:style w:type="character" w:styleId="Refdenotaalfinal">
    <w:name w:val="endnote reference"/>
    <w:basedOn w:val="Fuentedeprrafopredeter"/>
    <w:uiPriority w:val="99"/>
    <w:semiHidden/>
    <w:unhideWhenUsed/>
    <w:rsid w:val="00303623"/>
    <w:rPr>
      <w:vertAlign w:val="superscript"/>
    </w:rPr>
  </w:style>
  <w:style w:type="paragraph" w:styleId="Textonotapie">
    <w:name w:val="footnote text"/>
    <w:basedOn w:val="Normal"/>
    <w:link w:val="TextonotapieCar"/>
    <w:uiPriority w:val="99"/>
    <w:semiHidden/>
    <w:unhideWhenUsed/>
    <w:rsid w:val="00A55F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5F6E"/>
    <w:rPr>
      <w:sz w:val="20"/>
      <w:szCs w:val="20"/>
    </w:rPr>
  </w:style>
  <w:style w:type="character" w:styleId="Refdenotaalpie">
    <w:name w:val="footnote reference"/>
    <w:basedOn w:val="Fuentedeprrafopredeter"/>
    <w:uiPriority w:val="99"/>
    <w:semiHidden/>
    <w:unhideWhenUsed/>
    <w:rsid w:val="00A55F6E"/>
    <w:rPr>
      <w:vertAlign w:val="superscript"/>
    </w:rPr>
  </w:style>
  <w:style w:type="paragraph" w:customStyle="1" w:styleId="Texto">
    <w:name w:val="Texto"/>
    <w:basedOn w:val="Normal"/>
    <w:link w:val="TextoCar"/>
    <w:rsid w:val="00BA006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A0064"/>
    <w:rPr>
      <w:rFonts w:ascii="Arial" w:eastAsia="Times New Roman" w:hAnsi="Arial" w:cs="Arial"/>
      <w:sz w:val="18"/>
      <w:szCs w:val="20"/>
      <w:lang w:val="es-ES" w:eastAsia="es-ES"/>
    </w:rPr>
  </w:style>
  <w:style w:type="paragraph" w:customStyle="1" w:styleId="Default">
    <w:name w:val="Default"/>
    <w:rsid w:val="0031541A"/>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92780"/>
    <w:pPr>
      <w:spacing w:after="0" w:line="240" w:lineRule="auto"/>
    </w:pPr>
  </w:style>
  <w:style w:type="paragraph" w:styleId="Encabezado">
    <w:name w:val="header"/>
    <w:basedOn w:val="Normal"/>
    <w:link w:val="EncabezadoCar"/>
    <w:uiPriority w:val="99"/>
    <w:unhideWhenUsed/>
    <w:rsid w:val="004A56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56C6"/>
  </w:style>
  <w:style w:type="paragraph" w:styleId="Piedepgina">
    <w:name w:val="footer"/>
    <w:basedOn w:val="Normal"/>
    <w:link w:val="PiedepginaCar"/>
    <w:uiPriority w:val="99"/>
    <w:unhideWhenUsed/>
    <w:rsid w:val="004A56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56C6"/>
  </w:style>
  <w:style w:type="paragraph" w:styleId="Textodeglobo">
    <w:name w:val="Balloon Text"/>
    <w:basedOn w:val="Normal"/>
    <w:link w:val="TextodegloboCar"/>
    <w:uiPriority w:val="99"/>
    <w:semiHidden/>
    <w:unhideWhenUsed/>
    <w:rsid w:val="00D77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2F5F"/>
    <w:pPr>
      <w:ind w:left="720"/>
      <w:contextualSpacing/>
    </w:pPr>
  </w:style>
  <w:style w:type="table" w:styleId="Tablaconcuadrcula">
    <w:name w:val="Table Grid"/>
    <w:basedOn w:val="Tablanormal"/>
    <w:uiPriority w:val="59"/>
    <w:rsid w:val="004F2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0362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03623"/>
    <w:rPr>
      <w:sz w:val="20"/>
      <w:szCs w:val="20"/>
    </w:rPr>
  </w:style>
  <w:style w:type="character" w:styleId="Refdenotaalfinal">
    <w:name w:val="endnote reference"/>
    <w:basedOn w:val="Fuentedeprrafopredeter"/>
    <w:uiPriority w:val="99"/>
    <w:semiHidden/>
    <w:unhideWhenUsed/>
    <w:rsid w:val="00303623"/>
    <w:rPr>
      <w:vertAlign w:val="superscript"/>
    </w:rPr>
  </w:style>
  <w:style w:type="paragraph" w:styleId="Textonotapie">
    <w:name w:val="footnote text"/>
    <w:basedOn w:val="Normal"/>
    <w:link w:val="TextonotapieCar"/>
    <w:uiPriority w:val="99"/>
    <w:semiHidden/>
    <w:unhideWhenUsed/>
    <w:rsid w:val="00A55F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5F6E"/>
    <w:rPr>
      <w:sz w:val="20"/>
      <w:szCs w:val="20"/>
    </w:rPr>
  </w:style>
  <w:style w:type="character" w:styleId="Refdenotaalpie">
    <w:name w:val="footnote reference"/>
    <w:basedOn w:val="Fuentedeprrafopredeter"/>
    <w:uiPriority w:val="99"/>
    <w:semiHidden/>
    <w:unhideWhenUsed/>
    <w:rsid w:val="00A55F6E"/>
    <w:rPr>
      <w:vertAlign w:val="superscript"/>
    </w:rPr>
  </w:style>
  <w:style w:type="paragraph" w:customStyle="1" w:styleId="Texto">
    <w:name w:val="Texto"/>
    <w:basedOn w:val="Normal"/>
    <w:link w:val="TextoCar"/>
    <w:rsid w:val="00BA006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A0064"/>
    <w:rPr>
      <w:rFonts w:ascii="Arial" w:eastAsia="Times New Roman" w:hAnsi="Arial" w:cs="Arial"/>
      <w:sz w:val="18"/>
      <w:szCs w:val="20"/>
      <w:lang w:val="es-ES" w:eastAsia="es-ES"/>
    </w:rPr>
  </w:style>
  <w:style w:type="paragraph" w:customStyle="1" w:styleId="Default">
    <w:name w:val="Default"/>
    <w:rsid w:val="0031541A"/>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92780"/>
    <w:pPr>
      <w:spacing w:after="0" w:line="240" w:lineRule="auto"/>
    </w:pPr>
  </w:style>
  <w:style w:type="paragraph" w:styleId="Encabezado">
    <w:name w:val="header"/>
    <w:basedOn w:val="Normal"/>
    <w:link w:val="EncabezadoCar"/>
    <w:uiPriority w:val="99"/>
    <w:unhideWhenUsed/>
    <w:rsid w:val="004A56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56C6"/>
  </w:style>
  <w:style w:type="paragraph" w:styleId="Piedepgina">
    <w:name w:val="footer"/>
    <w:basedOn w:val="Normal"/>
    <w:link w:val="PiedepginaCar"/>
    <w:uiPriority w:val="99"/>
    <w:unhideWhenUsed/>
    <w:rsid w:val="004A56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56C6"/>
  </w:style>
  <w:style w:type="paragraph" w:styleId="Textodeglobo">
    <w:name w:val="Balloon Text"/>
    <w:basedOn w:val="Normal"/>
    <w:link w:val="TextodegloboCar"/>
    <w:uiPriority w:val="99"/>
    <w:semiHidden/>
    <w:unhideWhenUsed/>
    <w:rsid w:val="00D77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7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3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9FA92-82BA-4532-B256-D9D00344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5754</Words>
  <Characters>31650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 de Windows</cp:lastModifiedBy>
  <cp:revision>3</cp:revision>
  <cp:lastPrinted>2017-08-30T14:52:00Z</cp:lastPrinted>
  <dcterms:created xsi:type="dcterms:W3CDTF">2017-08-25T17:08:00Z</dcterms:created>
  <dcterms:modified xsi:type="dcterms:W3CDTF">2017-08-29T15:40:00Z</dcterms:modified>
</cp:coreProperties>
</file>