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65E" w:rsidRDefault="0087165E"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717ABB" w:rsidRPr="00700EB4" w:rsidRDefault="00717ABB"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1348F2" w:rsidRPr="000D1A55" w:rsidRDefault="001348F2"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 xml:space="preserve">DICTAMEN MEDIANTE EL CUAL SE ESTABLECE LA SANCIÓN QUE SE APLICARÁ AL </w:t>
      </w:r>
      <w:r w:rsidR="008A1530" w:rsidRPr="000D1A55">
        <w:rPr>
          <w:rFonts w:ascii="Arial" w:hAnsi="Arial" w:cs="Arial"/>
          <w:b/>
          <w:bCs/>
          <w:color w:val="000000"/>
          <w:sz w:val="24"/>
          <w:szCs w:val="24"/>
        </w:rPr>
        <w:t>PARTIDO ACCIÓN NACIONAL</w:t>
      </w:r>
      <w:r w:rsidR="001F0FCA" w:rsidRPr="000D1A55">
        <w:rPr>
          <w:rFonts w:ascii="Arial" w:hAnsi="Arial" w:cs="Arial"/>
          <w:b/>
          <w:bCs/>
          <w:color w:val="000000"/>
          <w:sz w:val="24"/>
          <w:szCs w:val="24"/>
        </w:rPr>
        <w:t xml:space="preserve"> EN VIRTUD DE HABER INFRINGIDO LO DISPUESTO POR</w:t>
      </w:r>
      <w:r w:rsidR="00640553" w:rsidRPr="000D1A55">
        <w:rPr>
          <w:rFonts w:ascii="Arial" w:hAnsi="Arial" w:cs="Arial"/>
          <w:b/>
          <w:bCs/>
          <w:color w:val="000000"/>
          <w:sz w:val="24"/>
          <w:szCs w:val="24"/>
        </w:rPr>
        <w:t xml:space="preserve"> LOS</w:t>
      </w:r>
      <w:r w:rsidR="00D072EE" w:rsidRPr="000D1A55">
        <w:rPr>
          <w:rFonts w:ascii="Arial" w:hAnsi="Arial" w:cs="Arial"/>
          <w:b/>
          <w:bCs/>
          <w:color w:val="000000"/>
          <w:sz w:val="24"/>
          <w:szCs w:val="24"/>
        </w:rPr>
        <w:t xml:space="preserve"> ARTÍCULOS 30</w:t>
      </w:r>
      <w:r w:rsidR="00F13124" w:rsidRPr="000D1A55">
        <w:rPr>
          <w:rFonts w:ascii="Arial" w:hAnsi="Arial" w:cs="Arial"/>
          <w:b/>
          <w:bCs/>
          <w:color w:val="000000"/>
          <w:sz w:val="24"/>
          <w:szCs w:val="24"/>
        </w:rPr>
        <w:t xml:space="preserve"> FRACCIÓN II</w:t>
      </w:r>
      <w:r w:rsidR="00D072EE" w:rsidRPr="000D1A55">
        <w:rPr>
          <w:rFonts w:ascii="Arial" w:hAnsi="Arial" w:cs="Arial"/>
          <w:b/>
          <w:bCs/>
          <w:color w:val="000000"/>
          <w:sz w:val="24"/>
          <w:szCs w:val="24"/>
        </w:rPr>
        <w:t>,</w:t>
      </w:r>
      <w:r w:rsidR="00F13124" w:rsidRPr="000D1A55">
        <w:rPr>
          <w:rFonts w:ascii="Arial" w:hAnsi="Arial" w:cs="Arial"/>
          <w:b/>
          <w:bCs/>
          <w:color w:val="000000"/>
          <w:sz w:val="24"/>
          <w:szCs w:val="24"/>
        </w:rPr>
        <w:t xml:space="preserve"> 117 BIS,</w:t>
      </w:r>
      <w:r w:rsidR="006B4F96" w:rsidRPr="000D1A55">
        <w:rPr>
          <w:rFonts w:ascii="Arial" w:hAnsi="Arial" w:cs="Arial"/>
          <w:b/>
          <w:bCs/>
          <w:color w:val="000000"/>
          <w:sz w:val="24"/>
          <w:szCs w:val="24"/>
        </w:rPr>
        <w:t xml:space="preserve"> </w:t>
      </w:r>
      <w:r w:rsidR="00117A99" w:rsidRPr="000D1A55">
        <w:rPr>
          <w:rFonts w:ascii="Arial" w:hAnsi="Arial" w:cs="Arial"/>
          <w:b/>
          <w:bCs/>
          <w:color w:val="000000"/>
          <w:sz w:val="24"/>
          <w:szCs w:val="24"/>
        </w:rPr>
        <w:t xml:space="preserve">117 BIS A, 246 Y </w:t>
      </w:r>
      <w:r w:rsidR="00BC35D4" w:rsidRPr="000D1A55">
        <w:rPr>
          <w:rFonts w:ascii="Arial" w:hAnsi="Arial" w:cs="Arial"/>
          <w:b/>
          <w:bCs/>
          <w:color w:val="000000"/>
          <w:sz w:val="24"/>
          <w:szCs w:val="24"/>
        </w:rPr>
        <w:t xml:space="preserve">247 </w:t>
      </w:r>
      <w:r w:rsidR="00D072EE" w:rsidRPr="000D1A55">
        <w:rPr>
          <w:rFonts w:ascii="Arial" w:hAnsi="Arial" w:cs="Arial"/>
          <w:b/>
          <w:bCs/>
          <w:color w:val="000000"/>
          <w:sz w:val="24"/>
          <w:szCs w:val="24"/>
        </w:rPr>
        <w:t xml:space="preserve">DE LA LEY ELECTORAL DEL ESTADO DE SINALOA, </w:t>
      </w:r>
      <w:r w:rsidR="0087165E" w:rsidRPr="000D1A55">
        <w:rPr>
          <w:rFonts w:ascii="Arial" w:hAnsi="Arial" w:cs="Arial"/>
          <w:b/>
          <w:bCs/>
          <w:color w:val="000000"/>
          <w:sz w:val="24"/>
          <w:szCs w:val="24"/>
        </w:rPr>
        <w:t xml:space="preserve">EN RELACIÓN CON LOS ARTÍCULOS 1, </w:t>
      </w:r>
      <w:r w:rsidR="00D072EE" w:rsidRPr="000D1A55">
        <w:rPr>
          <w:rFonts w:ascii="Arial" w:hAnsi="Arial" w:cs="Arial"/>
          <w:b/>
          <w:bCs/>
          <w:color w:val="000000"/>
          <w:sz w:val="24"/>
          <w:szCs w:val="24"/>
        </w:rPr>
        <w:t xml:space="preserve">3 </w:t>
      </w:r>
      <w:r w:rsidR="00F13124" w:rsidRPr="000D1A55">
        <w:rPr>
          <w:rFonts w:ascii="Arial" w:hAnsi="Arial" w:cs="Arial"/>
          <w:b/>
          <w:bCs/>
          <w:color w:val="000000"/>
          <w:sz w:val="24"/>
          <w:szCs w:val="24"/>
        </w:rPr>
        <w:t>FRACCIONES IX Y X</w:t>
      </w:r>
      <w:r w:rsidR="003A1894" w:rsidRPr="000D1A55">
        <w:rPr>
          <w:rFonts w:ascii="Arial" w:hAnsi="Arial" w:cs="Arial"/>
          <w:b/>
          <w:bCs/>
          <w:color w:val="000000"/>
          <w:sz w:val="24"/>
          <w:szCs w:val="24"/>
        </w:rPr>
        <w:t>, Y 16</w:t>
      </w:r>
      <w:r w:rsidR="00D072EE" w:rsidRPr="000D1A55">
        <w:rPr>
          <w:rFonts w:ascii="Arial" w:hAnsi="Arial" w:cs="Arial"/>
          <w:b/>
          <w:bCs/>
          <w:color w:val="000000"/>
          <w:sz w:val="24"/>
          <w:szCs w:val="24"/>
        </w:rPr>
        <w:t xml:space="preserve"> DEL REGLAMENTO PARA REGULAR LA DIFUSIÓN Y FIJACIÓN DE LA PROPAGANDA DURANTE EL PROCESO ELECTORAL.</w:t>
      </w:r>
      <w:r w:rsidR="00717ABB">
        <w:rPr>
          <w:rFonts w:ascii="Arial" w:hAnsi="Arial" w:cs="Arial"/>
          <w:b/>
          <w:bCs/>
          <w:color w:val="000000"/>
          <w:sz w:val="24"/>
          <w:szCs w:val="24"/>
        </w:rPr>
        <w:tab/>
      </w:r>
    </w:p>
    <w:p w:rsidR="001348F2" w:rsidRPr="000D1A55" w:rsidRDefault="001348F2"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5F290D" w:rsidRPr="000D1A55" w:rsidRDefault="005F290D"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0D1A55">
        <w:rPr>
          <w:rFonts w:ascii="Arial" w:hAnsi="Arial" w:cs="Arial"/>
          <w:color w:val="000000"/>
          <w:sz w:val="24"/>
          <w:szCs w:val="24"/>
        </w:rPr>
        <w:t>---C</w:t>
      </w:r>
      <w:r w:rsidR="00564279" w:rsidRPr="000D1A55">
        <w:rPr>
          <w:rFonts w:ascii="Arial" w:hAnsi="Arial" w:cs="Arial"/>
          <w:color w:val="000000"/>
          <w:sz w:val="24"/>
          <w:szCs w:val="24"/>
        </w:rPr>
        <w:t xml:space="preserve">uliacán de Rosales, Sinaloa a </w:t>
      </w:r>
      <w:r w:rsidR="00C2339C" w:rsidRPr="000D1A55">
        <w:rPr>
          <w:rFonts w:ascii="Arial" w:hAnsi="Arial" w:cs="Arial"/>
          <w:color w:val="000000"/>
          <w:sz w:val="24"/>
          <w:szCs w:val="24"/>
        </w:rPr>
        <w:t xml:space="preserve">27 </w:t>
      </w:r>
      <w:r w:rsidR="00564279" w:rsidRPr="000D1A55">
        <w:rPr>
          <w:rFonts w:ascii="Arial" w:hAnsi="Arial" w:cs="Arial"/>
          <w:color w:val="000000"/>
          <w:sz w:val="24"/>
          <w:szCs w:val="24"/>
        </w:rPr>
        <w:t xml:space="preserve">de </w:t>
      </w:r>
      <w:r w:rsidR="00C2339C" w:rsidRPr="000D1A55">
        <w:rPr>
          <w:rFonts w:ascii="Arial" w:hAnsi="Arial" w:cs="Arial"/>
          <w:color w:val="000000"/>
          <w:sz w:val="24"/>
          <w:szCs w:val="24"/>
        </w:rPr>
        <w:t xml:space="preserve">Septiembre </w:t>
      </w:r>
      <w:r w:rsidR="00564279" w:rsidRPr="000D1A55">
        <w:rPr>
          <w:rFonts w:ascii="Arial" w:hAnsi="Arial" w:cs="Arial"/>
          <w:color w:val="000000"/>
          <w:sz w:val="24"/>
          <w:szCs w:val="24"/>
        </w:rPr>
        <w:t>de 2013</w:t>
      </w:r>
      <w:r w:rsidR="00717ABB">
        <w:rPr>
          <w:rFonts w:ascii="Arial" w:hAnsi="Arial" w:cs="Arial"/>
          <w:color w:val="000000"/>
          <w:sz w:val="24"/>
          <w:szCs w:val="24"/>
        </w:rPr>
        <w:t>.</w:t>
      </w:r>
      <w:r w:rsidR="00717ABB">
        <w:rPr>
          <w:rFonts w:ascii="Arial" w:hAnsi="Arial" w:cs="Arial"/>
          <w:color w:val="000000"/>
          <w:sz w:val="24"/>
          <w:szCs w:val="24"/>
        </w:rPr>
        <w:tab/>
      </w:r>
    </w:p>
    <w:p w:rsidR="00F00224" w:rsidRPr="000D1A55" w:rsidRDefault="00F00224"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5F290D" w:rsidRPr="000D1A55" w:rsidRDefault="005F290D"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0D1A55">
        <w:rPr>
          <w:rFonts w:ascii="Arial" w:hAnsi="Arial" w:cs="Arial"/>
          <w:color w:val="000000"/>
          <w:sz w:val="24"/>
          <w:szCs w:val="24"/>
        </w:rPr>
        <w:t>---Vistas las constancias del exped</w:t>
      </w:r>
      <w:r w:rsidR="006E778E" w:rsidRPr="000D1A55">
        <w:rPr>
          <w:rFonts w:ascii="Arial" w:hAnsi="Arial" w:cs="Arial"/>
          <w:color w:val="000000"/>
          <w:sz w:val="24"/>
          <w:szCs w:val="24"/>
        </w:rPr>
        <w:t xml:space="preserve">iente integrado en virtud de </w:t>
      </w:r>
      <w:r w:rsidR="00404099" w:rsidRPr="000D1A55">
        <w:rPr>
          <w:rFonts w:ascii="Arial" w:hAnsi="Arial" w:cs="Arial"/>
          <w:color w:val="000000"/>
          <w:sz w:val="24"/>
          <w:szCs w:val="24"/>
        </w:rPr>
        <w:t xml:space="preserve">haber identificado </w:t>
      </w:r>
      <w:r w:rsidR="008A1530" w:rsidRPr="000D1A55">
        <w:rPr>
          <w:rFonts w:ascii="Arial" w:hAnsi="Arial" w:cs="Arial"/>
          <w:color w:val="000000"/>
          <w:sz w:val="24"/>
          <w:szCs w:val="24"/>
        </w:rPr>
        <w:t xml:space="preserve">propaganda </w:t>
      </w:r>
      <w:r w:rsidR="00640553" w:rsidRPr="000D1A55">
        <w:rPr>
          <w:rFonts w:ascii="Arial" w:hAnsi="Arial" w:cs="Arial"/>
          <w:color w:val="000000"/>
          <w:sz w:val="24"/>
          <w:szCs w:val="24"/>
        </w:rPr>
        <w:t xml:space="preserve">de precampaña </w:t>
      </w:r>
      <w:r w:rsidR="008A1530" w:rsidRPr="000D1A55">
        <w:rPr>
          <w:rFonts w:ascii="Arial" w:hAnsi="Arial" w:cs="Arial"/>
          <w:color w:val="000000"/>
          <w:sz w:val="24"/>
          <w:szCs w:val="24"/>
        </w:rPr>
        <w:t>electoral</w:t>
      </w:r>
      <w:r w:rsidR="001F0FCA" w:rsidRPr="000D1A55">
        <w:rPr>
          <w:rFonts w:ascii="Arial" w:hAnsi="Arial" w:cs="Arial"/>
          <w:color w:val="000000"/>
          <w:sz w:val="24"/>
          <w:szCs w:val="24"/>
        </w:rPr>
        <w:t xml:space="preserve"> de los ciudadanos </w:t>
      </w:r>
      <w:r w:rsidR="00640553" w:rsidRPr="000D1A55">
        <w:rPr>
          <w:rFonts w:ascii="Arial" w:hAnsi="Arial" w:cs="Arial"/>
          <w:color w:val="000000"/>
          <w:sz w:val="24"/>
          <w:szCs w:val="24"/>
        </w:rPr>
        <w:t xml:space="preserve">Eduardo </w:t>
      </w:r>
      <w:r w:rsidR="00717ABB" w:rsidRPr="000D1A55">
        <w:rPr>
          <w:rFonts w:ascii="Arial" w:hAnsi="Arial" w:cs="Arial"/>
          <w:color w:val="000000"/>
          <w:sz w:val="24"/>
          <w:szCs w:val="24"/>
        </w:rPr>
        <w:t>Ortiz</w:t>
      </w:r>
      <w:r w:rsidR="00640553" w:rsidRPr="000D1A55">
        <w:rPr>
          <w:rFonts w:ascii="Arial" w:hAnsi="Arial" w:cs="Arial"/>
          <w:color w:val="000000"/>
          <w:sz w:val="24"/>
          <w:szCs w:val="24"/>
        </w:rPr>
        <w:t xml:space="preserve"> Hernández</w:t>
      </w:r>
      <w:r w:rsidR="00220702" w:rsidRPr="000D1A55">
        <w:rPr>
          <w:rFonts w:ascii="Arial" w:hAnsi="Arial" w:cs="Arial"/>
          <w:color w:val="000000"/>
          <w:sz w:val="24"/>
          <w:szCs w:val="24"/>
        </w:rPr>
        <w:t>,</w:t>
      </w:r>
      <w:r w:rsidR="00CA10C3">
        <w:rPr>
          <w:rFonts w:ascii="Arial" w:hAnsi="Arial" w:cs="Arial"/>
          <w:color w:val="000000"/>
          <w:sz w:val="24"/>
          <w:szCs w:val="24"/>
        </w:rPr>
        <w:t xml:space="preserve"> </w:t>
      </w:r>
      <w:r w:rsidR="001F0FCA" w:rsidRPr="000D1A55">
        <w:rPr>
          <w:rFonts w:ascii="Arial" w:hAnsi="Arial" w:cs="Arial"/>
          <w:color w:val="000000"/>
          <w:sz w:val="24"/>
          <w:szCs w:val="24"/>
        </w:rPr>
        <w:t>aspirante a c</w:t>
      </w:r>
      <w:r w:rsidR="00640553" w:rsidRPr="000D1A55">
        <w:rPr>
          <w:rFonts w:ascii="Arial" w:hAnsi="Arial" w:cs="Arial"/>
          <w:color w:val="000000"/>
          <w:sz w:val="24"/>
          <w:szCs w:val="24"/>
        </w:rPr>
        <w:t xml:space="preserve">andidato a Presidente Municipal de Culiacán </w:t>
      </w:r>
      <w:r w:rsidR="009C2186" w:rsidRPr="000D1A55">
        <w:rPr>
          <w:rFonts w:ascii="Arial" w:hAnsi="Arial" w:cs="Arial"/>
          <w:color w:val="000000"/>
          <w:sz w:val="24"/>
          <w:szCs w:val="24"/>
        </w:rPr>
        <w:t xml:space="preserve">Sinaloa </w:t>
      </w:r>
      <w:r w:rsidR="00640553" w:rsidRPr="000D1A55">
        <w:rPr>
          <w:rFonts w:ascii="Arial" w:hAnsi="Arial" w:cs="Arial"/>
          <w:color w:val="000000"/>
          <w:sz w:val="24"/>
          <w:szCs w:val="24"/>
        </w:rPr>
        <w:t>y Mar</w:t>
      </w:r>
      <w:r w:rsidR="00220702" w:rsidRPr="000D1A55">
        <w:rPr>
          <w:rFonts w:ascii="Arial" w:hAnsi="Arial" w:cs="Arial"/>
          <w:color w:val="000000"/>
          <w:sz w:val="24"/>
          <w:szCs w:val="24"/>
        </w:rPr>
        <w:t xml:space="preserve">tín </w:t>
      </w:r>
      <w:r w:rsidR="001F0FCA" w:rsidRPr="000D1A55">
        <w:rPr>
          <w:rFonts w:ascii="Arial" w:hAnsi="Arial" w:cs="Arial"/>
          <w:color w:val="000000"/>
          <w:sz w:val="24"/>
          <w:szCs w:val="24"/>
        </w:rPr>
        <w:t>Pérez Torres, aspirante a c</w:t>
      </w:r>
      <w:r w:rsidR="009C2186" w:rsidRPr="000D1A55">
        <w:rPr>
          <w:rFonts w:ascii="Arial" w:hAnsi="Arial" w:cs="Arial"/>
          <w:color w:val="000000"/>
          <w:sz w:val="24"/>
          <w:szCs w:val="24"/>
        </w:rPr>
        <w:t>andidato a Diputado por el XX Distrito Electoral de Mazatlán Sinaloa, a</w:t>
      </w:r>
      <w:r w:rsidR="0087165E" w:rsidRPr="000D1A55">
        <w:rPr>
          <w:rFonts w:ascii="Arial" w:hAnsi="Arial" w:cs="Arial"/>
          <w:color w:val="000000"/>
          <w:sz w:val="24"/>
          <w:szCs w:val="24"/>
        </w:rPr>
        <w:t>mbos aspir</w:t>
      </w:r>
      <w:r w:rsidR="009C2186" w:rsidRPr="000D1A55">
        <w:rPr>
          <w:rFonts w:ascii="Arial" w:hAnsi="Arial" w:cs="Arial"/>
          <w:color w:val="000000"/>
          <w:sz w:val="24"/>
          <w:szCs w:val="24"/>
        </w:rPr>
        <w:t>antes postulados por el Partido Acción Nacional,</w:t>
      </w:r>
      <w:r w:rsidR="00CA10C3">
        <w:rPr>
          <w:rFonts w:ascii="Arial" w:hAnsi="Arial" w:cs="Arial"/>
          <w:color w:val="000000"/>
          <w:sz w:val="24"/>
          <w:szCs w:val="24"/>
        </w:rPr>
        <w:t xml:space="preserve"> </w:t>
      </w:r>
      <w:r w:rsidR="009C2186" w:rsidRPr="000D1A55">
        <w:rPr>
          <w:rFonts w:ascii="Arial" w:hAnsi="Arial" w:cs="Arial"/>
          <w:color w:val="000000"/>
          <w:sz w:val="24"/>
          <w:szCs w:val="24"/>
        </w:rPr>
        <w:t>por haber</w:t>
      </w:r>
      <w:r w:rsidR="00CA10C3">
        <w:rPr>
          <w:rFonts w:ascii="Arial" w:hAnsi="Arial" w:cs="Arial"/>
          <w:color w:val="000000"/>
          <w:sz w:val="24"/>
          <w:szCs w:val="24"/>
        </w:rPr>
        <w:t xml:space="preserve"> </w:t>
      </w:r>
      <w:r w:rsidR="0087165E" w:rsidRPr="000D1A55">
        <w:rPr>
          <w:rFonts w:ascii="Arial" w:hAnsi="Arial" w:cs="Arial"/>
          <w:color w:val="000000"/>
          <w:sz w:val="24"/>
          <w:szCs w:val="24"/>
        </w:rPr>
        <w:t>infringido</w:t>
      </w:r>
      <w:r w:rsidR="006E14E1" w:rsidRPr="000D1A55">
        <w:rPr>
          <w:rFonts w:ascii="Arial" w:hAnsi="Arial" w:cs="Arial"/>
          <w:color w:val="000000"/>
          <w:sz w:val="24"/>
          <w:szCs w:val="24"/>
        </w:rPr>
        <w:t xml:space="preserve"> lo </w:t>
      </w:r>
      <w:r w:rsidR="003A1894" w:rsidRPr="000D1A55">
        <w:rPr>
          <w:rFonts w:ascii="Arial" w:hAnsi="Arial" w:cs="Arial"/>
          <w:color w:val="000000"/>
          <w:sz w:val="24"/>
          <w:szCs w:val="24"/>
        </w:rPr>
        <w:t xml:space="preserve">establecido en los artículos </w:t>
      </w:r>
      <w:r w:rsidR="003A1894" w:rsidRPr="000D1A55">
        <w:rPr>
          <w:rFonts w:ascii="Arial" w:hAnsi="Arial" w:cs="Arial"/>
          <w:bCs/>
          <w:color w:val="000000"/>
          <w:sz w:val="24"/>
          <w:szCs w:val="24"/>
        </w:rPr>
        <w:t>30 fracción II, 117 Bis, 117 Bis A, 246 y 247 de la Ley Electoral del Estado de Sinaloa, en relación con los artículos 1, 3 fracciones IX y X</w:t>
      </w:r>
      <w:r w:rsidR="00CF413D" w:rsidRPr="000D1A55">
        <w:rPr>
          <w:rFonts w:ascii="Arial" w:hAnsi="Arial" w:cs="Arial"/>
          <w:bCs/>
          <w:color w:val="000000"/>
          <w:sz w:val="24"/>
          <w:szCs w:val="24"/>
        </w:rPr>
        <w:t>, 16</w:t>
      </w:r>
      <w:r w:rsidR="003A1894" w:rsidRPr="000D1A55">
        <w:rPr>
          <w:rFonts w:ascii="Arial" w:hAnsi="Arial" w:cs="Arial"/>
          <w:bCs/>
          <w:color w:val="000000"/>
          <w:sz w:val="24"/>
          <w:szCs w:val="24"/>
        </w:rPr>
        <w:t xml:space="preserve"> del Reglamento para Regular la Difusi</w:t>
      </w:r>
      <w:r w:rsidR="00946267" w:rsidRPr="000D1A55">
        <w:rPr>
          <w:rFonts w:ascii="Arial" w:hAnsi="Arial" w:cs="Arial"/>
          <w:bCs/>
          <w:color w:val="000000"/>
          <w:sz w:val="24"/>
          <w:szCs w:val="24"/>
        </w:rPr>
        <w:t>ón y Fijación de la Propaganda d</w:t>
      </w:r>
      <w:r w:rsidR="003A1894" w:rsidRPr="000D1A55">
        <w:rPr>
          <w:rFonts w:ascii="Arial" w:hAnsi="Arial" w:cs="Arial"/>
          <w:bCs/>
          <w:color w:val="000000"/>
          <w:sz w:val="24"/>
          <w:szCs w:val="24"/>
        </w:rPr>
        <w:t>urante el Proceso Electoral</w:t>
      </w:r>
      <w:r w:rsidR="003A1894" w:rsidRPr="000D1A55">
        <w:rPr>
          <w:rFonts w:ascii="Arial" w:hAnsi="Arial" w:cs="Arial"/>
          <w:color w:val="000000"/>
          <w:sz w:val="24"/>
          <w:szCs w:val="24"/>
        </w:rPr>
        <w:t>; y</w:t>
      </w:r>
      <w:r w:rsidR="00717ABB">
        <w:rPr>
          <w:rFonts w:ascii="Arial" w:hAnsi="Arial" w:cs="Arial"/>
          <w:color w:val="000000"/>
          <w:sz w:val="24"/>
          <w:szCs w:val="24"/>
        </w:rPr>
        <w:tab/>
      </w:r>
    </w:p>
    <w:p w:rsidR="00F13124" w:rsidRPr="000D1A55" w:rsidRDefault="00F13124"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F00224" w:rsidRPr="000D1A55" w:rsidRDefault="005F290D"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w:t>
      </w:r>
      <w:r w:rsidR="00F00224" w:rsidRPr="000D1A55">
        <w:rPr>
          <w:rFonts w:ascii="Arial" w:hAnsi="Arial" w:cs="Arial"/>
          <w:b/>
          <w:bCs/>
          <w:color w:val="000000"/>
          <w:sz w:val="24"/>
          <w:szCs w:val="24"/>
        </w:rPr>
        <w:t>--</w:t>
      </w:r>
      <w:r w:rsidRPr="000D1A55">
        <w:rPr>
          <w:rFonts w:ascii="Arial" w:hAnsi="Arial" w:cs="Arial"/>
          <w:b/>
          <w:bCs/>
          <w:color w:val="000000"/>
          <w:sz w:val="24"/>
          <w:szCs w:val="24"/>
        </w:rPr>
        <w:t xml:space="preserve">--------------------------- R E S U L T A N D O </w:t>
      </w:r>
      <w:r w:rsidR="00717ABB">
        <w:rPr>
          <w:rFonts w:ascii="Arial" w:hAnsi="Arial" w:cs="Arial"/>
          <w:b/>
          <w:bCs/>
          <w:color w:val="000000"/>
          <w:sz w:val="24"/>
          <w:szCs w:val="24"/>
        </w:rPr>
        <w:tab/>
      </w:r>
    </w:p>
    <w:p w:rsidR="004A4D37" w:rsidRPr="000D1A55" w:rsidRDefault="004A4D37"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F00224" w:rsidRPr="000D1A55" w:rsidRDefault="00F00224"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I. ANTECEDENTES</w:t>
      </w:r>
    </w:p>
    <w:p w:rsidR="00D90D92" w:rsidRPr="000D1A55" w:rsidRDefault="00D90D92"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FB7F55" w:rsidRPr="000D1A55" w:rsidRDefault="00690065" w:rsidP="00717ABB">
      <w:pPr>
        <w:pStyle w:val="Default"/>
        <w:tabs>
          <w:tab w:val="right" w:leader="hyphen" w:pos="8817"/>
        </w:tabs>
        <w:rPr>
          <w:b/>
          <w:i/>
          <w:u w:val="single"/>
        </w:rPr>
      </w:pPr>
      <w:r w:rsidRPr="000D1A55">
        <w:rPr>
          <w:b/>
          <w:i/>
          <w:u w:val="single"/>
        </w:rPr>
        <w:t>Renovación del CEE</w:t>
      </w:r>
    </w:p>
    <w:p w:rsidR="00D90D92" w:rsidRPr="000D1A55" w:rsidRDefault="00D90D92" w:rsidP="00717ABB">
      <w:pPr>
        <w:pStyle w:val="Default"/>
        <w:tabs>
          <w:tab w:val="right" w:leader="hyphen" w:pos="8817"/>
        </w:tabs>
        <w:rPr>
          <w:i/>
          <w:u w:val="single"/>
        </w:rPr>
      </w:pPr>
    </w:p>
    <w:p w:rsidR="00690065" w:rsidRPr="000D1A55" w:rsidRDefault="00690065" w:rsidP="00717ABB">
      <w:pPr>
        <w:pStyle w:val="Default"/>
        <w:tabs>
          <w:tab w:val="right" w:leader="hyphen" w:pos="8817"/>
        </w:tabs>
        <w:jc w:val="both"/>
      </w:pPr>
      <w:r w:rsidRPr="000D1A55">
        <w:t>---</w:t>
      </w:r>
      <w:r w:rsidR="00FB7F55" w:rsidRPr="000D1A55">
        <w:rPr>
          <w:b/>
        </w:rPr>
        <w:t>1</w:t>
      </w:r>
      <w:r w:rsidR="00FB7F55" w:rsidRPr="000D1A55">
        <w:t xml:space="preserve">. Mediante acuerdos número 65/2013 y 66/2013 publicados en el Periódico Oficial “El Estado de Sinaloa” en fecha 2 de enero del año en curso, la LX Legislatura del Congreso del Estado de Sinaloa nombró al </w:t>
      </w:r>
      <w:r w:rsidR="00946267" w:rsidRPr="000D1A55">
        <w:t>Presidente</w:t>
      </w:r>
      <w:r w:rsidR="00FB7F55" w:rsidRPr="000D1A55">
        <w:t>, Consejeros Ciudadanos Propietarios y Consejeros Ciudadanos Suplentes Generales, todos del Consejo Estatal Electoral del Estado de Sinaloa, quedando debidamente integrado dicho Consejo</w:t>
      </w:r>
      <w:r w:rsidR="00717ABB">
        <w:t>.</w:t>
      </w:r>
      <w:r w:rsidR="00717ABB">
        <w:tab/>
      </w:r>
    </w:p>
    <w:p w:rsidR="00690065" w:rsidRPr="000D1A55" w:rsidRDefault="00690065" w:rsidP="00717ABB">
      <w:pPr>
        <w:pStyle w:val="Default"/>
        <w:tabs>
          <w:tab w:val="right" w:leader="hyphen" w:pos="8817"/>
        </w:tabs>
        <w:jc w:val="both"/>
        <w:rPr>
          <w:b/>
        </w:rPr>
      </w:pPr>
    </w:p>
    <w:p w:rsidR="00690065" w:rsidRPr="000D1A55" w:rsidRDefault="00690065" w:rsidP="00717ABB">
      <w:pPr>
        <w:tabs>
          <w:tab w:val="right" w:leader="hyphen" w:pos="8817"/>
        </w:tabs>
        <w:autoSpaceDE w:val="0"/>
        <w:autoSpaceDN w:val="0"/>
        <w:adjustRightInd w:val="0"/>
        <w:spacing w:after="0" w:line="240" w:lineRule="auto"/>
        <w:jc w:val="both"/>
        <w:rPr>
          <w:rFonts w:ascii="Arial" w:hAnsi="Arial" w:cs="Arial"/>
          <w:b/>
          <w:i/>
          <w:sz w:val="24"/>
          <w:szCs w:val="24"/>
          <w:u w:val="single"/>
        </w:rPr>
      </w:pPr>
      <w:r w:rsidRPr="000D1A55">
        <w:rPr>
          <w:rFonts w:ascii="Arial" w:hAnsi="Arial" w:cs="Arial"/>
          <w:b/>
          <w:i/>
          <w:sz w:val="24"/>
          <w:szCs w:val="24"/>
          <w:u w:val="single"/>
        </w:rPr>
        <w:t>Convocatoria a elecciones</w:t>
      </w:r>
    </w:p>
    <w:p w:rsidR="00D90D92" w:rsidRPr="000D1A55" w:rsidRDefault="00D90D92" w:rsidP="00717ABB">
      <w:pPr>
        <w:tabs>
          <w:tab w:val="right" w:leader="hyphen" w:pos="8817"/>
        </w:tabs>
        <w:autoSpaceDE w:val="0"/>
        <w:autoSpaceDN w:val="0"/>
        <w:adjustRightInd w:val="0"/>
        <w:spacing w:after="0" w:line="240" w:lineRule="auto"/>
        <w:jc w:val="both"/>
        <w:rPr>
          <w:rFonts w:ascii="Arial" w:hAnsi="Arial" w:cs="Arial"/>
          <w:b/>
          <w:i/>
          <w:sz w:val="24"/>
          <w:szCs w:val="24"/>
          <w:u w:val="single"/>
        </w:rPr>
      </w:pPr>
    </w:p>
    <w:p w:rsidR="00FB7F55" w:rsidRPr="000D1A55" w:rsidRDefault="00690065"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w:t>
      </w:r>
      <w:r w:rsidR="00FB7F55" w:rsidRPr="000D1A55">
        <w:rPr>
          <w:rFonts w:ascii="Arial" w:hAnsi="Arial" w:cs="Arial"/>
          <w:sz w:val="24"/>
          <w:szCs w:val="24"/>
        </w:rPr>
        <w:t>--</w:t>
      </w:r>
      <w:r w:rsidR="00FB7F55" w:rsidRPr="000D1A55">
        <w:rPr>
          <w:rFonts w:ascii="Arial" w:hAnsi="Arial" w:cs="Arial"/>
          <w:b/>
          <w:sz w:val="24"/>
          <w:szCs w:val="24"/>
        </w:rPr>
        <w:t>2</w:t>
      </w:r>
      <w:r w:rsidR="00FB7F55" w:rsidRPr="000D1A55">
        <w:rPr>
          <w:rFonts w:ascii="Arial" w:hAnsi="Arial" w:cs="Arial"/>
          <w:sz w:val="24"/>
          <w:szCs w:val="24"/>
        </w:rPr>
        <w:t xml:space="preserve">. La LX Legislatura del Congreso del Estado de Sinaloa, mediante Decreto número 737 de fecha 10 de enero de 2013, convocó al Pueblo del Estado de Sinaloa, a Elecciones Ordinarias para la elección de </w:t>
      </w:r>
      <w:r w:rsidR="00292BBE" w:rsidRPr="000D1A55">
        <w:rPr>
          <w:rFonts w:ascii="Arial" w:hAnsi="Arial" w:cs="Arial"/>
          <w:sz w:val="24"/>
          <w:szCs w:val="24"/>
        </w:rPr>
        <w:t>President</w:t>
      </w:r>
      <w:r w:rsidR="00C157A1" w:rsidRPr="000D1A55">
        <w:rPr>
          <w:rFonts w:ascii="Arial" w:hAnsi="Arial" w:cs="Arial"/>
          <w:sz w:val="24"/>
          <w:szCs w:val="24"/>
        </w:rPr>
        <w:t>e</w:t>
      </w:r>
      <w:r w:rsidR="00FB7F55" w:rsidRPr="000D1A55">
        <w:rPr>
          <w:rFonts w:ascii="Arial" w:hAnsi="Arial" w:cs="Arial"/>
          <w:sz w:val="24"/>
          <w:szCs w:val="24"/>
        </w:rPr>
        <w:t>s Municipales, Síndicos Procuradores propietarios y suplentes, Regidores propietarios y suplentes por el sistema de mayoría relativa y por el principio de representación proporcional, integrantes de los Ayuntamientos; y Diputados propietarios y suplentes al Congreso del Estado por ambos principios; en todos y cada uno de los Municipios y Distritos Electorales de nuestra Entidad; de conformidad a lo establecido en el artículo 15, párrafo segundo, de la Ley Electoral del Estado de Sinaloa, mismo que fue publicado en el Periódico Oficial “El Estado de Sinaloa” el día 11 de enero de 2013</w:t>
      </w:r>
      <w:r w:rsidR="00717ABB">
        <w:rPr>
          <w:rFonts w:ascii="Arial" w:hAnsi="Arial" w:cs="Arial"/>
          <w:sz w:val="24"/>
          <w:szCs w:val="24"/>
        </w:rPr>
        <w:t>.</w:t>
      </w:r>
      <w:r w:rsidR="00717ABB">
        <w:rPr>
          <w:rFonts w:ascii="Arial" w:hAnsi="Arial" w:cs="Arial"/>
          <w:sz w:val="24"/>
          <w:szCs w:val="24"/>
        </w:rPr>
        <w:tab/>
      </w:r>
    </w:p>
    <w:p w:rsidR="00723024" w:rsidRPr="000D1A55" w:rsidRDefault="00723024" w:rsidP="00717ABB">
      <w:pPr>
        <w:pStyle w:val="Default"/>
        <w:tabs>
          <w:tab w:val="right" w:leader="hyphen" w:pos="8817"/>
        </w:tabs>
        <w:rPr>
          <w:b/>
          <w:i/>
          <w:u w:val="single"/>
        </w:rPr>
      </w:pPr>
    </w:p>
    <w:p w:rsidR="00FB7F55" w:rsidRPr="000D1A55" w:rsidRDefault="00FB7F55" w:rsidP="00717ABB">
      <w:pPr>
        <w:pStyle w:val="Default"/>
        <w:tabs>
          <w:tab w:val="right" w:leader="hyphen" w:pos="8817"/>
        </w:tabs>
        <w:rPr>
          <w:b/>
          <w:i/>
          <w:u w:val="single"/>
        </w:rPr>
      </w:pPr>
      <w:r w:rsidRPr="000D1A55">
        <w:rPr>
          <w:b/>
          <w:i/>
          <w:u w:val="single"/>
        </w:rPr>
        <w:lastRenderedPageBreak/>
        <w:t>Integración de la Comisión</w:t>
      </w:r>
    </w:p>
    <w:p w:rsidR="00D90D92" w:rsidRPr="000D1A55" w:rsidRDefault="00D90D92" w:rsidP="00717ABB">
      <w:pPr>
        <w:pStyle w:val="Default"/>
        <w:tabs>
          <w:tab w:val="right" w:leader="hyphen" w:pos="8817"/>
        </w:tabs>
        <w:rPr>
          <w:b/>
          <w:i/>
          <w:u w:val="single"/>
        </w:rPr>
      </w:pPr>
    </w:p>
    <w:p w:rsidR="00004A7E" w:rsidRPr="000D1A55" w:rsidRDefault="00E60149"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sz w:val="24"/>
          <w:szCs w:val="24"/>
        </w:rPr>
        <w:t>---</w:t>
      </w:r>
      <w:r w:rsidRPr="000D1A55">
        <w:rPr>
          <w:rFonts w:ascii="Arial" w:hAnsi="Arial" w:cs="Arial"/>
          <w:b/>
          <w:sz w:val="24"/>
          <w:szCs w:val="24"/>
        </w:rPr>
        <w:t>3</w:t>
      </w:r>
      <w:r w:rsidR="00FB7F55" w:rsidRPr="000D1A55">
        <w:rPr>
          <w:rFonts w:ascii="Arial" w:hAnsi="Arial" w:cs="Arial"/>
          <w:sz w:val="24"/>
          <w:szCs w:val="24"/>
        </w:rPr>
        <w:t>. El Pleno del Consejo Estatal Electoral mediante acuerdo EXT/01/002 de fecha 11 de enero del año en curso, designó a los CC. Prof</w:t>
      </w:r>
      <w:r w:rsidR="006B4F96" w:rsidRPr="000D1A55">
        <w:rPr>
          <w:rFonts w:ascii="Arial" w:hAnsi="Arial" w:cs="Arial"/>
          <w:sz w:val="24"/>
          <w:szCs w:val="24"/>
        </w:rPr>
        <w:t>r</w:t>
      </w:r>
      <w:r w:rsidR="00FB7F55" w:rsidRPr="000D1A55">
        <w:rPr>
          <w:rFonts w:ascii="Arial" w:hAnsi="Arial" w:cs="Arial"/>
          <w:sz w:val="24"/>
          <w:szCs w:val="24"/>
        </w:rPr>
        <w:t>. Andrés López Muñoz, Lic. Arturo Fajardo Mejía y Lic. Rodrigo Borbón Contreras, integrantes de la Comisión de Organización y Vigilancia Electoral, siendo el primero de los citados el Titular de dicha Comisión</w:t>
      </w:r>
      <w:r w:rsidR="00717ABB">
        <w:rPr>
          <w:rFonts w:ascii="Arial" w:hAnsi="Arial" w:cs="Arial"/>
          <w:sz w:val="24"/>
          <w:szCs w:val="24"/>
        </w:rPr>
        <w:t>.</w:t>
      </w:r>
      <w:r w:rsidR="00717ABB">
        <w:rPr>
          <w:rFonts w:ascii="Arial" w:hAnsi="Arial" w:cs="Arial"/>
          <w:sz w:val="24"/>
          <w:szCs w:val="24"/>
        </w:rPr>
        <w:tab/>
      </w:r>
    </w:p>
    <w:p w:rsidR="00690065" w:rsidRPr="000D1A55" w:rsidRDefault="00690065"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690065" w:rsidRPr="000D1A55" w:rsidRDefault="00690065"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r w:rsidRPr="000D1A55">
        <w:rPr>
          <w:rFonts w:ascii="Arial" w:hAnsi="Arial" w:cs="Arial"/>
          <w:b/>
          <w:bCs/>
          <w:i/>
          <w:color w:val="000000"/>
          <w:sz w:val="24"/>
          <w:szCs w:val="24"/>
          <w:u w:val="single"/>
        </w:rPr>
        <w:t>Designación de Consejos</w:t>
      </w:r>
    </w:p>
    <w:p w:rsidR="00D90D92" w:rsidRPr="000D1A55" w:rsidRDefault="00D90D92"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p>
    <w:p w:rsidR="00690065" w:rsidRPr="000D1A55" w:rsidRDefault="00E60149"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w:t>
      </w:r>
      <w:r w:rsidRPr="000D1A55">
        <w:rPr>
          <w:rFonts w:ascii="Arial" w:hAnsi="Arial" w:cs="Arial"/>
          <w:b/>
          <w:sz w:val="24"/>
          <w:szCs w:val="24"/>
        </w:rPr>
        <w:t>4</w:t>
      </w:r>
      <w:r w:rsidR="00690065" w:rsidRPr="000D1A55">
        <w:rPr>
          <w:rFonts w:ascii="Arial" w:hAnsi="Arial" w:cs="Arial"/>
          <w:sz w:val="24"/>
          <w:szCs w:val="24"/>
        </w:rPr>
        <w:t xml:space="preserve">. El Consejo Estatal Electoral mediante acuerdo EXT/04/15 de fecha 15 de febrero de 2013, designó a los </w:t>
      </w:r>
      <w:r w:rsidR="00292BBE" w:rsidRPr="000D1A55">
        <w:rPr>
          <w:rFonts w:ascii="Arial" w:hAnsi="Arial" w:cs="Arial"/>
          <w:sz w:val="24"/>
          <w:szCs w:val="24"/>
        </w:rPr>
        <w:t>President</w:t>
      </w:r>
      <w:r w:rsidR="00C157A1" w:rsidRPr="000D1A55">
        <w:rPr>
          <w:rFonts w:ascii="Arial" w:hAnsi="Arial" w:cs="Arial"/>
          <w:sz w:val="24"/>
          <w:szCs w:val="24"/>
        </w:rPr>
        <w:t>e</w:t>
      </w:r>
      <w:r w:rsidR="00690065" w:rsidRPr="000D1A55">
        <w:rPr>
          <w:rFonts w:ascii="Arial" w:hAnsi="Arial" w:cs="Arial"/>
          <w:sz w:val="24"/>
          <w:szCs w:val="24"/>
        </w:rPr>
        <w:t>s y Consejeros Ciudadanos que integrarán los veinticuatro Consejos Distritales Electorales y los cuatro Consejos Municipales Electorales para el proceso electoral de 2013</w:t>
      </w:r>
      <w:r w:rsidR="00717ABB">
        <w:rPr>
          <w:rFonts w:ascii="Arial" w:hAnsi="Arial" w:cs="Arial"/>
          <w:sz w:val="24"/>
          <w:szCs w:val="24"/>
        </w:rPr>
        <w:t>.</w:t>
      </w:r>
      <w:r w:rsidR="00717ABB">
        <w:rPr>
          <w:rFonts w:ascii="Arial" w:hAnsi="Arial" w:cs="Arial"/>
          <w:sz w:val="24"/>
          <w:szCs w:val="24"/>
        </w:rPr>
        <w:tab/>
      </w:r>
    </w:p>
    <w:p w:rsidR="00690065" w:rsidRPr="000D1A55" w:rsidRDefault="00690065"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7C10F8" w:rsidRPr="000D1A55" w:rsidRDefault="00D072EE"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r w:rsidRPr="000D1A55">
        <w:rPr>
          <w:rFonts w:ascii="Arial" w:hAnsi="Arial" w:cs="Arial"/>
          <w:b/>
          <w:bCs/>
          <w:i/>
          <w:color w:val="000000"/>
          <w:sz w:val="24"/>
          <w:szCs w:val="24"/>
          <w:u w:val="single"/>
        </w:rPr>
        <w:t xml:space="preserve">Aprobación del registro del </w:t>
      </w:r>
      <w:r w:rsidR="008A1530" w:rsidRPr="000D1A55">
        <w:rPr>
          <w:rFonts w:ascii="Arial" w:hAnsi="Arial" w:cs="Arial"/>
          <w:b/>
          <w:bCs/>
          <w:i/>
          <w:color w:val="000000"/>
          <w:sz w:val="24"/>
          <w:szCs w:val="24"/>
          <w:u w:val="single"/>
        </w:rPr>
        <w:t>Partido Acción Nacional</w:t>
      </w:r>
    </w:p>
    <w:p w:rsidR="00710361" w:rsidRPr="000D1A55" w:rsidRDefault="00710361"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93004E" w:rsidRPr="000D1A55" w:rsidRDefault="001348F2" w:rsidP="00717ABB">
      <w:pPr>
        <w:tabs>
          <w:tab w:val="right" w:leader="hyphen" w:pos="8817"/>
        </w:tabs>
        <w:jc w:val="both"/>
        <w:rPr>
          <w:rFonts w:ascii="Arial" w:hAnsi="Arial" w:cs="Arial"/>
          <w:bCs/>
          <w:sz w:val="24"/>
          <w:szCs w:val="24"/>
        </w:rPr>
      </w:pPr>
      <w:r w:rsidRPr="000D1A55">
        <w:rPr>
          <w:rFonts w:ascii="Arial" w:hAnsi="Arial" w:cs="Arial"/>
          <w:bCs/>
          <w:sz w:val="24"/>
          <w:szCs w:val="24"/>
        </w:rPr>
        <w:t>---</w:t>
      </w:r>
      <w:r w:rsidR="00E60149" w:rsidRPr="000D1A55">
        <w:rPr>
          <w:rFonts w:ascii="Arial" w:hAnsi="Arial" w:cs="Arial"/>
          <w:b/>
          <w:bCs/>
          <w:sz w:val="24"/>
          <w:szCs w:val="24"/>
        </w:rPr>
        <w:t>5</w:t>
      </w:r>
      <w:r w:rsidRPr="000D1A55">
        <w:rPr>
          <w:rFonts w:ascii="Arial" w:hAnsi="Arial" w:cs="Arial"/>
          <w:bCs/>
          <w:sz w:val="24"/>
          <w:szCs w:val="24"/>
        </w:rPr>
        <w:t xml:space="preserve">. </w:t>
      </w:r>
      <w:r w:rsidR="00E744A1" w:rsidRPr="000D1A55">
        <w:rPr>
          <w:rFonts w:ascii="Arial" w:hAnsi="Arial" w:cs="Arial"/>
          <w:sz w:val="24"/>
          <w:szCs w:val="24"/>
        </w:rPr>
        <w:t xml:space="preserve">En </w:t>
      </w:r>
      <w:r w:rsidR="00E744A1" w:rsidRPr="000D1A55">
        <w:rPr>
          <w:rFonts w:ascii="Arial" w:hAnsi="Arial" w:cs="Arial"/>
          <w:bCs/>
          <w:sz w:val="24"/>
          <w:szCs w:val="24"/>
        </w:rPr>
        <w:t>fecha 21 de enero del año 2013, el Consejo Estatal Electoral</w:t>
      </w:r>
      <w:r w:rsidR="006B4F96" w:rsidRPr="000D1A55">
        <w:rPr>
          <w:rFonts w:ascii="Arial" w:hAnsi="Arial" w:cs="Arial"/>
          <w:bCs/>
          <w:sz w:val="24"/>
          <w:szCs w:val="24"/>
        </w:rPr>
        <w:t xml:space="preserve"> de Sinaloa, mediante acuerdo</w:t>
      </w:r>
      <w:r w:rsidR="003A1894" w:rsidRPr="000D1A55">
        <w:rPr>
          <w:rFonts w:ascii="Arial" w:hAnsi="Arial" w:cs="Arial"/>
          <w:bCs/>
          <w:sz w:val="24"/>
          <w:szCs w:val="24"/>
        </w:rPr>
        <w:t xml:space="preserve"> </w:t>
      </w:r>
      <w:r w:rsidR="006B4F96" w:rsidRPr="000D1A55">
        <w:rPr>
          <w:rFonts w:ascii="Arial" w:hAnsi="Arial" w:cs="Arial"/>
          <w:bCs/>
          <w:sz w:val="24"/>
          <w:szCs w:val="24"/>
        </w:rPr>
        <w:t>número</w:t>
      </w:r>
      <w:r w:rsidR="00E744A1" w:rsidRPr="000D1A55">
        <w:rPr>
          <w:rFonts w:ascii="Arial" w:hAnsi="Arial" w:cs="Arial"/>
          <w:bCs/>
          <w:sz w:val="24"/>
          <w:szCs w:val="24"/>
        </w:rPr>
        <w:t xml:space="preserve"> EXT/03/007, aprobó la acreditaci</w:t>
      </w:r>
      <w:r w:rsidR="006B4F96" w:rsidRPr="000D1A55">
        <w:rPr>
          <w:rFonts w:ascii="Arial" w:hAnsi="Arial" w:cs="Arial"/>
          <w:bCs/>
          <w:sz w:val="24"/>
          <w:szCs w:val="24"/>
        </w:rPr>
        <w:t xml:space="preserve">ón del Partido Acción Nacional </w:t>
      </w:r>
      <w:r w:rsidR="00E744A1" w:rsidRPr="000D1A55">
        <w:rPr>
          <w:rFonts w:ascii="Arial" w:hAnsi="Arial" w:cs="Arial"/>
          <w:bCs/>
          <w:sz w:val="24"/>
          <w:szCs w:val="24"/>
        </w:rPr>
        <w:t>para participar el proceso electoral 2013</w:t>
      </w:r>
      <w:r w:rsidR="00717ABB">
        <w:rPr>
          <w:rFonts w:ascii="Arial" w:hAnsi="Arial" w:cs="Arial"/>
          <w:bCs/>
          <w:sz w:val="24"/>
          <w:szCs w:val="24"/>
        </w:rPr>
        <w:t>.</w:t>
      </w:r>
      <w:r w:rsidR="00717ABB">
        <w:rPr>
          <w:rFonts w:ascii="Arial" w:hAnsi="Arial" w:cs="Arial"/>
          <w:bCs/>
          <w:sz w:val="24"/>
          <w:szCs w:val="24"/>
        </w:rPr>
        <w:tab/>
      </w:r>
    </w:p>
    <w:p w:rsidR="00B4338A" w:rsidRPr="000D1A55" w:rsidRDefault="00B4338A"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u w:val="single"/>
        </w:rPr>
      </w:pPr>
      <w:r w:rsidRPr="000D1A55">
        <w:rPr>
          <w:rFonts w:ascii="Arial" w:hAnsi="Arial" w:cs="Arial"/>
          <w:b/>
          <w:bCs/>
          <w:color w:val="000000"/>
          <w:sz w:val="24"/>
          <w:szCs w:val="24"/>
          <w:u w:val="single"/>
        </w:rPr>
        <w:t>Designación de la Comisión de Organización y Vigilancia Electoral Distrital</w:t>
      </w:r>
    </w:p>
    <w:p w:rsidR="00B4338A" w:rsidRPr="000D1A55" w:rsidRDefault="00B4338A"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u w:val="single"/>
        </w:rPr>
      </w:pPr>
    </w:p>
    <w:p w:rsidR="003D1709" w:rsidRPr="000D1A55" w:rsidRDefault="00E60149"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w:t>
      </w:r>
      <w:r w:rsidRPr="000D1A55">
        <w:rPr>
          <w:rFonts w:ascii="Arial" w:hAnsi="Arial" w:cs="Arial"/>
          <w:b/>
          <w:sz w:val="24"/>
          <w:szCs w:val="24"/>
        </w:rPr>
        <w:t>6</w:t>
      </w:r>
      <w:r w:rsidR="001348F2" w:rsidRPr="000D1A55">
        <w:rPr>
          <w:rFonts w:ascii="Arial" w:hAnsi="Arial" w:cs="Arial"/>
          <w:sz w:val="24"/>
          <w:szCs w:val="24"/>
        </w:rPr>
        <w:t xml:space="preserve">. </w:t>
      </w:r>
      <w:r w:rsidR="009C39A9" w:rsidRPr="000D1A55">
        <w:rPr>
          <w:rFonts w:ascii="Arial" w:hAnsi="Arial" w:cs="Arial"/>
          <w:sz w:val="24"/>
          <w:szCs w:val="24"/>
        </w:rPr>
        <w:t xml:space="preserve">En fecha 01 de marzo de 2013, el </w:t>
      </w:r>
      <w:r w:rsidR="009C39A9" w:rsidRPr="000D1A55">
        <w:rPr>
          <w:rFonts w:ascii="Arial" w:hAnsi="Arial" w:cs="Arial"/>
          <w:b/>
          <w:sz w:val="24"/>
          <w:szCs w:val="24"/>
        </w:rPr>
        <w:t>XIII</w:t>
      </w:r>
      <w:r w:rsidR="003D1709" w:rsidRPr="000D1A55">
        <w:rPr>
          <w:rFonts w:ascii="Arial" w:hAnsi="Arial" w:cs="Arial"/>
          <w:b/>
          <w:sz w:val="24"/>
          <w:szCs w:val="24"/>
        </w:rPr>
        <w:t xml:space="preserve"> y XX</w:t>
      </w:r>
      <w:r w:rsidR="009C39A9" w:rsidRPr="000D1A55">
        <w:rPr>
          <w:rFonts w:ascii="Arial" w:hAnsi="Arial" w:cs="Arial"/>
          <w:sz w:val="24"/>
          <w:szCs w:val="24"/>
        </w:rPr>
        <w:t xml:space="preserve"> Consejo Distrital Electoral del Municipio de </w:t>
      </w:r>
      <w:r w:rsidR="003D1709" w:rsidRPr="000D1A55">
        <w:rPr>
          <w:rFonts w:ascii="Arial" w:hAnsi="Arial" w:cs="Arial"/>
          <w:b/>
          <w:sz w:val="24"/>
          <w:szCs w:val="24"/>
        </w:rPr>
        <w:t>Culiacán y Mazatlán</w:t>
      </w:r>
      <w:r w:rsidR="003D1709" w:rsidRPr="000D1A55">
        <w:rPr>
          <w:rFonts w:ascii="Arial" w:hAnsi="Arial" w:cs="Arial"/>
          <w:sz w:val="24"/>
          <w:szCs w:val="24"/>
        </w:rPr>
        <w:t xml:space="preserve"> respectivamen</w:t>
      </w:r>
      <w:r w:rsidR="004B071E" w:rsidRPr="000D1A55">
        <w:rPr>
          <w:rFonts w:ascii="Arial" w:hAnsi="Arial" w:cs="Arial"/>
          <w:sz w:val="24"/>
          <w:szCs w:val="24"/>
        </w:rPr>
        <w:t>te, mediante acuerdo ORD/01/002 nombraron</w:t>
      </w:r>
      <w:r w:rsidR="009C39A9" w:rsidRPr="000D1A55">
        <w:rPr>
          <w:rFonts w:ascii="Arial" w:hAnsi="Arial" w:cs="Arial"/>
          <w:sz w:val="24"/>
          <w:szCs w:val="24"/>
        </w:rPr>
        <w:t xml:space="preserve"> a los integrantes de la Comisión de Organización y Vigilancia Electoral</w:t>
      </w:r>
      <w:r w:rsidR="004B071E" w:rsidRPr="000D1A55">
        <w:rPr>
          <w:rFonts w:ascii="Arial" w:hAnsi="Arial" w:cs="Arial"/>
          <w:sz w:val="24"/>
          <w:szCs w:val="24"/>
        </w:rPr>
        <w:t>. En lo que respecta al Consejo Distrital XIII</w:t>
      </w:r>
      <w:r w:rsidR="00CA10C3">
        <w:rPr>
          <w:rFonts w:ascii="Arial" w:hAnsi="Arial" w:cs="Arial"/>
          <w:sz w:val="24"/>
          <w:szCs w:val="24"/>
        </w:rPr>
        <w:t xml:space="preserve"> </w:t>
      </w:r>
      <w:r w:rsidR="004B071E" w:rsidRPr="000D1A55">
        <w:rPr>
          <w:rFonts w:ascii="Arial" w:hAnsi="Arial" w:cs="Arial"/>
          <w:sz w:val="24"/>
          <w:szCs w:val="24"/>
        </w:rPr>
        <w:t xml:space="preserve">se nombró como </w:t>
      </w:r>
      <w:r w:rsidR="009C39A9" w:rsidRPr="000D1A55">
        <w:rPr>
          <w:rFonts w:ascii="Arial" w:hAnsi="Arial" w:cs="Arial"/>
          <w:sz w:val="24"/>
          <w:szCs w:val="24"/>
        </w:rPr>
        <w:t>titular</w:t>
      </w:r>
      <w:r w:rsidR="004B071E" w:rsidRPr="000D1A55">
        <w:rPr>
          <w:rFonts w:ascii="Arial" w:hAnsi="Arial" w:cs="Arial"/>
          <w:sz w:val="24"/>
          <w:szCs w:val="24"/>
        </w:rPr>
        <w:t xml:space="preserve"> de la Comisión de Organización y Vigilancia Electoral</w:t>
      </w:r>
      <w:r w:rsidR="00B94BF2" w:rsidRPr="000D1A55">
        <w:rPr>
          <w:rFonts w:ascii="Arial" w:hAnsi="Arial" w:cs="Arial"/>
          <w:sz w:val="24"/>
          <w:szCs w:val="24"/>
        </w:rPr>
        <w:t xml:space="preserve"> </w:t>
      </w:r>
      <w:r w:rsidR="004B071E" w:rsidRPr="000D1A55">
        <w:rPr>
          <w:rFonts w:ascii="Arial" w:hAnsi="Arial" w:cs="Arial"/>
          <w:sz w:val="24"/>
          <w:szCs w:val="24"/>
        </w:rPr>
        <w:t xml:space="preserve">a </w:t>
      </w:r>
      <w:r w:rsidR="009C39A9" w:rsidRPr="000D1A55">
        <w:rPr>
          <w:rFonts w:ascii="Arial" w:hAnsi="Arial" w:cs="Arial"/>
          <w:sz w:val="24"/>
          <w:szCs w:val="24"/>
        </w:rPr>
        <w:t>la C. Yadira Guadalupe Carrera Ontiveros y de integrantes el C. Jesús Miguel Sánchez Gastélum y la C. Beatriz Alejandra Aguilar Saborio.</w:t>
      </w:r>
      <w:r w:rsidR="004B071E" w:rsidRPr="000D1A55">
        <w:rPr>
          <w:rFonts w:ascii="Arial" w:hAnsi="Arial" w:cs="Arial"/>
          <w:sz w:val="24"/>
          <w:szCs w:val="24"/>
        </w:rPr>
        <w:t xml:space="preserve"> En el Consejo Distrital Electoral XX, se nombró como </w:t>
      </w:r>
      <w:r w:rsidR="003D1709" w:rsidRPr="000D1A55">
        <w:rPr>
          <w:rFonts w:ascii="Arial" w:hAnsi="Arial" w:cs="Arial"/>
          <w:sz w:val="24"/>
          <w:szCs w:val="24"/>
        </w:rPr>
        <w:t>Titular</w:t>
      </w:r>
      <w:r w:rsidR="00CA10C3">
        <w:rPr>
          <w:rFonts w:ascii="Arial" w:hAnsi="Arial" w:cs="Arial"/>
          <w:sz w:val="24"/>
          <w:szCs w:val="24"/>
        </w:rPr>
        <w:t xml:space="preserve"> </w:t>
      </w:r>
      <w:r w:rsidR="004B071E" w:rsidRPr="000D1A55">
        <w:rPr>
          <w:rFonts w:ascii="Arial" w:hAnsi="Arial" w:cs="Arial"/>
          <w:sz w:val="24"/>
          <w:szCs w:val="24"/>
        </w:rPr>
        <w:t>de la Comisión de Organización y Vigilancia Electoral a la C. Lic. María d</w:t>
      </w:r>
      <w:r w:rsidR="003D1709" w:rsidRPr="000D1A55">
        <w:rPr>
          <w:rFonts w:ascii="Arial" w:hAnsi="Arial" w:cs="Arial"/>
          <w:sz w:val="24"/>
          <w:szCs w:val="24"/>
        </w:rPr>
        <w:t>el Rosario Burgueño Sánchez</w:t>
      </w:r>
      <w:r w:rsidR="00B94BF2" w:rsidRPr="000D1A55">
        <w:rPr>
          <w:rFonts w:ascii="Arial" w:hAnsi="Arial" w:cs="Arial"/>
          <w:sz w:val="24"/>
          <w:szCs w:val="24"/>
        </w:rPr>
        <w:t xml:space="preserve"> y de integrantes la C. Lorena d</w:t>
      </w:r>
      <w:r w:rsidR="003D1709" w:rsidRPr="000D1A55">
        <w:rPr>
          <w:rFonts w:ascii="Arial" w:hAnsi="Arial" w:cs="Arial"/>
          <w:sz w:val="24"/>
          <w:szCs w:val="24"/>
        </w:rPr>
        <w:t>e Jesús León Gaxiola y el C. José Trinidad Casas Castillo</w:t>
      </w:r>
      <w:r w:rsidR="00717ABB">
        <w:rPr>
          <w:rFonts w:ascii="Arial" w:hAnsi="Arial" w:cs="Arial"/>
          <w:sz w:val="24"/>
          <w:szCs w:val="24"/>
        </w:rPr>
        <w:t>.</w:t>
      </w:r>
      <w:r w:rsidR="00717ABB">
        <w:rPr>
          <w:rFonts w:ascii="Arial" w:hAnsi="Arial" w:cs="Arial"/>
          <w:sz w:val="24"/>
          <w:szCs w:val="24"/>
        </w:rPr>
        <w:tab/>
      </w:r>
    </w:p>
    <w:p w:rsidR="001C6ED0" w:rsidRPr="000D1A55" w:rsidRDefault="001C6ED0" w:rsidP="00717ABB">
      <w:pPr>
        <w:tabs>
          <w:tab w:val="right" w:leader="hyphen" w:pos="8817"/>
        </w:tabs>
        <w:autoSpaceDE w:val="0"/>
        <w:autoSpaceDN w:val="0"/>
        <w:adjustRightInd w:val="0"/>
        <w:spacing w:after="0" w:line="240" w:lineRule="auto"/>
        <w:jc w:val="both"/>
        <w:rPr>
          <w:rFonts w:ascii="Arial" w:hAnsi="Arial" w:cs="Arial"/>
          <w:sz w:val="24"/>
          <w:szCs w:val="24"/>
        </w:rPr>
      </w:pPr>
    </w:p>
    <w:p w:rsidR="003D1709" w:rsidRPr="000D1A55" w:rsidRDefault="003D1709"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r w:rsidRPr="000D1A55">
        <w:rPr>
          <w:rFonts w:ascii="Arial" w:hAnsi="Arial" w:cs="Arial"/>
          <w:b/>
          <w:bCs/>
          <w:i/>
          <w:color w:val="000000"/>
          <w:sz w:val="24"/>
          <w:szCs w:val="24"/>
          <w:u w:val="single"/>
        </w:rPr>
        <w:t>A</w:t>
      </w:r>
      <w:r w:rsidR="00692C2A" w:rsidRPr="000D1A55">
        <w:rPr>
          <w:rFonts w:ascii="Arial" w:hAnsi="Arial" w:cs="Arial"/>
          <w:b/>
          <w:bCs/>
          <w:i/>
          <w:color w:val="000000"/>
          <w:sz w:val="24"/>
          <w:szCs w:val="24"/>
          <w:u w:val="single"/>
        </w:rPr>
        <w:t>cred</w:t>
      </w:r>
      <w:r w:rsidRPr="000D1A55">
        <w:rPr>
          <w:rFonts w:ascii="Arial" w:hAnsi="Arial" w:cs="Arial"/>
          <w:b/>
          <w:bCs/>
          <w:i/>
          <w:color w:val="000000"/>
          <w:sz w:val="24"/>
          <w:szCs w:val="24"/>
          <w:u w:val="single"/>
        </w:rPr>
        <w:t>itación de Aspirantes a Candidatos</w:t>
      </w:r>
      <w:r w:rsidR="00CA10C3">
        <w:rPr>
          <w:rFonts w:ascii="Arial" w:hAnsi="Arial" w:cs="Arial"/>
          <w:b/>
          <w:bCs/>
          <w:i/>
          <w:color w:val="000000"/>
          <w:sz w:val="24"/>
          <w:szCs w:val="24"/>
          <w:u w:val="single"/>
        </w:rPr>
        <w:t xml:space="preserve"> </w:t>
      </w:r>
      <w:r w:rsidRPr="000D1A55">
        <w:rPr>
          <w:rFonts w:ascii="Arial" w:hAnsi="Arial" w:cs="Arial"/>
          <w:b/>
          <w:bCs/>
          <w:i/>
          <w:color w:val="000000"/>
          <w:sz w:val="24"/>
          <w:szCs w:val="24"/>
          <w:u w:val="single"/>
        </w:rPr>
        <w:t>del Partido Acción Nacional</w:t>
      </w:r>
    </w:p>
    <w:p w:rsidR="003D1709" w:rsidRPr="000D1A55" w:rsidRDefault="003D1709" w:rsidP="00717ABB">
      <w:pPr>
        <w:tabs>
          <w:tab w:val="right" w:leader="hyphen" w:pos="8817"/>
        </w:tabs>
        <w:jc w:val="both"/>
        <w:rPr>
          <w:rFonts w:ascii="Arial" w:hAnsi="Arial" w:cs="Arial"/>
          <w:bCs/>
          <w:sz w:val="24"/>
          <w:szCs w:val="24"/>
        </w:rPr>
      </w:pPr>
    </w:p>
    <w:p w:rsidR="003D1709" w:rsidRPr="000D1A55" w:rsidRDefault="004B071E" w:rsidP="00717ABB">
      <w:pPr>
        <w:tabs>
          <w:tab w:val="right" w:leader="hyphen" w:pos="8817"/>
        </w:tabs>
        <w:jc w:val="both"/>
        <w:rPr>
          <w:rFonts w:ascii="Arial" w:hAnsi="Arial" w:cs="Arial"/>
          <w:sz w:val="24"/>
          <w:szCs w:val="24"/>
        </w:rPr>
      </w:pPr>
      <w:r w:rsidRPr="000D1A55">
        <w:rPr>
          <w:rFonts w:ascii="Arial" w:hAnsi="Arial" w:cs="Arial"/>
          <w:b/>
          <w:sz w:val="24"/>
          <w:szCs w:val="24"/>
        </w:rPr>
        <w:t>---7</w:t>
      </w:r>
      <w:r w:rsidR="003D1709" w:rsidRPr="000D1A55">
        <w:rPr>
          <w:rFonts w:ascii="Arial" w:hAnsi="Arial" w:cs="Arial"/>
          <w:b/>
          <w:sz w:val="24"/>
          <w:szCs w:val="24"/>
        </w:rPr>
        <w:t>.</w:t>
      </w:r>
      <w:r w:rsidR="001C6ED0" w:rsidRPr="000D1A55">
        <w:rPr>
          <w:rFonts w:ascii="Arial" w:hAnsi="Arial" w:cs="Arial"/>
          <w:b/>
          <w:sz w:val="24"/>
          <w:szCs w:val="24"/>
        </w:rPr>
        <w:t xml:space="preserve"> </w:t>
      </w:r>
      <w:r w:rsidR="003D1709" w:rsidRPr="000D1A55">
        <w:rPr>
          <w:rFonts w:ascii="Arial" w:hAnsi="Arial" w:cs="Arial"/>
          <w:sz w:val="24"/>
          <w:szCs w:val="24"/>
        </w:rPr>
        <w:t xml:space="preserve">En fecha 30 de abril de 2013, el Consejo Estatal Electoral recibió del Lic. Javier Castillón Quevedo, Representante del Partido Acción Nacional, formato donde se acreditó al C. Eduardo </w:t>
      </w:r>
      <w:r w:rsidR="00717ABB" w:rsidRPr="000D1A55">
        <w:rPr>
          <w:rFonts w:ascii="Arial" w:hAnsi="Arial" w:cs="Arial"/>
          <w:sz w:val="24"/>
          <w:szCs w:val="24"/>
        </w:rPr>
        <w:t>Ortiz</w:t>
      </w:r>
      <w:r w:rsidR="003D1709" w:rsidRPr="000D1A55">
        <w:rPr>
          <w:rFonts w:ascii="Arial" w:hAnsi="Arial" w:cs="Arial"/>
          <w:sz w:val="24"/>
          <w:szCs w:val="24"/>
        </w:rPr>
        <w:t xml:space="preserve"> Hernández como</w:t>
      </w:r>
      <w:r w:rsidR="00CA10C3">
        <w:rPr>
          <w:rFonts w:ascii="Arial" w:hAnsi="Arial" w:cs="Arial"/>
          <w:sz w:val="24"/>
          <w:szCs w:val="24"/>
        </w:rPr>
        <w:t xml:space="preserve"> </w:t>
      </w:r>
      <w:r w:rsidR="003D1709" w:rsidRPr="000D1A55">
        <w:rPr>
          <w:rFonts w:ascii="Arial" w:hAnsi="Arial" w:cs="Arial"/>
          <w:sz w:val="24"/>
          <w:szCs w:val="24"/>
        </w:rPr>
        <w:t>Aspirante a Candidato a Presidente Municipal por el Partido Acción Nacional en Culiacán, Sinaloa. Así como al C. Martín Pérez Torres, en calidad de Aspirante a Candidato a Diputado por el Sistema de Mayoría Relativa del Distrito XX por el Partido Acció</w:t>
      </w:r>
      <w:r w:rsidR="00717ABB">
        <w:rPr>
          <w:rFonts w:ascii="Arial" w:hAnsi="Arial" w:cs="Arial"/>
          <w:sz w:val="24"/>
          <w:szCs w:val="24"/>
        </w:rPr>
        <w:t>n Nacional en Mazatlán, Sinaloa.</w:t>
      </w:r>
      <w:r w:rsidR="00717ABB">
        <w:rPr>
          <w:rFonts w:ascii="Arial" w:hAnsi="Arial" w:cs="Arial"/>
          <w:sz w:val="24"/>
          <w:szCs w:val="24"/>
        </w:rPr>
        <w:tab/>
      </w:r>
    </w:p>
    <w:p w:rsidR="003D1709" w:rsidRPr="000D1A55" w:rsidRDefault="004B071E" w:rsidP="00717ABB">
      <w:pPr>
        <w:tabs>
          <w:tab w:val="right" w:leader="hyphen" w:pos="8817"/>
        </w:tabs>
        <w:ind w:right="49"/>
        <w:jc w:val="both"/>
        <w:rPr>
          <w:i/>
          <w:sz w:val="24"/>
          <w:szCs w:val="24"/>
        </w:rPr>
      </w:pPr>
      <w:r w:rsidRPr="000D1A55">
        <w:rPr>
          <w:rFonts w:ascii="Arial" w:hAnsi="Arial" w:cs="Arial"/>
          <w:b/>
          <w:sz w:val="24"/>
          <w:szCs w:val="24"/>
        </w:rPr>
        <w:t>---8</w:t>
      </w:r>
      <w:r w:rsidR="003D1709" w:rsidRPr="000D1A55">
        <w:rPr>
          <w:rFonts w:ascii="Arial" w:hAnsi="Arial" w:cs="Arial"/>
          <w:b/>
          <w:sz w:val="24"/>
          <w:szCs w:val="24"/>
        </w:rPr>
        <w:t xml:space="preserve">. </w:t>
      </w:r>
      <w:r w:rsidR="003D1709" w:rsidRPr="000D1A55">
        <w:rPr>
          <w:rFonts w:ascii="Arial" w:hAnsi="Arial" w:cs="Arial"/>
          <w:bCs/>
          <w:color w:val="000000"/>
          <w:sz w:val="24"/>
          <w:szCs w:val="24"/>
        </w:rPr>
        <w:t xml:space="preserve">En fecha </w:t>
      </w:r>
      <w:r w:rsidR="003E1F3D" w:rsidRPr="000D1A55">
        <w:rPr>
          <w:rFonts w:ascii="Arial" w:hAnsi="Arial" w:cs="Arial"/>
          <w:bCs/>
          <w:color w:val="000000"/>
          <w:sz w:val="24"/>
          <w:szCs w:val="24"/>
        </w:rPr>
        <w:t xml:space="preserve">6 de mayo </w:t>
      </w:r>
      <w:r w:rsidR="003D1709" w:rsidRPr="000D1A55">
        <w:rPr>
          <w:rFonts w:ascii="Arial" w:hAnsi="Arial" w:cs="Arial"/>
          <w:bCs/>
          <w:color w:val="000000"/>
          <w:sz w:val="24"/>
          <w:szCs w:val="24"/>
        </w:rPr>
        <w:t>de 2013, mediante escritos CEE/COVE/183/2013,</w:t>
      </w:r>
      <w:r w:rsidR="00CA10C3">
        <w:rPr>
          <w:rFonts w:ascii="Arial" w:hAnsi="Arial" w:cs="Arial"/>
          <w:bCs/>
          <w:color w:val="000000"/>
          <w:sz w:val="24"/>
          <w:szCs w:val="24"/>
        </w:rPr>
        <w:t xml:space="preserve"> </w:t>
      </w:r>
      <w:r w:rsidR="003D1709" w:rsidRPr="000D1A55">
        <w:rPr>
          <w:rFonts w:ascii="Arial" w:hAnsi="Arial" w:cs="Arial"/>
          <w:bCs/>
          <w:color w:val="000000"/>
          <w:sz w:val="24"/>
          <w:szCs w:val="24"/>
        </w:rPr>
        <w:t>CEE/COVE/196/2013 y CEE/COVE/234/2013,</w:t>
      </w:r>
      <w:r w:rsidR="00CA10C3">
        <w:rPr>
          <w:rFonts w:ascii="Arial" w:hAnsi="Arial" w:cs="Arial"/>
          <w:bCs/>
          <w:color w:val="000000"/>
          <w:sz w:val="24"/>
          <w:szCs w:val="24"/>
        </w:rPr>
        <w:t xml:space="preserve"> </w:t>
      </w:r>
      <w:r w:rsidR="003D1709" w:rsidRPr="000D1A55">
        <w:rPr>
          <w:rFonts w:ascii="Arial" w:hAnsi="Arial" w:cs="Arial"/>
          <w:bCs/>
          <w:color w:val="000000"/>
          <w:sz w:val="24"/>
          <w:szCs w:val="24"/>
        </w:rPr>
        <w:t xml:space="preserve">la Comisión de Organización y Vigilancia del Consejo Estatal Electoral notificó al Partido </w:t>
      </w:r>
      <w:r w:rsidR="003A1894" w:rsidRPr="000D1A55">
        <w:rPr>
          <w:rFonts w:ascii="Arial" w:hAnsi="Arial" w:cs="Arial"/>
          <w:bCs/>
          <w:color w:val="000000"/>
          <w:sz w:val="24"/>
          <w:szCs w:val="24"/>
        </w:rPr>
        <w:t xml:space="preserve">Acción Nacional, así como al </w:t>
      </w:r>
      <w:r w:rsidR="003D1709" w:rsidRPr="000D1A55">
        <w:rPr>
          <w:rFonts w:ascii="Arial" w:hAnsi="Arial" w:cs="Arial"/>
          <w:bCs/>
          <w:color w:val="000000"/>
          <w:sz w:val="24"/>
          <w:szCs w:val="24"/>
        </w:rPr>
        <w:t xml:space="preserve">C. Eduardo </w:t>
      </w:r>
      <w:r w:rsidR="00717ABB" w:rsidRPr="000D1A55">
        <w:rPr>
          <w:rFonts w:ascii="Arial" w:hAnsi="Arial" w:cs="Arial"/>
          <w:bCs/>
          <w:color w:val="000000"/>
          <w:sz w:val="24"/>
          <w:szCs w:val="24"/>
        </w:rPr>
        <w:t>Ortiz</w:t>
      </w:r>
      <w:r w:rsidR="003D1709" w:rsidRPr="000D1A55">
        <w:rPr>
          <w:rFonts w:ascii="Arial" w:hAnsi="Arial" w:cs="Arial"/>
          <w:bCs/>
          <w:color w:val="000000"/>
          <w:sz w:val="24"/>
          <w:szCs w:val="24"/>
        </w:rPr>
        <w:t xml:space="preserve"> Hernández y </w:t>
      </w:r>
      <w:r w:rsidR="003A1894" w:rsidRPr="000D1A55">
        <w:rPr>
          <w:rFonts w:ascii="Arial" w:hAnsi="Arial" w:cs="Arial"/>
          <w:bCs/>
          <w:color w:val="000000"/>
          <w:sz w:val="24"/>
          <w:szCs w:val="24"/>
        </w:rPr>
        <w:t xml:space="preserve">al </w:t>
      </w:r>
      <w:r w:rsidR="003D1709" w:rsidRPr="000D1A55">
        <w:rPr>
          <w:rFonts w:ascii="Arial" w:hAnsi="Arial" w:cs="Arial"/>
          <w:sz w:val="24"/>
          <w:szCs w:val="24"/>
        </w:rPr>
        <w:t>C. Martín Pérez Torres</w:t>
      </w:r>
      <w:r w:rsidR="003D1709" w:rsidRPr="000D1A55">
        <w:rPr>
          <w:rFonts w:ascii="Arial" w:hAnsi="Arial" w:cs="Arial"/>
          <w:bCs/>
          <w:color w:val="000000"/>
          <w:sz w:val="24"/>
          <w:szCs w:val="24"/>
        </w:rPr>
        <w:t xml:space="preserve"> de las obligaciones a las que estaban sujetos, lo anterior como lo dispone el penúltimo párrafo del artículo 117 Bis de la Ley Electoral del Estado de Sinaloa. A continuación se inserta el contenido de la notificación</w:t>
      </w:r>
      <w:r w:rsidR="00717ABB">
        <w:rPr>
          <w:rFonts w:ascii="Arial" w:hAnsi="Arial" w:cs="Arial"/>
          <w:bCs/>
          <w:color w:val="000000"/>
          <w:sz w:val="24"/>
          <w:szCs w:val="24"/>
        </w:rPr>
        <w:t>:</w:t>
      </w:r>
      <w:r w:rsidR="00717ABB">
        <w:rPr>
          <w:rFonts w:ascii="Arial" w:hAnsi="Arial" w:cs="Arial"/>
          <w:bCs/>
          <w:color w:val="000000"/>
          <w:sz w:val="24"/>
          <w:szCs w:val="24"/>
        </w:rPr>
        <w:tab/>
      </w:r>
    </w:p>
    <w:p w:rsidR="003D1709" w:rsidRPr="000D1A55" w:rsidRDefault="00E770ED" w:rsidP="00717ABB">
      <w:pPr>
        <w:tabs>
          <w:tab w:val="right" w:leader="hyphen" w:pos="8817"/>
        </w:tabs>
        <w:ind w:left="567"/>
        <w:rPr>
          <w:i/>
          <w:sz w:val="20"/>
          <w:szCs w:val="20"/>
        </w:rPr>
      </w:pPr>
      <w:r w:rsidRPr="00E770ED">
        <w:rPr>
          <w:i/>
          <w:noProof/>
        </w:rPr>
        <w:pict>
          <v:shapetype id="_x0000_t202" coordsize="21600,21600" o:spt="202" path="m,l,21600r21600,l21600,xe">
            <v:stroke joinstyle="miter"/>
            <v:path gradientshapeok="t" o:connecttype="rect"/>
          </v:shapetype>
          <v:shape id="Cuadro de texto 3" o:spid="_x0000_s1026" type="#_x0000_t202" style="position:absolute;left:0;text-align:left;margin-left:179.7pt;margin-top:2pt;width:263.25pt;height:26.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" stroked="f">
            <v:textbox>
              <w:txbxContent>
                <w:p w:rsidR="000211CD" w:rsidRPr="00A22C56" w:rsidRDefault="000211CD" w:rsidP="003D1709">
                  <w:pPr>
                    <w:jc w:val="right"/>
                    <w:rPr>
                      <w:rFonts w:ascii="Arial" w:hAnsi="Arial" w:cs="Arial"/>
                      <w:smallCaps/>
                      <w:sz w:val="20"/>
                      <w:szCs w:val="20"/>
                      <w:lang w:val="es-ES"/>
                    </w:rPr>
                  </w:pPr>
                  <w:r w:rsidRPr="00A22C56">
                    <w:rPr>
                      <w:rFonts w:ascii="Arial" w:hAnsi="Arial" w:cs="Arial"/>
                      <w:smallCaps/>
                      <w:sz w:val="20"/>
                      <w:szCs w:val="20"/>
                      <w:lang w:val="es-ES"/>
                    </w:rPr>
                    <w:t xml:space="preserve">Comisión de </w:t>
                  </w:r>
                  <w:r w:rsidRPr="00A22C56">
                    <w:rPr>
                      <w:rFonts w:ascii="Arial" w:hAnsi="Arial" w:cs="Arial"/>
                      <w:smallCaps/>
                      <w:sz w:val="20"/>
                      <w:szCs w:val="20"/>
                    </w:rPr>
                    <w:t>Organización</w:t>
                  </w:r>
                  <w:r w:rsidRPr="00A22C56">
                    <w:rPr>
                      <w:rFonts w:ascii="Arial" w:hAnsi="Arial" w:cs="Arial"/>
                      <w:smallCaps/>
                      <w:sz w:val="20"/>
                      <w:szCs w:val="20"/>
                      <w:lang w:val="es-ES"/>
                    </w:rPr>
                    <w:t xml:space="preserve"> y </w:t>
                  </w:r>
                  <w:r w:rsidRPr="00A22C56">
                    <w:rPr>
                      <w:rFonts w:ascii="Arial" w:hAnsi="Arial" w:cs="Arial"/>
                      <w:smallCaps/>
                      <w:sz w:val="20"/>
                      <w:szCs w:val="20"/>
                    </w:rPr>
                    <w:t>Vigilancia</w:t>
                  </w:r>
                  <w:r w:rsidRPr="00A22C56">
                    <w:rPr>
                      <w:rFonts w:ascii="Arial" w:hAnsi="Arial" w:cs="Arial"/>
                      <w:smallCaps/>
                      <w:sz w:val="20"/>
                      <w:szCs w:val="20"/>
                      <w:lang w:val="es-ES"/>
                    </w:rPr>
                    <w:t xml:space="preserve"> Electoral</w:t>
                  </w:r>
                </w:p>
              </w:txbxContent>
            </v:textbox>
          </v:shape>
        </w:pict>
      </w:r>
    </w:p>
    <w:p w:rsidR="003D1709" w:rsidRPr="000D1A55" w:rsidRDefault="00E770ED" w:rsidP="00717ABB">
      <w:pPr>
        <w:tabs>
          <w:tab w:val="right" w:leader="hyphen" w:pos="8817"/>
        </w:tabs>
        <w:ind w:left="567"/>
        <w:rPr>
          <w:i/>
          <w:sz w:val="20"/>
          <w:szCs w:val="20"/>
        </w:rPr>
      </w:pPr>
      <w:r>
        <w:rPr>
          <w:i/>
          <w:noProof/>
          <w:sz w:val="20"/>
          <w:szCs w:val="20"/>
        </w:rPr>
        <w:pict>
          <v:shape id="Cuadro de texto 2" o:spid="_x0000_s1027" type="#_x0000_t202" style="position:absolute;left:0;text-align:left;margin-left:233.7pt;margin-top:5.05pt;width:209.25pt;height:41.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" stroked="f">
            <v:textbox>
              <w:txbxContent>
                <w:p w:rsidR="000211CD" w:rsidRPr="00A22C56" w:rsidRDefault="000211CD" w:rsidP="003D1709">
                  <w:pPr>
                    <w:jc w:val="right"/>
                    <w:rPr>
                      <w:rFonts w:ascii="Arial" w:hAnsi="Arial" w:cs="Arial"/>
                      <w:sz w:val="20"/>
                      <w:szCs w:val="20"/>
                    </w:rPr>
                  </w:pPr>
                  <w:r w:rsidRPr="00A22C56">
                    <w:rPr>
                      <w:rFonts w:ascii="Arial" w:hAnsi="Arial" w:cs="Arial"/>
                      <w:sz w:val="20"/>
                      <w:szCs w:val="20"/>
                    </w:rPr>
                    <w:t>Asunto: Notificación de las obligaciones de los aspirantes a candidatos.</w:t>
                  </w:r>
                </w:p>
              </w:txbxContent>
            </v:textbox>
          </v:shape>
        </w:pict>
      </w:r>
    </w:p>
    <w:p w:rsidR="003D1709" w:rsidRPr="000D1A55" w:rsidRDefault="003D1709" w:rsidP="00717ABB">
      <w:pPr>
        <w:tabs>
          <w:tab w:val="right" w:leader="hyphen" w:pos="8817"/>
        </w:tabs>
        <w:ind w:left="567"/>
        <w:rPr>
          <w:i/>
          <w:sz w:val="20"/>
          <w:szCs w:val="20"/>
        </w:rPr>
      </w:pPr>
    </w:p>
    <w:p w:rsidR="003D1709" w:rsidRPr="000D1A55" w:rsidRDefault="003D1709" w:rsidP="00717ABB">
      <w:pPr>
        <w:tabs>
          <w:tab w:val="right" w:leader="hyphen" w:pos="8817"/>
        </w:tabs>
        <w:ind w:left="567"/>
        <w:jc w:val="both"/>
        <w:rPr>
          <w:rFonts w:ascii="Arial" w:hAnsi="Arial" w:cs="Arial"/>
          <w:i/>
          <w:sz w:val="20"/>
          <w:szCs w:val="20"/>
        </w:rPr>
      </w:pPr>
      <w:r w:rsidRPr="000D1A55">
        <w:rPr>
          <w:rFonts w:ascii="Arial" w:hAnsi="Arial" w:cs="Arial"/>
          <w:i/>
          <w:sz w:val="20"/>
          <w:szCs w:val="20"/>
        </w:rPr>
        <w:t xml:space="preserve">En cumplimiento a lo estipulado en el artículo 117 Bis sexto párrafo de la Ley Electoral del Estado de Sinaloa, así como en el </w:t>
      </w:r>
      <w:r w:rsidR="009150F2" w:rsidRPr="000D1A55">
        <w:rPr>
          <w:rFonts w:ascii="Arial" w:hAnsi="Arial" w:cs="Arial"/>
          <w:i/>
          <w:sz w:val="20"/>
          <w:szCs w:val="20"/>
        </w:rPr>
        <w:t>numeral 12 del Reglamento para Regular las P</w:t>
      </w:r>
      <w:r w:rsidRPr="000D1A55">
        <w:rPr>
          <w:rFonts w:ascii="Arial" w:hAnsi="Arial" w:cs="Arial"/>
          <w:i/>
          <w:sz w:val="20"/>
          <w:szCs w:val="20"/>
        </w:rPr>
        <w:t>recampañas electorales, el Consejo Estatal Electoral por conducto de las Comisiones de Organización y Vigilancia Electoral y de Prerrogativas y Partidos Políticos, hace saber al Partido Acción Nacional y a sus aspirantes a candidatos sobre las obligaciones que, entre otras, quedan sujetos, siendo estas las siguientes: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Artículo 30. Son obligaciones de los Partidos Políticos</w:t>
      </w:r>
    </w:p>
    <w:p w:rsidR="003D1709" w:rsidRPr="000D1A55" w:rsidRDefault="003D1709" w:rsidP="000211CD">
      <w:pPr>
        <w:numPr>
          <w:ilvl w:val="0"/>
          <w:numId w:val="12"/>
        </w:numPr>
        <w:tabs>
          <w:tab w:val="clear" w:pos="900"/>
        </w:tabs>
        <w:spacing w:after="0" w:line="240" w:lineRule="auto"/>
        <w:ind w:left="567" w:right="612" w:firstLine="0"/>
        <w:jc w:val="both"/>
        <w:rPr>
          <w:rFonts w:ascii="Arial" w:hAnsi="Arial" w:cs="Arial"/>
          <w:i/>
          <w:sz w:val="20"/>
          <w:szCs w:val="20"/>
          <w:u w:val="single"/>
        </w:rPr>
      </w:pPr>
      <w:r w:rsidRPr="000D1A55">
        <w:rPr>
          <w:rFonts w:ascii="Arial" w:hAnsi="Arial" w:cs="Arial"/>
          <w:i/>
          <w:sz w:val="20"/>
          <w:szCs w:val="20"/>
        </w:rPr>
        <w:t xml:space="preserve">Presentar los informes correspondientes al uso del financiamiento público y privado que hayan recibido, así como entregar la documentación que el propio Consejo Estatal Electoral le solicite respecto a sus ingresos y egresos, </w:t>
      </w:r>
      <w:r w:rsidRPr="000D1A55">
        <w:rPr>
          <w:rFonts w:ascii="Arial" w:hAnsi="Arial" w:cs="Arial"/>
          <w:i/>
          <w:sz w:val="20"/>
          <w:szCs w:val="20"/>
          <w:u w:val="single"/>
        </w:rPr>
        <w:t>y presentarle asimismo, los informes de precampañas;</w:t>
      </w:r>
    </w:p>
    <w:p w:rsidR="003D1709" w:rsidRPr="000D1A55" w:rsidRDefault="003D1709" w:rsidP="00717ABB">
      <w:pPr>
        <w:tabs>
          <w:tab w:val="right" w:leader="hyphen" w:pos="8817"/>
        </w:tabs>
        <w:ind w:left="567" w:right="612"/>
        <w:jc w:val="both"/>
        <w:rPr>
          <w:rFonts w:ascii="Arial" w:hAnsi="Arial" w:cs="Arial"/>
          <w:i/>
          <w:sz w:val="20"/>
          <w:szCs w:val="20"/>
        </w:rPr>
      </w:pP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Artículo 117 Bis A. Los aspirantes a candidato deberán observar lo siguientes: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A. OBLIGACIONES</w:t>
      </w:r>
      <w:r w:rsidR="00CA10C3">
        <w:rPr>
          <w:rFonts w:ascii="Arial" w:hAnsi="Arial" w:cs="Arial"/>
          <w:i/>
          <w:sz w:val="20"/>
          <w:szCs w:val="20"/>
        </w:rPr>
        <w:t xml:space="preserve"> </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Son obligaciones de los aspirantes a candidatos: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a) Respetar los estatutos, lineamientos o acuerdos del partido político o coalición, respecto de la postulación de candidatos, así como lo prescrito en la presente Ley;</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b) Informar por escrito al partido político o coalición de su aspiración, acompañándolo con una exposición de motivos y el programa de trabajo que se propone llevar a cabo, como posible representante de elección popular;</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c) Presentar un informe financiero, sobre el origen y aplicación de recursos, ante el partido político o coalición, dentro de los tres días anteriores a la realización del evento, en el cual se elija o designe al candidato;</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d) Entregar al partido político o coalición por el que contendió internamente, cualquier remanente del financiamiento de precampaña que pudiera existir. Lo anterior, sin importar si el aspirante a candidato concluyó o no la precampaña electoral y si fue o no nominado como candidato;</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e) Cumplir con el tope de gastos que para este tipo de selección de aspirantes, dispone esta Ley en el Capítulo siguiente;</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f) Señalar domicilio legal;</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g) Designar a su representante y al responsable de la obtención, administración y gasto de los recursos recabados;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h) Propiciar la exposición, desarrollo y discusión del programa y acciones fijadas, conforme a lo establecido en los documentos básicos y, en su caso, de la plataforma electoral del partido político o coalición; y</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i) Las demás que establezca esta Ley.</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En el caso de que se trate de aspirantes que sean servidores públicos, además de cumplir con lo que establece la Constitución Política del Estado y esta Ley, se abstendrán de promover la recaudación de recursos para destinarlos a la realización de actos proselitistas a favor de su candidatura o la de otros aspirantes, si no ha informado de ello a su partido y éste a su vez no le ha otorgado la constancia correspondiente, ni notificado al Consejo Estatal Electoral sobre su aspiración.</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B. PROHIBICIONES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Queda prohibido a los aspirantes a candidato lo siguiente:</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a) Recibir cualquier aportación que sea contraria a las disposiciones de esta Ley;</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b) Realizar actos de precampaña electoral antes de la expedición de la constancia de registro correspondiente u obtener recursos, cualquiera que sea su origen, antes de que aquella inicie;</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c) Utilizar para fines personales los recursos recabados al amparo de actos proselitistas de precampaña, salvo viáticos, alimentos y transportación, relacionados de manera directa;</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d) Hacer uso de la infraestructura de cualquiera de los tres niveles de gobierno, incluidos, entre otros, teléfonos, faxes y herramientas de internet, para la obtención de financiamiento o en apoyo a la realización de cualquier otro acto de precampaña;</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 xml:space="preserve">e) La utilización de símbolos, signos, expresiones, alusiones o fundamentaciones de carácter religioso; </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f) Las expresiones verbales o alusiones ofensivas a las instituciones, personas y partidos políticos y aquellas contrarias a la moral, a las buenas costumbres y las que inciten al desorden, así como las que injurien a las autoridades o a los aspirantes a candidatos de otros partidos o coaliciones;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g) Que la propaganda de precampaña electoral se fije o se pinte en lugares de uso común, ni en elementos del equipamiento urbano, carretero o ferroviario, ni en accidentes orográficos cualquiera que sea su régimen jurídico, tales como cerros, colinas, montañas y en general cuando se modifique el paisaje natural y urbano o perjudique el entorno ecológico; y</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 xml:space="preserve">h) Contratar en medios electrónicos y prensa, por sí o por interpósita persona o por órgano distinto al Consejo Estatal Electoral, propaganda electoral y en el periodo de precampañas. </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bCs/>
          <w:i/>
          <w:sz w:val="20"/>
          <w:szCs w:val="20"/>
        </w:rPr>
        <w:t>ARTÍCULO 117 Bis B.</w:t>
      </w:r>
      <w:r w:rsidRPr="000D1A55">
        <w:rPr>
          <w:rFonts w:ascii="Arial" w:hAnsi="Arial" w:cs="Arial"/>
          <w:i/>
          <w:sz w:val="20"/>
          <w:szCs w:val="20"/>
        </w:rPr>
        <w:t xml:space="preserve"> Los recursos que destinen los aspirantes a candidatos para la realización de propaganda y actos de precampaña electoral, </w:t>
      </w:r>
      <w:r w:rsidRPr="000D1A55">
        <w:rPr>
          <w:rFonts w:ascii="Arial" w:hAnsi="Arial" w:cs="Arial"/>
          <w:i/>
          <w:sz w:val="20"/>
          <w:szCs w:val="20"/>
          <w:u w:val="single"/>
        </w:rPr>
        <w:t>no podrán rebasar los topes que determine el Consejo Estatal Electoral;</w:t>
      </w:r>
      <w:r w:rsidRPr="000D1A55">
        <w:rPr>
          <w:rFonts w:ascii="Arial" w:hAnsi="Arial" w:cs="Arial"/>
          <w:i/>
          <w:sz w:val="20"/>
          <w:szCs w:val="20"/>
        </w:rPr>
        <w:t xml:space="preserve"> los cuales no podrán ser mayores al veinte por ciento del establecido en la elección inmediata anterior para las candidaturas a Diputados y Ayuntamientos, y para el caso de aspirante a candidato a Gobernador hasta el treinta por ciento de la elección mencionada.</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Quedan comprendidos dentro de los topes de gastos de precampaña, los siguientes: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I. Los operativos de precampaña, en salarios del personal eventual, honorarios, arrendamiento de bienes muebles e inmuebles, gastos de transporte de personas y de material, viáticos y otros similares;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II. Los de propaganda en medios de comunicación impresos, como anuncios publicitarios, inserciones y otros similares; y,</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III. Los destinados con motivo de la contratación de agencias y servicios personales especializados en mercadotecnia y publicidad electoral.</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 xml:space="preserve">Los recursos obtenidos durante una precampaña electoral, estarán conformados por las aportaciones o donativos, en dinero o en especie efectuados en favor de los aspirantes a candidatos, en forma libre y voluntaria, por las personas físicas o morales mexicanas con residencia en el país, no comprendidas en el Artículo 45 de esta Ley. </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 xml:space="preserve">Para el caso de las aportaciones en especie que en las precampañas electorales, efectúe cada persona física o moral, </w:t>
      </w:r>
      <w:r w:rsidRPr="000D1A55">
        <w:rPr>
          <w:rFonts w:ascii="Arial" w:hAnsi="Arial" w:cs="Arial"/>
          <w:i/>
          <w:sz w:val="20"/>
          <w:szCs w:val="20"/>
          <w:u w:val="single"/>
        </w:rPr>
        <w:t>tendrán como límite el equivalente el uno por ciento del monto total determinado como tope de gasto de precampaña.</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Los partidos políticos mediante formatos aprobados por el Consejo Estatal Electoral, informarán</w:t>
      </w:r>
      <w:r w:rsidR="00CA10C3">
        <w:rPr>
          <w:rFonts w:ascii="Arial" w:hAnsi="Arial" w:cs="Arial"/>
          <w:i/>
          <w:sz w:val="20"/>
          <w:szCs w:val="20"/>
        </w:rPr>
        <w:t xml:space="preserve"> </w:t>
      </w:r>
      <w:r w:rsidRPr="000D1A55">
        <w:rPr>
          <w:rFonts w:ascii="Arial" w:hAnsi="Arial" w:cs="Arial"/>
          <w:i/>
          <w:sz w:val="20"/>
          <w:szCs w:val="20"/>
        </w:rPr>
        <w:t>los nombres y domicilios de las personas físicas y morales, así como las cantidades aportadas.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Conforme a la naturaleza de las aportaciones que conforman el financiamiento de las precampañas electorales, se sujetarán a lo siguiente:</w:t>
      </w:r>
    </w:p>
    <w:p w:rsidR="003D1709" w:rsidRPr="000D1A55" w:rsidRDefault="000211CD" w:rsidP="00717ABB">
      <w:pPr>
        <w:tabs>
          <w:tab w:val="right" w:leader="hyphen" w:pos="8817"/>
        </w:tabs>
        <w:ind w:left="567" w:right="612"/>
        <w:jc w:val="both"/>
        <w:rPr>
          <w:rFonts w:ascii="Arial" w:hAnsi="Arial" w:cs="Arial"/>
          <w:i/>
          <w:sz w:val="20"/>
          <w:szCs w:val="20"/>
        </w:rPr>
      </w:pPr>
      <w:r>
        <w:rPr>
          <w:rFonts w:ascii="Arial" w:hAnsi="Arial" w:cs="Arial"/>
          <w:i/>
          <w:sz w:val="20"/>
          <w:szCs w:val="20"/>
        </w:rPr>
        <w:t xml:space="preserve">I. </w:t>
      </w:r>
      <w:r w:rsidR="003D1709" w:rsidRPr="000D1A55">
        <w:rPr>
          <w:rFonts w:ascii="Arial" w:hAnsi="Arial" w:cs="Arial"/>
          <w:i/>
          <w:sz w:val="20"/>
          <w:szCs w:val="20"/>
        </w:rPr>
        <w:t>Las aportaciones en dinero que efectúe cada persona física o moral durante la precampaña electoral tendrán como límite el equivalente a trescientas veces el Salario Mínimo General vigente en la entidad, debiendo expedirse recibos foliados, en los cuales se hará constar los datos de identificación del aportante, conforme al formato que establezca el Consejo Estatal Electoral;</w:t>
      </w:r>
    </w:p>
    <w:p w:rsidR="003D1709" w:rsidRPr="000D1A55" w:rsidRDefault="000211CD" w:rsidP="00717ABB">
      <w:pPr>
        <w:tabs>
          <w:tab w:val="right" w:leader="hyphen" w:pos="8817"/>
        </w:tabs>
        <w:ind w:left="567" w:right="612"/>
        <w:jc w:val="both"/>
        <w:rPr>
          <w:rFonts w:ascii="Arial" w:hAnsi="Arial" w:cs="Arial"/>
          <w:i/>
          <w:sz w:val="20"/>
          <w:szCs w:val="20"/>
        </w:rPr>
      </w:pPr>
      <w:r>
        <w:rPr>
          <w:rFonts w:ascii="Arial" w:hAnsi="Arial" w:cs="Arial"/>
          <w:i/>
          <w:sz w:val="20"/>
          <w:szCs w:val="20"/>
        </w:rPr>
        <w:t xml:space="preserve">II. </w:t>
      </w:r>
      <w:r w:rsidR="003D1709" w:rsidRPr="000D1A55">
        <w:rPr>
          <w:rFonts w:ascii="Arial" w:hAnsi="Arial" w:cs="Arial"/>
          <w:i/>
          <w:sz w:val="20"/>
          <w:szCs w:val="20"/>
        </w:rPr>
        <w:t>Los recursos obtenidos mediante autofinanciamiento, se comprobarán conforme a los lineamientos que dicte el Consejo Estatal Electoral;</w:t>
      </w:r>
    </w:p>
    <w:p w:rsidR="003D1709" w:rsidRPr="000D1A55" w:rsidRDefault="000211CD" w:rsidP="00717ABB">
      <w:pPr>
        <w:tabs>
          <w:tab w:val="right" w:leader="hyphen" w:pos="8817"/>
        </w:tabs>
        <w:ind w:left="567" w:right="612"/>
        <w:jc w:val="both"/>
        <w:rPr>
          <w:rFonts w:ascii="Arial" w:hAnsi="Arial" w:cs="Arial"/>
          <w:i/>
          <w:sz w:val="20"/>
          <w:szCs w:val="20"/>
        </w:rPr>
      </w:pPr>
      <w:r>
        <w:rPr>
          <w:rFonts w:ascii="Arial" w:hAnsi="Arial" w:cs="Arial"/>
          <w:i/>
          <w:sz w:val="20"/>
          <w:szCs w:val="20"/>
        </w:rPr>
        <w:t xml:space="preserve"> III. </w:t>
      </w:r>
      <w:r w:rsidR="003D1709" w:rsidRPr="000D1A55">
        <w:rPr>
          <w:rFonts w:ascii="Arial" w:hAnsi="Arial" w:cs="Arial"/>
          <w:i/>
          <w:sz w:val="20"/>
          <w:szCs w:val="20"/>
        </w:rPr>
        <w:t>En el caso de colectas, sólo deberá reportarse en el informe correspondiente el monto total obtenido; de exceder este monto una cantidad equivalente a ciento cincuenta veces el Salario Mínimo General vigente, deberá justificarse su procedencia;</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IV. Las aportaciones en especie se harán constar por escrito en contratos celebrados conforme a las leyes aplicables; y</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 xml:space="preserve"> V. Las aportaciones en bienes muebles o inmuebles deberán destinarse única y exclusivamente para el cumplimiento del objeto de la precampaña electoral. Los bienes muebles e inmuebles sólo podrán darse en comodato por el tiempo que dure la precampaña. El comodato de bienes no quedará sujeto al límite de aportación por persona. </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bCs/>
          <w:i/>
          <w:sz w:val="20"/>
          <w:szCs w:val="20"/>
        </w:rPr>
        <w:t>ARTÍCULO 117 Bis C.</w:t>
      </w:r>
      <w:r w:rsidRPr="000D1A55">
        <w:rPr>
          <w:rFonts w:ascii="Arial" w:hAnsi="Arial" w:cs="Arial"/>
          <w:i/>
          <w:sz w:val="20"/>
          <w:szCs w:val="20"/>
        </w:rPr>
        <w:t xml:space="preserve"> Los aspirantes a candidato deberán informar regularmente sobre los recursos de que dispongan, su monto, origen y aplicación, así como de la estructura que los respalda, sean estas personas físicas o morales de acuerdo con los procedimientos, lineamientos y formatos que apruebe el Consejo Estatal Electoral.</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Al término de su precampaña electoral deberán presentar dentro de los diez días siguientes, un informe general de los ingresos y gastos que haya efectuado, conforme a los lineamientos y formatos que establezca el Consejo Estatal Electoral.</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Los gastos en que se incurra durante la precampaña electoral no serán contabilizados como parte de los gastos de campaña, ni para efectos del cálculo de los topes de gastos a que se refiere esta Ley.</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Una vez que el partido político haya recibido los informes a que se refiere este Artículo, en un plazo no mayor a cinco días hábiles informará de ello al Consejo Estatal Electoral, con las observaciones a que den lugar. La entrega del informe se hará a través del órgano especializado en esa materia de su partido político.</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ARTÍCULO 246. El Consejo Estatal Electoral conocerá de las infracciones y violaciones que a las disposiciones de esta ley cometan:</w:t>
      </w:r>
    </w:p>
    <w:p w:rsidR="003D1709" w:rsidRPr="000D1A55" w:rsidRDefault="003D1709" w:rsidP="000211CD">
      <w:pPr>
        <w:ind w:left="567" w:right="612"/>
        <w:jc w:val="both"/>
        <w:rPr>
          <w:rFonts w:ascii="Arial" w:hAnsi="Arial" w:cs="Arial"/>
          <w:i/>
          <w:sz w:val="20"/>
          <w:szCs w:val="20"/>
        </w:rPr>
      </w:pPr>
      <w:r w:rsidRPr="000D1A55">
        <w:rPr>
          <w:rFonts w:ascii="Arial" w:hAnsi="Arial" w:cs="Arial"/>
          <w:i/>
          <w:sz w:val="20"/>
          <w:szCs w:val="20"/>
        </w:rPr>
        <w:t>VIII</w:t>
      </w:r>
      <w:r w:rsidR="000211CD">
        <w:rPr>
          <w:rFonts w:ascii="Arial" w:hAnsi="Arial" w:cs="Arial"/>
          <w:i/>
          <w:sz w:val="20"/>
          <w:szCs w:val="20"/>
        </w:rPr>
        <w:t xml:space="preserve">. </w:t>
      </w:r>
      <w:r w:rsidRPr="000D1A55">
        <w:rPr>
          <w:rFonts w:ascii="Arial" w:hAnsi="Arial" w:cs="Arial"/>
          <w:i/>
          <w:sz w:val="20"/>
          <w:szCs w:val="20"/>
        </w:rPr>
        <w:t>Los aspirantes a candidatos, precandidatos y los candidatos, cuando:</w:t>
      </w:r>
    </w:p>
    <w:p w:rsidR="003D1709" w:rsidRPr="000D1A55" w:rsidRDefault="003D1709" w:rsidP="000211CD">
      <w:pPr>
        <w:ind w:left="567" w:right="612"/>
        <w:jc w:val="both"/>
        <w:rPr>
          <w:rFonts w:ascii="Arial" w:hAnsi="Arial" w:cs="Arial"/>
          <w:i/>
          <w:sz w:val="20"/>
          <w:szCs w:val="20"/>
        </w:rPr>
      </w:pPr>
      <w:r w:rsidRPr="000D1A55">
        <w:rPr>
          <w:rFonts w:ascii="Arial" w:hAnsi="Arial" w:cs="Arial"/>
          <w:i/>
          <w:sz w:val="20"/>
          <w:szCs w:val="20"/>
        </w:rPr>
        <w:t>a)</w:t>
      </w:r>
      <w:r w:rsidR="000211CD">
        <w:rPr>
          <w:rFonts w:ascii="Arial" w:hAnsi="Arial" w:cs="Arial"/>
          <w:i/>
          <w:sz w:val="20"/>
          <w:szCs w:val="20"/>
        </w:rPr>
        <w:t xml:space="preserve"> </w:t>
      </w:r>
      <w:r w:rsidRPr="000D1A55">
        <w:rPr>
          <w:rFonts w:ascii="Arial" w:hAnsi="Arial" w:cs="Arial"/>
          <w:i/>
          <w:sz w:val="20"/>
          <w:szCs w:val="20"/>
        </w:rPr>
        <w:t xml:space="preserve">Soliciten o reciban recursos, en dinero o en especie, de personas físicas o morales no autorizadas en esta ley; </w:t>
      </w:r>
    </w:p>
    <w:p w:rsidR="003D1709" w:rsidRPr="000D1A55" w:rsidRDefault="003D1709" w:rsidP="000211CD">
      <w:pPr>
        <w:ind w:left="567" w:right="612"/>
        <w:jc w:val="both"/>
        <w:rPr>
          <w:rFonts w:ascii="Arial" w:hAnsi="Arial" w:cs="Arial"/>
          <w:i/>
          <w:sz w:val="20"/>
          <w:szCs w:val="20"/>
        </w:rPr>
      </w:pPr>
      <w:r w:rsidRPr="000D1A55">
        <w:rPr>
          <w:rFonts w:ascii="Arial" w:hAnsi="Arial" w:cs="Arial"/>
          <w:i/>
          <w:sz w:val="20"/>
          <w:szCs w:val="20"/>
        </w:rPr>
        <w:t>b)</w:t>
      </w:r>
      <w:r w:rsidR="000211CD">
        <w:rPr>
          <w:rFonts w:ascii="Arial" w:hAnsi="Arial" w:cs="Arial"/>
          <w:i/>
          <w:sz w:val="20"/>
          <w:szCs w:val="20"/>
        </w:rPr>
        <w:t xml:space="preserve"> </w:t>
      </w:r>
      <w:r w:rsidRPr="000D1A55">
        <w:rPr>
          <w:rFonts w:ascii="Arial" w:hAnsi="Arial" w:cs="Arial"/>
          <w:i/>
          <w:sz w:val="20"/>
          <w:szCs w:val="20"/>
        </w:rPr>
        <w:t xml:space="preserve">Omitan en los informes respectivos los recursos que hayan recibido, en dinero o en especie, destinados a su precampaña o campaña; </w:t>
      </w:r>
    </w:p>
    <w:p w:rsidR="003D1709" w:rsidRPr="000D1A55" w:rsidRDefault="003D1709" w:rsidP="000211CD">
      <w:pPr>
        <w:ind w:left="567" w:right="612"/>
        <w:jc w:val="both"/>
        <w:rPr>
          <w:rFonts w:ascii="Arial" w:hAnsi="Arial" w:cs="Arial"/>
          <w:i/>
          <w:sz w:val="20"/>
          <w:szCs w:val="20"/>
        </w:rPr>
      </w:pPr>
      <w:r w:rsidRPr="000D1A55">
        <w:rPr>
          <w:rFonts w:ascii="Arial" w:hAnsi="Arial" w:cs="Arial"/>
          <w:i/>
          <w:sz w:val="20"/>
          <w:szCs w:val="20"/>
        </w:rPr>
        <w:t>c)</w:t>
      </w:r>
      <w:r w:rsidR="000211CD">
        <w:rPr>
          <w:rFonts w:ascii="Arial" w:hAnsi="Arial" w:cs="Arial"/>
          <w:i/>
          <w:sz w:val="20"/>
          <w:szCs w:val="20"/>
        </w:rPr>
        <w:t xml:space="preserve"> </w:t>
      </w:r>
      <w:r w:rsidRPr="000D1A55">
        <w:rPr>
          <w:rFonts w:ascii="Arial" w:hAnsi="Arial" w:cs="Arial"/>
          <w:i/>
          <w:sz w:val="20"/>
          <w:szCs w:val="20"/>
        </w:rPr>
        <w:t>Incumplan con cualquiera de las disposiciones contenidas en esta ley;</w:t>
      </w:r>
    </w:p>
    <w:p w:rsidR="003D1709" w:rsidRPr="000D1A55" w:rsidRDefault="003D1709" w:rsidP="000211CD">
      <w:pPr>
        <w:ind w:left="567" w:right="612"/>
        <w:jc w:val="both"/>
        <w:rPr>
          <w:rFonts w:ascii="Arial" w:hAnsi="Arial" w:cs="Arial"/>
          <w:i/>
          <w:sz w:val="20"/>
          <w:szCs w:val="20"/>
        </w:rPr>
      </w:pPr>
      <w:r w:rsidRPr="000D1A55">
        <w:rPr>
          <w:rFonts w:ascii="Arial" w:hAnsi="Arial" w:cs="Arial"/>
          <w:i/>
          <w:sz w:val="20"/>
          <w:szCs w:val="20"/>
        </w:rPr>
        <w:t>d)</w:t>
      </w:r>
      <w:r w:rsidR="000211CD">
        <w:rPr>
          <w:rFonts w:ascii="Arial" w:hAnsi="Arial" w:cs="Arial"/>
          <w:i/>
          <w:sz w:val="20"/>
          <w:szCs w:val="20"/>
        </w:rPr>
        <w:t xml:space="preserve"> </w:t>
      </w:r>
      <w:r w:rsidRPr="000D1A55">
        <w:rPr>
          <w:rFonts w:ascii="Arial" w:hAnsi="Arial" w:cs="Arial"/>
          <w:i/>
          <w:sz w:val="20"/>
          <w:szCs w:val="20"/>
          <w:u w:val="single"/>
        </w:rPr>
        <w:t>Realicen actos anticipados de precampaña o campaña, según sea el caso</w:t>
      </w:r>
      <w:r w:rsidRPr="000D1A55">
        <w:rPr>
          <w:rFonts w:ascii="Arial" w:hAnsi="Arial" w:cs="Arial"/>
          <w:i/>
          <w:sz w:val="20"/>
          <w:szCs w:val="20"/>
        </w:rPr>
        <w:t>;</w:t>
      </w:r>
    </w:p>
    <w:p w:rsidR="003D1709" w:rsidRPr="000D1A55" w:rsidRDefault="003D1709" w:rsidP="000211CD">
      <w:pPr>
        <w:ind w:left="567" w:right="612"/>
        <w:jc w:val="both"/>
        <w:rPr>
          <w:rFonts w:ascii="Arial" w:hAnsi="Arial" w:cs="Arial"/>
          <w:i/>
          <w:sz w:val="20"/>
          <w:szCs w:val="20"/>
        </w:rPr>
      </w:pPr>
      <w:r w:rsidRPr="000D1A55">
        <w:rPr>
          <w:rFonts w:ascii="Arial" w:hAnsi="Arial" w:cs="Arial"/>
          <w:i/>
          <w:sz w:val="20"/>
          <w:szCs w:val="20"/>
        </w:rPr>
        <w:t>e)</w:t>
      </w:r>
      <w:r w:rsidR="000211CD">
        <w:rPr>
          <w:rFonts w:ascii="Arial" w:hAnsi="Arial" w:cs="Arial"/>
          <w:i/>
          <w:sz w:val="20"/>
          <w:szCs w:val="20"/>
        </w:rPr>
        <w:t xml:space="preserve"> </w:t>
      </w:r>
      <w:r w:rsidRPr="000D1A55">
        <w:rPr>
          <w:rFonts w:ascii="Arial" w:hAnsi="Arial" w:cs="Arial"/>
          <w:i/>
          <w:sz w:val="20"/>
          <w:szCs w:val="20"/>
          <w:u w:val="single"/>
        </w:rPr>
        <w:t>No presenten el informe de gastos de precampaña o campaña establecidos en esta ley; y</w:t>
      </w:r>
      <w:r w:rsidRPr="000D1A55">
        <w:rPr>
          <w:rFonts w:ascii="Arial" w:hAnsi="Arial" w:cs="Arial"/>
          <w:i/>
          <w:sz w:val="20"/>
          <w:szCs w:val="20"/>
        </w:rPr>
        <w:t>,</w:t>
      </w:r>
    </w:p>
    <w:p w:rsidR="003D1709" w:rsidRPr="000D1A55" w:rsidRDefault="003D1709" w:rsidP="000211CD">
      <w:pPr>
        <w:ind w:left="567" w:right="612"/>
        <w:jc w:val="both"/>
        <w:rPr>
          <w:rFonts w:ascii="Arial" w:hAnsi="Arial" w:cs="Arial"/>
          <w:i/>
          <w:sz w:val="20"/>
          <w:szCs w:val="20"/>
        </w:rPr>
      </w:pPr>
      <w:r w:rsidRPr="000D1A55">
        <w:rPr>
          <w:rFonts w:ascii="Arial" w:hAnsi="Arial" w:cs="Arial"/>
          <w:i/>
          <w:sz w:val="20"/>
          <w:szCs w:val="20"/>
        </w:rPr>
        <w:t>f)</w:t>
      </w:r>
      <w:r w:rsidRPr="000D1A55">
        <w:rPr>
          <w:rFonts w:ascii="Arial" w:hAnsi="Arial" w:cs="Arial"/>
          <w:i/>
          <w:sz w:val="20"/>
          <w:szCs w:val="20"/>
        </w:rPr>
        <w:tab/>
      </w:r>
      <w:r w:rsidR="000211CD">
        <w:rPr>
          <w:rFonts w:ascii="Arial" w:hAnsi="Arial" w:cs="Arial"/>
          <w:i/>
          <w:sz w:val="20"/>
          <w:szCs w:val="20"/>
        </w:rPr>
        <w:t xml:space="preserve"> </w:t>
      </w:r>
      <w:r w:rsidRPr="000D1A55">
        <w:rPr>
          <w:rFonts w:ascii="Arial" w:hAnsi="Arial" w:cs="Arial"/>
          <w:i/>
          <w:sz w:val="20"/>
          <w:szCs w:val="20"/>
          <w:u w:val="single"/>
        </w:rPr>
        <w:t>Excedan el tope de gastos de precampaña o campaña establecido por el Consejo Estatal Electoral</w:t>
      </w:r>
      <w:r w:rsidRPr="000D1A55">
        <w:rPr>
          <w:rFonts w:ascii="Arial" w:hAnsi="Arial" w:cs="Arial"/>
          <w:i/>
          <w:sz w:val="20"/>
          <w:szCs w:val="20"/>
        </w:rPr>
        <w:t>.</w:t>
      </w:r>
    </w:p>
    <w:p w:rsidR="003D1709" w:rsidRPr="000D1A55" w:rsidRDefault="003D1709" w:rsidP="00717ABB">
      <w:pPr>
        <w:tabs>
          <w:tab w:val="right" w:leader="hyphen" w:pos="8817"/>
        </w:tabs>
        <w:ind w:left="567" w:right="404"/>
        <w:jc w:val="both"/>
        <w:rPr>
          <w:rFonts w:ascii="Arial" w:hAnsi="Arial" w:cs="Arial"/>
          <w:i/>
          <w:sz w:val="20"/>
          <w:szCs w:val="20"/>
        </w:rPr>
      </w:pPr>
      <w:r w:rsidRPr="000D1A55">
        <w:rPr>
          <w:rFonts w:ascii="Arial" w:hAnsi="Arial" w:cs="Arial"/>
          <w:bCs/>
          <w:i/>
          <w:sz w:val="20"/>
          <w:szCs w:val="20"/>
        </w:rPr>
        <w:t>ARTÍCULO 248</w:t>
      </w:r>
      <w:r w:rsidRPr="000D1A55">
        <w:rPr>
          <w:rFonts w:ascii="Arial" w:hAnsi="Arial" w:cs="Arial"/>
          <w:i/>
          <w:sz w:val="20"/>
          <w:szCs w:val="20"/>
        </w:rPr>
        <w:t>. El Consejo Estatal Electoral en pleno podrá imponer las siguientes sanciones:</w:t>
      </w:r>
    </w:p>
    <w:p w:rsidR="003D1709" w:rsidRPr="000D1A55" w:rsidRDefault="003D1709" w:rsidP="000211CD">
      <w:pPr>
        <w:ind w:left="567" w:right="612"/>
        <w:jc w:val="both"/>
        <w:rPr>
          <w:rFonts w:ascii="Arial" w:hAnsi="Arial" w:cs="Arial"/>
          <w:i/>
          <w:sz w:val="20"/>
          <w:szCs w:val="20"/>
        </w:rPr>
      </w:pPr>
      <w:r w:rsidRPr="000D1A55">
        <w:rPr>
          <w:rFonts w:ascii="Arial" w:hAnsi="Arial" w:cs="Arial"/>
          <w:i/>
          <w:sz w:val="20"/>
          <w:szCs w:val="20"/>
        </w:rPr>
        <w:t>VIII.</w:t>
      </w:r>
      <w:r w:rsidR="000211CD">
        <w:rPr>
          <w:rFonts w:ascii="Arial" w:hAnsi="Arial" w:cs="Arial"/>
          <w:i/>
          <w:sz w:val="20"/>
          <w:szCs w:val="20"/>
        </w:rPr>
        <w:t xml:space="preserve"> </w:t>
      </w:r>
      <w:r w:rsidRPr="000D1A55">
        <w:rPr>
          <w:rFonts w:ascii="Arial" w:hAnsi="Arial" w:cs="Arial"/>
          <w:i/>
          <w:sz w:val="20"/>
          <w:szCs w:val="20"/>
        </w:rPr>
        <w:t>En el caso de la fracción VIII del artículo 246, se aplicarán las sanciones siguientes:</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 xml:space="preserve">Por las conductas previstas en los incisos a), b) y c), amonestación pública o con multa de hasta cinco mil días de salario mínimo general vigente en el Estado; la misma sanción se impondrá en el caso del inciso f), cuando el excedente del tope de gastos de precampaña o campaña sea hasta el cinco por ciento. </w:t>
      </w:r>
    </w:p>
    <w:p w:rsidR="003D1709" w:rsidRPr="000D1A55" w:rsidRDefault="003D1709" w:rsidP="00717ABB">
      <w:pPr>
        <w:tabs>
          <w:tab w:val="right" w:leader="hyphen" w:pos="8817"/>
        </w:tabs>
        <w:ind w:left="567" w:right="612"/>
        <w:jc w:val="both"/>
        <w:rPr>
          <w:rFonts w:ascii="Arial" w:hAnsi="Arial" w:cs="Arial"/>
          <w:i/>
          <w:sz w:val="20"/>
          <w:szCs w:val="20"/>
          <w:u w:val="single"/>
        </w:rPr>
      </w:pPr>
      <w:r w:rsidRPr="000D1A55">
        <w:rPr>
          <w:rFonts w:ascii="Arial" w:hAnsi="Arial" w:cs="Arial"/>
          <w:i/>
          <w:sz w:val="20"/>
          <w:szCs w:val="20"/>
          <w:u w:val="single"/>
        </w:rPr>
        <w:t>Por las conductas previstas en los incisos d) y e), el aspirante a candidato o precandidato infractor perderá el derecho a ser registrado como candidato, o si ya estuviera</w:t>
      </w:r>
      <w:r w:rsidR="00CA10C3">
        <w:rPr>
          <w:rFonts w:ascii="Arial" w:hAnsi="Arial" w:cs="Arial"/>
          <w:i/>
          <w:sz w:val="20"/>
          <w:szCs w:val="20"/>
          <w:u w:val="single"/>
        </w:rPr>
        <w:t xml:space="preserve"> </w:t>
      </w:r>
      <w:r w:rsidRPr="000D1A55">
        <w:rPr>
          <w:rFonts w:ascii="Arial" w:hAnsi="Arial" w:cs="Arial"/>
          <w:i/>
          <w:sz w:val="20"/>
          <w:szCs w:val="20"/>
          <w:u w:val="single"/>
        </w:rPr>
        <w:t>hecho el registro, se sancionará con la cancelación del mismo; la misma sanción se impondrá en el caso del inciso f), cuando el excedente del tope de gastos de precampaña o campaña</w:t>
      </w:r>
      <w:r w:rsidR="003A1894" w:rsidRPr="000D1A55">
        <w:rPr>
          <w:rFonts w:ascii="Arial" w:hAnsi="Arial" w:cs="Arial"/>
          <w:i/>
          <w:sz w:val="20"/>
          <w:szCs w:val="20"/>
          <w:u w:val="single"/>
        </w:rPr>
        <w:t xml:space="preserve"> sea mayor al cinco por ciento.</w:t>
      </w:r>
    </w:p>
    <w:p w:rsidR="003D1709" w:rsidRPr="000D1A55" w:rsidRDefault="003D1709" w:rsidP="00717ABB">
      <w:pPr>
        <w:tabs>
          <w:tab w:val="right" w:leader="hyphen" w:pos="8817"/>
        </w:tabs>
        <w:ind w:left="567" w:right="612"/>
        <w:jc w:val="both"/>
        <w:rPr>
          <w:rFonts w:ascii="Arial" w:hAnsi="Arial" w:cs="Arial"/>
          <w:i/>
          <w:sz w:val="20"/>
          <w:szCs w:val="20"/>
        </w:rPr>
      </w:pPr>
      <w:r w:rsidRPr="000D1A55">
        <w:rPr>
          <w:rFonts w:ascii="Arial" w:hAnsi="Arial" w:cs="Arial"/>
          <w:i/>
          <w:sz w:val="20"/>
          <w:szCs w:val="20"/>
        </w:rPr>
        <w:t>Cuando las infracciones sean imputables exclusivamente a los aspirantes a candidatos, no procederá sanción alguna en contra del partido político de que se trate.</w:t>
      </w:r>
    </w:p>
    <w:p w:rsidR="003D1709" w:rsidRPr="000D1A55" w:rsidRDefault="003D1709" w:rsidP="00717ABB">
      <w:pPr>
        <w:tabs>
          <w:tab w:val="right" w:leader="hyphen" w:pos="8817"/>
        </w:tabs>
        <w:ind w:left="567"/>
        <w:jc w:val="both"/>
        <w:rPr>
          <w:rFonts w:ascii="Arial" w:hAnsi="Arial" w:cs="Arial"/>
          <w:i/>
          <w:sz w:val="20"/>
          <w:szCs w:val="20"/>
        </w:rPr>
      </w:pPr>
      <w:r w:rsidRPr="000D1A55">
        <w:rPr>
          <w:rFonts w:ascii="Arial" w:hAnsi="Arial" w:cs="Arial"/>
          <w:i/>
          <w:sz w:val="20"/>
          <w:szCs w:val="20"/>
        </w:rPr>
        <w:t>Así también y en observancia a otras disposiciones relativas a precampañas electorales contempladas en la Ley Electoral del Estado, como lo es el acceso de los partidos políticos a los medios de comunicación, propaganda electoral y financiamiento, es preciso hacer de su conocimiento que en uso de las facultades reglamentarias del Consejo Estatal Electoral se han establecido en diversos reglamentos y acuerdos otras obligaciones, prohibiciones y sanciones, entre los que destacan el Reglamento de Fiscalización de los Recursos de los Partidos Políticos, Reglamento para regular las Precampañas Electorales y</w:t>
      </w:r>
      <w:r w:rsidR="00CA10C3">
        <w:rPr>
          <w:rFonts w:ascii="Arial" w:hAnsi="Arial" w:cs="Arial"/>
          <w:i/>
          <w:sz w:val="20"/>
          <w:szCs w:val="20"/>
        </w:rPr>
        <w:t xml:space="preserve"> </w:t>
      </w:r>
      <w:r w:rsidRPr="000D1A55">
        <w:rPr>
          <w:rFonts w:ascii="Arial" w:hAnsi="Arial" w:cs="Arial"/>
          <w:i/>
          <w:sz w:val="20"/>
          <w:szCs w:val="20"/>
        </w:rPr>
        <w:t>el Reglamento para regular la Difusión y Fijación de la Propaganda durante el Proceso Electoral.</w:t>
      </w:r>
    </w:p>
    <w:p w:rsidR="003D1709" w:rsidRPr="000D1A55" w:rsidRDefault="003D1709" w:rsidP="00717ABB">
      <w:pPr>
        <w:tabs>
          <w:tab w:val="right" w:leader="hyphen" w:pos="8817"/>
        </w:tabs>
        <w:ind w:left="567"/>
        <w:jc w:val="both"/>
        <w:rPr>
          <w:rFonts w:ascii="Arial" w:hAnsi="Arial" w:cs="Arial"/>
          <w:i/>
          <w:sz w:val="20"/>
          <w:szCs w:val="20"/>
        </w:rPr>
      </w:pPr>
      <w:r w:rsidRPr="000D1A55">
        <w:rPr>
          <w:rFonts w:ascii="Arial" w:hAnsi="Arial" w:cs="Arial"/>
          <w:i/>
          <w:sz w:val="20"/>
          <w:szCs w:val="20"/>
        </w:rPr>
        <w:t>De esta forma será como de manera objetiva el órgano electoral en su ámbito de competencia podrá ofrecer a los partidos políticos y aspirantes a candidatos condiciones de equidad, en tanto éstos cumplan con las obligaciones establecidas en los diversos ordenamientos y reglamentos correspondientes.</w:t>
      </w:r>
    </w:p>
    <w:p w:rsidR="003D1709" w:rsidRPr="000D1A55" w:rsidRDefault="003D1709" w:rsidP="00717ABB">
      <w:pPr>
        <w:tabs>
          <w:tab w:val="right" w:leader="hyphen" w:pos="8817"/>
        </w:tabs>
        <w:ind w:left="567"/>
        <w:jc w:val="both"/>
        <w:rPr>
          <w:rFonts w:ascii="Arial" w:hAnsi="Arial" w:cs="Arial"/>
          <w:i/>
          <w:sz w:val="20"/>
          <w:szCs w:val="20"/>
        </w:rPr>
      </w:pPr>
      <w:r w:rsidRPr="000D1A55">
        <w:rPr>
          <w:rFonts w:ascii="Arial" w:hAnsi="Arial" w:cs="Arial"/>
          <w:i/>
          <w:sz w:val="20"/>
          <w:szCs w:val="20"/>
        </w:rPr>
        <w:t>Sin más por el momento reciban un cordial saludo</w:t>
      </w:r>
    </w:p>
    <w:p w:rsidR="003D1709" w:rsidRPr="000D1A55" w:rsidRDefault="003D1709"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p>
    <w:p w:rsidR="00F00224" w:rsidRPr="000D1A55" w:rsidRDefault="00C30AB3"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r w:rsidRPr="000D1A55">
        <w:rPr>
          <w:rFonts w:ascii="Arial" w:hAnsi="Arial" w:cs="Arial"/>
          <w:b/>
          <w:bCs/>
          <w:i/>
          <w:color w:val="000000"/>
          <w:sz w:val="24"/>
          <w:szCs w:val="24"/>
          <w:u w:val="single"/>
        </w:rPr>
        <w:t xml:space="preserve">II. </w:t>
      </w:r>
      <w:r w:rsidR="008E2BEB" w:rsidRPr="000D1A55">
        <w:rPr>
          <w:rFonts w:ascii="Arial" w:hAnsi="Arial" w:cs="Arial"/>
          <w:b/>
          <w:bCs/>
          <w:i/>
          <w:color w:val="000000"/>
          <w:sz w:val="24"/>
          <w:szCs w:val="24"/>
          <w:u w:val="single"/>
        </w:rPr>
        <w:t>LOS CONSEJO</w:t>
      </w:r>
      <w:r w:rsidR="001F0FCA" w:rsidRPr="000D1A55">
        <w:rPr>
          <w:rFonts w:ascii="Arial" w:hAnsi="Arial" w:cs="Arial"/>
          <w:b/>
          <w:bCs/>
          <w:i/>
          <w:color w:val="000000"/>
          <w:sz w:val="24"/>
          <w:szCs w:val="24"/>
          <w:u w:val="single"/>
        </w:rPr>
        <w:t>S</w:t>
      </w:r>
      <w:r w:rsidR="008E2BEB" w:rsidRPr="000D1A55">
        <w:rPr>
          <w:rFonts w:ascii="Arial" w:hAnsi="Arial" w:cs="Arial"/>
          <w:b/>
          <w:bCs/>
          <w:i/>
          <w:color w:val="000000"/>
          <w:sz w:val="24"/>
          <w:szCs w:val="24"/>
          <w:u w:val="single"/>
        </w:rPr>
        <w:t xml:space="preserve"> DISTRITAL</w:t>
      </w:r>
      <w:r w:rsidR="003A1894" w:rsidRPr="000D1A55">
        <w:rPr>
          <w:rFonts w:ascii="Arial" w:hAnsi="Arial" w:cs="Arial"/>
          <w:b/>
          <w:bCs/>
          <w:i/>
          <w:color w:val="000000"/>
          <w:sz w:val="24"/>
          <w:szCs w:val="24"/>
          <w:u w:val="single"/>
        </w:rPr>
        <w:t>ES</w:t>
      </w:r>
      <w:r w:rsidR="008E2BEB" w:rsidRPr="000D1A55">
        <w:rPr>
          <w:rFonts w:ascii="Arial" w:hAnsi="Arial" w:cs="Arial"/>
          <w:b/>
          <w:bCs/>
          <w:i/>
          <w:color w:val="000000"/>
          <w:sz w:val="24"/>
          <w:szCs w:val="24"/>
          <w:u w:val="single"/>
        </w:rPr>
        <w:t xml:space="preserve"> XIII Y XX ENVÍAN</w:t>
      </w:r>
      <w:r w:rsidR="00682250" w:rsidRPr="000D1A55">
        <w:rPr>
          <w:rFonts w:ascii="Arial" w:hAnsi="Arial" w:cs="Arial"/>
          <w:b/>
          <w:bCs/>
          <w:i/>
          <w:color w:val="000000"/>
          <w:sz w:val="24"/>
          <w:szCs w:val="24"/>
          <w:u w:val="single"/>
        </w:rPr>
        <w:t xml:space="preserve"> EXPEDIENTES </w:t>
      </w:r>
      <w:r w:rsidR="008E2BEB" w:rsidRPr="000D1A55">
        <w:rPr>
          <w:rFonts w:ascii="Arial" w:hAnsi="Arial" w:cs="Arial"/>
          <w:b/>
          <w:bCs/>
          <w:i/>
          <w:color w:val="000000"/>
          <w:sz w:val="24"/>
          <w:szCs w:val="24"/>
          <w:u w:val="single"/>
        </w:rPr>
        <w:t xml:space="preserve">AL CONSEJO ESTATAL ELECTORAL </w:t>
      </w:r>
      <w:r w:rsidR="00682250" w:rsidRPr="000D1A55">
        <w:rPr>
          <w:rFonts w:ascii="Arial" w:hAnsi="Arial" w:cs="Arial"/>
          <w:b/>
          <w:bCs/>
          <w:i/>
          <w:color w:val="000000"/>
          <w:sz w:val="24"/>
          <w:szCs w:val="24"/>
          <w:u w:val="single"/>
        </w:rPr>
        <w:t>RELACIONADOS CON PRO</w:t>
      </w:r>
      <w:r w:rsidR="008E2BEB" w:rsidRPr="000D1A55">
        <w:rPr>
          <w:rFonts w:ascii="Arial" w:hAnsi="Arial" w:cs="Arial"/>
          <w:b/>
          <w:bCs/>
          <w:i/>
          <w:color w:val="000000"/>
          <w:sz w:val="24"/>
          <w:szCs w:val="24"/>
          <w:u w:val="single"/>
        </w:rPr>
        <w:t xml:space="preserve">PAGANDA DE PRECAMPAÑA ELECTORAL </w:t>
      </w:r>
      <w:r w:rsidR="00BA0D17" w:rsidRPr="000D1A55">
        <w:rPr>
          <w:rFonts w:ascii="Arial" w:hAnsi="Arial" w:cs="Arial"/>
          <w:b/>
          <w:bCs/>
          <w:i/>
          <w:color w:val="000000"/>
          <w:sz w:val="24"/>
          <w:szCs w:val="24"/>
          <w:u w:val="single"/>
        </w:rPr>
        <w:t>QUE PRESUNTAMENTE INFRINGEN LO ESTABLECIDO EN LOS ARTÍCULOS 30, FRACCIÓN II, 117 BIS, 117 BIS A</w:t>
      </w:r>
      <w:r w:rsidR="003A1894" w:rsidRPr="000D1A55">
        <w:rPr>
          <w:rFonts w:ascii="Arial" w:hAnsi="Arial" w:cs="Arial"/>
          <w:b/>
          <w:bCs/>
          <w:i/>
          <w:color w:val="000000"/>
          <w:sz w:val="24"/>
          <w:szCs w:val="24"/>
          <w:u w:val="single"/>
        </w:rPr>
        <w:t>, 246</w:t>
      </w:r>
      <w:r w:rsidR="00BA0D17" w:rsidRPr="000D1A55">
        <w:rPr>
          <w:rFonts w:ascii="Arial" w:hAnsi="Arial" w:cs="Arial"/>
          <w:b/>
          <w:bCs/>
          <w:i/>
          <w:color w:val="000000"/>
          <w:sz w:val="24"/>
          <w:szCs w:val="24"/>
          <w:u w:val="single"/>
        </w:rPr>
        <w:t xml:space="preserve"> Y 247 DE LA LEY ELECTORAL DEL ESTADO DE SINALOA, EN RELACIÓN CON LOS ARTÍCULOS 1, 3 FRACCIONES IX Y X</w:t>
      </w:r>
      <w:r w:rsidR="00B9525C" w:rsidRPr="000D1A55">
        <w:rPr>
          <w:rFonts w:ascii="Arial" w:hAnsi="Arial" w:cs="Arial"/>
          <w:b/>
          <w:bCs/>
          <w:i/>
          <w:color w:val="000000"/>
          <w:sz w:val="24"/>
          <w:szCs w:val="24"/>
          <w:u w:val="single"/>
        </w:rPr>
        <w:t xml:space="preserve">, 16 </w:t>
      </w:r>
      <w:r w:rsidR="00BA0D17" w:rsidRPr="000D1A55">
        <w:rPr>
          <w:rFonts w:ascii="Arial" w:hAnsi="Arial" w:cs="Arial"/>
          <w:b/>
          <w:bCs/>
          <w:i/>
          <w:color w:val="000000"/>
          <w:sz w:val="24"/>
          <w:szCs w:val="24"/>
          <w:u w:val="single"/>
        </w:rPr>
        <w:t>DEL REGLAMENTO PARA REGULAR LA DIFUSIÓN Y FIJACIÓN DE LA PROPAGANDA DURANTE EL PROCESO ELECTORAL</w:t>
      </w:r>
    </w:p>
    <w:p w:rsidR="00D90D92" w:rsidRPr="000D1A55" w:rsidRDefault="00D90D92"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p>
    <w:p w:rsidR="00682250" w:rsidRPr="000D1A55" w:rsidRDefault="00D90D92" w:rsidP="00717ABB">
      <w:pPr>
        <w:tabs>
          <w:tab w:val="right" w:leader="hyphen" w:pos="8817"/>
        </w:tabs>
        <w:ind w:right="49"/>
        <w:jc w:val="both"/>
        <w:rPr>
          <w:rFonts w:ascii="Arial" w:hAnsi="Arial" w:cs="Arial"/>
          <w:sz w:val="24"/>
          <w:szCs w:val="24"/>
        </w:rPr>
      </w:pPr>
      <w:r w:rsidRPr="000D1A55">
        <w:rPr>
          <w:rFonts w:ascii="Arial" w:hAnsi="Arial" w:cs="Arial"/>
          <w:b/>
          <w:sz w:val="24"/>
          <w:szCs w:val="24"/>
        </w:rPr>
        <w:t>---</w:t>
      </w:r>
      <w:r w:rsidR="00682250" w:rsidRPr="000D1A55">
        <w:rPr>
          <w:rFonts w:ascii="Arial" w:hAnsi="Arial" w:cs="Arial"/>
          <w:b/>
          <w:sz w:val="24"/>
          <w:szCs w:val="24"/>
        </w:rPr>
        <w:t>9</w:t>
      </w:r>
      <w:r w:rsidR="008D309E" w:rsidRPr="000D1A55">
        <w:rPr>
          <w:rFonts w:ascii="Arial" w:hAnsi="Arial" w:cs="Arial"/>
          <w:sz w:val="24"/>
          <w:szCs w:val="24"/>
        </w:rPr>
        <w:t xml:space="preserve">. </w:t>
      </w:r>
      <w:r w:rsidR="00682250" w:rsidRPr="000D1A55">
        <w:rPr>
          <w:rFonts w:ascii="Arial" w:hAnsi="Arial" w:cs="Arial"/>
          <w:sz w:val="24"/>
          <w:szCs w:val="24"/>
        </w:rPr>
        <w:t>En fecha 20 de junio de 2013, la Lic. Teresa de Jesús</w:t>
      </w:r>
      <w:r w:rsidR="00CA10C3">
        <w:rPr>
          <w:rFonts w:ascii="Arial" w:hAnsi="Arial" w:cs="Arial"/>
          <w:sz w:val="24"/>
          <w:szCs w:val="24"/>
        </w:rPr>
        <w:t xml:space="preserve"> </w:t>
      </w:r>
      <w:r w:rsidR="00682250" w:rsidRPr="000D1A55">
        <w:rPr>
          <w:rFonts w:ascii="Arial" w:hAnsi="Arial" w:cs="Arial"/>
          <w:sz w:val="24"/>
          <w:szCs w:val="24"/>
        </w:rPr>
        <w:t>Rangel, Presidenta del XIII Consejo Distrital Electoral de Culiacán, Sinaloa, mediante oficio CDE/0356/2013 remitió a la Secretaría del Consejo Estatal Electoral con atención a la Comisión</w:t>
      </w:r>
      <w:r w:rsidR="00CA10C3">
        <w:rPr>
          <w:rFonts w:ascii="Arial" w:hAnsi="Arial" w:cs="Arial"/>
          <w:sz w:val="24"/>
          <w:szCs w:val="24"/>
        </w:rPr>
        <w:t xml:space="preserve"> </w:t>
      </w:r>
      <w:r w:rsidR="00682250" w:rsidRPr="000D1A55">
        <w:rPr>
          <w:rFonts w:ascii="Arial" w:hAnsi="Arial" w:cs="Arial"/>
          <w:sz w:val="24"/>
          <w:szCs w:val="24"/>
        </w:rPr>
        <w:t>Estatal de Organización y Vigilancia Electoral constancias originales del recorrido de fechas 4 y 6 de mayo de 2013, así como el seguimiento con base en el artículo 117 Bis J de la Ley Electoral del Estado de Si</w:t>
      </w:r>
      <w:r w:rsidR="00B9525C" w:rsidRPr="000D1A55">
        <w:rPr>
          <w:rFonts w:ascii="Arial" w:hAnsi="Arial" w:cs="Arial"/>
          <w:sz w:val="24"/>
          <w:szCs w:val="24"/>
        </w:rPr>
        <w:t>naloa; seguimiento que se reali</w:t>
      </w:r>
      <w:r w:rsidR="00682250" w:rsidRPr="000D1A55">
        <w:rPr>
          <w:rFonts w:ascii="Arial" w:hAnsi="Arial" w:cs="Arial"/>
          <w:sz w:val="24"/>
          <w:szCs w:val="24"/>
        </w:rPr>
        <w:t>zó por diversos hechos relacionados con propaganda de preca</w:t>
      </w:r>
      <w:r w:rsidR="00B9525C" w:rsidRPr="000D1A55">
        <w:rPr>
          <w:rFonts w:ascii="Arial" w:hAnsi="Arial" w:cs="Arial"/>
          <w:sz w:val="24"/>
          <w:szCs w:val="24"/>
        </w:rPr>
        <w:t xml:space="preserve">mpaña electoral donde se difundía al </w:t>
      </w:r>
      <w:r w:rsidR="00682250" w:rsidRPr="000D1A55">
        <w:rPr>
          <w:rFonts w:ascii="Arial" w:hAnsi="Arial" w:cs="Arial"/>
          <w:sz w:val="24"/>
          <w:szCs w:val="24"/>
        </w:rPr>
        <w:t xml:space="preserve">C. Eduardo </w:t>
      </w:r>
      <w:r w:rsidR="000211CD" w:rsidRPr="000D1A55">
        <w:rPr>
          <w:rFonts w:ascii="Arial" w:hAnsi="Arial" w:cs="Arial"/>
          <w:sz w:val="24"/>
          <w:szCs w:val="24"/>
        </w:rPr>
        <w:t>Ortiz</w:t>
      </w:r>
      <w:r w:rsidR="00B9525C" w:rsidRPr="000D1A55">
        <w:rPr>
          <w:rFonts w:ascii="Arial" w:hAnsi="Arial" w:cs="Arial"/>
          <w:sz w:val="24"/>
          <w:szCs w:val="24"/>
        </w:rPr>
        <w:t xml:space="preserve"> Hernández</w:t>
      </w:r>
      <w:r w:rsidR="00682250" w:rsidRPr="000D1A55">
        <w:rPr>
          <w:rFonts w:ascii="Arial" w:hAnsi="Arial" w:cs="Arial"/>
          <w:sz w:val="24"/>
          <w:szCs w:val="24"/>
        </w:rPr>
        <w:t>, Aspirante a Candidato a Presidente Municipal de Culiacán, Sinaloa, por el Partido Acción Nacional, así como propaganda política del Partido Acción</w:t>
      </w:r>
      <w:r w:rsidR="00B9525C" w:rsidRPr="000D1A55">
        <w:rPr>
          <w:rFonts w:ascii="Arial" w:hAnsi="Arial" w:cs="Arial"/>
          <w:sz w:val="24"/>
          <w:szCs w:val="24"/>
        </w:rPr>
        <w:t xml:space="preserve"> Nacional.</w:t>
      </w:r>
      <w:r w:rsidR="00CA10C3">
        <w:rPr>
          <w:rFonts w:ascii="Arial" w:hAnsi="Arial" w:cs="Arial"/>
          <w:sz w:val="24"/>
          <w:szCs w:val="24"/>
        </w:rPr>
        <w:t xml:space="preserve"> </w:t>
      </w:r>
      <w:r w:rsidR="00B9525C" w:rsidRPr="000D1A55">
        <w:rPr>
          <w:rFonts w:ascii="Arial" w:hAnsi="Arial" w:cs="Arial"/>
          <w:sz w:val="24"/>
          <w:szCs w:val="24"/>
        </w:rPr>
        <w:t xml:space="preserve">Hechos relacionados </w:t>
      </w:r>
      <w:r w:rsidR="00682250" w:rsidRPr="000D1A55">
        <w:rPr>
          <w:rFonts w:ascii="Arial" w:hAnsi="Arial" w:cs="Arial"/>
          <w:sz w:val="24"/>
          <w:szCs w:val="24"/>
        </w:rPr>
        <w:t>con 28 pendones que se identificaron en equipamiento urbano del XIII Distrito Electoral de Culiacán, Sinaloa, del Aspirante a Presidente Municipal en mención; así como calcomanías del Partido Acción Nacional fijadas en el equipamiento urbano del distrito electoral en cuestión.</w:t>
      </w:r>
      <w:r w:rsidR="000211CD">
        <w:rPr>
          <w:rFonts w:ascii="Arial" w:hAnsi="Arial" w:cs="Arial"/>
          <w:sz w:val="24"/>
          <w:szCs w:val="24"/>
        </w:rPr>
        <w:tab/>
      </w:r>
    </w:p>
    <w:p w:rsidR="00682250" w:rsidRPr="000D1A55" w:rsidRDefault="00682250" w:rsidP="00717ABB">
      <w:pPr>
        <w:tabs>
          <w:tab w:val="right" w:leader="hyphen" w:pos="8817"/>
        </w:tabs>
        <w:ind w:right="49"/>
        <w:jc w:val="both"/>
        <w:rPr>
          <w:rFonts w:ascii="Arial" w:hAnsi="Arial" w:cs="Arial"/>
          <w:sz w:val="24"/>
          <w:szCs w:val="24"/>
        </w:rPr>
      </w:pPr>
      <w:r w:rsidRPr="000D1A55">
        <w:rPr>
          <w:rFonts w:ascii="Arial" w:hAnsi="Arial" w:cs="Arial"/>
          <w:b/>
          <w:sz w:val="24"/>
          <w:szCs w:val="24"/>
        </w:rPr>
        <w:t>---10.</w:t>
      </w:r>
      <w:r w:rsidR="004D49FE" w:rsidRPr="000D1A55">
        <w:rPr>
          <w:rFonts w:ascii="Arial" w:hAnsi="Arial" w:cs="Arial"/>
          <w:b/>
          <w:sz w:val="24"/>
          <w:szCs w:val="24"/>
        </w:rPr>
        <w:t xml:space="preserve"> </w:t>
      </w:r>
      <w:r w:rsidRPr="000D1A55">
        <w:rPr>
          <w:rFonts w:ascii="Arial" w:hAnsi="Arial" w:cs="Arial"/>
          <w:sz w:val="24"/>
          <w:szCs w:val="24"/>
        </w:rPr>
        <w:t>En fechas 17 y</w:t>
      </w:r>
      <w:r w:rsidR="00CA10C3">
        <w:rPr>
          <w:rFonts w:ascii="Arial" w:hAnsi="Arial" w:cs="Arial"/>
          <w:sz w:val="24"/>
          <w:szCs w:val="24"/>
        </w:rPr>
        <w:t xml:space="preserve"> </w:t>
      </w:r>
      <w:r w:rsidRPr="000D1A55">
        <w:rPr>
          <w:rFonts w:ascii="Arial" w:hAnsi="Arial" w:cs="Arial"/>
          <w:sz w:val="24"/>
          <w:szCs w:val="24"/>
        </w:rPr>
        <w:t>21 de junio de 2013, el Lic. Sergio Miguel Hernández Medina, Presidente del XX Consejo Distrital de Mazatlán, Sinaloa, mediante oficios 3XXCDE/2013 y 04XXCDE/2013 remitió a la Secretaría del Consejo Estatal Electoral con atención a la Comisión</w:t>
      </w:r>
      <w:r w:rsidR="00CA10C3">
        <w:rPr>
          <w:rFonts w:ascii="Arial" w:hAnsi="Arial" w:cs="Arial"/>
          <w:sz w:val="24"/>
          <w:szCs w:val="24"/>
        </w:rPr>
        <w:t xml:space="preserve"> </w:t>
      </w:r>
      <w:r w:rsidRPr="000D1A55">
        <w:rPr>
          <w:rFonts w:ascii="Arial" w:hAnsi="Arial" w:cs="Arial"/>
          <w:sz w:val="24"/>
          <w:szCs w:val="24"/>
        </w:rPr>
        <w:t>Estatal de Organización y Vigilancia Electoral constancias originales y los expedientes respecto a los recorridos de fechas 5 y 6 de mayo de 2013 por diversos hechos del C. Martín Pérez Torres, Aspirante a Candidato a Diputado por el Sistema de Mayoría Relativa del XX Distrito Electoral de Mazatlán, Sinaloa por el Partido Acción Nacional</w:t>
      </w:r>
      <w:r w:rsidR="000211CD">
        <w:rPr>
          <w:rFonts w:ascii="Arial" w:hAnsi="Arial" w:cs="Arial"/>
          <w:sz w:val="24"/>
          <w:szCs w:val="24"/>
        </w:rPr>
        <w:t>.</w:t>
      </w:r>
      <w:r w:rsidR="000211CD">
        <w:rPr>
          <w:rFonts w:ascii="Arial" w:hAnsi="Arial" w:cs="Arial"/>
          <w:sz w:val="24"/>
          <w:szCs w:val="24"/>
        </w:rPr>
        <w:tab/>
      </w:r>
    </w:p>
    <w:p w:rsidR="00682250" w:rsidRPr="000D1A55" w:rsidRDefault="00682250" w:rsidP="00717ABB">
      <w:pPr>
        <w:tabs>
          <w:tab w:val="right" w:leader="hyphen" w:pos="8817"/>
        </w:tabs>
        <w:ind w:right="49"/>
        <w:jc w:val="both"/>
        <w:rPr>
          <w:rFonts w:ascii="Arial" w:hAnsi="Arial" w:cs="Arial"/>
          <w:sz w:val="24"/>
          <w:szCs w:val="24"/>
        </w:rPr>
      </w:pPr>
      <w:r w:rsidRPr="000D1A55">
        <w:rPr>
          <w:rFonts w:ascii="Arial" w:hAnsi="Arial" w:cs="Arial"/>
          <w:b/>
          <w:sz w:val="24"/>
          <w:szCs w:val="24"/>
        </w:rPr>
        <w:t>---11</w:t>
      </w:r>
      <w:r w:rsidRPr="000D1A55">
        <w:rPr>
          <w:rFonts w:ascii="Arial" w:hAnsi="Arial" w:cs="Arial"/>
          <w:sz w:val="24"/>
          <w:szCs w:val="24"/>
        </w:rPr>
        <w:t>.</w:t>
      </w:r>
      <w:r w:rsidR="004D49FE" w:rsidRPr="000D1A55">
        <w:rPr>
          <w:rFonts w:ascii="Arial" w:hAnsi="Arial" w:cs="Arial"/>
          <w:sz w:val="24"/>
          <w:szCs w:val="24"/>
        </w:rPr>
        <w:t xml:space="preserve"> </w:t>
      </w:r>
      <w:r w:rsidRPr="000D1A55">
        <w:rPr>
          <w:rFonts w:ascii="Arial" w:hAnsi="Arial" w:cs="Arial"/>
          <w:sz w:val="24"/>
          <w:szCs w:val="24"/>
        </w:rPr>
        <w:t>La remisión de</w:t>
      </w:r>
      <w:r w:rsidR="001F0FCA" w:rsidRPr="000D1A55">
        <w:rPr>
          <w:rFonts w:ascii="Arial" w:hAnsi="Arial" w:cs="Arial"/>
          <w:sz w:val="24"/>
          <w:szCs w:val="24"/>
        </w:rPr>
        <w:t xml:space="preserve"> </w:t>
      </w:r>
      <w:r w:rsidRPr="000D1A55">
        <w:rPr>
          <w:rFonts w:ascii="Arial" w:hAnsi="Arial" w:cs="Arial"/>
          <w:sz w:val="24"/>
          <w:szCs w:val="24"/>
        </w:rPr>
        <w:t>l</w:t>
      </w:r>
      <w:r w:rsidR="00B9525C" w:rsidRPr="000D1A55">
        <w:rPr>
          <w:rFonts w:ascii="Arial" w:hAnsi="Arial" w:cs="Arial"/>
          <w:sz w:val="24"/>
          <w:szCs w:val="24"/>
        </w:rPr>
        <w:t xml:space="preserve">os </w:t>
      </w:r>
      <w:r w:rsidRPr="000D1A55">
        <w:rPr>
          <w:rFonts w:ascii="Arial" w:hAnsi="Arial" w:cs="Arial"/>
          <w:sz w:val="24"/>
          <w:szCs w:val="24"/>
        </w:rPr>
        <w:t xml:space="preserve">oficios y expedientes se fundamentó en los artículos 66 fracción III, 117, 117 Bis, 117 Bis A y 117 Bis J de la Ley Electoral del Estado de Sinaloa, en relación con el artículo 82, fracción XIII, del Reglamento Interior del Consejo Estatal Electoral de Sinaloa, en concordancia con los artículos 1, 3 fracciones I, III, IV, IX, X, XII, XV, XVI, XVIII y XIX, 15, 16, 19, 23, 24, 26 y del 29 al 36 del Reglamento para Regular la Difusión y Fijación de Propaganda Electoral. Lo anterior, con la finalidad, de que en su caso, se inicie un procedimiento administrativo sancionador de oficio y de proceder se </w:t>
      </w:r>
      <w:r w:rsidR="00B94BF2" w:rsidRPr="000D1A55">
        <w:rPr>
          <w:rFonts w:ascii="Arial" w:hAnsi="Arial" w:cs="Arial"/>
          <w:sz w:val="24"/>
          <w:szCs w:val="24"/>
        </w:rPr>
        <w:t>aplique</w:t>
      </w:r>
      <w:r w:rsidRPr="000D1A55">
        <w:rPr>
          <w:rFonts w:ascii="Arial" w:hAnsi="Arial" w:cs="Arial"/>
          <w:sz w:val="24"/>
          <w:szCs w:val="24"/>
        </w:rPr>
        <w:t xml:space="preserve"> las sanciones correspondientes. Constancia que obra en autos del expediente PO-006/2013 y PO-008/2013 ACUMULADOS</w:t>
      </w:r>
      <w:r w:rsidR="000211CD">
        <w:rPr>
          <w:rFonts w:ascii="Arial" w:hAnsi="Arial" w:cs="Arial"/>
          <w:sz w:val="24"/>
          <w:szCs w:val="24"/>
        </w:rPr>
        <w:t>.</w:t>
      </w:r>
      <w:r w:rsidR="000211CD">
        <w:rPr>
          <w:rFonts w:ascii="Arial" w:hAnsi="Arial" w:cs="Arial"/>
          <w:sz w:val="24"/>
          <w:szCs w:val="24"/>
        </w:rPr>
        <w:tab/>
      </w:r>
    </w:p>
    <w:p w:rsidR="00682250" w:rsidRPr="000D1A55" w:rsidRDefault="0068225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III. TRÁMITE</w:t>
      </w:r>
    </w:p>
    <w:p w:rsidR="00BA0D17" w:rsidRPr="000D1A55" w:rsidRDefault="00BA0D17"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r w:rsidRPr="000D1A55">
        <w:rPr>
          <w:rFonts w:ascii="Arial" w:hAnsi="Arial" w:cs="Arial"/>
          <w:b/>
          <w:bCs/>
          <w:i/>
          <w:color w:val="000000"/>
          <w:sz w:val="24"/>
          <w:szCs w:val="24"/>
          <w:u w:val="single"/>
        </w:rPr>
        <w:t>Turno</w:t>
      </w:r>
    </w:p>
    <w:p w:rsidR="00BA0D17" w:rsidRPr="000D1A55" w:rsidRDefault="00BA0D17"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p>
    <w:p w:rsidR="008F286B" w:rsidRPr="000D1A55" w:rsidRDefault="00BA0D17"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r w:rsidRPr="000D1A55">
        <w:rPr>
          <w:rFonts w:ascii="Arial" w:hAnsi="Arial" w:cs="Arial"/>
          <w:b/>
          <w:sz w:val="24"/>
          <w:szCs w:val="24"/>
        </w:rPr>
        <w:t>---12.</w:t>
      </w:r>
      <w:r w:rsidR="00B94BF2" w:rsidRPr="000D1A55">
        <w:rPr>
          <w:rFonts w:ascii="Arial" w:hAnsi="Arial" w:cs="Arial"/>
          <w:b/>
          <w:sz w:val="24"/>
          <w:szCs w:val="24"/>
        </w:rPr>
        <w:t xml:space="preserve"> </w:t>
      </w:r>
      <w:r w:rsidR="00B9525C" w:rsidRPr="000D1A55">
        <w:rPr>
          <w:rFonts w:ascii="Arial" w:hAnsi="Arial" w:cs="Arial"/>
          <w:sz w:val="24"/>
          <w:szCs w:val="24"/>
        </w:rPr>
        <w:t>En</w:t>
      </w:r>
      <w:r w:rsidR="00682250" w:rsidRPr="000D1A55">
        <w:rPr>
          <w:rFonts w:ascii="Arial" w:hAnsi="Arial" w:cs="Arial"/>
          <w:sz w:val="24"/>
          <w:szCs w:val="24"/>
        </w:rPr>
        <w:t xml:space="preserve"> fecha</w:t>
      </w:r>
      <w:r w:rsidR="008F286B" w:rsidRPr="000D1A55">
        <w:rPr>
          <w:rFonts w:ascii="Arial" w:hAnsi="Arial" w:cs="Arial"/>
          <w:sz w:val="24"/>
          <w:szCs w:val="24"/>
        </w:rPr>
        <w:t>s</w:t>
      </w:r>
      <w:r w:rsidR="00B94BF2" w:rsidRPr="000D1A55">
        <w:rPr>
          <w:rFonts w:ascii="Arial" w:hAnsi="Arial" w:cs="Arial"/>
          <w:sz w:val="24"/>
          <w:szCs w:val="24"/>
        </w:rPr>
        <w:t xml:space="preserve"> </w:t>
      </w:r>
      <w:r w:rsidR="008F286B" w:rsidRPr="000D1A55">
        <w:rPr>
          <w:rFonts w:ascii="Arial" w:hAnsi="Arial" w:cs="Arial"/>
          <w:sz w:val="24"/>
          <w:szCs w:val="24"/>
        </w:rPr>
        <w:t xml:space="preserve">24 y </w:t>
      </w:r>
      <w:r w:rsidR="00682250" w:rsidRPr="000D1A55">
        <w:rPr>
          <w:rFonts w:ascii="Arial" w:hAnsi="Arial" w:cs="Arial"/>
          <w:sz w:val="24"/>
          <w:szCs w:val="24"/>
        </w:rPr>
        <w:t>25 de junio de 2013, mediante oficios CEE/SG/647/2013, CEE/SG/651/2013,</w:t>
      </w:r>
      <w:r w:rsidR="00CA10C3">
        <w:rPr>
          <w:rFonts w:ascii="Arial" w:hAnsi="Arial" w:cs="Arial"/>
          <w:sz w:val="24"/>
          <w:szCs w:val="24"/>
        </w:rPr>
        <w:t xml:space="preserve"> </w:t>
      </w:r>
      <w:r w:rsidR="00682250" w:rsidRPr="000D1A55">
        <w:rPr>
          <w:rFonts w:ascii="Arial" w:hAnsi="Arial" w:cs="Arial"/>
          <w:sz w:val="24"/>
          <w:szCs w:val="24"/>
        </w:rPr>
        <w:t>el Profr. José Enrique Vega Ayala, Secretario del Consejo Estatal Electoral turnó a la Comisión Estatal de Organización y Vigilancia Electoral los oficios CDE/0356/2013, 03XXCDE/2013 y 04XXCDE/2013</w:t>
      </w:r>
      <w:r w:rsidR="00CA10C3">
        <w:rPr>
          <w:rFonts w:ascii="Arial" w:hAnsi="Arial" w:cs="Arial"/>
          <w:sz w:val="24"/>
          <w:szCs w:val="24"/>
        </w:rPr>
        <w:t xml:space="preserve"> </w:t>
      </w:r>
      <w:r w:rsidR="00682250" w:rsidRPr="000D1A55">
        <w:rPr>
          <w:rFonts w:ascii="Arial" w:hAnsi="Arial" w:cs="Arial"/>
          <w:sz w:val="24"/>
          <w:szCs w:val="24"/>
        </w:rPr>
        <w:t xml:space="preserve">así como el expediente original recibidos por este órgano electoral el día 20 de junio del presente año, presentado por la Lic. Teresa de Jesús Rangel, Presidenta del XIII Consejo Distrital Electoral de Culiacán, Sinaloa. Documentos en los que consta que en fechas 4 y 6 de mayo de 2013, se identificó del C. Eduardo </w:t>
      </w:r>
      <w:r w:rsidR="000211CD" w:rsidRPr="000D1A55">
        <w:rPr>
          <w:rFonts w:ascii="Arial" w:hAnsi="Arial" w:cs="Arial"/>
          <w:sz w:val="24"/>
          <w:szCs w:val="24"/>
        </w:rPr>
        <w:t>Ortiz</w:t>
      </w:r>
      <w:r w:rsidR="00682250" w:rsidRPr="000D1A55">
        <w:rPr>
          <w:rFonts w:ascii="Arial" w:hAnsi="Arial" w:cs="Arial"/>
          <w:sz w:val="24"/>
          <w:szCs w:val="24"/>
        </w:rPr>
        <w:t xml:space="preserve">, Aspirante a Candidato a Presidente Municipal de Culiacán, Sinaloa, por el Partido Acción Nacional la cantidad de 28 pendones en equipamiento urbano, así como calcomanías del Partido Acción Nacional en equipamiento </w:t>
      </w:r>
      <w:r w:rsidR="000211CD" w:rsidRPr="000D1A55">
        <w:rPr>
          <w:rFonts w:ascii="Arial" w:hAnsi="Arial" w:cs="Arial"/>
          <w:sz w:val="24"/>
          <w:szCs w:val="24"/>
        </w:rPr>
        <w:t>urbano</w:t>
      </w:r>
      <w:r w:rsidR="00682250" w:rsidRPr="000D1A55">
        <w:rPr>
          <w:rFonts w:ascii="Arial" w:hAnsi="Arial" w:cs="Arial"/>
          <w:sz w:val="24"/>
          <w:szCs w:val="24"/>
        </w:rPr>
        <w:t xml:space="preserve"> del Distrito XIII de Culiacán, Sinaloa; en el mi</w:t>
      </w:r>
      <w:r w:rsidR="00A907BC" w:rsidRPr="000D1A55">
        <w:rPr>
          <w:rFonts w:ascii="Arial" w:hAnsi="Arial" w:cs="Arial"/>
          <w:sz w:val="24"/>
          <w:szCs w:val="24"/>
        </w:rPr>
        <w:t>s</w:t>
      </w:r>
      <w:r w:rsidR="00682250" w:rsidRPr="000D1A55">
        <w:rPr>
          <w:rFonts w:ascii="Arial" w:hAnsi="Arial" w:cs="Arial"/>
          <w:sz w:val="24"/>
          <w:szCs w:val="24"/>
        </w:rPr>
        <w:t>mo sentido se turnó los expedientes en original recibido por este órgano electoral los días 17 y 21 de junio del presente año, presentado por el M. C. Sergio Miguel Hernández Medina, Presidente del XX Consejo Distrital de Mazatlán, Sinaloa. Documentos en los que consta que en fecha 5 y 6 de may</w:t>
      </w:r>
      <w:r w:rsidR="008F286B" w:rsidRPr="000D1A55">
        <w:rPr>
          <w:rFonts w:ascii="Arial" w:hAnsi="Arial" w:cs="Arial"/>
          <w:sz w:val="24"/>
          <w:szCs w:val="24"/>
        </w:rPr>
        <w:t xml:space="preserve">o de 2013, se identificó del C. </w:t>
      </w:r>
      <w:r w:rsidR="00682250" w:rsidRPr="000D1A55">
        <w:rPr>
          <w:rFonts w:ascii="Arial" w:hAnsi="Arial" w:cs="Arial"/>
          <w:sz w:val="24"/>
          <w:szCs w:val="24"/>
        </w:rPr>
        <w:t>Martín Pérez Torres, Aspirante a Candidato a Diputado por el Sistema de Mayoría Relativa del XX Distrito Electoral de Mazatlán, Sinaloa por el Partido Acción Nacional en total 11 lonas en equipamiento urbano, todos en lugares que pertenecen al Distrito XX de Mazatlán, Sinaloa</w:t>
      </w:r>
      <w:r w:rsidR="000211CD">
        <w:rPr>
          <w:rFonts w:ascii="Arial" w:hAnsi="Arial" w:cs="Arial"/>
          <w:sz w:val="24"/>
          <w:szCs w:val="24"/>
        </w:rPr>
        <w:t>.</w:t>
      </w:r>
      <w:r w:rsidR="000211CD">
        <w:rPr>
          <w:rFonts w:ascii="Arial" w:hAnsi="Arial" w:cs="Arial"/>
          <w:sz w:val="24"/>
          <w:szCs w:val="24"/>
        </w:rPr>
        <w:tab/>
      </w:r>
    </w:p>
    <w:p w:rsidR="00A907BC" w:rsidRPr="000D1A55" w:rsidRDefault="00A907BC"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p>
    <w:p w:rsidR="00174709" w:rsidRPr="000D1A55" w:rsidRDefault="001F0FCA" w:rsidP="00717ABB">
      <w:pPr>
        <w:tabs>
          <w:tab w:val="right" w:leader="hyphen" w:pos="8817"/>
        </w:tabs>
        <w:ind w:right="49"/>
        <w:jc w:val="both"/>
        <w:rPr>
          <w:rFonts w:ascii="Arial" w:hAnsi="Arial" w:cs="Arial"/>
          <w:sz w:val="24"/>
          <w:szCs w:val="24"/>
        </w:rPr>
      </w:pPr>
      <w:r w:rsidRPr="000D1A55">
        <w:rPr>
          <w:rFonts w:ascii="Arial" w:hAnsi="Arial" w:cs="Arial"/>
          <w:sz w:val="24"/>
          <w:szCs w:val="24"/>
        </w:rPr>
        <w:t>---Asimismo</w:t>
      </w:r>
      <w:r w:rsidR="00682250" w:rsidRPr="000D1A55">
        <w:rPr>
          <w:rFonts w:ascii="Arial" w:hAnsi="Arial" w:cs="Arial"/>
          <w:sz w:val="24"/>
          <w:szCs w:val="24"/>
        </w:rPr>
        <w:t xml:space="preserve"> en los expedientes que se turnaron a la Comisión de Organización y Vigilancia Electoral consta el seguimiento que se dio en el Consejo Distrital XIII y XX de acuerdo a lo establecido en el artículo 117 Bis J de la Ley Electoral del Estado de Sinaloa. </w:t>
      </w:r>
      <w:r w:rsidR="000211CD">
        <w:rPr>
          <w:rFonts w:ascii="Arial" w:hAnsi="Arial" w:cs="Arial"/>
          <w:sz w:val="24"/>
          <w:szCs w:val="24"/>
        </w:rPr>
        <w:tab/>
      </w:r>
    </w:p>
    <w:p w:rsidR="00682250" w:rsidRPr="000D1A55" w:rsidRDefault="0027510D" w:rsidP="00717ABB">
      <w:pPr>
        <w:tabs>
          <w:tab w:val="right" w:leader="hyphen" w:pos="8817"/>
        </w:tabs>
        <w:ind w:right="49"/>
        <w:jc w:val="both"/>
        <w:rPr>
          <w:rFonts w:ascii="Arial" w:hAnsi="Arial" w:cs="Arial"/>
          <w:b/>
          <w:i/>
          <w:sz w:val="24"/>
          <w:szCs w:val="24"/>
          <w:u w:val="single"/>
        </w:rPr>
      </w:pPr>
      <w:r w:rsidRPr="000D1A55">
        <w:rPr>
          <w:rFonts w:ascii="Arial" w:hAnsi="Arial" w:cs="Arial"/>
          <w:b/>
          <w:i/>
          <w:sz w:val="24"/>
          <w:szCs w:val="24"/>
          <w:u w:val="single"/>
        </w:rPr>
        <w:t xml:space="preserve"> IV. ADMISIÓN Y RADICACIÓN </w:t>
      </w:r>
    </w:p>
    <w:p w:rsidR="00682250" w:rsidRPr="000D1A55" w:rsidRDefault="00275F92" w:rsidP="00717ABB">
      <w:pPr>
        <w:pStyle w:val="Prrafodelista"/>
        <w:tabs>
          <w:tab w:val="right" w:leader="hyphen" w:pos="8817"/>
        </w:tabs>
        <w:ind w:left="0" w:right="49"/>
        <w:jc w:val="both"/>
        <w:rPr>
          <w:rFonts w:ascii="Arial" w:hAnsi="Arial" w:cs="Arial"/>
          <w:sz w:val="24"/>
          <w:szCs w:val="24"/>
        </w:rPr>
      </w:pPr>
      <w:r w:rsidRPr="000D1A55">
        <w:rPr>
          <w:rFonts w:ascii="Arial" w:hAnsi="Arial" w:cs="Arial"/>
          <w:b/>
          <w:sz w:val="24"/>
          <w:szCs w:val="24"/>
        </w:rPr>
        <w:t xml:space="preserve">--- </w:t>
      </w:r>
      <w:r w:rsidR="00174709" w:rsidRPr="000D1A55">
        <w:rPr>
          <w:rFonts w:ascii="Arial" w:hAnsi="Arial" w:cs="Arial"/>
          <w:b/>
          <w:sz w:val="24"/>
          <w:szCs w:val="24"/>
        </w:rPr>
        <w:t>13.</w:t>
      </w:r>
      <w:r w:rsidR="00A907BC" w:rsidRPr="000D1A55">
        <w:rPr>
          <w:rFonts w:ascii="Arial" w:hAnsi="Arial" w:cs="Arial"/>
          <w:b/>
          <w:sz w:val="24"/>
          <w:szCs w:val="24"/>
        </w:rPr>
        <w:t xml:space="preserve"> </w:t>
      </w:r>
      <w:r w:rsidR="00174709" w:rsidRPr="000D1A55">
        <w:rPr>
          <w:rFonts w:ascii="Arial" w:hAnsi="Arial" w:cs="Arial"/>
          <w:sz w:val="24"/>
          <w:szCs w:val="24"/>
        </w:rPr>
        <w:t xml:space="preserve">En fecha 16 de agosto </w:t>
      </w:r>
      <w:r w:rsidR="00682250" w:rsidRPr="000D1A55">
        <w:rPr>
          <w:rFonts w:ascii="Arial" w:hAnsi="Arial" w:cs="Arial"/>
          <w:sz w:val="24"/>
          <w:szCs w:val="24"/>
        </w:rPr>
        <w:t>de 2013,</w:t>
      </w:r>
      <w:r w:rsidR="00CA10C3">
        <w:rPr>
          <w:rFonts w:ascii="Arial" w:hAnsi="Arial" w:cs="Arial"/>
          <w:sz w:val="24"/>
          <w:szCs w:val="24"/>
        </w:rPr>
        <w:t xml:space="preserve"> </w:t>
      </w:r>
      <w:r w:rsidR="00682250" w:rsidRPr="000D1A55">
        <w:rPr>
          <w:rFonts w:ascii="Arial" w:hAnsi="Arial" w:cs="Arial"/>
          <w:sz w:val="24"/>
          <w:szCs w:val="24"/>
        </w:rPr>
        <w:t>la Comisión de Organización y Vigilancia Electoral recibió los oficios CEE/SG/647/2013</w:t>
      </w:r>
      <w:r w:rsidR="00CA10C3">
        <w:rPr>
          <w:rFonts w:ascii="Arial" w:hAnsi="Arial" w:cs="Arial"/>
          <w:sz w:val="24"/>
          <w:szCs w:val="24"/>
        </w:rPr>
        <w:t xml:space="preserve"> </w:t>
      </w:r>
      <w:r w:rsidR="00682250" w:rsidRPr="000D1A55">
        <w:rPr>
          <w:rFonts w:ascii="Arial" w:hAnsi="Arial" w:cs="Arial"/>
          <w:sz w:val="24"/>
          <w:szCs w:val="24"/>
        </w:rPr>
        <w:t>y CEE/SG/651/2013 de fecha</w:t>
      </w:r>
      <w:r w:rsidR="00174709" w:rsidRPr="000D1A55">
        <w:rPr>
          <w:rFonts w:ascii="Arial" w:hAnsi="Arial" w:cs="Arial"/>
          <w:sz w:val="24"/>
          <w:szCs w:val="24"/>
        </w:rPr>
        <w:t>s</w:t>
      </w:r>
      <w:r w:rsidR="00A907BC" w:rsidRPr="000D1A55">
        <w:rPr>
          <w:rFonts w:ascii="Arial" w:hAnsi="Arial" w:cs="Arial"/>
          <w:sz w:val="24"/>
          <w:szCs w:val="24"/>
        </w:rPr>
        <w:t xml:space="preserve"> </w:t>
      </w:r>
      <w:r w:rsidR="00174709" w:rsidRPr="000D1A55">
        <w:rPr>
          <w:rFonts w:ascii="Arial" w:hAnsi="Arial" w:cs="Arial"/>
          <w:sz w:val="24"/>
          <w:szCs w:val="24"/>
        </w:rPr>
        <w:t xml:space="preserve">24 y </w:t>
      </w:r>
      <w:r w:rsidR="00682250" w:rsidRPr="000D1A55">
        <w:rPr>
          <w:rFonts w:ascii="Arial" w:hAnsi="Arial" w:cs="Arial"/>
          <w:sz w:val="24"/>
          <w:szCs w:val="24"/>
        </w:rPr>
        <w:t xml:space="preserve">25 de junio del presente año, girado por la Secretaría General del Consejo Estatal Electoral, mediante el cual turna a esta Comisión de Organización y Vigilancia Electoral, el escrito número CDE/356/2013, recibido por este órgano electoral el día 20 de junio del año en curso, presentado por la Lic. Teresa de Jesús Rangel, en su carácter de Presidenta del XIII Consejo </w:t>
      </w:r>
      <w:r w:rsidR="000211CD" w:rsidRPr="000D1A55">
        <w:rPr>
          <w:rFonts w:ascii="Arial" w:hAnsi="Arial" w:cs="Arial"/>
          <w:sz w:val="24"/>
          <w:szCs w:val="24"/>
        </w:rPr>
        <w:t>Distrital</w:t>
      </w:r>
      <w:r w:rsidR="00682250" w:rsidRPr="000D1A55">
        <w:rPr>
          <w:rFonts w:ascii="Arial" w:hAnsi="Arial" w:cs="Arial"/>
          <w:sz w:val="24"/>
          <w:szCs w:val="24"/>
        </w:rPr>
        <w:t xml:space="preserve"> Electoral en Culiacán, Sinaloa, en el que consta que en fechas 4 y 6 de mayo de 2013</w:t>
      </w:r>
      <w:r w:rsidR="00CA10C3">
        <w:rPr>
          <w:rFonts w:ascii="Arial" w:hAnsi="Arial" w:cs="Arial"/>
          <w:sz w:val="24"/>
          <w:szCs w:val="24"/>
        </w:rPr>
        <w:t xml:space="preserve"> </w:t>
      </w:r>
      <w:r w:rsidR="00682250" w:rsidRPr="000D1A55">
        <w:rPr>
          <w:rFonts w:ascii="Arial" w:hAnsi="Arial" w:cs="Arial"/>
          <w:sz w:val="24"/>
          <w:szCs w:val="24"/>
        </w:rPr>
        <w:t xml:space="preserve">se identificaron del C. Eduardo </w:t>
      </w:r>
      <w:r w:rsidR="000211CD" w:rsidRPr="000D1A55">
        <w:rPr>
          <w:rFonts w:ascii="Arial" w:hAnsi="Arial" w:cs="Arial"/>
          <w:sz w:val="24"/>
          <w:szCs w:val="24"/>
        </w:rPr>
        <w:t>Ortiz</w:t>
      </w:r>
      <w:r w:rsidR="00682250" w:rsidRPr="000D1A55">
        <w:rPr>
          <w:rFonts w:ascii="Arial" w:hAnsi="Arial" w:cs="Arial"/>
          <w:sz w:val="24"/>
          <w:szCs w:val="24"/>
        </w:rPr>
        <w:t>, Aspirante a Candidato a Presidente Municipal de Culiacán, Sinaloa, por el</w:t>
      </w:r>
      <w:r w:rsidR="00CA10C3">
        <w:rPr>
          <w:rFonts w:ascii="Arial" w:hAnsi="Arial" w:cs="Arial"/>
          <w:sz w:val="24"/>
          <w:szCs w:val="24"/>
        </w:rPr>
        <w:t xml:space="preserve"> </w:t>
      </w:r>
      <w:r w:rsidR="00682250" w:rsidRPr="000D1A55">
        <w:rPr>
          <w:rFonts w:ascii="Arial" w:hAnsi="Arial" w:cs="Arial"/>
          <w:sz w:val="24"/>
          <w:szCs w:val="24"/>
        </w:rPr>
        <w:t>Partido Acción Nacional la cantidad de 28 pendones en equipamiento urbano, así como calcomanías del Partido Acción Nacional en</w:t>
      </w:r>
      <w:r w:rsidR="00CA10C3">
        <w:rPr>
          <w:rFonts w:ascii="Arial" w:hAnsi="Arial" w:cs="Arial"/>
          <w:sz w:val="24"/>
          <w:szCs w:val="24"/>
        </w:rPr>
        <w:t xml:space="preserve"> </w:t>
      </w:r>
      <w:r w:rsidR="00682250" w:rsidRPr="000D1A55">
        <w:rPr>
          <w:rFonts w:ascii="Arial" w:hAnsi="Arial" w:cs="Arial"/>
          <w:sz w:val="24"/>
          <w:szCs w:val="24"/>
        </w:rPr>
        <w:t>equipamiento urbano, todos del Distrito XIII de Culiacán, Sinaloa; asimismo, se recibió los</w:t>
      </w:r>
      <w:r w:rsidR="00CA10C3">
        <w:rPr>
          <w:rFonts w:ascii="Arial" w:hAnsi="Arial" w:cs="Arial"/>
          <w:sz w:val="24"/>
          <w:szCs w:val="24"/>
        </w:rPr>
        <w:t xml:space="preserve"> </w:t>
      </w:r>
      <w:r w:rsidR="00682250" w:rsidRPr="000D1A55">
        <w:rPr>
          <w:rFonts w:ascii="Arial" w:hAnsi="Arial" w:cs="Arial"/>
          <w:sz w:val="24"/>
          <w:szCs w:val="24"/>
        </w:rPr>
        <w:t>escritos recibidos con número</w:t>
      </w:r>
      <w:r w:rsidR="00CA10C3">
        <w:rPr>
          <w:rFonts w:ascii="Arial" w:hAnsi="Arial" w:cs="Arial"/>
          <w:sz w:val="24"/>
          <w:szCs w:val="24"/>
        </w:rPr>
        <w:t xml:space="preserve"> </w:t>
      </w:r>
      <w:r w:rsidR="00682250" w:rsidRPr="000D1A55">
        <w:rPr>
          <w:rFonts w:ascii="Arial" w:hAnsi="Arial" w:cs="Arial"/>
          <w:sz w:val="24"/>
          <w:szCs w:val="24"/>
        </w:rPr>
        <w:t>03XXCDE/2013 y 04XXCDE/2013, así como los expedientes en originales recibidos por este órgano electoral los</w:t>
      </w:r>
      <w:r w:rsidR="00CA10C3">
        <w:rPr>
          <w:rFonts w:ascii="Arial" w:hAnsi="Arial" w:cs="Arial"/>
          <w:sz w:val="24"/>
          <w:szCs w:val="24"/>
        </w:rPr>
        <w:t xml:space="preserve"> </w:t>
      </w:r>
      <w:r w:rsidR="00682250" w:rsidRPr="000D1A55">
        <w:rPr>
          <w:rFonts w:ascii="Arial" w:hAnsi="Arial" w:cs="Arial"/>
          <w:sz w:val="24"/>
          <w:szCs w:val="24"/>
        </w:rPr>
        <w:t>dí</w:t>
      </w:r>
      <w:r w:rsidR="007E453B" w:rsidRPr="000D1A55">
        <w:rPr>
          <w:rFonts w:ascii="Arial" w:hAnsi="Arial" w:cs="Arial"/>
          <w:sz w:val="24"/>
          <w:szCs w:val="24"/>
        </w:rPr>
        <w:t>a</w:t>
      </w:r>
      <w:r w:rsidR="00682250" w:rsidRPr="000D1A55">
        <w:rPr>
          <w:rFonts w:ascii="Arial" w:hAnsi="Arial" w:cs="Arial"/>
          <w:sz w:val="24"/>
          <w:szCs w:val="24"/>
        </w:rPr>
        <w:t>s 17 y 21 de junio del año en curso, presentado por el Lic. Sergio Miguel Hernández Medina, Presidente del XX Consejo Distrital de Mazatlán, Sinaloa, en el que consta que en fechas 5 y 6 de mayo de 2013</w:t>
      </w:r>
      <w:r w:rsidR="00CA10C3">
        <w:rPr>
          <w:rFonts w:ascii="Arial" w:hAnsi="Arial" w:cs="Arial"/>
          <w:sz w:val="24"/>
          <w:szCs w:val="24"/>
        </w:rPr>
        <w:t xml:space="preserve"> </w:t>
      </w:r>
      <w:r w:rsidR="00682250" w:rsidRPr="000D1A55">
        <w:rPr>
          <w:rFonts w:ascii="Arial" w:hAnsi="Arial" w:cs="Arial"/>
          <w:sz w:val="24"/>
          <w:szCs w:val="24"/>
        </w:rPr>
        <w:t>se identificó del C. Martín Pérez Torres, Aspirante a Candidato a Diputado por el Sistema de Mayoría Relativa del XX Distrito Electoral de Mazatlán, Sinaloa por el Partido Acción Nacional la cantidad total 11 lonas con propaganda de precampaña del Aspirante en mención, en equipamiento urbano, todos en lugares que pertenecen al Distrito XX de Mazatlán, Sinaloa. Expedientes don</w:t>
      </w:r>
      <w:r w:rsidR="00764B7B" w:rsidRPr="000D1A55">
        <w:rPr>
          <w:rFonts w:ascii="Arial" w:hAnsi="Arial" w:cs="Arial"/>
          <w:sz w:val="24"/>
          <w:szCs w:val="24"/>
        </w:rPr>
        <w:t xml:space="preserve">de consta el seguimiento que </w:t>
      </w:r>
      <w:r w:rsidR="00682250" w:rsidRPr="000D1A55">
        <w:rPr>
          <w:rFonts w:ascii="Arial" w:hAnsi="Arial" w:cs="Arial"/>
          <w:sz w:val="24"/>
          <w:szCs w:val="24"/>
        </w:rPr>
        <w:t>dieron en los Consejo Distritales XIII y XX de acuerdo a lo establecido en el artículo 117 Bis J de la Ley Electoral del Estado de Sinaloa</w:t>
      </w:r>
      <w:r w:rsidR="000211CD">
        <w:rPr>
          <w:rFonts w:ascii="Arial" w:hAnsi="Arial" w:cs="Arial"/>
          <w:sz w:val="24"/>
          <w:szCs w:val="24"/>
        </w:rPr>
        <w:t>.</w:t>
      </w:r>
      <w:r w:rsidR="000211CD">
        <w:rPr>
          <w:rFonts w:ascii="Arial" w:hAnsi="Arial" w:cs="Arial"/>
          <w:sz w:val="24"/>
          <w:szCs w:val="24"/>
        </w:rPr>
        <w:tab/>
      </w:r>
    </w:p>
    <w:p w:rsidR="00682250" w:rsidRPr="000D1A55" w:rsidRDefault="00682250" w:rsidP="00717ABB">
      <w:pPr>
        <w:tabs>
          <w:tab w:val="right" w:leader="hyphen" w:pos="8817"/>
        </w:tabs>
        <w:ind w:right="49"/>
        <w:jc w:val="both"/>
        <w:rPr>
          <w:rFonts w:ascii="Arial" w:hAnsi="Arial" w:cs="Arial"/>
          <w:sz w:val="24"/>
          <w:szCs w:val="24"/>
        </w:rPr>
      </w:pPr>
      <w:r w:rsidRPr="000D1A55">
        <w:rPr>
          <w:rFonts w:ascii="Arial" w:hAnsi="Arial" w:cs="Arial"/>
          <w:sz w:val="24"/>
          <w:szCs w:val="24"/>
        </w:rPr>
        <w:t>---Lo anterior se fundamentó en los artículos 66,</w:t>
      </w:r>
      <w:r w:rsidR="00CA10C3">
        <w:rPr>
          <w:rFonts w:ascii="Arial" w:hAnsi="Arial" w:cs="Arial"/>
          <w:sz w:val="24"/>
          <w:szCs w:val="24"/>
        </w:rPr>
        <w:t xml:space="preserve"> </w:t>
      </w:r>
      <w:r w:rsidRPr="000D1A55">
        <w:rPr>
          <w:rFonts w:ascii="Arial" w:hAnsi="Arial" w:cs="Arial"/>
          <w:sz w:val="24"/>
          <w:szCs w:val="24"/>
        </w:rPr>
        <w:t>fracción III, 117, 117 Bis, 117 Bis A y 117 Bis J de la Ley Electoral del Estado de Sinaloa, en relación con el artículo 82, fracción XIII,</w:t>
      </w:r>
      <w:r w:rsidR="00CA10C3">
        <w:rPr>
          <w:rFonts w:ascii="Arial" w:hAnsi="Arial" w:cs="Arial"/>
          <w:sz w:val="24"/>
          <w:szCs w:val="24"/>
        </w:rPr>
        <w:t xml:space="preserve"> </w:t>
      </w:r>
      <w:r w:rsidRPr="000D1A55">
        <w:rPr>
          <w:rFonts w:ascii="Arial" w:hAnsi="Arial" w:cs="Arial"/>
          <w:sz w:val="24"/>
          <w:szCs w:val="24"/>
        </w:rPr>
        <w:t>del Reglamento Interior del Consejo Estatal Electoral de Sinaloa, en concordancia con los artículos 1, 3 fracciones I, III, IV, IX, X, XII, XV, XVI, XVIII y XIX, 15, 16, 19, 23, 24, 26 y del 29 al 36 del Reglamento para Regular la Difusión y Fijación de Propaganda Electoral; con la finalidad, de que en su caso, se inicie un procedimiento administrativo sancionador de oficio y de proceder se apliquen las sanciones correspondientes</w:t>
      </w:r>
      <w:r w:rsidR="000211CD">
        <w:rPr>
          <w:rFonts w:ascii="Arial" w:hAnsi="Arial" w:cs="Arial"/>
          <w:sz w:val="24"/>
          <w:szCs w:val="24"/>
        </w:rPr>
        <w:t>.</w:t>
      </w:r>
      <w:r w:rsidR="000211CD">
        <w:rPr>
          <w:rFonts w:ascii="Arial" w:hAnsi="Arial" w:cs="Arial"/>
          <w:sz w:val="24"/>
          <w:szCs w:val="24"/>
        </w:rPr>
        <w:tab/>
      </w:r>
    </w:p>
    <w:p w:rsidR="00682250" w:rsidRPr="000D1A55" w:rsidRDefault="00682250" w:rsidP="00717ABB">
      <w:pPr>
        <w:tabs>
          <w:tab w:val="right" w:leader="hyphen" w:pos="8817"/>
        </w:tabs>
        <w:ind w:right="49"/>
        <w:jc w:val="both"/>
        <w:rPr>
          <w:rFonts w:ascii="Arial" w:hAnsi="Arial" w:cs="Arial"/>
          <w:sz w:val="24"/>
          <w:szCs w:val="24"/>
        </w:rPr>
      </w:pPr>
      <w:r w:rsidRPr="000D1A55">
        <w:rPr>
          <w:rFonts w:ascii="Arial" w:hAnsi="Arial" w:cs="Arial"/>
          <w:sz w:val="24"/>
          <w:szCs w:val="24"/>
        </w:rPr>
        <w:t xml:space="preserve">--- En virtud de lo anterior, se radicó el expediente con el cual se inició un procedimiento administrativo sancionador de oficio bajo el número PO-006/2013 en lo que respecta al </w:t>
      </w:r>
      <w:r w:rsidR="00853B08" w:rsidRPr="000D1A55">
        <w:rPr>
          <w:rFonts w:ascii="Arial" w:hAnsi="Arial" w:cs="Arial"/>
          <w:sz w:val="24"/>
          <w:szCs w:val="24"/>
        </w:rPr>
        <w:t>Distrito</w:t>
      </w:r>
      <w:r w:rsidRPr="000D1A55">
        <w:rPr>
          <w:rFonts w:ascii="Arial" w:hAnsi="Arial" w:cs="Arial"/>
          <w:sz w:val="24"/>
          <w:szCs w:val="24"/>
        </w:rPr>
        <w:t xml:space="preserve"> XIII y el PO-008/2013 respecto al Distrito XX. Asimismo se ordenó elaborar escrito con las formalidades requeridas en el artículo 251 de la Ley Electoral del Estado de Sinaloa, para estar en condiciones de iniciar un </w:t>
      </w:r>
      <w:r w:rsidR="007E453B" w:rsidRPr="000D1A55">
        <w:rPr>
          <w:rFonts w:ascii="Arial" w:hAnsi="Arial" w:cs="Arial"/>
          <w:sz w:val="24"/>
          <w:szCs w:val="24"/>
        </w:rPr>
        <w:t>Procedimiento Administrativo Sancionador De Oficio</w:t>
      </w:r>
      <w:r w:rsidR="000211CD">
        <w:rPr>
          <w:rFonts w:ascii="Arial" w:hAnsi="Arial" w:cs="Arial"/>
          <w:sz w:val="24"/>
          <w:szCs w:val="24"/>
        </w:rPr>
        <w:t>.</w:t>
      </w:r>
      <w:r w:rsidR="000211CD">
        <w:rPr>
          <w:rFonts w:ascii="Arial" w:hAnsi="Arial" w:cs="Arial"/>
          <w:sz w:val="24"/>
          <w:szCs w:val="24"/>
        </w:rPr>
        <w:tab/>
      </w:r>
    </w:p>
    <w:p w:rsidR="00ED351C" w:rsidRPr="000D1A55" w:rsidRDefault="00ED351C" w:rsidP="00717ABB">
      <w:pPr>
        <w:pStyle w:val="Textodebloque"/>
        <w:tabs>
          <w:tab w:val="right" w:leader="hyphen" w:pos="8817"/>
        </w:tabs>
        <w:ind w:left="0" w:right="0"/>
        <w:jc w:val="both"/>
        <w:rPr>
          <w:rFonts w:ascii="Arial" w:hAnsi="Arial" w:cs="Arial"/>
          <w:sz w:val="24"/>
        </w:rPr>
      </w:pPr>
      <w:r w:rsidRPr="000D1A55">
        <w:rPr>
          <w:rFonts w:ascii="Arial" w:hAnsi="Arial" w:cs="Arial"/>
          <w:sz w:val="24"/>
        </w:rPr>
        <w:t xml:space="preserve">--- Asimismo se ordenó en su oportunidad emplazar y correr traslado de las constancias que obran en poder de este Consejo al Partido Acción Nacional, en el domicilio que tiene registrado ante este órgano electoral, el cual se ubica en </w:t>
      </w:r>
      <w:r w:rsidRPr="000D1A55">
        <w:rPr>
          <w:rFonts w:ascii="Arial" w:hAnsi="Arial" w:cs="Arial"/>
          <w:sz w:val="24"/>
          <w:shd w:val="clear" w:color="auto" w:fill="FFFFFF"/>
        </w:rPr>
        <w:t>Niños Héroes No. 202 Pte., esquina con Rubí</w:t>
      </w:r>
      <w:r w:rsidRPr="000D1A55">
        <w:rPr>
          <w:rStyle w:val="apple-converted-space"/>
          <w:rFonts w:ascii="Arial" w:hAnsi="Arial" w:cs="Arial"/>
          <w:sz w:val="24"/>
          <w:shd w:val="clear" w:color="auto" w:fill="FFFFFF"/>
        </w:rPr>
        <w:t> </w:t>
      </w:r>
      <w:r w:rsidRPr="000D1A55">
        <w:rPr>
          <w:rStyle w:val="fecha"/>
          <w:rFonts w:ascii="Arial" w:hAnsi="Arial" w:cs="Arial"/>
          <w:sz w:val="24"/>
          <w:shd w:val="clear" w:color="auto" w:fill="FFFFFF"/>
        </w:rPr>
        <w:t>Colonia,</w:t>
      </w:r>
      <w:r w:rsidRPr="000D1A55">
        <w:rPr>
          <w:rStyle w:val="apple-converted-space"/>
          <w:rFonts w:ascii="Arial" w:hAnsi="Arial" w:cs="Arial"/>
          <w:sz w:val="24"/>
          <w:shd w:val="clear" w:color="auto" w:fill="FFFFFF"/>
        </w:rPr>
        <w:t> </w:t>
      </w:r>
      <w:r w:rsidRPr="000D1A55">
        <w:rPr>
          <w:rFonts w:ascii="Arial" w:hAnsi="Arial" w:cs="Arial"/>
          <w:sz w:val="24"/>
          <w:shd w:val="clear" w:color="auto" w:fill="FFFFFF"/>
        </w:rPr>
        <w:t>Centro</w:t>
      </w:r>
      <w:r w:rsidRPr="000D1A55">
        <w:rPr>
          <w:rFonts w:ascii="Arial" w:hAnsi="Arial" w:cs="Arial"/>
          <w:sz w:val="24"/>
        </w:rPr>
        <w:t>,</w:t>
      </w:r>
      <w:r w:rsidRPr="000D1A55">
        <w:rPr>
          <w:rStyle w:val="apple-converted-space"/>
          <w:rFonts w:ascii="Arial" w:hAnsi="Arial" w:cs="Arial"/>
          <w:sz w:val="24"/>
          <w:shd w:val="clear" w:color="auto" w:fill="FFFFFF"/>
        </w:rPr>
        <w:t> </w:t>
      </w:r>
      <w:r w:rsidRPr="000D1A55">
        <w:rPr>
          <w:rFonts w:ascii="Arial" w:hAnsi="Arial" w:cs="Arial"/>
          <w:sz w:val="24"/>
          <w:shd w:val="clear" w:color="auto" w:fill="FFFFFF"/>
        </w:rPr>
        <w:t>Culiacán</w:t>
      </w:r>
      <w:r w:rsidRPr="000D1A55">
        <w:rPr>
          <w:rFonts w:ascii="Arial" w:hAnsi="Arial" w:cs="Arial"/>
          <w:sz w:val="24"/>
        </w:rPr>
        <w:t xml:space="preserve">, </w:t>
      </w:r>
      <w:r w:rsidRPr="000D1A55">
        <w:rPr>
          <w:rFonts w:ascii="Arial" w:hAnsi="Arial" w:cs="Arial"/>
          <w:sz w:val="24"/>
          <w:shd w:val="clear" w:color="auto" w:fill="FFFFFF"/>
        </w:rPr>
        <w:t>Sinaloa,</w:t>
      </w:r>
      <w:r w:rsidR="000211CD">
        <w:rPr>
          <w:rFonts w:ascii="Arial" w:hAnsi="Arial" w:cs="Arial"/>
          <w:sz w:val="24"/>
          <w:shd w:val="clear" w:color="auto" w:fill="FFFFFF"/>
        </w:rPr>
        <w:t xml:space="preserve"> </w:t>
      </w:r>
      <w:r w:rsidRPr="000D1A55">
        <w:rPr>
          <w:rStyle w:val="fecha"/>
          <w:rFonts w:ascii="Arial" w:hAnsi="Arial" w:cs="Arial"/>
          <w:sz w:val="24"/>
          <w:shd w:val="clear" w:color="auto" w:fill="FFFFFF"/>
        </w:rPr>
        <w:t>C. P.:</w:t>
      </w:r>
      <w:r w:rsidRPr="000D1A55">
        <w:rPr>
          <w:rStyle w:val="apple-converted-space"/>
          <w:rFonts w:ascii="Arial" w:hAnsi="Arial" w:cs="Arial"/>
          <w:sz w:val="24"/>
          <w:shd w:val="clear" w:color="auto" w:fill="FFFFFF"/>
        </w:rPr>
        <w:t> </w:t>
      </w:r>
      <w:r w:rsidRPr="000D1A55">
        <w:rPr>
          <w:rFonts w:ascii="Arial" w:hAnsi="Arial" w:cs="Arial"/>
          <w:sz w:val="24"/>
          <w:shd w:val="clear" w:color="auto" w:fill="FFFFFF"/>
        </w:rPr>
        <w:t>80000,</w:t>
      </w:r>
      <w:r w:rsidR="00CA10C3">
        <w:rPr>
          <w:rFonts w:ascii="Arial" w:hAnsi="Arial" w:cs="Arial"/>
          <w:sz w:val="24"/>
          <w:shd w:val="clear" w:color="auto" w:fill="FFFFFF"/>
        </w:rPr>
        <w:t xml:space="preserve"> </w:t>
      </w:r>
      <w:r w:rsidRPr="000D1A55">
        <w:rPr>
          <w:rFonts w:ascii="Arial" w:hAnsi="Arial" w:cs="Arial"/>
          <w:sz w:val="24"/>
          <w:shd w:val="clear" w:color="auto" w:fill="FFFFFF"/>
        </w:rPr>
        <w:t xml:space="preserve">al C. </w:t>
      </w:r>
      <w:r w:rsidRPr="000D1A55">
        <w:rPr>
          <w:rFonts w:ascii="Arial" w:hAnsi="Arial" w:cs="Arial"/>
          <w:sz w:val="24"/>
        </w:rPr>
        <w:t xml:space="preserve">Eduardo </w:t>
      </w:r>
      <w:r w:rsidR="000211CD" w:rsidRPr="000D1A55">
        <w:rPr>
          <w:rFonts w:ascii="Arial" w:hAnsi="Arial" w:cs="Arial"/>
          <w:sz w:val="24"/>
        </w:rPr>
        <w:t>Ortiz</w:t>
      </w:r>
      <w:r w:rsidRPr="000D1A55">
        <w:rPr>
          <w:rFonts w:ascii="Arial" w:hAnsi="Arial" w:cs="Arial"/>
          <w:sz w:val="24"/>
        </w:rPr>
        <w:t xml:space="preserve"> Hernández, en San </w:t>
      </w:r>
      <w:r w:rsidR="000211CD" w:rsidRPr="000D1A55">
        <w:rPr>
          <w:rFonts w:ascii="Arial" w:hAnsi="Arial" w:cs="Arial"/>
          <w:sz w:val="24"/>
        </w:rPr>
        <w:t>Agustín</w:t>
      </w:r>
      <w:r w:rsidRPr="000D1A55">
        <w:rPr>
          <w:rFonts w:ascii="Arial" w:hAnsi="Arial" w:cs="Arial"/>
          <w:sz w:val="24"/>
        </w:rPr>
        <w:t xml:space="preserve"> No. 1890, Colonia Residencial La Primavera, Culiacán, Sinaloa y al C. Martín Pérez Torres, en Valle de Ameca No. 4119, Fraccionamiento Fuentes del Valle, Mazatlán, Sinaloa</w:t>
      </w:r>
      <w:r w:rsidR="00CA10C3">
        <w:rPr>
          <w:rFonts w:ascii="Arial" w:hAnsi="Arial" w:cs="Arial"/>
          <w:sz w:val="24"/>
        </w:rPr>
        <w:t xml:space="preserve"> </w:t>
      </w:r>
      <w:r w:rsidR="000211CD">
        <w:rPr>
          <w:rFonts w:ascii="Arial" w:hAnsi="Arial" w:cs="Arial"/>
          <w:sz w:val="24"/>
        </w:rPr>
        <w:tab/>
      </w:r>
    </w:p>
    <w:p w:rsidR="00E2288A" w:rsidRPr="000D1A55" w:rsidRDefault="00E2288A" w:rsidP="00717ABB">
      <w:pPr>
        <w:tabs>
          <w:tab w:val="right" w:leader="hyphen" w:pos="8817"/>
        </w:tabs>
        <w:ind w:right="49"/>
        <w:jc w:val="both"/>
        <w:rPr>
          <w:rFonts w:ascii="Arial" w:hAnsi="Arial" w:cs="Arial"/>
          <w:b/>
          <w:i/>
          <w:sz w:val="24"/>
          <w:szCs w:val="24"/>
          <w:u w:val="single"/>
        </w:rPr>
      </w:pPr>
    </w:p>
    <w:p w:rsidR="0027510D" w:rsidRPr="000D1A55" w:rsidRDefault="0027510D" w:rsidP="00717ABB">
      <w:pPr>
        <w:tabs>
          <w:tab w:val="right" w:leader="hyphen" w:pos="8817"/>
        </w:tabs>
        <w:ind w:right="49"/>
        <w:jc w:val="both"/>
        <w:rPr>
          <w:rFonts w:ascii="Arial" w:hAnsi="Arial" w:cs="Arial"/>
          <w:b/>
          <w:i/>
          <w:sz w:val="24"/>
          <w:szCs w:val="24"/>
          <w:u w:val="single"/>
        </w:rPr>
      </w:pPr>
      <w:r w:rsidRPr="000D1A55">
        <w:rPr>
          <w:rFonts w:ascii="Arial" w:hAnsi="Arial" w:cs="Arial"/>
          <w:b/>
          <w:i/>
          <w:sz w:val="24"/>
          <w:szCs w:val="24"/>
          <w:u w:val="single"/>
        </w:rPr>
        <w:t xml:space="preserve">V. ACUMULACIÓN </w:t>
      </w:r>
    </w:p>
    <w:p w:rsidR="00682250" w:rsidRPr="000D1A55" w:rsidRDefault="0027510D" w:rsidP="00717ABB">
      <w:pPr>
        <w:tabs>
          <w:tab w:val="right" w:leader="hyphen" w:pos="8817"/>
        </w:tabs>
        <w:ind w:right="49"/>
        <w:jc w:val="both"/>
        <w:rPr>
          <w:rFonts w:ascii="Arial" w:hAnsi="Arial" w:cs="Arial"/>
          <w:sz w:val="24"/>
          <w:szCs w:val="24"/>
        </w:rPr>
      </w:pPr>
      <w:r w:rsidRPr="000D1A55">
        <w:rPr>
          <w:rFonts w:ascii="Arial" w:hAnsi="Arial" w:cs="Arial"/>
          <w:b/>
          <w:bCs/>
          <w:color w:val="000000"/>
          <w:sz w:val="24"/>
          <w:szCs w:val="24"/>
        </w:rPr>
        <w:t>---14.</w:t>
      </w:r>
      <w:r w:rsidRPr="000D1A55">
        <w:rPr>
          <w:rFonts w:ascii="Arial" w:hAnsi="Arial" w:cs="Arial"/>
          <w:bCs/>
          <w:color w:val="000000"/>
          <w:sz w:val="24"/>
          <w:szCs w:val="24"/>
        </w:rPr>
        <w:t xml:space="preserve"> En fecha 16 de agosto </w:t>
      </w:r>
      <w:r w:rsidR="00682250" w:rsidRPr="000D1A55">
        <w:rPr>
          <w:rFonts w:ascii="Arial" w:hAnsi="Arial" w:cs="Arial"/>
          <w:bCs/>
          <w:color w:val="000000"/>
          <w:sz w:val="24"/>
          <w:szCs w:val="24"/>
        </w:rPr>
        <w:t>de 2013, la Comisión de Organización y Vigilancia Electoral del Consejo Estatal Electoral, emitió acuerdo para acumular los expedientes identificados con las claves PO-006 y 008/2013 para los efectos legales correspondientes, contenido que se reproduce íntegramente a continuación:</w:t>
      </w:r>
      <w:r w:rsidR="000211CD">
        <w:rPr>
          <w:rFonts w:ascii="Arial" w:hAnsi="Arial" w:cs="Arial"/>
          <w:bCs/>
          <w:color w:val="000000"/>
          <w:sz w:val="24"/>
          <w:szCs w:val="24"/>
        </w:rPr>
        <w:tab/>
      </w:r>
    </w:p>
    <w:p w:rsidR="00682250" w:rsidRPr="000D1A55" w:rsidRDefault="00682250"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682250" w:rsidRPr="000D1A55" w:rsidRDefault="00682250" w:rsidP="00717ABB">
      <w:pPr>
        <w:pStyle w:val="Textoindependiente"/>
        <w:tabs>
          <w:tab w:val="right" w:leader="hyphen" w:pos="8817"/>
        </w:tabs>
        <w:ind w:left="2977" w:right="758"/>
        <w:jc w:val="right"/>
        <w:rPr>
          <w:rFonts w:ascii="Arial" w:hAnsi="Arial" w:cs="Arial"/>
          <w:b w:val="0"/>
          <w:i/>
          <w:sz w:val="20"/>
        </w:rPr>
      </w:pPr>
      <w:r w:rsidRPr="000D1A55">
        <w:rPr>
          <w:rFonts w:ascii="Arial" w:hAnsi="Arial" w:cs="Arial"/>
          <w:b w:val="0"/>
          <w:i/>
          <w:sz w:val="20"/>
        </w:rPr>
        <w:t>Acumulación expedientes: PO-006/2013 Y PO-008/2013 ACUMULADOS.</w:t>
      </w:r>
    </w:p>
    <w:p w:rsidR="00682250" w:rsidRPr="000D1A55" w:rsidRDefault="00682250" w:rsidP="00717ABB">
      <w:pPr>
        <w:pStyle w:val="Textoindependiente"/>
        <w:tabs>
          <w:tab w:val="right" w:leader="hyphen" w:pos="8817"/>
        </w:tabs>
        <w:ind w:right="44"/>
        <w:rPr>
          <w:rFonts w:ascii="Arial" w:hAnsi="Arial" w:cs="Arial"/>
          <w:b w:val="0"/>
          <w:i/>
          <w:sz w:val="22"/>
          <w:szCs w:val="22"/>
        </w:rPr>
      </w:pPr>
    </w:p>
    <w:p w:rsidR="00682250" w:rsidRPr="000D1A55" w:rsidRDefault="00682250" w:rsidP="000211CD">
      <w:pPr>
        <w:ind w:left="567" w:right="616"/>
        <w:jc w:val="both"/>
        <w:rPr>
          <w:rFonts w:ascii="Arial" w:hAnsi="Arial" w:cs="Arial"/>
          <w:i/>
          <w:sz w:val="20"/>
          <w:szCs w:val="20"/>
        </w:rPr>
      </w:pPr>
      <w:r w:rsidRPr="000D1A55">
        <w:rPr>
          <w:rFonts w:ascii="Arial" w:hAnsi="Arial" w:cs="Arial"/>
          <w:i/>
          <w:sz w:val="20"/>
          <w:szCs w:val="20"/>
        </w:rPr>
        <w:t xml:space="preserve">---En Culiacán Rosales, Sinaloa, </w:t>
      </w:r>
      <w:r w:rsidR="0027510D" w:rsidRPr="000D1A55">
        <w:rPr>
          <w:rFonts w:ascii="Arial" w:hAnsi="Arial" w:cs="Arial"/>
          <w:i/>
          <w:sz w:val="20"/>
          <w:szCs w:val="20"/>
        </w:rPr>
        <w:t xml:space="preserve">México a 16 de agosto </w:t>
      </w:r>
      <w:r w:rsidRPr="000D1A55">
        <w:rPr>
          <w:rFonts w:ascii="Arial" w:hAnsi="Arial" w:cs="Arial"/>
          <w:i/>
          <w:sz w:val="20"/>
          <w:szCs w:val="20"/>
        </w:rPr>
        <w:t>del año 2013.</w:t>
      </w:r>
      <w:r w:rsidRPr="000D1A55">
        <w:rPr>
          <w:rFonts w:ascii="Arial" w:hAnsi="Arial" w:cs="Arial"/>
          <w:i/>
          <w:sz w:val="20"/>
          <w:szCs w:val="20"/>
        </w:rPr>
        <w:tab/>
      </w:r>
    </w:p>
    <w:p w:rsidR="00682250" w:rsidRPr="000D1A55" w:rsidRDefault="00682250" w:rsidP="000211CD">
      <w:pPr>
        <w:ind w:left="567" w:right="616"/>
        <w:jc w:val="both"/>
        <w:rPr>
          <w:rFonts w:ascii="Arial" w:hAnsi="Arial" w:cs="Arial"/>
          <w:i/>
          <w:sz w:val="20"/>
          <w:szCs w:val="20"/>
        </w:rPr>
      </w:pPr>
      <w:r w:rsidRPr="000D1A55">
        <w:rPr>
          <w:rFonts w:ascii="Arial" w:hAnsi="Arial" w:cs="Arial"/>
          <w:i/>
          <w:sz w:val="20"/>
          <w:szCs w:val="20"/>
        </w:rPr>
        <w:t>---Vistas las constancias que integran los expedientes PO-006/2013 y PO-008/2013, relativos a los expedientes integrados en virtud de haber identificado propaganda electoral del Partido Acción Nacional en los Distritos Electorales XIII</w:t>
      </w:r>
      <w:r w:rsidR="00CA10C3">
        <w:rPr>
          <w:rFonts w:ascii="Arial" w:hAnsi="Arial" w:cs="Arial"/>
          <w:i/>
          <w:sz w:val="20"/>
          <w:szCs w:val="20"/>
        </w:rPr>
        <w:t xml:space="preserve"> </w:t>
      </w:r>
      <w:r w:rsidRPr="000D1A55">
        <w:rPr>
          <w:rFonts w:ascii="Arial" w:hAnsi="Arial" w:cs="Arial"/>
          <w:i/>
          <w:sz w:val="20"/>
          <w:szCs w:val="20"/>
        </w:rPr>
        <w:t>de Culiacán y XX de Mazatlán en el Estado de Sinaloa, que infringe lo establecido en los artículos 30, 247, 117 Bis, 117 Bis A de la Ley Electoral del Estado de Sinaloa, en relación con los artículos 1, 3 y 16 del Reglamento para Regular la Difusión y Fijación de la Propaganda durante el Proceso Electoral.</w:t>
      </w:r>
      <w:r w:rsidRPr="000D1A55">
        <w:rPr>
          <w:rFonts w:ascii="Arial" w:hAnsi="Arial" w:cs="Arial"/>
          <w:i/>
          <w:sz w:val="20"/>
          <w:szCs w:val="20"/>
        </w:rPr>
        <w:tab/>
      </w:r>
    </w:p>
    <w:p w:rsidR="00682250" w:rsidRPr="000D1A55" w:rsidRDefault="00682250" w:rsidP="000211CD">
      <w:pPr>
        <w:ind w:left="567" w:right="616"/>
        <w:jc w:val="both"/>
        <w:rPr>
          <w:rFonts w:ascii="Arial" w:hAnsi="Arial" w:cs="Arial"/>
          <w:i/>
          <w:sz w:val="20"/>
          <w:szCs w:val="20"/>
        </w:rPr>
      </w:pPr>
      <w:r w:rsidRPr="000D1A55">
        <w:rPr>
          <w:rFonts w:ascii="Arial" w:hAnsi="Arial" w:cs="Arial"/>
          <w:i/>
          <w:sz w:val="20"/>
          <w:szCs w:val="20"/>
        </w:rPr>
        <w:t xml:space="preserve">---Advirtiéndose de los documentos y constancias que obran en los expedientes citados, que existe identidad en la causa, consistente en este caso concreto, en el hecho de haber identificado propaganda </w:t>
      </w:r>
      <w:r w:rsidR="00464219" w:rsidRPr="000D1A55">
        <w:rPr>
          <w:rFonts w:ascii="Arial" w:hAnsi="Arial" w:cs="Arial"/>
          <w:i/>
          <w:sz w:val="20"/>
          <w:szCs w:val="20"/>
        </w:rPr>
        <w:t xml:space="preserve">de precampaña </w:t>
      </w:r>
      <w:r w:rsidRPr="000D1A55">
        <w:rPr>
          <w:rFonts w:ascii="Arial" w:hAnsi="Arial" w:cs="Arial"/>
          <w:i/>
          <w:sz w:val="20"/>
          <w:szCs w:val="20"/>
        </w:rPr>
        <w:t>electoral del Partido Acción Nacional en lugares prohibidos de la vía pública, correspondientes a los Distritales XIII de Culiacán y XX de Mazatlán, Sinaloa, dado que se desprenden presuntas violaciones a las disposiciones contempladas en lo dispuesto en los artículos 30, 247, 117 Bis, 117 Bis A de la Ley Electoral del Estado de Sinaloa, en relación con los artículos 1, 3 y 16 del Reglamento para Regular la Difusión y Fijación de la Propaganda durante el Proceso Electoral; aunado a lo anterior, es pertinente manifestar que los objetivos propios de la acumulación son tendientes a evitar que se dicten resoluciones contradictorias en asuntos similares, pero además a procurar economía procesal, por tanto, en mérito de lo expuesto, lo conducente, es decretar la acumulación de los expedientes PO-006/2013 y</w:t>
      </w:r>
      <w:r w:rsidR="00CA10C3">
        <w:rPr>
          <w:rFonts w:ascii="Arial" w:hAnsi="Arial" w:cs="Arial"/>
          <w:i/>
          <w:sz w:val="20"/>
          <w:szCs w:val="20"/>
        </w:rPr>
        <w:t xml:space="preserve"> </w:t>
      </w:r>
      <w:r w:rsidRPr="000D1A55">
        <w:rPr>
          <w:rFonts w:ascii="Arial" w:hAnsi="Arial" w:cs="Arial"/>
          <w:i/>
          <w:sz w:val="20"/>
          <w:szCs w:val="20"/>
        </w:rPr>
        <w:t xml:space="preserve">PO-008/2013, al expediente identificado con la clave PO-006/2013, por ser éste el más antiguo a fin de que, en su momento oportuno se emita un solo dictamen en relación con los expedientes planteados. </w:t>
      </w:r>
      <w:r w:rsidRPr="000D1A55">
        <w:rPr>
          <w:rFonts w:ascii="Arial" w:hAnsi="Arial" w:cs="Arial"/>
          <w:i/>
          <w:sz w:val="20"/>
          <w:szCs w:val="20"/>
        </w:rPr>
        <w:tab/>
      </w:r>
    </w:p>
    <w:p w:rsidR="00682250" w:rsidRPr="000D1A55" w:rsidRDefault="00682250" w:rsidP="000211CD">
      <w:pPr>
        <w:autoSpaceDE w:val="0"/>
        <w:autoSpaceDN w:val="0"/>
        <w:adjustRightInd w:val="0"/>
        <w:spacing w:after="0" w:line="240" w:lineRule="auto"/>
        <w:ind w:left="567" w:right="616"/>
        <w:jc w:val="both"/>
        <w:rPr>
          <w:rFonts w:ascii="Arial" w:hAnsi="Arial" w:cs="Arial"/>
          <w:i/>
          <w:sz w:val="24"/>
          <w:szCs w:val="24"/>
        </w:rPr>
      </w:pPr>
      <w:r w:rsidRPr="000D1A55">
        <w:rPr>
          <w:rFonts w:ascii="Arial" w:hAnsi="Arial" w:cs="Arial"/>
          <w:i/>
          <w:sz w:val="20"/>
          <w:szCs w:val="20"/>
        </w:rPr>
        <w:t>---Así lo resolvió en esta misma fecha la Comisión de Organización y Vigilancia Electoral del Consejo Estatal Electoral de Sinaloa.</w:t>
      </w:r>
      <w:r w:rsidR="007E453B" w:rsidRPr="000D1A55">
        <w:rPr>
          <w:rFonts w:ascii="Arial" w:hAnsi="Arial" w:cs="Arial"/>
          <w:i/>
          <w:sz w:val="20"/>
          <w:szCs w:val="20"/>
        </w:rPr>
        <w:t>-----------------------------------------------</w:t>
      </w:r>
      <w:r w:rsidRPr="000D1A55">
        <w:rPr>
          <w:rFonts w:ascii="Arial" w:hAnsi="Arial" w:cs="Arial"/>
          <w:i/>
          <w:sz w:val="20"/>
          <w:szCs w:val="20"/>
        </w:rPr>
        <w:tab/>
      </w:r>
    </w:p>
    <w:p w:rsidR="00CE7E85" w:rsidRPr="000D1A55" w:rsidRDefault="00800F58"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r w:rsidRPr="000D1A55">
        <w:rPr>
          <w:rFonts w:ascii="Arial" w:hAnsi="Arial" w:cs="Arial"/>
          <w:b/>
          <w:bCs/>
          <w:i/>
          <w:color w:val="000000"/>
          <w:sz w:val="24"/>
          <w:szCs w:val="24"/>
          <w:u w:val="single"/>
        </w:rPr>
        <w:t>Notificación al p</w:t>
      </w:r>
      <w:r w:rsidR="00F94740" w:rsidRPr="000D1A55">
        <w:rPr>
          <w:rFonts w:ascii="Arial" w:hAnsi="Arial" w:cs="Arial"/>
          <w:b/>
          <w:bCs/>
          <w:i/>
          <w:color w:val="000000"/>
          <w:sz w:val="24"/>
          <w:szCs w:val="24"/>
          <w:u w:val="single"/>
        </w:rPr>
        <w:t>resunto infractor</w:t>
      </w:r>
    </w:p>
    <w:p w:rsidR="00623877" w:rsidRPr="000D1A55" w:rsidRDefault="00623877"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u w:val="single"/>
        </w:rPr>
      </w:pPr>
    </w:p>
    <w:p w:rsidR="00EC5A2F" w:rsidRPr="000D1A55" w:rsidRDefault="00800F58"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w:t>
      </w:r>
      <w:r w:rsidR="00E60149" w:rsidRPr="000D1A55">
        <w:rPr>
          <w:rFonts w:ascii="Arial" w:hAnsi="Arial" w:cs="Arial"/>
          <w:bCs/>
          <w:color w:val="000000"/>
          <w:sz w:val="24"/>
          <w:szCs w:val="24"/>
        </w:rPr>
        <w:t>1</w:t>
      </w:r>
      <w:r w:rsidR="00275F92" w:rsidRPr="000D1A55">
        <w:rPr>
          <w:rFonts w:ascii="Arial" w:hAnsi="Arial" w:cs="Arial"/>
          <w:bCs/>
          <w:color w:val="000000"/>
          <w:sz w:val="24"/>
          <w:szCs w:val="24"/>
        </w:rPr>
        <w:t>5</w:t>
      </w:r>
      <w:r w:rsidR="0036407D" w:rsidRPr="000D1A55">
        <w:rPr>
          <w:rFonts w:ascii="Arial" w:hAnsi="Arial" w:cs="Arial"/>
          <w:bCs/>
          <w:color w:val="000000"/>
          <w:sz w:val="24"/>
          <w:szCs w:val="24"/>
        </w:rPr>
        <w:t xml:space="preserve">. </w:t>
      </w:r>
      <w:r w:rsidR="004D1A57" w:rsidRPr="000D1A55">
        <w:rPr>
          <w:rFonts w:ascii="Arial" w:hAnsi="Arial" w:cs="Arial"/>
          <w:bCs/>
          <w:color w:val="000000"/>
          <w:sz w:val="24"/>
          <w:szCs w:val="24"/>
        </w:rPr>
        <w:t xml:space="preserve">La </w:t>
      </w:r>
      <w:r w:rsidRPr="000D1A55">
        <w:rPr>
          <w:rFonts w:ascii="Arial" w:hAnsi="Arial" w:cs="Arial"/>
          <w:bCs/>
          <w:color w:val="000000"/>
          <w:sz w:val="24"/>
          <w:szCs w:val="24"/>
        </w:rPr>
        <w:t>Secretaría General del Consejo Est</w:t>
      </w:r>
      <w:r w:rsidR="0036407D" w:rsidRPr="000D1A55">
        <w:rPr>
          <w:rFonts w:ascii="Arial" w:hAnsi="Arial" w:cs="Arial"/>
          <w:bCs/>
          <w:color w:val="000000"/>
          <w:sz w:val="24"/>
          <w:szCs w:val="24"/>
        </w:rPr>
        <w:t>atal Electoral, mediante oficio</w:t>
      </w:r>
      <w:r w:rsidR="00ED351C" w:rsidRPr="000D1A55">
        <w:rPr>
          <w:rFonts w:ascii="Arial" w:hAnsi="Arial" w:cs="Arial"/>
          <w:bCs/>
          <w:color w:val="000000"/>
          <w:sz w:val="24"/>
          <w:szCs w:val="24"/>
        </w:rPr>
        <w:t>s CEE/SG/783/2013,</w:t>
      </w:r>
      <w:r w:rsidR="00EC5A2F" w:rsidRPr="000D1A55">
        <w:rPr>
          <w:rFonts w:ascii="Arial" w:hAnsi="Arial" w:cs="Arial"/>
          <w:bCs/>
          <w:color w:val="000000"/>
          <w:sz w:val="24"/>
          <w:szCs w:val="24"/>
        </w:rPr>
        <w:t xml:space="preserve"> CEE/SG/786/2013 y CEE/SG/7</w:t>
      </w:r>
      <w:r w:rsidR="00A64865" w:rsidRPr="000D1A55">
        <w:rPr>
          <w:rFonts w:ascii="Arial" w:hAnsi="Arial" w:cs="Arial"/>
          <w:bCs/>
          <w:color w:val="000000"/>
          <w:sz w:val="24"/>
          <w:szCs w:val="24"/>
        </w:rPr>
        <w:t>8</w:t>
      </w:r>
      <w:r w:rsidR="00EC5A2F" w:rsidRPr="000D1A55">
        <w:rPr>
          <w:rFonts w:ascii="Arial" w:hAnsi="Arial" w:cs="Arial"/>
          <w:bCs/>
          <w:color w:val="000000"/>
          <w:sz w:val="24"/>
          <w:szCs w:val="24"/>
        </w:rPr>
        <w:t>5/2013</w:t>
      </w:r>
      <w:r w:rsidR="00F67DF3" w:rsidRPr="000D1A55">
        <w:rPr>
          <w:rFonts w:ascii="Arial" w:hAnsi="Arial" w:cs="Arial"/>
          <w:bCs/>
          <w:color w:val="000000"/>
          <w:sz w:val="24"/>
          <w:szCs w:val="24"/>
        </w:rPr>
        <w:t xml:space="preserve"> </w:t>
      </w:r>
      <w:r w:rsidR="0036407D" w:rsidRPr="000D1A55">
        <w:rPr>
          <w:rFonts w:ascii="Arial" w:hAnsi="Arial" w:cs="Arial"/>
          <w:bCs/>
          <w:color w:val="000000"/>
          <w:sz w:val="24"/>
          <w:szCs w:val="24"/>
        </w:rPr>
        <w:t>notificó</w:t>
      </w:r>
      <w:r w:rsidR="00EC5A2F" w:rsidRPr="000D1A55">
        <w:rPr>
          <w:rFonts w:ascii="Arial" w:hAnsi="Arial" w:cs="Arial"/>
          <w:bCs/>
          <w:color w:val="000000"/>
          <w:sz w:val="24"/>
          <w:szCs w:val="24"/>
        </w:rPr>
        <w:t>;</w:t>
      </w:r>
      <w:r w:rsidR="00CA10C3">
        <w:rPr>
          <w:rFonts w:ascii="Arial" w:hAnsi="Arial" w:cs="Arial"/>
          <w:bCs/>
          <w:color w:val="000000"/>
          <w:sz w:val="24"/>
          <w:szCs w:val="24"/>
        </w:rPr>
        <w:t xml:space="preserve"> </w:t>
      </w:r>
      <w:r w:rsidR="0036407D" w:rsidRPr="000D1A55">
        <w:rPr>
          <w:rFonts w:ascii="Arial" w:hAnsi="Arial" w:cs="Arial"/>
          <w:bCs/>
          <w:color w:val="000000"/>
          <w:sz w:val="24"/>
          <w:szCs w:val="24"/>
        </w:rPr>
        <w:t xml:space="preserve">al </w:t>
      </w:r>
      <w:r w:rsidR="00F41411" w:rsidRPr="000D1A55">
        <w:rPr>
          <w:rFonts w:ascii="Arial" w:hAnsi="Arial" w:cs="Arial"/>
          <w:sz w:val="24"/>
          <w:szCs w:val="24"/>
          <w:shd w:val="clear" w:color="auto" w:fill="FFFFFF"/>
        </w:rPr>
        <w:t>Lic. Jorge Antonio González Flores</w:t>
      </w:r>
      <w:r w:rsidR="00F41411" w:rsidRPr="000D1A55">
        <w:rPr>
          <w:rFonts w:ascii="Arial" w:hAnsi="Arial" w:cs="Arial"/>
          <w:bCs/>
          <w:sz w:val="24"/>
          <w:szCs w:val="24"/>
        </w:rPr>
        <w:t>,</w:t>
      </w:r>
      <w:r w:rsidR="0036407D" w:rsidRPr="000D1A55">
        <w:rPr>
          <w:rFonts w:ascii="Arial" w:hAnsi="Arial" w:cs="Arial"/>
          <w:bCs/>
          <w:color w:val="000000"/>
          <w:sz w:val="24"/>
          <w:szCs w:val="24"/>
        </w:rPr>
        <w:t xml:space="preserve"> Re</w:t>
      </w:r>
      <w:r w:rsidRPr="000D1A55">
        <w:rPr>
          <w:rFonts w:ascii="Arial" w:hAnsi="Arial" w:cs="Arial"/>
          <w:bCs/>
          <w:color w:val="000000"/>
          <w:sz w:val="24"/>
          <w:szCs w:val="24"/>
        </w:rPr>
        <w:t xml:space="preserve">presentante </w:t>
      </w:r>
      <w:r w:rsidR="0036407D" w:rsidRPr="000D1A55">
        <w:rPr>
          <w:rFonts w:ascii="Arial" w:hAnsi="Arial" w:cs="Arial"/>
          <w:bCs/>
          <w:color w:val="000000"/>
          <w:sz w:val="24"/>
          <w:szCs w:val="24"/>
        </w:rPr>
        <w:t xml:space="preserve">Propietario del </w:t>
      </w:r>
      <w:r w:rsidR="008A1530" w:rsidRPr="000D1A55">
        <w:rPr>
          <w:rFonts w:ascii="Arial" w:hAnsi="Arial" w:cs="Arial"/>
          <w:bCs/>
          <w:color w:val="000000"/>
          <w:sz w:val="24"/>
          <w:szCs w:val="24"/>
        </w:rPr>
        <w:t>Partido Acción Nacional</w:t>
      </w:r>
      <w:r w:rsidR="0036407D" w:rsidRPr="000D1A55">
        <w:rPr>
          <w:rFonts w:ascii="Arial" w:hAnsi="Arial" w:cs="Arial"/>
          <w:bCs/>
          <w:color w:val="000000"/>
          <w:sz w:val="24"/>
          <w:szCs w:val="24"/>
        </w:rPr>
        <w:t xml:space="preserve"> ante </w:t>
      </w:r>
      <w:r w:rsidRPr="000D1A55">
        <w:rPr>
          <w:rFonts w:ascii="Arial" w:hAnsi="Arial" w:cs="Arial"/>
          <w:bCs/>
          <w:color w:val="000000"/>
          <w:sz w:val="24"/>
          <w:szCs w:val="24"/>
        </w:rPr>
        <w:t>el Consejo Estatal Electoral,</w:t>
      </w:r>
      <w:r w:rsidR="00EC5A2F" w:rsidRPr="000D1A55">
        <w:rPr>
          <w:rFonts w:ascii="Arial" w:hAnsi="Arial" w:cs="Arial"/>
          <w:bCs/>
          <w:color w:val="000000"/>
          <w:sz w:val="24"/>
          <w:szCs w:val="24"/>
        </w:rPr>
        <w:t xml:space="preserve"> al C. Martín Torres Pérez, el cual fue acreditado como Aspirante a Candidato a Diputado en el XX Distrito Electoral de Mazatlán, Sinaloa</w:t>
      </w:r>
      <w:r w:rsidR="00CA10C3">
        <w:rPr>
          <w:rFonts w:ascii="Arial" w:hAnsi="Arial" w:cs="Arial"/>
          <w:bCs/>
          <w:color w:val="000000"/>
          <w:sz w:val="24"/>
          <w:szCs w:val="24"/>
        </w:rPr>
        <w:t xml:space="preserve"> </w:t>
      </w:r>
      <w:r w:rsidR="00EC5A2F" w:rsidRPr="000D1A55">
        <w:rPr>
          <w:rFonts w:ascii="Arial" w:hAnsi="Arial" w:cs="Arial"/>
          <w:bCs/>
          <w:color w:val="000000"/>
          <w:sz w:val="24"/>
          <w:szCs w:val="24"/>
        </w:rPr>
        <w:t xml:space="preserve">para el periodo de precampaña electoral 2013, y al C. Eduardo </w:t>
      </w:r>
      <w:r w:rsidR="00853B08" w:rsidRPr="000D1A55">
        <w:rPr>
          <w:rFonts w:ascii="Arial" w:hAnsi="Arial" w:cs="Arial"/>
          <w:bCs/>
          <w:color w:val="000000"/>
          <w:sz w:val="24"/>
          <w:szCs w:val="24"/>
        </w:rPr>
        <w:t>Ortiz</w:t>
      </w:r>
      <w:r w:rsidR="00CA10C3">
        <w:rPr>
          <w:rFonts w:ascii="Arial" w:hAnsi="Arial" w:cs="Arial"/>
          <w:bCs/>
          <w:color w:val="000000"/>
          <w:sz w:val="24"/>
          <w:szCs w:val="24"/>
        </w:rPr>
        <w:t xml:space="preserve"> </w:t>
      </w:r>
      <w:r w:rsidR="00EC5A2F" w:rsidRPr="000D1A55">
        <w:rPr>
          <w:rFonts w:ascii="Arial" w:hAnsi="Arial" w:cs="Arial"/>
          <w:bCs/>
          <w:color w:val="000000"/>
          <w:sz w:val="24"/>
          <w:szCs w:val="24"/>
        </w:rPr>
        <w:t>Hernández</w:t>
      </w:r>
      <w:r w:rsidR="00EC6320" w:rsidRPr="000D1A55">
        <w:rPr>
          <w:rFonts w:ascii="Arial" w:hAnsi="Arial" w:cs="Arial"/>
          <w:bCs/>
          <w:color w:val="000000"/>
          <w:sz w:val="24"/>
          <w:szCs w:val="24"/>
        </w:rPr>
        <w:t>,</w:t>
      </w:r>
      <w:r w:rsidR="00EC5A2F" w:rsidRPr="000D1A55">
        <w:rPr>
          <w:rFonts w:ascii="Arial" w:hAnsi="Arial" w:cs="Arial"/>
          <w:bCs/>
          <w:color w:val="000000"/>
          <w:sz w:val="24"/>
          <w:szCs w:val="24"/>
        </w:rPr>
        <w:t xml:space="preserve"> el cual fue acreditado como Aspirante a Candidato a Presidente Municipal de Culiacán para el periodo de preca</w:t>
      </w:r>
      <w:r w:rsidR="00F67DF3" w:rsidRPr="000D1A55">
        <w:rPr>
          <w:rFonts w:ascii="Arial" w:hAnsi="Arial" w:cs="Arial"/>
          <w:bCs/>
          <w:color w:val="000000"/>
          <w:sz w:val="24"/>
          <w:szCs w:val="24"/>
        </w:rPr>
        <w:t>m</w:t>
      </w:r>
      <w:r w:rsidR="00EC5A2F" w:rsidRPr="000D1A55">
        <w:rPr>
          <w:rFonts w:ascii="Arial" w:hAnsi="Arial" w:cs="Arial"/>
          <w:bCs/>
          <w:color w:val="000000"/>
          <w:sz w:val="24"/>
          <w:szCs w:val="24"/>
        </w:rPr>
        <w:t xml:space="preserve">paña electoral, ambos Aspirantes por el Partido Acción Nacional, </w:t>
      </w:r>
      <w:r w:rsidR="008862DE" w:rsidRPr="000D1A55">
        <w:rPr>
          <w:rFonts w:ascii="Arial" w:hAnsi="Arial" w:cs="Arial"/>
          <w:bCs/>
          <w:color w:val="000000"/>
          <w:sz w:val="24"/>
          <w:szCs w:val="24"/>
        </w:rPr>
        <w:t>el</w:t>
      </w:r>
      <w:r w:rsidR="0036407D" w:rsidRPr="000D1A55">
        <w:rPr>
          <w:rFonts w:ascii="Arial" w:hAnsi="Arial" w:cs="Arial"/>
          <w:bCs/>
          <w:color w:val="000000"/>
          <w:sz w:val="24"/>
          <w:szCs w:val="24"/>
        </w:rPr>
        <w:t xml:space="preserve"> escrito con las formalidades establecidas en el artículo 251 de la Ley Electoral del Estado de Sinaloa</w:t>
      </w:r>
      <w:r w:rsidR="008862DE" w:rsidRPr="000D1A55">
        <w:rPr>
          <w:rFonts w:ascii="Arial" w:hAnsi="Arial" w:cs="Arial"/>
          <w:bCs/>
          <w:color w:val="000000"/>
          <w:sz w:val="24"/>
          <w:szCs w:val="24"/>
        </w:rPr>
        <w:t xml:space="preserve">, las constancias que integran el expediente </w:t>
      </w:r>
      <w:r w:rsidR="00EC5A2F" w:rsidRPr="000D1A55">
        <w:rPr>
          <w:rFonts w:ascii="Arial" w:hAnsi="Arial" w:cs="Arial"/>
          <w:bCs/>
          <w:color w:val="000000"/>
          <w:sz w:val="24"/>
          <w:szCs w:val="24"/>
        </w:rPr>
        <w:t xml:space="preserve">PO-006/2013 y PO-008/2013, acumulados, </w:t>
      </w:r>
      <w:r w:rsidR="00F93632" w:rsidRPr="000D1A55">
        <w:rPr>
          <w:rFonts w:ascii="Arial" w:hAnsi="Arial" w:cs="Arial"/>
          <w:bCs/>
          <w:color w:val="000000"/>
          <w:sz w:val="24"/>
          <w:szCs w:val="24"/>
        </w:rPr>
        <w:t xml:space="preserve">así como el acuerdo emitido por la Comisión de Organización y Vigilancia Electoral </w:t>
      </w:r>
      <w:r w:rsidR="00EC5A2F" w:rsidRPr="000D1A55">
        <w:rPr>
          <w:rFonts w:ascii="Arial" w:hAnsi="Arial" w:cs="Arial"/>
          <w:bCs/>
          <w:color w:val="000000"/>
          <w:sz w:val="24"/>
          <w:szCs w:val="24"/>
        </w:rPr>
        <w:t xml:space="preserve">respecto a la radicación </w:t>
      </w:r>
      <w:r w:rsidR="00A64865" w:rsidRPr="000D1A55">
        <w:rPr>
          <w:rFonts w:ascii="Arial" w:hAnsi="Arial" w:cs="Arial"/>
          <w:bCs/>
          <w:color w:val="000000"/>
          <w:sz w:val="24"/>
          <w:szCs w:val="24"/>
        </w:rPr>
        <w:t>y</w:t>
      </w:r>
      <w:r w:rsidR="00CA10C3">
        <w:rPr>
          <w:rFonts w:ascii="Arial" w:hAnsi="Arial" w:cs="Arial"/>
          <w:bCs/>
          <w:color w:val="000000"/>
          <w:sz w:val="24"/>
          <w:szCs w:val="24"/>
        </w:rPr>
        <w:t xml:space="preserve"> </w:t>
      </w:r>
      <w:r w:rsidR="00EC5A2F" w:rsidRPr="000D1A55">
        <w:rPr>
          <w:rFonts w:ascii="Arial" w:hAnsi="Arial" w:cs="Arial"/>
          <w:bCs/>
          <w:color w:val="000000"/>
          <w:sz w:val="24"/>
          <w:szCs w:val="24"/>
        </w:rPr>
        <w:t>acumulación de los expedientes antes m</w:t>
      </w:r>
      <w:r w:rsidR="00A64865" w:rsidRPr="000D1A55">
        <w:rPr>
          <w:rFonts w:ascii="Arial" w:hAnsi="Arial" w:cs="Arial"/>
          <w:bCs/>
          <w:color w:val="000000"/>
          <w:sz w:val="24"/>
          <w:szCs w:val="24"/>
        </w:rPr>
        <w:t xml:space="preserve">encionados. </w:t>
      </w:r>
      <w:r w:rsidR="000211CD">
        <w:rPr>
          <w:rFonts w:ascii="Arial" w:hAnsi="Arial" w:cs="Arial"/>
          <w:bCs/>
          <w:color w:val="000000"/>
          <w:sz w:val="24"/>
          <w:szCs w:val="24"/>
        </w:rPr>
        <w:tab/>
      </w:r>
    </w:p>
    <w:p w:rsidR="0036407D" w:rsidRPr="000D1A55" w:rsidRDefault="0036407D"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F93632" w:rsidRPr="000D1A55" w:rsidRDefault="00F93632"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6D14F2" w:rsidRPr="000D1A55" w:rsidRDefault="00F93632"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V</w:t>
      </w:r>
      <w:r w:rsidR="00EC6320" w:rsidRPr="000D1A55">
        <w:rPr>
          <w:rFonts w:ascii="Arial" w:hAnsi="Arial" w:cs="Arial"/>
          <w:b/>
          <w:bCs/>
          <w:color w:val="000000"/>
          <w:sz w:val="24"/>
          <w:szCs w:val="24"/>
        </w:rPr>
        <w:t>I</w:t>
      </w:r>
      <w:r w:rsidR="006D14F2" w:rsidRPr="000D1A55">
        <w:rPr>
          <w:rFonts w:ascii="Arial" w:hAnsi="Arial" w:cs="Arial"/>
          <w:b/>
          <w:bCs/>
          <w:color w:val="000000"/>
          <w:sz w:val="24"/>
          <w:szCs w:val="24"/>
        </w:rPr>
        <w:t xml:space="preserve">. </w:t>
      </w:r>
      <w:r w:rsidR="00EC6320" w:rsidRPr="000D1A55">
        <w:rPr>
          <w:rFonts w:ascii="Arial" w:hAnsi="Arial" w:cs="Arial"/>
          <w:b/>
          <w:bCs/>
          <w:color w:val="000000"/>
          <w:sz w:val="24"/>
          <w:szCs w:val="24"/>
        </w:rPr>
        <w:t>CONTESTACIÓN,</w:t>
      </w:r>
      <w:r w:rsidRPr="000D1A55">
        <w:rPr>
          <w:rFonts w:ascii="Arial" w:hAnsi="Arial" w:cs="Arial"/>
          <w:b/>
          <w:bCs/>
          <w:color w:val="000000"/>
          <w:sz w:val="24"/>
          <w:szCs w:val="24"/>
        </w:rPr>
        <w:t xml:space="preserve"> ADMISIÓN Y DESAHOGO DE PRUEBAS</w:t>
      </w:r>
      <w:r w:rsidR="00EC6320" w:rsidRPr="000D1A55">
        <w:rPr>
          <w:rFonts w:ascii="Arial" w:hAnsi="Arial" w:cs="Arial"/>
          <w:b/>
          <w:bCs/>
          <w:color w:val="000000"/>
          <w:sz w:val="24"/>
          <w:szCs w:val="24"/>
        </w:rPr>
        <w:t xml:space="preserve">. </w:t>
      </w:r>
    </w:p>
    <w:p w:rsidR="00F93632" w:rsidRPr="000D1A55" w:rsidRDefault="00F93632"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D8517D" w:rsidRPr="000D1A55" w:rsidRDefault="00F93632"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w:t>
      </w:r>
      <w:r w:rsidR="00E60149" w:rsidRPr="000D1A55">
        <w:rPr>
          <w:rFonts w:ascii="Arial" w:hAnsi="Arial" w:cs="Arial"/>
          <w:b/>
          <w:bCs/>
          <w:color w:val="000000"/>
          <w:sz w:val="24"/>
          <w:szCs w:val="24"/>
        </w:rPr>
        <w:t>1</w:t>
      </w:r>
      <w:r w:rsidR="00275F92" w:rsidRPr="000D1A55">
        <w:rPr>
          <w:rFonts w:ascii="Arial" w:hAnsi="Arial" w:cs="Arial"/>
          <w:b/>
          <w:bCs/>
          <w:color w:val="000000"/>
          <w:sz w:val="24"/>
          <w:szCs w:val="24"/>
        </w:rPr>
        <w:t>6</w:t>
      </w:r>
      <w:r w:rsidR="003F4067" w:rsidRPr="000D1A55">
        <w:rPr>
          <w:rFonts w:ascii="Arial" w:hAnsi="Arial" w:cs="Arial"/>
          <w:bCs/>
          <w:color w:val="000000"/>
          <w:sz w:val="24"/>
          <w:szCs w:val="24"/>
        </w:rPr>
        <w:t xml:space="preserve">. </w:t>
      </w:r>
      <w:r w:rsidR="00773435" w:rsidRPr="000D1A55">
        <w:rPr>
          <w:rFonts w:ascii="Arial" w:hAnsi="Arial" w:cs="Arial"/>
          <w:bCs/>
          <w:color w:val="000000"/>
          <w:sz w:val="24"/>
          <w:szCs w:val="24"/>
        </w:rPr>
        <w:t>E</w:t>
      </w:r>
      <w:r w:rsidR="00017D09" w:rsidRPr="000D1A55">
        <w:rPr>
          <w:rFonts w:ascii="Arial" w:hAnsi="Arial" w:cs="Arial"/>
          <w:bCs/>
          <w:color w:val="000000"/>
          <w:sz w:val="24"/>
          <w:szCs w:val="24"/>
        </w:rPr>
        <w:t>l Profr. José Enrique Vega Ayala, Secretario General del Consejo Estatal Electoral</w:t>
      </w:r>
      <w:r w:rsidR="00773435" w:rsidRPr="000D1A55">
        <w:rPr>
          <w:rFonts w:ascii="Arial" w:hAnsi="Arial" w:cs="Arial"/>
          <w:bCs/>
          <w:color w:val="000000"/>
          <w:sz w:val="24"/>
          <w:szCs w:val="24"/>
        </w:rPr>
        <w:t>,</w:t>
      </w:r>
      <w:r w:rsidR="001F0FCA" w:rsidRPr="000D1A55">
        <w:rPr>
          <w:rFonts w:ascii="Arial" w:hAnsi="Arial" w:cs="Arial"/>
          <w:bCs/>
          <w:color w:val="000000"/>
          <w:sz w:val="24"/>
          <w:szCs w:val="24"/>
        </w:rPr>
        <w:t xml:space="preserve"> </w:t>
      </w:r>
      <w:r w:rsidR="00773435" w:rsidRPr="000D1A55">
        <w:rPr>
          <w:rFonts w:ascii="Arial" w:hAnsi="Arial" w:cs="Arial"/>
          <w:bCs/>
          <w:color w:val="000000"/>
          <w:sz w:val="24"/>
          <w:szCs w:val="24"/>
        </w:rPr>
        <w:t xml:space="preserve">mediante oficios CEE/0815/2013 y CEE/0816/2013 </w:t>
      </w:r>
      <w:r w:rsidR="00B766BE" w:rsidRPr="000D1A55">
        <w:rPr>
          <w:rFonts w:ascii="Arial" w:hAnsi="Arial" w:cs="Arial"/>
          <w:bCs/>
          <w:color w:val="000000"/>
          <w:sz w:val="24"/>
          <w:szCs w:val="24"/>
        </w:rPr>
        <w:t xml:space="preserve">de </w:t>
      </w:r>
      <w:r w:rsidR="00773435" w:rsidRPr="000D1A55">
        <w:rPr>
          <w:rFonts w:ascii="Arial" w:hAnsi="Arial" w:cs="Arial"/>
          <w:bCs/>
          <w:color w:val="000000"/>
          <w:sz w:val="24"/>
          <w:szCs w:val="24"/>
        </w:rPr>
        <w:t>fechas 22</w:t>
      </w:r>
      <w:r w:rsidR="00CA10C3">
        <w:rPr>
          <w:rFonts w:ascii="Arial" w:hAnsi="Arial" w:cs="Arial"/>
          <w:bCs/>
          <w:color w:val="000000"/>
          <w:sz w:val="24"/>
          <w:szCs w:val="24"/>
        </w:rPr>
        <w:t xml:space="preserve"> </w:t>
      </w:r>
      <w:r w:rsidR="00773435" w:rsidRPr="000D1A55">
        <w:rPr>
          <w:rFonts w:ascii="Arial" w:hAnsi="Arial" w:cs="Arial"/>
          <w:bCs/>
          <w:color w:val="000000"/>
          <w:sz w:val="24"/>
          <w:szCs w:val="24"/>
        </w:rPr>
        <w:t>y 23 de agosto del año en curso, remitió a la Comisión de Organización y Vigilancia Electoral</w:t>
      </w:r>
      <w:r w:rsidR="001F0FCA" w:rsidRPr="000D1A55">
        <w:rPr>
          <w:rFonts w:ascii="Arial" w:hAnsi="Arial" w:cs="Arial"/>
          <w:bCs/>
          <w:color w:val="000000"/>
          <w:sz w:val="24"/>
          <w:szCs w:val="24"/>
        </w:rPr>
        <w:t xml:space="preserve"> </w:t>
      </w:r>
      <w:r w:rsidR="00773435" w:rsidRPr="000D1A55">
        <w:rPr>
          <w:rFonts w:ascii="Arial" w:hAnsi="Arial" w:cs="Arial"/>
          <w:bCs/>
          <w:color w:val="000000"/>
          <w:sz w:val="24"/>
          <w:szCs w:val="24"/>
        </w:rPr>
        <w:t>las contestaciones</w:t>
      </w:r>
      <w:r w:rsidR="001F0FCA" w:rsidRPr="000D1A55">
        <w:rPr>
          <w:rFonts w:ascii="Arial" w:hAnsi="Arial" w:cs="Arial"/>
          <w:bCs/>
          <w:color w:val="000000"/>
          <w:sz w:val="24"/>
          <w:szCs w:val="24"/>
        </w:rPr>
        <w:t xml:space="preserve"> </w:t>
      </w:r>
      <w:r w:rsidR="00773435" w:rsidRPr="000D1A55">
        <w:rPr>
          <w:rFonts w:ascii="Arial" w:hAnsi="Arial" w:cs="Arial"/>
          <w:bCs/>
          <w:color w:val="000000"/>
          <w:sz w:val="24"/>
          <w:szCs w:val="24"/>
        </w:rPr>
        <w:t>al escrito del Procedimiento Administrativo Sancionador identificado con</w:t>
      </w:r>
      <w:r w:rsidR="00CA10C3">
        <w:rPr>
          <w:rFonts w:ascii="Arial" w:hAnsi="Arial" w:cs="Arial"/>
          <w:bCs/>
          <w:color w:val="000000"/>
          <w:sz w:val="24"/>
          <w:szCs w:val="24"/>
        </w:rPr>
        <w:t xml:space="preserve"> </w:t>
      </w:r>
      <w:r w:rsidR="00773435" w:rsidRPr="000D1A55">
        <w:rPr>
          <w:rFonts w:ascii="Arial" w:hAnsi="Arial" w:cs="Arial"/>
          <w:bCs/>
          <w:color w:val="000000"/>
          <w:sz w:val="24"/>
          <w:szCs w:val="24"/>
        </w:rPr>
        <w:t>número PO-06/2013 y PO-08/2013 acumulados</w:t>
      </w:r>
      <w:r w:rsidR="00D8517D" w:rsidRPr="000D1A55">
        <w:rPr>
          <w:rFonts w:ascii="Arial" w:hAnsi="Arial" w:cs="Arial"/>
          <w:bCs/>
          <w:color w:val="000000"/>
          <w:sz w:val="24"/>
          <w:szCs w:val="24"/>
        </w:rPr>
        <w:t xml:space="preserve">; que presentó el día 21 de agosto de 2013 </w:t>
      </w:r>
      <w:r w:rsidR="00773435" w:rsidRPr="000D1A55">
        <w:rPr>
          <w:rFonts w:ascii="Arial" w:hAnsi="Arial" w:cs="Arial"/>
          <w:bCs/>
          <w:color w:val="000000"/>
          <w:sz w:val="24"/>
          <w:szCs w:val="24"/>
        </w:rPr>
        <w:t>por parte del Partido Acci</w:t>
      </w:r>
      <w:r w:rsidR="00D8517D" w:rsidRPr="000D1A55">
        <w:rPr>
          <w:rFonts w:ascii="Arial" w:hAnsi="Arial" w:cs="Arial"/>
          <w:bCs/>
          <w:color w:val="000000"/>
          <w:sz w:val="24"/>
          <w:szCs w:val="24"/>
        </w:rPr>
        <w:t xml:space="preserve">ón Nacional, </w:t>
      </w:r>
      <w:r w:rsidR="00A64865" w:rsidRPr="000D1A55">
        <w:rPr>
          <w:rFonts w:ascii="Arial" w:hAnsi="Arial" w:cs="Arial"/>
          <w:bCs/>
          <w:color w:val="000000"/>
          <w:sz w:val="24"/>
          <w:szCs w:val="24"/>
        </w:rPr>
        <w:t xml:space="preserve">el </w:t>
      </w:r>
      <w:r w:rsidR="00773435" w:rsidRPr="000D1A55">
        <w:rPr>
          <w:rFonts w:ascii="Arial" w:hAnsi="Arial" w:cs="Arial"/>
          <w:bCs/>
          <w:color w:val="000000"/>
          <w:sz w:val="24"/>
          <w:szCs w:val="24"/>
        </w:rPr>
        <w:t>Lic. Javier Castillón Quevedo, Representante Suplente del Partido Acción Nacional ante el Consejo Estatal Electoral</w:t>
      </w:r>
      <w:r w:rsidR="00D8517D" w:rsidRPr="000D1A55">
        <w:rPr>
          <w:rFonts w:ascii="Arial" w:hAnsi="Arial" w:cs="Arial"/>
          <w:bCs/>
          <w:color w:val="000000"/>
          <w:sz w:val="24"/>
          <w:szCs w:val="24"/>
        </w:rPr>
        <w:t xml:space="preserve">; y que entregó el día 22 de </w:t>
      </w:r>
      <w:r w:rsidR="00A64865" w:rsidRPr="000D1A55">
        <w:rPr>
          <w:rFonts w:ascii="Arial" w:hAnsi="Arial" w:cs="Arial"/>
          <w:bCs/>
          <w:color w:val="000000"/>
          <w:sz w:val="24"/>
          <w:szCs w:val="24"/>
        </w:rPr>
        <w:t>agosto del año en curso</w:t>
      </w:r>
      <w:r w:rsidR="00D8517D" w:rsidRPr="000D1A55">
        <w:rPr>
          <w:rFonts w:ascii="Arial" w:hAnsi="Arial" w:cs="Arial"/>
          <w:bCs/>
          <w:color w:val="000000"/>
          <w:sz w:val="24"/>
          <w:szCs w:val="24"/>
        </w:rPr>
        <w:t xml:space="preserve"> el C. Martín Torres Pérez, el cual fue acreditado como </w:t>
      </w:r>
      <w:r w:rsidR="00464219" w:rsidRPr="000D1A55">
        <w:rPr>
          <w:rFonts w:ascii="Arial" w:hAnsi="Arial" w:cs="Arial"/>
          <w:bCs/>
          <w:color w:val="000000"/>
          <w:sz w:val="24"/>
          <w:szCs w:val="24"/>
        </w:rPr>
        <w:t xml:space="preserve">Aspirante a Candidato </w:t>
      </w:r>
      <w:r w:rsidR="00D8517D" w:rsidRPr="000D1A55">
        <w:rPr>
          <w:rFonts w:ascii="Arial" w:hAnsi="Arial" w:cs="Arial"/>
          <w:bCs/>
          <w:color w:val="000000"/>
          <w:sz w:val="24"/>
          <w:szCs w:val="24"/>
        </w:rPr>
        <w:t>a Diputado del XX Distrito Elect</w:t>
      </w:r>
      <w:r w:rsidR="00F67DF3" w:rsidRPr="000D1A55">
        <w:rPr>
          <w:rFonts w:ascii="Arial" w:hAnsi="Arial" w:cs="Arial"/>
          <w:bCs/>
          <w:color w:val="000000"/>
          <w:sz w:val="24"/>
          <w:szCs w:val="24"/>
        </w:rPr>
        <w:t xml:space="preserve">oral en Mazatlán, Sinaloa para </w:t>
      </w:r>
      <w:r w:rsidR="00D8517D" w:rsidRPr="000D1A55">
        <w:rPr>
          <w:rFonts w:ascii="Arial" w:hAnsi="Arial" w:cs="Arial"/>
          <w:bCs/>
          <w:color w:val="000000"/>
          <w:sz w:val="24"/>
          <w:szCs w:val="24"/>
        </w:rPr>
        <w:t>l</w:t>
      </w:r>
      <w:r w:rsidR="00F67DF3" w:rsidRPr="000D1A55">
        <w:rPr>
          <w:rFonts w:ascii="Arial" w:hAnsi="Arial" w:cs="Arial"/>
          <w:bCs/>
          <w:color w:val="000000"/>
          <w:sz w:val="24"/>
          <w:szCs w:val="24"/>
        </w:rPr>
        <w:t>a</w:t>
      </w:r>
      <w:r w:rsidR="00D8517D" w:rsidRPr="000D1A55">
        <w:rPr>
          <w:rFonts w:ascii="Arial" w:hAnsi="Arial" w:cs="Arial"/>
          <w:bCs/>
          <w:color w:val="000000"/>
          <w:sz w:val="24"/>
          <w:szCs w:val="24"/>
        </w:rPr>
        <w:t xml:space="preserve"> precampaña electoral 2013. </w:t>
      </w:r>
      <w:r w:rsidR="000211CD">
        <w:rPr>
          <w:rFonts w:ascii="Arial" w:hAnsi="Arial" w:cs="Arial"/>
          <w:bCs/>
          <w:color w:val="000000"/>
          <w:sz w:val="24"/>
          <w:szCs w:val="24"/>
        </w:rPr>
        <w:tab/>
      </w:r>
    </w:p>
    <w:p w:rsidR="00D8517D" w:rsidRPr="000D1A55" w:rsidRDefault="00D8517D"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773435" w:rsidRPr="000D1A55" w:rsidRDefault="00D8517D"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 En el mismo sentido se turnó</w:t>
      </w:r>
      <w:r w:rsidR="00CA10C3">
        <w:rPr>
          <w:rFonts w:ascii="Arial" w:hAnsi="Arial" w:cs="Arial"/>
          <w:bCs/>
          <w:color w:val="000000"/>
          <w:sz w:val="24"/>
          <w:szCs w:val="24"/>
        </w:rPr>
        <w:t xml:space="preserve"> </w:t>
      </w:r>
      <w:r w:rsidRPr="000D1A55">
        <w:rPr>
          <w:rFonts w:ascii="Arial" w:hAnsi="Arial" w:cs="Arial"/>
          <w:bCs/>
          <w:color w:val="000000"/>
          <w:sz w:val="24"/>
          <w:szCs w:val="24"/>
        </w:rPr>
        <w:t>el oficio CEE/081</w:t>
      </w:r>
      <w:r w:rsidR="00B766BE" w:rsidRPr="000D1A55">
        <w:rPr>
          <w:rFonts w:ascii="Arial" w:hAnsi="Arial" w:cs="Arial"/>
          <w:bCs/>
          <w:color w:val="000000"/>
          <w:sz w:val="24"/>
          <w:szCs w:val="24"/>
        </w:rPr>
        <w:t>7</w:t>
      </w:r>
      <w:r w:rsidRPr="000D1A55">
        <w:rPr>
          <w:rFonts w:ascii="Arial" w:hAnsi="Arial" w:cs="Arial"/>
          <w:bCs/>
          <w:color w:val="000000"/>
          <w:sz w:val="24"/>
          <w:szCs w:val="24"/>
        </w:rPr>
        <w:t xml:space="preserve">/2013 de fecha 26 de agosto de 2013, donde consta que el C. Eduardo </w:t>
      </w:r>
      <w:r w:rsidR="000211CD" w:rsidRPr="000D1A55">
        <w:rPr>
          <w:rFonts w:ascii="Arial" w:hAnsi="Arial" w:cs="Arial"/>
          <w:bCs/>
          <w:color w:val="000000"/>
          <w:sz w:val="24"/>
          <w:szCs w:val="24"/>
        </w:rPr>
        <w:t>Ortiz</w:t>
      </w:r>
      <w:r w:rsidRPr="000D1A55">
        <w:rPr>
          <w:rFonts w:ascii="Arial" w:hAnsi="Arial" w:cs="Arial"/>
          <w:bCs/>
          <w:color w:val="000000"/>
          <w:sz w:val="24"/>
          <w:szCs w:val="24"/>
        </w:rPr>
        <w:t xml:space="preserve"> Hernández, el cual fue acreditado como Aspirante a Candidato a Presidente Municipal de Culiacán, Sinaloa para el periodo de precampaña electoral 2013, no dio contestación al escr</w:t>
      </w:r>
      <w:r w:rsidR="00B766BE" w:rsidRPr="000D1A55">
        <w:rPr>
          <w:rFonts w:ascii="Arial" w:hAnsi="Arial" w:cs="Arial"/>
          <w:bCs/>
          <w:color w:val="000000"/>
          <w:sz w:val="24"/>
          <w:szCs w:val="24"/>
        </w:rPr>
        <w:t>i</w:t>
      </w:r>
      <w:r w:rsidRPr="000D1A55">
        <w:rPr>
          <w:rFonts w:ascii="Arial" w:hAnsi="Arial" w:cs="Arial"/>
          <w:bCs/>
          <w:color w:val="000000"/>
          <w:sz w:val="24"/>
          <w:szCs w:val="24"/>
        </w:rPr>
        <w:t xml:space="preserve">to </w:t>
      </w:r>
      <w:r w:rsidR="00B766BE" w:rsidRPr="000D1A55">
        <w:rPr>
          <w:rFonts w:ascii="Arial" w:hAnsi="Arial" w:cs="Arial"/>
          <w:bCs/>
          <w:color w:val="000000"/>
          <w:sz w:val="24"/>
          <w:szCs w:val="24"/>
        </w:rPr>
        <w:t>del Procedimiento Administrativo Sancionador identificado con</w:t>
      </w:r>
      <w:r w:rsidR="00CA10C3">
        <w:rPr>
          <w:rFonts w:ascii="Arial" w:hAnsi="Arial" w:cs="Arial"/>
          <w:bCs/>
          <w:color w:val="000000"/>
          <w:sz w:val="24"/>
          <w:szCs w:val="24"/>
        </w:rPr>
        <w:t xml:space="preserve"> </w:t>
      </w:r>
      <w:r w:rsidR="00B766BE" w:rsidRPr="000D1A55">
        <w:rPr>
          <w:rFonts w:ascii="Arial" w:hAnsi="Arial" w:cs="Arial"/>
          <w:bCs/>
          <w:color w:val="000000"/>
          <w:sz w:val="24"/>
          <w:szCs w:val="24"/>
        </w:rPr>
        <w:t>número PO-06/2013 y PO-08/2013 ac</w:t>
      </w:r>
      <w:r w:rsidR="001F0FCA" w:rsidRPr="000D1A55">
        <w:rPr>
          <w:rFonts w:ascii="Arial" w:hAnsi="Arial" w:cs="Arial"/>
          <w:bCs/>
          <w:color w:val="000000"/>
          <w:sz w:val="24"/>
          <w:szCs w:val="24"/>
        </w:rPr>
        <w:t>umulado, el cual se notificó med</w:t>
      </w:r>
      <w:r w:rsidR="00B766BE" w:rsidRPr="000D1A55">
        <w:rPr>
          <w:rFonts w:ascii="Arial" w:hAnsi="Arial" w:cs="Arial"/>
          <w:bCs/>
          <w:color w:val="000000"/>
          <w:sz w:val="24"/>
          <w:szCs w:val="24"/>
        </w:rPr>
        <w:t>iante oficio CEE/SG/785/2013. Todo lo anterior para que la Comisión de Organización</w:t>
      </w:r>
      <w:r w:rsidR="009150F2" w:rsidRPr="000D1A55">
        <w:rPr>
          <w:rFonts w:ascii="Arial" w:hAnsi="Arial" w:cs="Arial"/>
          <w:bCs/>
          <w:color w:val="000000"/>
          <w:sz w:val="24"/>
          <w:szCs w:val="24"/>
        </w:rPr>
        <w:t xml:space="preserve"> y Vigilancia Electoral reali</w:t>
      </w:r>
      <w:r w:rsidR="004579A9" w:rsidRPr="000D1A55">
        <w:rPr>
          <w:rFonts w:ascii="Arial" w:hAnsi="Arial" w:cs="Arial"/>
          <w:bCs/>
          <w:color w:val="000000"/>
          <w:sz w:val="24"/>
          <w:szCs w:val="24"/>
        </w:rPr>
        <w:t>zará</w:t>
      </w:r>
      <w:r w:rsidR="00B766BE" w:rsidRPr="000D1A55">
        <w:rPr>
          <w:rFonts w:ascii="Arial" w:hAnsi="Arial" w:cs="Arial"/>
          <w:bCs/>
          <w:color w:val="000000"/>
          <w:sz w:val="24"/>
          <w:szCs w:val="24"/>
        </w:rPr>
        <w:t xml:space="preserve"> el trámit</w:t>
      </w:r>
      <w:r w:rsidR="00464219" w:rsidRPr="000D1A55">
        <w:rPr>
          <w:rFonts w:ascii="Arial" w:hAnsi="Arial" w:cs="Arial"/>
          <w:bCs/>
          <w:color w:val="000000"/>
          <w:sz w:val="24"/>
          <w:szCs w:val="24"/>
        </w:rPr>
        <w:t>e conforme a derecho correspondiera</w:t>
      </w:r>
      <w:r w:rsidR="00B766BE" w:rsidRPr="000D1A55">
        <w:rPr>
          <w:rFonts w:ascii="Arial" w:hAnsi="Arial" w:cs="Arial"/>
          <w:bCs/>
          <w:color w:val="000000"/>
          <w:sz w:val="24"/>
          <w:szCs w:val="24"/>
        </w:rPr>
        <w:t xml:space="preserve">. </w:t>
      </w:r>
      <w:r w:rsidR="000211CD">
        <w:rPr>
          <w:rFonts w:ascii="Arial" w:hAnsi="Arial" w:cs="Arial"/>
          <w:bCs/>
          <w:color w:val="000000"/>
          <w:sz w:val="24"/>
          <w:szCs w:val="24"/>
        </w:rPr>
        <w:tab/>
      </w:r>
    </w:p>
    <w:p w:rsidR="00773435" w:rsidRPr="000D1A55" w:rsidRDefault="00773435"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193558" w:rsidRPr="000D1A55" w:rsidRDefault="00017D09"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 xml:space="preserve">--- </w:t>
      </w:r>
      <w:r w:rsidR="00275F92" w:rsidRPr="000D1A55">
        <w:rPr>
          <w:rFonts w:ascii="Arial" w:hAnsi="Arial" w:cs="Arial"/>
          <w:b/>
          <w:bCs/>
          <w:color w:val="000000"/>
          <w:sz w:val="24"/>
          <w:szCs w:val="24"/>
        </w:rPr>
        <w:t>17</w:t>
      </w:r>
      <w:r w:rsidRPr="000D1A55">
        <w:rPr>
          <w:rFonts w:ascii="Arial" w:hAnsi="Arial" w:cs="Arial"/>
          <w:b/>
          <w:bCs/>
          <w:color w:val="000000"/>
          <w:sz w:val="24"/>
          <w:szCs w:val="24"/>
        </w:rPr>
        <w:t>.</w:t>
      </w:r>
      <w:r w:rsidR="008E6424" w:rsidRPr="000D1A55">
        <w:rPr>
          <w:rFonts w:ascii="Arial" w:hAnsi="Arial" w:cs="Arial"/>
          <w:bCs/>
          <w:color w:val="000000"/>
          <w:sz w:val="24"/>
          <w:szCs w:val="24"/>
        </w:rPr>
        <w:t xml:space="preserve"> L</w:t>
      </w:r>
      <w:r w:rsidR="003F4067" w:rsidRPr="000D1A55">
        <w:rPr>
          <w:rFonts w:ascii="Arial" w:hAnsi="Arial" w:cs="Arial"/>
          <w:bCs/>
          <w:color w:val="000000"/>
          <w:sz w:val="24"/>
          <w:szCs w:val="24"/>
        </w:rPr>
        <w:t xml:space="preserve">a Comisión de Organización y Vigilancia Electoral del Consejo Estatal Electoral, </w:t>
      </w:r>
      <w:r w:rsidR="008E6424" w:rsidRPr="000D1A55">
        <w:rPr>
          <w:rFonts w:ascii="Arial" w:hAnsi="Arial" w:cs="Arial"/>
          <w:bCs/>
          <w:color w:val="000000"/>
          <w:sz w:val="24"/>
          <w:szCs w:val="24"/>
        </w:rPr>
        <w:t>en fecha 22 y 23 de agosto del año en curso</w:t>
      </w:r>
      <w:r w:rsidR="00A64865" w:rsidRPr="000D1A55">
        <w:rPr>
          <w:rFonts w:ascii="Arial" w:hAnsi="Arial" w:cs="Arial"/>
          <w:bCs/>
          <w:color w:val="000000"/>
          <w:sz w:val="24"/>
          <w:szCs w:val="24"/>
        </w:rPr>
        <w:t>,</w:t>
      </w:r>
      <w:r w:rsidR="008E6424" w:rsidRPr="000D1A55">
        <w:rPr>
          <w:rFonts w:ascii="Arial" w:hAnsi="Arial" w:cs="Arial"/>
          <w:bCs/>
          <w:color w:val="000000"/>
          <w:sz w:val="24"/>
          <w:szCs w:val="24"/>
        </w:rPr>
        <w:t xml:space="preserve"> emitió acuerdos </w:t>
      </w:r>
      <w:r w:rsidR="00193558" w:rsidRPr="000D1A55">
        <w:rPr>
          <w:rFonts w:ascii="Arial" w:hAnsi="Arial" w:cs="Arial"/>
          <w:bCs/>
          <w:color w:val="000000"/>
          <w:sz w:val="24"/>
          <w:szCs w:val="24"/>
        </w:rPr>
        <w:t>donde se admite las contestaciones al escrito del Procedimiento Administrativo Sancionador identificado con</w:t>
      </w:r>
      <w:r w:rsidR="00CA10C3">
        <w:rPr>
          <w:rFonts w:ascii="Arial" w:hAnsi="Arial" w:cs="Arial"/>
          <w:bCs/>
          <w:color w:val="000000"/>
          <w:sz w:val="24"/>
          <w:szCs w:val="24"/>
        </w:rPr>
        <w:t xml:space="preserve"> </w:t>
      </w:r>
      <w:r w:rsidR="00193558" w:rsidRPr="000D1A55">
        <w:rPr>
          <w:rFonts w:ascii="Arial" w:hAnsi="Arial" w:cs="Arial"/>
          <w:bCs/>
          <w:color w:val="000000"/>
          <w:sz w:val="24"/>
          <w:szCs w:val="24"/>
        </w:rPr>
        <w:t>número PO-06/2013 y PO-08/2013 acumulados; que presentó</w:t>
      </w:r>
      <w:r w:rsidR="00CA10C3">
        <w:rPr>
          <w:rFonts w:ascii="Arial" w:hAnsi="Arial" w:cs="Arial"/>
          <w:bCs/>
          <w:color w:val="000000"/>
          <w:sz w:val="24"/>
          <w:szCs w:val="24"/>
        </w:rPr>
        <w:t xml:space="preserve"> </w:t>
      </w:r>
      <w:r w:rsidR="00193558" w:rsidRPr="000D1A55">
        <w:rPr>
          <w:rFonts w:ascii="Arial" w:hAnsi="Arial" w:cs="Arial"/>
          <w:bCs/>
          <w:color w:val="000000"/>
          <w:sz w:val="24"/>
          <w:szCs w:val="24"/>
        </w:rPr>
        <w:t>el día 21 de agosto de 2013 por parte del Partido Acción Nacional,</w:t>
      </w:r>
      <w:r w:rsidR="00A64865" w:rsidRPr="000D1A55">
        <w:rPr>
          <w:rFonts w:ascii="Arial" w:hAnsi="Arial" w:cs="Arial"/>
          <w:bCs/>
          <w:color w:val="000000"/>
          <w:sz w:val="24"/>
          <w:szCs w:val="24"/>
        </w:rPr>
        <w:t xml:space="preserve"> el</w:t>
      </w:r>
      <w:r w:rsidR="00193558" w:rsidRPr="000D1A55">
        <w:rPr>
          <w:rFonts w:ascii="Arial" w:hAnsi="Arial" w:cs="Arial"/>
          <w:bCs/>
          <w:color w:val="000000"/>
          <w:sz w:val="24"/>
          <w:szCs w:val="24"/>
        </w:rPr>
        <w:t xml:space="preserve"> Lic. Javier Castillón Quevedo, Representante Suplente del Partido Acción Nacional an</w:t>
      </w:r>
      <w:r w:rsidR="00A64865" w:rsidRPr="000D1A55">
        <w:rPr>
          <w:rFonts w:ascii="Arial" w:hAnsi="Arial" w:cs="Arial"/>
          <w:bCs/>
          <w:color w:val="000000"/>
          <w:sz w:val="24"/>
          <w:szCs w:val="24"/>
        </w:rPr>
        <w:t>te el Consejo Estatal Electoral</w:t>
      </w:r>
      <w:r w:rsidR="00193558" w:rsidRPr="000D1A55">
        <w:rPr>
          <w:rFonts w:ascii="Arial" w:hAnsi="Arial" w:cs="Arial"/>
          <w:bCs/>
          <w:color w:val="000000"/>
          <w:sz w:val="24"/>
          <w:szCs w:val="24"/>
        </w:rPr>
        <w:t>; y que entregó el día 22 de agosto del año en curso, el C. Martín Torres Pérez, el cual fue acreditado como Aspirante a Candidato</w:t>
      </w:r>
      <w:r w:rsidR="00CA10C3">
        <w:rPr>
          <w:rFonts w:ascii="Arial" w:hAnsi="Arial" w:cs="Arial"/>
          <w:bCs/>
          <w:color w:val="000000"/>
          <w:sz w:val="24"/>
          <w:szCs w:val="24"/>
        </w:rPr>
        <w:t xml:space="preserve"> </w:t>
      </w:r>
      <w:r w:rsidR="00193558" w:rsidRPr="000D1A55">
        <w:rPr>
          <w:rFonts w:ascii="Arial" w:hAnsi="Arial" w:cs="Arial"/>
          <w:bCs/>
          <w:color w:val="000000"/>
          <w:sz w:val="24"/>
          <w:szCs w:val="24"/>
        </w:rPr>
        <w:t>a Diputado del XX Distrito Electoral en Mazatlán, Sinaloa para el prec</w:t>
      </w:r>
      <w:r w:rsidR="00A64865" w:rsidRPr="000D1A55">
        <w:rPr>
          <w:rFonts w:ascii="Arial" w:hAnsi="Arial" w:cs="Arial"/>
          <w:bCs/>
          <w:color w:val="000000"/>
          <w:sz w:val="24"/>
          <w:szCs w:val="24"/>
        </w:rPr>
        <w:t>ampaña electoral 2013. Asimismo,</w:t>
      </w:r>
      <w:r w:rsidR="00CA10C3">
        <w:rPr>
          <w:rFonts w:ascii="Arial" w:hAnsi="Arial" w:cs="Arial"/>
          <w:bCs/>
          <w:color w:val="000000"/>
          <w:sz w:val="24"/>
          <w:szCs w:val="24"/>
        </w:rPr>
        <w:t xml:space="preserve"> </w:t>
      </w:r>
      <w:r w:rsidR="00193558" w:rsidRPr="000D1A55">
        <w:rPr>
          <w:rFonts w:ascii="Arial" w:hAnsi="Arial" w:cs="Arial"/>
          <w:bCs/>
          <w:color w:val="000000"/>
          <w:sz w:val="24"/>
          <w:szCs w:val="24"/>
        </w:rPr>
        <w:t xml:space="preserve">se dejó constancia que el Partido Acción Nacional, </w:t>
      </w:r>
      <w:r w:rsidR="001F0FCA" w:rsidRPr="000D1A55">
        <w:rPr>
          <w:rFonts w:ascii="Arial" w:hAnsi="Arial" w:cs="Arial"/>
          <w:bCs/>
          <w:color w:val="000000"/>
          <w:sz w:val="24"/>
          <w:szCs w:val="24"/>
        </w:rPr>
        <w:t>no ofreció en su escrito de con</w:t>
      </w:r>
      <w:r w:rsidR="00193558" w:rsidRPr="000D1A55">
        <w:rPr>
          <w:rFonts w:ascii="Arial" w:hAnsi="Arial" w:cs="Arial"/>
          <w:bCs/>
          <w:color w:val="000000"/>
          <w:sz w:val="24"/>
          <w:szCs w:val="24"/>
        </w:rPr>
        <w:t>testación ninguna prueba,</w:t>
      </w:r>
      <w:r w:rsidR="00CA10C3">
        <w:rPr>
          <w:rFonts w:ascii="Arial" w:hAnsi="Arial" w:cs="Arial"/>
          <w:bCs/>
          <w:color w:val="000000"/>
          <w:sz w:val="24"/>
          <w:szCs w:val="24"/>
        </w:rPr>
        <w:t xml:space="preserve"> </w:t>
      </w:r>
      <w:r w:rsidR="00193558" w:rsidRPr="000D1A55">
        <w:rPr>
          <w:rFonts w:ascii="Arial" w:hAnsi="Arial" w:cs="Arial"/>
          <w:bCs/>
          <w:color w:val="000000"/>
          <w:sz w:val="24"/>
          <w:szCs w:val="24"/>
        </w:rPr>
        <w:t>también</w:t>
      </w:r>
      <w:r w:rsidR="00CA10C3">
        <w:rPr>
          <w:rFonts w:ascii="Arial" w:hAnsi="Arial" w:cs="Arial"/>
          <w:bCs/>
          <w:color w:val="000000"/>
          <w:sz w:val="24"/>
          <w:szCs w:val="24"/>
        </w:rPr>
        <w:t xml:space="preserve"> </w:t>
      </w:r>
      <w:r w:rsidR="00193558" w:rsidRPr="000D1A55">
        <w:rPr>
          <w:rFonts w:ascii="Arial" w:hAnsi="Arial" w:cs="Arial"/>
          <w:bCs/>
          <w:color w:val="000000"/>
          <w:sz w:val="24"/>
          <w:szCs w:val="24"/>
        </w:rPr>
        <w:t xml:space="preserve">en el mismo acuerdo se admitieron y tuvieron por desahogadas en razón de su propia naturaleza las </w:t>
      </w:r>
      <w:r w:rsidR="000211CD" w:rsidRPr="000D1A55">
        <w:rPr>
          <w:rFonts w:ascii="Arial" w:hAnsi="Arial" w:cs="Arial"/>
          <w:bCs/>
          <w:color w:val="000000"/>
          <w:sz w:val="24"/>
          <w:szCs w:val="24"/>
        </w:rPr>
        <w:t>pruebas</w:t>
      </w:r>
      <w:r w:rsidR="00193558" w:rsidRPr="000D1A55">
        <w:rPr>
          <w:rFonts w:ascii="Arial" w:hAnsi="Arial" w:cs="Arial"/>
          <w:bCs/>
          <w:color w:val="000000"/>
          <w:sz w:val="24"/>
          <w:szCs w:val="24"/>
        </w:rPr>
        <w:t xml:space="preserve"> documentales públicas y técnicas ofrecidas por la </w:t>
      </w:r>
      <w:r w:rsidR="001F0FCA" w:rsidRPr="000D1A55">
        <w:rPr>
          <w:rFonts w:ascii="Arial" w:hAnsi="Arial" w:cs="Arial"/>
          <w:bCs/>
          <w:color w:val="000000"/>
          <w:sz w:val="24"/>
          <w:szCs w:val="24"/>
        </w:rPr>
        <w:t>Comisión</w:t>
      </w:r>
      <w:r w:rsidR="00CA10C3">
        <w:rPr>
          <w:rFonts w:ascii="Arial" w:hAnsi="Arial" w:cs="Arial"/>
          <w:bCs/>
          <w:color w:val="000000"/>
          <w:sz w:val="24"/>
          <w:szCs w:val="24"/>
        </w:rPr>
        <w:t xml:space="preserve"> </w:t>
      </w:r>
      <w:r w:rsidR="00193558" w:rsidRPr="000D1A55">
        <w:rPr>
          <w:rFonts w:ascii="Arial" w:hAnsi="Arial" w:cs="Arial"/>
          <w:bCs/>
          <w:color w:val="000000"/>
          <w:sz w:val="24"/>
          <w:szCs w:val="24"/>
        </w:rPr>
        <w:t xml:space="preserve">de </w:t>
      </w:r>
      <w:r w:rsidR="001F0FCA" w:rsidRPr="000D1A55">
        <w:rPr>
          <w:rFonts w:ascii="Arial" w:hAnsi="Arial" w:cs="Arial"/>
          <w:bCs/>
          <w:color w:val="000000"/>
          <w:sz w:val="24"/>
          <w:szCs w:val="24"/>
        </w:rPr>
        <w:t>Organización</w:t>
      </w:r>
      <w:r w:rsidR="00193558" w:rsidRPr="000D1A55">
        <w:rPr>
          <w:rFonts w:ascii="Arial" w:hAnsi="Arial" w:cs="Arial"/>
          <w:bCs/>
          <w:color w:val="000000"/>
          <w:sz w:val="24"/>
          <w:szCs w:val="24"/>
        </w:rPr>
        <w:t xml:space="preserve"> y Vigilancia Electoral. </w:t>
      </w:r>
      <w:r w:rsidR="000211CD">
        <w:rPr>
          <w:rFonts w:ascii="Arial" w:hAnsi="Arial" w:cs="Arial"/>
          <w:bCs/>
          <w:color w:val="000000"/>
          <w:sz w:val="24"/>
          <w:szCs w:val="24"/>
        </w:rPr>
        <w:tab/>
      </w:r>
    </w:p>
    <w:p w:rsidR="00193558" w:rsidRPr="000D1A55" w:rsidRDefault="00193558"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FD4909" w:rsidRPr="000D1A55" w:rsidRDefault="00193558"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Cs/>
          <w:color w:val="000000"/>
          <w:sz w:val="24"/>
          <w:szCs w:val="24"/>
        </w:rPr>
        <w:t>--- Respecto al acuerdo de fech</w:t>
      </w:r>
      <w:r w:rsidR="008D5172" w:rsidRPr="000D1A55">
        <w:rPr>
          <w:rFonts w:ascii="Arial" w:hAnsi="Arial" w:cs="Arial"/>
          <w:bCs/>
          <w:color w:val="000000"/>
          <w:sz w:val="24"/>
          <w:szCs w:val="24"/>
        </w:rPr>
        <w:t>a 23 de agosto del año en curso</w:t>
      </w:r>
      <w:r w:rsidRPr="000D1A55">
        <w:rPr>
          <w:rFonts w:ascii="Arial" w:hAnsi="Arial" w:cs="Arial"/>
          <w:bCs/>
          <w:color w:val="000000"/>
          <w:sz w:val="24"/>
          <w:szCs w:val="24"/>
        </w:rPr>
        <w:t xml:space="preserve">, consta </w:t>
      </w:r>
      <w:r w:rsidR="008D5172" w:rsidRPr="000D1A55">
        <w:rPr>
          <w:rFonts w:ascii="Arial" w:hAnsi="Arial" w:cs="Arial"/>
          <w:bCs/>
          <w:color w:val="000000"/>
          <w:sz w:val="24"/>
          <w:szCs w:val="24"/>
        </w:rPr>
        <w:t xml:space="preserve">la admisión de la contestación </w:t>
      </w:r>
      <w:r w:rsidRPr="000D1A55">
        <w:rPr>
          <w:rFonts w:ascii="Arial" w:hAnsi="Arial" w:cs="Arial"/>
          <w:bCs/>
          <w:color w:val="000000"/>
          <w:sz w:val="24"/>
          <w:szCs w:val="24"/>
        </w:rPr>
        <w:t>que</w:t>
      </w:r>
      <w:r w:rsidR="00CA10C3">
        <w:rPr>
          <w:rFonts w:ascii="Arial" w:hAnsi="Arial" w:cs="Arial"/>
          <w:bCs/>
          <w:color w:val="000000"/>
          <w:sz w:val="24"/>
          <w:szCs w:val="24"/>
        </w:rPr>
        <w:t xml:space="preserve"> </w:t>
      </w:r>
      <w:r w:rsidR="008D5172" w:rsidRPr="000D1A55">
        <w:rPr>
          <w:rFonts w:ascii="Arial" w:hAnsi="Arial" w:cs="Arial"/>
          <w:bCs/>
          <w:color w:val="000000"/>
          <w:sz w:val="24"/>
          <w:szCs w:val="24"/>
        </w:rPr>
        <w:t xml:space="preserve">presenta </w:t>
      </w:r>
      <w:r w:rsidRPr="000D1A55">
        <w:rPr>
          <w:rFonts w:ascii="Arial" w:hAnsi="Arial" w:cs="Arial"/>
          <w:bCs/>
          <w:color w:val="000000"/>
          <w:sz w:val="24"/>
          <w:szCs w:val="24"/>
        </w:rPr>
        <w:t xml:space="preserve">el C. </w:t>
      </w:r>
      <w:r w:rsidR="008D5172" w:rsidRPr="000D1A55">
        <w:rPr>
          <w:rFonts w:ascii="Arial" w:hAnsi="Arial" w:cs="Arial"/>
          <w:bCs/>
          <w:color w:val="000000"/>
          <w:sz w:val="24"/>
          <w:szCs w:val="24"/>
        </w:rPr>
        <w:t>Martín Torres Pérez, el cual fue acreditado como Aspirante a Candidato a Diputado del XX Distrito Electoral en Mazatlán, Sinaloa para el precampaña electoral 2013,</w:t>
      </w:r>
      <w:r w:rsidR="00CA10C3">
        <w:rPr>
          <w:rFonts w:ascii="Arial" w:hAnsi="Arial" w:cs="Arial"/>
          <w:bCs/>
          <w:color w:val="000000"/>
          <w:sz w:val="24"/>
          <w:szCs w:val="24"/>
        </w:rPr>
        <w:t xml:space="preserve"> </w:t>
      </w:r>
      <w:r w:rsidR="008D5172" w:rsidRPr="000D1A55">
        <w:rPr>
          <w:rFonts w:ascii="Arial" w:hAnsi="Arial" w:cs="Arial"/>
          <w:bCs/>
          <w:color w:val="000000"/>
          <w:sz w:val="24"/>
          <w:szCs w:val="24"/>
        </w:rPr>
        <w:t>así como la admisión de la prueba instrumental de actu</w:t>
      </w:r>
      <w:r w:rsidR="00275F92" w:rsidRPr="000D1A55">
        <w:rPr>
          <w:rFonts w:ascii="Arial" w:hAnsi="Arial" w:cs="Arial"/>
          <w:bCs/>
          <w:color w:val="000000"/>
          <w:sz w:val="24"/>
          <w:szCs w:val="24"/>
        </w:rPr>
        <w:t>aciones, sólo en lo relativo</w:t>
      </w:r>
      <w:r w:rsidR="001F0FCA" w:rsidRPr="000D1A55">
        <w:rPr>
          <w:rFonts w:ascii="Arial" w:hAnsi="Arial" w:cs="Arial"/>
          <w:bCs/>
          <w:color w:val="000000"/>
          <w:sz w:val="24"/>
          <w:szCs w:val="24"/>
        </w:rPr>
        <w:t xml:space="preserve"> </w:t>
      </w:r>
      <w:r w:rsidR="008D5172" w:rsidRPr="000D1A55">
        <w:rPr>
          <w:rFonts w:ascii="Arial" w:hAnsi="Arial" w:cs="Arial"/>
          <w:sz w:val="24"/>
          <w:szCs w:val="24"/>
        </w:rPr>
        <w:t>a las actuaciones que co</w:t>
      </w:r>
      <w:r w:rsidR="00275F92" w:rsidRPr="000D1A55">
        <w:rPr>
          <w:rFonts w:ascii="Arial" w:hAnsi="Arial" w:cs="Arial"/>
          <w:sz w:val="24"/>
          <w:szCs w:val="24"/>
        </w:rPr>
        <w:t>nstan en este órgano electoral de</w:t>
      </w:r>
      <w:r w:rsidR="008D5172" w:rsidRPr="000D1A55">
        <w:rPr>
          <w:rFonts w:ascii="Arial" w:hAnsi="Arial" w:cs="Arial"/>
          <w:sz w:val="24"/>
          <w:szCs w:val="24"/>
        </w:rPr>
        <w:t>l registro del C. Martín Pérez Torres, como Aspirante a Candidato a Diputado por el XX Distrito Electoral de Mazatlán, Sinaloa, así como la presuncional legal y humanas; pruebas que se tuvieron por desahogadas en razón de su propia naturaleza.</w:t>
      </w:r>
      <w:r w:rsidR="00CA10C3">
        <w:rPr>
          <w:rFonts w:ascii="Arial" w:hAnsi="Arial" w:cs="Arial"/>
          <w:sz w:val="24"/>
          <w:szCs w:val="24"/>
        </w:rPr>
        <w:t xml:space="preserve"> </w:t>
      </w:r>
      <w:r w:rsidR="00362BB0" w:rsidRPr="000D1A55">
        <w:rPr>
          <w:rFonts w:ascii="Arial" w:hAnsi="Arial" w:cs="Arial"/>
          <w:sz w:val="24"/>
          <w:szCs w:val="24"/>
        </w:rPr>
        <w:t xml:space="preserve">Asimismo se dejó </w:t>
      </w:r>
      <w:r w:rsidR="000211CD" w:rsidRPr="000D1A55">
        <w:rPr>
          <w:rFonts w:ascii="Arial" w:hAnsi="Arial" w:cs="Arial"/>
          <w:sz w:val="24"/>
          <w:szCs w:val="24"/>
        </w:rPr>
        <w:t>constancia</w:t>
      </w:r>
      <w:r w:rsidR="00362BB0" w:rsidRPr="000D1A55">
        <w:rPr>
          <w:rFonts w:ascii="Arial" w:hAnsi="Arial" w:cs="Arial"/>
          <w:sz w:val="24"/>
          <w:szCs w:val="24"/>
        </w:rPr>
        <w:t xml:space="preserve"> que l</w:t>
      </w:r>
      <w:r w:rsidR="008D5172" w:rsidRPr="000D1A55">
        <w:rPr>
          <w:rFonts w:ascii="Arial" w:hAnsi="Arial" w:cs="Arial"/>
          <w:sz w:val="24"/>
          <w:szCs w:val="24"/>
        </w:rPr>
        <w:t>a valoración</w:t>
      </w:r>
      <w:r w:rsidR="00CA10C3">
        <w:rPr>
          <w:rFonts w:ascii="Arial" w:hAnsi="Arial" w:cs="Arial"/>
          <w:sz w:val="24"/>
          <w:szCs w:val="24"/>
        </w:rPr>
        <w:t xml:space="preserve"> </w:t>
      </w:r>
      <w:r w:rsidR="00362BB0" w:rsidRPr="000D1A55">
        <w:rPr>
          <w:rFonts w:ascii="Arial" w:hAnsi="Arial" w:cs="Arial"/>
          <w:sz w:val="24"/>
          <w:szCs w:val="24"/>
        </w:rPr>
        <w:t xml:space="preserve">relativa a la </w:t>
      </w:r>
      <w:r w:rsidR="000211CD" w:rsidRPr="000D1A55">
        <w:rPr>
          <w:rFonts w:ascii="Arial" w:hAnsi="Arial" w:cs="Arial"/>
          <w:sz w:val="24"/>
          <w:szCs w:val="24"/>
        </w:rPr>
        <w:t>objeción</w:t>
      </w:r>
      <w:r w:rsidR="00362BB0" w:rsidRPr="000D1A55">
        <w:rPr>
          <w:rFonts w:ascii="Arial" w:hAnsi="Arial" w:cs="Arial"/>
          <w:sz w:val="24"/>
          <w:szCs w:val="24"/>
        </w:rPr>
        <w:t xml:space="preserve"> de pruebas que presenta en su escrito de contestación el presunto infractor el</w:t>
      </w:r>
      <w:r w:rsidR="00275F92" w:rsidRPr="000D1A55">
        <w:rPr>
          <w:rFonts w:ascii="Arial" w:hAnsi="Arial" w:cs="Arial"/>
          <w:sz w:val="24"/>
          <w:szCs w:val="24"/>
        </w:rPr>
        <w:t xml:space="preserve"> C. Martín Pérez Torres, se</w:t>
      </w:r>
      <w:r w:rsidR="00362BB0" w:rsidRPr="000D1A55">
        <w:rPr>
          <w:rFonts w:ascii="Arial" w:hAnsi="Arial" w:cs="Arial"/>
          <w:sz w:val="24"/>
          <w:szCs w:val="24"/>
        </w:rPr>
        <w:t xml:space="preserve"> realizará</w:t>
      </w:r>
      <w:r w:rsidR="00275F92" w:rsidRPr="000D1A55">
        <w:rPr>
          <w:rFonts w:ascii="Arial" w:hAnsi="Arial" w:cs="Arial"/>
          <w:sz w:val="24"/>
          <w:szCs w:val="24"/>
        </w:rPr>
        <w:t>n</w:t>
      </w:r>
      <w:r w:rsidR="00362BB0" w:rsidRPr="000D1A55">
        <w:rPr>
          <w:rFonts w:ascii="Arial" w:hAnsi="Arial" w:cs="Arial"/>
          <w:sz w:val="24"/>
          <w:szCs w:val="24"/>
        </w:rPr>
        <w:t xml:space="preserve"> en el</w:t>
      </w:r>
      <w:r w:rsidR="00CA10C3">
        <w:rPr>
          <w:rFonts w:ascii="Arial" w:hAnsi="Arial" w:cs="Arial"/>
          <w:sz w:val="24"/>
          <w:szCs w:val="24"/>
        </w:rPr>
        <w:t xml:space="preserve"> </w:t>
      </w:r>
      <w:r w:rsidR="008D5172" w:rsidRPr="000D1A55">
        <w:rPr>
          <w:rFonts w:ascii="Arial" w:hAnsi="Arial" w:cs="Arial"/>
          <w:sz w:val="24"/>
          <w:szCs w:val="24"/>
        </w:rPr>
        <w:t>dictamen que presente esta Comisión</w:t>
      </w:r>
      <w:r w:rsidR="00FD4909" w:rsidRPr="000D1A55">
        <w:rPr>
          <w:rFonts w:ascii="Arial" w:hAnsi="Arial" w:cs="Arial"/>
          <w:sz w:val="24"/>
          <w:szCs w:val="24"/>
        </w:rPr>
        <w:t>, también en este acuerdo se</w:t>
      </w:r>
      <w:r w:rsidR="001F0FCA" w:rsidRPr="000D1A55">
        <w:rPr>
          <w:rFonts w:ascii="Arial" w:hAnsi="Arial" w:cs="Arial"/>
          <w:sz w:val="24"/>
          <w:szCs w:val="24"/>
        </w:rPr>
        <w:t xml:space="preserve"> admitieron las pruebas documen</w:t>
      </w:r>
      <w:r w:rsidR="00FD4909" w:rsidRPr="000D1A55">
        <w:rPr>
          <w:rFonts w:ascii="Arial" w:hAnsi="Arial" w:cs="Arial"/>
          <w:sz w:val="24"/>
          <w:szCs w:val="24"/>
        </w:rPr>
        <w:t>tales públicas y técnicas</w:t>
      </w:r>
      <w:r w:rsidR="00CA10C3">
        <w:rPr>
          <w:rFonts w:ascii="Arial" w:hAnsi="Arial" w:cs="Arial"/>
          <w:sz w:val="24"/>
          <w:szCs w:val="24"/>
        </w:rPr>
        <w:t xml:space="preserve"> </w:t>
      </w:r>
      <w:r w:rsidR="00FD4909" w:rsidRPr="000D1A55">
        <w:rPr>
          <w:rFonts w:ascii="Arial" w:hAnsi="Arial" w:cs="Arial"/>
          <w:sz w:val="24"/>
          <w:szCs w:val="24"/>
        </w:rPr>
        <w:t xml:space="preserve">ofrecidas por la Comisión de Organización y Vigilancia Electoral, las cuales se tuvieron por desahogas en virtud de su propia naturaleza. </w:t>
      </w:r>
      <w:r w:rsidR="000211CD">
        <w:rPr>
          <w:rFonts w:ascii="Arial" w:hAnsi="Arial" w:cs="Arial"/>
          <w:sz w:val="24"/>
          <w:szCs w:val="24"/>
        </w:rPr>
        <w:tab/>
      </w:r>
    </w:p>
    <w:p w:rsidR="00275F92" w:rsidRPr="000D1A55" w:rsidRDefault="00275F92" w:rsidP="00717ABB">
      <w:pPr>
        <w:tabs>
          <w:tab w:val="right" w:leader="hyphen" w:pos="8817"/>
        </w:tabs>
        <w:autoSpaceDE w:val="0"/>
        <w:autoSpaceDN w:val="0"/>
        <w:adjustRightInd w:val="0"/>
        <w:spacing w:after="0" w:line="240" w:lineRule="auto"/>
        <w:jc w:val="both"/>
        <w:rPr>
          <w:rFonts w:ascii="Arial" w:hAnsi="Arial" w:cs="Arial"/>
          <w:sz w:val="24"/>
          <w:szCs w:val="24"/>
        </w:rPr>
      </w:pPr>
    </w:p>
    <w:p w:rsidR="00F93632" w:rsidRPr="000D1A55" w:rsidRDefault="00275F92"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Ahora bien, en fecha 26 de agosto de 2013, la Comisión de Organización y Vigilancia Electoral, mediante</w:t>
      </w:r>
      <w:r w:rsidR="00CA10C3">
        <w:rPr>
          <w:rFonts w:ascii="Arial" w:hAnsi="Arial" w:cs="Arial"/>
          <w:sz w:val="24"/>
          <w:szCs w:val="24"/>
        </w:rPr>
        <w:t xml:space="preserve"> </w:t>
      </w:r>
      <w:r w:rsidRPr="000D1A55">
        <w:rPr>
          <w:rFonts w:ascii="Arial" w:hAnsi="Arial" w:cs="Arial"/>
          <w:sz w:val="24"/>
          <w:szCs w:val="24"/>
        </w:rPr>
        <w:t>acuerdo dejó constancia que el</w:t>
      </w:r>
      <w:r w:rsidR="00CA10C3">
        <w:rPr>
          <w:rFonts w:ascii="Arial" w:hAnsi="Arial" w:cs="Arial"/>
          <w:sz w:val="24"/>
          <w:szCs w:val="24"/>
        </w:rPr>
        <w:t xml:space="preserve"> </w:t>
      </w:r>
      <w:r w:rsidRPr="000D1A55">
        <w:rPr>
          <w:rFonts w:ascii="Arial" w:hAnsi="Arial" w:cs="Arial"/>
          <w:bCs/>
          <w:color w:val="000000"/>
          <w:sz w:val="24"/>
          <w:szCs w:val="24"/>
        </w:rPr>
        <w:t xml:space="preserve">C. Eduardo </w:t>
      </w:r>
      <w:r w:rsidR="000211CD" w:rsidRPr="000D1A55">
        <w:rPr>
          <w:rFonts w:ascii="Arial" w:hAnsi="Arial" w:cs="Arial"/>
          <w:bCs/>
          <w:color w:val="000000"/>
          <w:sz w:val="24"/>
          <w:szCs w:val="24"/>
        </w:rPr>
        <w:t>Ortiz</w:t>
      </w:r>
      <w:r w:rsidRPr="000D1A55">
        <w:rPr>
          <w:rFonts w:ascii="Arial" w:hAnsi="Arial" w:cs="Arial"/>
          <w:bCs/>
          <w:color w:val="000000"/>
          <w:sz w:val="24"/>
          <w:szCs w:val="24"/>
        </w:rPr>
        <w:t xml:space="preserve"> Hernández, el cual fue acreditado como Aspirante a Candidato a Presidente Municipal de Culiacán, Sinaloa para el periodo de precampaña electoral 2013, no dio contestación al escrito del Procedimiento Administrativo Sancionador identificado con</w:t>
      </w:r>
      <w:r w:rsidR="00CA10C3">
        <w:rPr>
          <w:rFonts w:ascii="Arial" w:hAnsi="Arial" w:cs="Arial"/>
          <w:bCs/>
          <w:color w:val="000000"/>
          <w:sz w:val="24"/>
          <w:szCs w:val="24"/>
        </w:rPr>
        <w:t xml:space="preserve"> </w:t>
      </w:r>
      <w:r w:rsidRPr="000D1A55">
        <w:rPr>
          <w:rFonts w:ascii="Arial" w:hAnsi="Arial" w:cs="Arial"/>
          <w:bCs/>
          <w:color w:val="000000"/>
          <w:sz w:val="24"/>
          <w:szCs w:val="24"/>
        </w:rPr>
        <w:t>número PO-06/2013 y PO-08/2013 acumulado</w:t>
      </w:r>
      <w:r w:rsidR="009150F2" w:rsidRPr="000D1A55">
        <w:rPr>
          <w:rFonts w:ascii="Arial" w:hAnsi="Arial" w:cs="Arial"/>
          <w:bCs/>
          <w:color w:val="000000"/>
          <w:sz w:val="24"/>
          <w:szCs w:val="24"/>
        </w:rPr>
        <w:t>, el cual se notificó med</w:t>
      </w:r>
      <w:r w:rsidR="00FD4909" w:rsidRPr="000D1A55">
        <w:rPr>
          <w:rFonts w:ascii="Arial" w:hAnsi="Arial" w:cs="Arial"/>
          <w:bCs/>
          <w:color w:val="000000"/>
          <w:sz w:val="24"/>
          <w:szCs w:val="24"/>
        </w:rPr>
        <w:t xml:space="preserve">iante oficio CEE/SG/785/2013, en el mismo acuerdo </w:t>
      </w:r>
      <w:r w:rsidR="00FD4909" w:rsidRPr="000D1A55">
        <w:rPr>
          <w:rFonts w:ascii="Arial" w:hAnsi="Arial" w:cs="Arial"/>
          <w:sz w:val="24"/>
          <w:szCs w:val="24"/>
        </w:rPr>
        <w:t>se</w:t>
      </w:r>
      <w:r w:rsidR="00A64865" w:rsidRPr="000D1A55">
        <w:rPr>
          <w:rFonts w:ascii="Arial" w:hAnsi="Arial" w:cs="Arial"/>
          <w:sz w:val="24"/>
          <w:szCs w:val="24"/>
        </w:rPr>
        <w:t xml:space="preserve"> admitieron las pruebas documen</w:t>
      </w:r>
      <w:r w:rsidR="00FD4909" w:rsidRPr="000D1A55">
        <w:rPr>
          <w:rFonts w:ascii="Arial" w:hAnsi="Arial" w:cs="Arial"/>
          <w:sz w:val="24"/>
          <w:szCs w:val="24"/>
        </w:rPr>
        <w:t>tales públicas y técnicas</w:t>
      </w:r>
      <w:r w:rsidR="00CA10C3">
        <w:rPr>
          <w:rFonts w:ascii="Arial" w:hAnsi="Arial" w:cs="Arial"/>
          <w:sz w:val="24"/>
          <w:szCs w:val="24"/>
        </w:rPr>
        <w:t xml:space="preserve"> </w:t>
      </w:r>
      <w:r w:rsidR="00FD4909" w:rsidRPr="000D1A55">
        <w:rPr>
          <w:rFonts w:ascii="Arial" w:hAnsi="Arial" w:cs="Arial"/>
          <w:sz w:val="24"/>
          <w:szCs w:val="24"/>
        </w:rPr>
        <w:t xml:space="preserve">ofrecidas por la Comisión de Organización y Vigilancia Electoral, las cuales se tuvieron por desahogas en virtud de su propia naturaleza; </w:t>
      </w:r>
      <w:r w:rsidR="00086529" w:rsidRPr="000D1A55">
        <w:rPr>
          <w:rFonts w:ascii="Arial" w:hAnsi="Arial" w:cs="Arial"/>
          <w:bCs/>
          <w:color w:val="000000"/>
          <w:sz w:val="24"/>
          <w:szCs w:val="24"/>
        </w:rPr>
        <w:t>y;</w:t>
      </w:r>
      <w:r w:rsidR="000211CD">
        <w:rPr>
          <w:rFonts w:ascii="Arial" w:hAnsi="Arial" w:cs="Arial"/>
          <w:bCs/>
          <w:color w:val="000000"/>
          <w:sz w:val="24"/>
          <w:szCs w:val="24"/>
        </w:rPr>
        <w:tab/>
      </w:r>
    </w:p>
    <w:p w:rsidR="008E3389" w:rsidRPr="000D1A55" w:rsidRDefault="008E3389"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C84B0B" w:rsidRPr="000D1A55" w:rsidRDefault="00C84B0B" w:rsidP="00717ABB">
      <w:pPr>
        <w:tabs>
          <w:tab w:val="right" w:leader="hyphen" w:pos="8817"/>
        </w:tabs>
        <w:autoSpaceDE w:val="0"/>
        <w:autoSpaceDN w:val="0"/>
        <w:adjustRightInd w:val="0"/>
        <w:spacing w:after="0" w:line="240" w:lineRule="auto"/>
        <w:jc w:val="center"/>
        <w:rPr>
          <w:rFonts w:ascii="Arial" w:hAnsi="Arial" w:cs="Arial"/>
          <w:b/>
          <w:bCs/>
          <w:color w:val="000000"/>
          <w:sz w:val="24"/>
          <w:szCs w:val="24"/>
        </w:rPr>
      </w:pPr>
      <w:r w:rsidRPr="000D1A55">
        <w:rPr>
          <w:rFonts w:ascii="Arial" w:hAnsi="Arial" w:cs="Arial"/>
          <w:b/>
          <w:bCs/>
          <w:color w:val="000000"/>
          <w:sz w:val="24"/>
          <w:szCs w:val="24"/>
        </w:rPr>
        <w:t>---------------------------------------</w:t>
      </w:r>
      <w:r w:rsidR="006D14F2" w:rsidRPr="000D1A55">
        <w:rPr>
          <w:rFonts w:ascii="Arial" w:hAnsi="Arial" w:cs="Arial"/>
          <w:b/>
          <w:bCs/>
          <w:color w:val="000000"/>
          <w:sz w:val="24"/>
          <w:szCs w:val="24"/>
        </w:rPr>
        <w:t>---</w:t>
      </w:r>
      <w:r w:rsidR="00CA10C3">
        <w:rPr>
          <w:rFonts w:ascii="Arial" w:hAnsi="Arial" w:cs="Arial"/>
          <w:b/>
          <w:bCs/>
          <w:color w:val="000000"/>
          <w:sz w:val="24"/>
          <w:szCs w:val="24"/>
        </w:rPr>
        <w:t xml:space="preserve"> </w:t>
      </w:r>
      <w:r w:rsidR="006D14F2" w:rsidRPr="000D1A55">
        <w:rPr>
          <w:rFonts w:ascii="Arial" w:hAnsi="Arial" w:cs="Arial"/>
          <w:b/>
          <w:bCs/>
          <w:color w:val="000000"/>
          <w:sz w:val="24"/>
          <w:szCs w:val="24"/>
        </w:rPr>
        <w:t xml:space="preserve">CONSIDERANDO </w:t>
      </w:r>
      <w:r w:rsidR="000211CD">
        <w:rPr>
          <w:rFonts w:ascii="Arial" w:hAnsi="Arial" w:cs="Arial"/>
          <w:b/>
          <w:bCs/>
          <w:color w:val="000000"/>
          <w:sz w:val="24"/>
          <w:szCs w:val="24"/>
        </w:rPr>
        <w:tab/>
      </w:r>
    </w:p>
    <w:p w:rsidR="002334DB" w:rsidRPr="000D1A55" w:rsidRDefault="002334DB"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E02198" w:rsidRPr="000D1A55" w:rsidRDefault="006D14F2"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JURISDICCIÓN Y COMPETENCIA</w:t>
      </w:r>
    </w:p>
    <w:p w:rsidR="00E02198" w:rsidRPr="000D1A55" w:rsidRDefault="00E02198"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4A7057" w:rsidRPr="000D1A55" w:rsidRDefault="004A7057"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bCs/>
          <w:sz w:val="24"/>
          <w:szCs w:val="24"/>
        </w:rPr>
        <w:t xml:space="preserve">--- I. </w:t>
      </w:r>
      <w:r w:rsidRPr="000D1A55">
        <w:rPr>
          <w:rFonts w:ascii="Arial" w:hAnsi="Arial" w:cs="Arial"/>
          <w:sz w:val="24"/>
          <w:szCs w:val="24"/>
        </w:rPr>
        <w:t>Que conforme al artículo 15 de la Constitución Política del Estado de Sinaloa, en concordancia con el ordinal 49 de la Ley Electoral del Estado de Sinaloa, el Consejo Estatal Electoral, es el órgano dotado de autonomía, personalidad jurídica y patrimonio propio, encargado de la preparación, desarrollo, vigilancia y calificación de los procesos electorales, así como de la información de los resultados</w:t>
      </w:r>
      <w:r w:rsidR="000211CD">
        <w:rPr>
          <w:rFonts w:ascii="Arial" w:hAnsi="Arial" w:cs="Arial"/>
          <w:sz w:val="24"/>
          <w:szCs w:val="24"/>
        </w:rPr>
        <w:t>.</w:t>
      </w:r>
      <w:r w:rsidR="000211CD">
        <w:rPr>
          <w:rFonts w:ascii="Arial" w:hAnsi="Arial" w:cs="Arial"/>
          <w:sz w:val="24"/>
          <w:szCs w:val="24"/>
        </w:rPr>
        <w:tab/>
      </w:r>
    </w:p>
    <w:p w:rsidR="004A7057" w:rsidRPr="000D1A55" w:rsidRDefault="004A7057" w:rsidP="00717ABB">
      <w:pPr>
        <w:pStyle w:val="Default"/>
        <w:tabs>
          <w:tab w:val="right" w:leader="hyphen" w:pos="8817"/>
        </w:tabs>
        <w:jc w:val="both"/>
        <w:rPr>
          <w:b/>
          <w:bCs/>
        </w:rPr>
      </w:pPr>
    </w:p>
    <w:p w:rsidR="004A7057" w:rsidRPr="000D1A55" w:rsidRDefault="004A7057" w:rsidP="00717ABB">
      <w:pPr>
        <w:pStyle w:val="Default"/>
        <w:tabs>
          <w:tab w:val="right" w:leader="hyphen" w:pos="8817"/>
        </w:tabs>
        <w:jc w:val="both"/>
      </w:pPr>
      <w:r w:rsidRPr="000D1A55">
        <w:rPr>
          <w:b/>
          <w:bCs/>
        </w:rPr>
        <w:t xml:space="preserve">--- II. </w:t>
      </w:r>
      <w:r w:rsidRPr="000D1A55">
        <w:t xml:space="preserve">Que de acuerdo con el artículo 47 de la Ley Electoral del Estado de Sinaloa, la función estatal de organizar las elecciones se ejerce a través de un organismo público, autónomo en su funcionamiento e independiente en sus decisiones, integrado por el Consejo Estatal Electoral, los Consejos Distritales Electorales, los Consejos Municipales Electorales y las Mesas Directivas de Casilla; siendo responsables todos ellos de aplicar y vigilar el cumplimiento de la Ley </w:t>
      </w:r>
      <w:r w:rsidR="00DF3D81" w:rsidRPr="000D1A55">
        <w:t>E</w:t>
      </w:r>
      <w:r w:rsidRPr="000D1A55">
        <w:t>lectoral y de las disposiciones constitucionales en materia electoral, rigiendo su actuación por los principios de certeza, legalidad, independencia, imparcialidad y objetividad</w:t>
      </w:r>
      <w:r w:rsidR="000211CD">
        <w:t>.</w:t>
      </w:r>
      <w:r w:rsidR="000211CD">
        <w:tab/>
      </w:r>
    </w:p>
    <w:p w:rsidR="004A7057" w:rsidRPr="000D1A55" w:rsidRDefault="004A7057" w:rsidP="00717ABB">
      <w:pPr>
        <w:pStyle w:val="Default"/>
        <w:tabs>
          <w:tab w:val="right" w:leader="hyphen" w:pos="8817"/>
        </w:tabs>
        <w:jc w:val="both"/>
      </w:pPr>
    </w:p>
    <w:p w:rsidR="004A7057" w:rsidRPr="000D1A55" w:rsidRDefault="004A7057" w:rsidP="00717ABB">
      <w:pPr>
        <w:pStyle w:val="Default"/>
        <w:tabs>
          <w:tab w:val="right" w:leader="hyphen" w:pos="8817"/>
        </w:tabs>
        <w:jc w:val="both"/>
      </w:pPr>
      <w:r w:rsidRPr="000D1A55">
        <w:rPr>
          <w:b/>
          <w:bCs/>
        </w:rPr>
        <w:t xml:space="preserve">--- III. </w:t>
      </w:r>
      <w:r w:rsidRPr="000D1A55">
        <w:rPr>
          <w:bCs/>
        </w:rPr>
        <w:t xml:space="preserve">Que </w:t>
      </w:r>
      <w:r w:rsidRPr="000D1A55">
        <w:t>de conformidad con lo dispuesto en las fracciones II y XIV del artículo 56 de la Ley Electoral, son atribuciones del Consejo Estatal Electoral el dictar normas y previsiones destinadas a hacer efectivas las disposiciones de la ley y vigilar que las actividades de los partidos políticos se desarrollen con apego a la ley y cumplan con las obligaciones a que están sujetos</w:t>
      </w:r>
      <w:r w:rsidR="000211CD">
        <w:t>.</w:t>
      </w:r>
      <w:r w:rsidR="000211CD">
        <w:tab/>
      </w:r>
    </w:p>
    <w:p w:rsidR="004A7057" w:rsidRPr="000D1A55" w:rsidRDefault="004A7057" w:rsidP="00717ABB">
      <w:pPr>
        <w:pStyle w:val="Default"/>
        <w:tabs>
          <w:tab w:val="right" w:leader="hyphen" w:pos="8817"/>
        </w:tabs>
        <w:jc w:val="both"/>
      </w:pPr>
    </w:p>
    <w:p w:rsidR="004A7057" w:rsidRPr="000D1A55" w:rsidRDefault="004A7057" w:rsidP="00717ABB">
      <w:pPr>
        <w:pStyle w:val="Default"/>
        <w:tabs>
          <w:tab w:val="right" w:leader="hyphen" w:pos="8817"/>
        </w:tabs>
        <w:jc w:val="both"/>
      </w:pPr>
      <w:r w:rsidRPr="000D1A55">
        <w:rPr>
          <w:b/>
          <w:bCs/>
        </w:rPr>
        <w:t xml:space="preserve">--- IV. </w:t>
      </w:r>
      <w:r w:rsidRPr="000D1A55">
        <w:rPr>
          <w:bCs/>
        </w:rPr>
        <w:t xml:space="preserve">Que </w:t>
      </w:r>
      <w:r w:rsidRPr="000D1A55">
        <w:t>según se advierte del artículo 2</w:t>
      </w:r>
      <w:r w:rsidR="00985411" w:rsidRPr="000D1A55">
        <w:t>,</w:t>
      </w:r>
      <w:r w:rsidRPr="000D1A55">
        <w:t xml:space="preserve"> párrafo segundo de la Ley Electoral del Estado</w:t>
      </w:r>
      <w:r w:rsidR="00985411" w:rsidRPr="000D1A55">
        <w:t xml:space="preserve"> de Sinaloa</w:t>
      </w:r>
      <w:r w:rsidR="00C3418A" w:rsidRPr="000D1A55">
        <w:t xml:space="preserve">, la aplicación de dicha </w:t>
      </w:r>
      <w:r w:rsidRPr="000D1A55">
        <w:t>Ley se hará conforme a los criterios gramatical, sistemático y funcional</w:t>
      </w:r>
      <w:r w:rsidR="000211CD">
        <w:t>.</w:t>
      </w:r>
      <w:r w:rsidR="000211CD">
        <w:tab/>
      </w:r>
    </w:p>
    <w:p w:rsidR="00C84B0B" w:rsidRPr="000D1A55" w:rsidRDefault="00C84B0B" w:rsidP="00717ABB">
      <w:pPr>
        <w:pStyle w:val="Default"/>
        <w:tabs>
          <w:tab w:val="right" w:leader="hyphen" w:pos="8817"/>
        </w:tabs>
        <w:jc w:val="both"/>
        <w:rPr>
          <w:b/>
          <w:bCs/>
        </w:rPr>
      </w:pPr>
    </w:p>
    <w:p w:rsidR="00710361" w:rsidRPr="000D1A55" w:rsidRDefault="00710361" w:rsidP="00717ABB">
      <w:pPr>
        <w:pStyle w:val="Default"/>
        <w:tabs>
          <w:tab w:val="right" w:leader="hyphen" w:pos="8817"/>
        </w:tabs>
        <w:jc w:val="both"/>
        <w:rPr>
          <w:b/>
          <w:bCs/>
          <w:i/>
          <w:u w:val="single"/>
        </w:rPr>
      </w:pPr>
      <w:r w:rsidRPr="000D1A55">
        <w:rPr>
          <w:b/>
          <w:bCs/>
          <w:i/>
          <w:u w:val="single"/>
        </w:rPr>
        <w:t>Procedimiento sancionador</w:t>
      </w:r>
    </w:p>
    <w:p w:rsidR="00710361" w:rsidRPr="000D1A55" w:rsidRDefault="00710361" w:rsidP="00717ABB">
      <w:pPr>
        <w:pStyle w:val="Default"/>
        <w:tabs>
          <w:tab w:val="right" w:leader="hyphen" w:pos="8817"/>
        </w:tabs>
        <w:jc w:val="both"/>
        <w:rPr>
          <w:b/>
          <w:bCs/>
        </w:rPr>
      </w:pPr>
    </w:p>
    <w:p w:rsidR="003F0E5B" w:rsidRPr="000D1A55" w:rsidRDefault="00F93195" w:rsidP="00717ABB">
      <w:pPr>
        <w:pStyle w:val="Default"/>
        <w:tabs>
          <w:tab w:val="right" w:leader="hyphen" w:pos="8817"/>
        </w:tabs>
        <w:jc w:val="both"/>
      </w:pPr>
      <w:r w:rsidRPr="000D1A55">
        <w:rPr>
          <w:b/>
          <w:bCs/>
        </w:rPr>
        <w:t>---</w:t>
      </w:r>
      <w:r w:rsidR="003F0E5B" w:rsidRPr="000D1A55">
        <w:rPr>
          <w:b/>
          <w:bCs/>
        </w:rPr>
        <w:t>V.</w:t>
      </w:r>
      <w:r w:rsidR="00464219" w:rsidRPr="000D1A55">
        <w:rPr>
          <w:b/>
          <w:bCs/>
        </w:rPr>
        <w:t xml:space="preserve"> </w:t>
      </w:r>
      <w:r w:rsidR="00353E02" w:rsidRPr="000D1A55">
        <w:rPr>
          <w:bCs/>
        </w:rPr>
        <w:t xml:space="preserve">Que </w:t>
      </w:r>
      <w:r w:rsidR="00353E02" w:rsidRPr="000D1A55">
        <w:t>e</w:t>
      </w:r>
      <w:r w:rsidR="003440E7" w:rsidRPr="000D1A55">
        <w:t>n el C</w:t>
      </w:r>
      <w:r w:rsidR="003F0E5B" w:rsidRPr="000D1A55">
        <w:t>apítulo VI del Título Séptimo de la Ley Electoral vigente, se prevé la existencia de un procedimie</w:t>
      </w:r>
      <w:r w:rsidRPr="000D1A55">
        <w:t>nto administrativo sancionador</w:t>
      </w:r>
      <w:r w:rsidR="000211CD">
        <w:t>.</w:t>
      </w:r>
      <w:r w:rsidR="000211CD">
        <w:tab/>
      </w:r>
    </w:p>
    <w:p w:rsidR="00612966" w:rsidRPr="000D1A55" w:rsidRDefault="00612966"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4D4A41" w:rsidRPr="000D1A55" w:rsidRDefault="00612966"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sz w:val="24"/>
          <w:szCs w:val="24"/>
        </w:rPr>
        <w:t>--- VI</w:t>
      </w:r>
      <w:r w:rsidR="00FF465E" w:rsidRPr="000D1A55">
        <w:rPr>
          <w:rFonts w:ascii="Arial" w:hAnsi="Arial" w:cs="Arial"/>
          <w:b/>
          <w:sz w:val="24"/>
          <w:szCs w:val="24"/>
        </w:rPr>
        <w:t xml:space="preserve">. </w:t>
      </w:r>
      <w:r w:rsidR="00FF465E" w:rsidRPr="000D1A55">
        <w:rPr>
          <w:rFonts w:ascii="Arial" w:hAnsi="Arial" w:cs="Arial"/>
          <w:sz w:val="24"/>
          <w:szCs w:val="24"/>
        </w:rPr>
        <w:t>Que el artículo 247 de la Ley Electoral del Estado de Sinaloa, se</w:t>
      </w:r>
      <w:r w:rsidR="00934818" w:rsidRPr="000D1A55">
        <w:rPr>
          <w:rFonts w:ascii="Arial" w:hAnsi="Arial" w:cs="Arial"/>
          <w:sz w:val="24"/>
          <w:szCs w:val="24"/>
        </w:rPr>
        <w:t xml:space="preserve">ñala que los partidos políticos </w:t>
      </w:r>
      <w:r w:rsidR="00FF465E" w:rsidRPr="000D1A55">
        <w:rPr>
          <w:rFonts w:ascii="Arial" w:hAnsi="Arial" w:cs="Arial"/>
          <w:sz w:val="24"/>
          <w:szCs w:val="24"/>
        </w:rPr>
        <w:t>podrán ser sancionados: fracción I, con amonestación pública; fracción II. Con multa de cincuenta a mil días de salario mínimo vigente en la entidad; fracción III. Con la reducción de hasta el cincuenta por ciento de las ministraciones del financiamiento público que les corresponda, por el periodo que señale la reso</w:t>
      </w:r>
      <w:r w:rsidR="006354C4" w:rsidRPr="000D1A55">
        <w:rPr>
          <w:rFonts w:ascii="Arial" w:hAnsi="Arial" w:cs="Arial"/>
          <w:sz w:val="24"/>
          <w:szCs w:val="24"/>
        </w:rPr>
        <w:t>lución.</w:t>
      </w:r>
      <w:r w:rsidR="001F0FCA" w:rsidRPr="000D1A55">
        <w:rPr>
          <w:rFonts w:ascii="Arial" w:hAnsi="Arial" w:cs="Arial"/>
          <w:sz w:val="24"/>
          <w:szCs w:val="24"/>
        </w:rPr>
        <w:t xml:space="preserve"> </w:t>
      </w:r>
      <w:r w:rsidR="006354C4" w:rsidRPr="000D1A55">
        <w:rPr>
          <w:rFonts w:ascii="Arial" w:hAnsi="Arial" w:cs="Arial"/>
          <w:sz w:val="24"/>
          <w:szCs w:val="24"/>
        </w:rPr>
        <w:t>IV. Con la supresión total de la entrega de las ministraciones del financiamiento público que les corresponda, por el período que señale la resolución. V. Con la negativa del registro de candidaturas. VI. Con suspensión de su r</w:t>
      </w:r>
      <w:r w:rsidR="00784182" w:rsidRPr="000D1A55">
        <w:rPr>
          <w:rFonts w:ascii="Arial" w:hAnsi="Arial" w:cs="Arial"/>
          <w:sz w:val="24"/>
          <w:szCs w:val="24"/>
        </w:rPr>
        <w:t>egistro como partido político.</w:t>
      </w:r>
      <w:r w:rsidR="006354C4" w:rsidRPr="000D1A55">
        <w:rPr>
          <w:rFonts w:ascii="Arial" w:hAnsi="Arial" w:cs="Arial"/>
          <w:sz w:val="24"/>
          <w:szCs w:val="24"/>
        </w:rPr>
        <w:t xml:space="preserve"> VII. Con la cancelación de su registro, cuando se trate de un Partido Político Estatal. Las sanciones </w:t>
      </w:r>
      <w:r w:rsidR="003440E7" w:rsidRPr="000D1A55">
        <w:rPr>
          <w:rFonts w:ascii="Arial" w:hAnsi="Arial" w:cs="Arial"/>
          <w:sz w:val="24"/>
          <w:szCs w:val="24"/>
        </w:rPr>
        <w:t xml:space="preserve">antes mencionadas </w:t>
      </w:r>
      <w:r w:rsidR="006354C4" w:rsidRPr="000D1A55">
        <w:rPr>
          <w:rFonts w:ascii="Arial" w:hAnsi="Arial" w:cs="Arial"/>
          <w:sz w:val="24"/>
          <w:szCs w:val="24"/>
        </w:rPr>
        <w:t>les podrán ser impuestas a los partidos políticos cuando: I. Incumplan con las obligaciones o prohibiciones señaladas en los artículos 28 y 30 de la presente Ley; II. Incumplan con las resoluciones o acuerdos del Consejo Estatal Electoral</w:t>
      </w:r>
      <w:r w:rsidR="000211CD">
        <w:rPr>
          <w:rFonts w:ascii="Arial" w:hAnsi="Arial" w:cs="Arial"/>
          <w:sz w:val="24"/>
          <w:szCs w:val="24"/>
        </w:rPr>
        <w:t>.</w:t>
      </w:r>
      <w:r w:rsidR="000211CD">
        <w:rPr>
          <w:rFonts w:ascii="Arial" w:hAnsi="Arial" w:cs="Arial"/>
          <w:sz w:val="24"/>
          <w:szCs w:val="24"/>
        </w:rPr>
        <w:tab/>
      </w:r>
    </w:p>
    <w:p w:rsidR="00710361" w:rsidRPr="000D1A55" w:rsidRDefault="00710361" w:rsidP="00717ABB">
      <w:pPr>
        <w:tabs>
          <w:tab w:val="right" w:leader="hyphen" w:pos="8817"/>
        </w:tabs>
        <w:autoSpaceDE w:val="0"/>
        <w:autoSpaceDN w:val="0"/>
        <w:adjustRightInd w:val="0"/>
        <w:spacing w:after="0" w:line="240" w:lineRule="auto"/>
        <w:jc w:val="both"/>
        <w:rPr>
          <w:rFonts w:ascii="Arial" w:hAnsi="Arial" w:cs="Arial"/>
          <w:sz w:val="24"/>
          <w:szCs w:val="24"/>
        </w:rPr>
      </w:pPr>
    </w:p>
    <w:p w:rsidR="00360625" w:rsidRPr="000D1A55" w:rsidRDefault="004D4A41"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bCs/>
          <w:color w:val="000000"/>
          <w:sz w:val="24"/>
          <w:szCs w:val="24"/>
        </w:rPr>
        <w:t xml:space="preserve">--- </w:t>
      </w:r>
      <w:r w:rsidR="00784182" w:rsidRPr="000D1A55">
        <w:rPr>
          <w:rFonts w:ascii="Arial" w:hAnsi="Arial" w:cs="Arial"/>
          <w:b/>
          <w:bCs/>
          <w:color w:val="000000"/>
          <w:sz w:val="24"/>
          <w:szCs w:val="24"/>
        </w:rPr>
        <w:t>VII</w:t>
      </w:r>
      <w:r w:rsidRPr="000D1A55">
        <w:rPr>
          <w:rFonts w:ascii="Arial" w:hAnsi="Arial" w:cs="Arial"/>
          <w:b/>
          <w:bCs/>
          <w:color w:val="000000"/>
          <w:sz w:val="24"/>
          <w:szCs w:val="24"/>
        </w:rPr>
        <w:t xml:space="preserve">. </w:t>
      </w:r>
      <w:r w:rsidRPr="000D1A55">
        <w:rPr>
          <w:rFonts w:ascii="Arial" w:hAnsi="Arial" w:cs="Arial"/>
          <w:bCs/>
          <w:color w:val="000000"/>
          <w:sz w:val="24"/>
          <w:szCs w:val="24"/>
        </w:rPr>
        <w:t>Que e</w:t>
      </w:r>
      <w:r w:rsidRPr="000D1A55">
        <w:rPr>
          <w:rFonts w:ascii="Arial" w:hAnsi="Arial" w:cs="Arial"/>
          <w:sz w:val="24"/>
          <w:szCs w:val="24"/>
        </w:rPr>
        <w:t>n relación a este dictamen</w:t>
      </w:r>
      <w:r w:rsidR="00360625" w:rsidRPr="000D1A55">
        <w:rPr>
          <w:rFonts w:ascii="Arial" w:hAnsi="Arial" w:cs="Arial"/>
          <w:sz w:val="24"/>
          <w:szCs w:val="24"/>
        </w:rPr>
        <w:t>,</w:t>
      </w:r>
      <w:r w:rsidR="001F0FCA" w:rsidRPr="000D1A55">
        <w:rPr>
          <w:rFonts w:ascii="Arial" w:hAnsi="Arial" w:cs="Arial"/>
          <w:sz w:val="24"/>
          <w:szCs w:val="24"/>
        </w:rPr>
        <w:t xml:space="preserve"> </w:t>
      </w:r>
      <w:r w:rsidR="00360625" w:rsidRPr="000D1A55">
        <w:rPr>
          <w:rFonts w:ascii="Arial" w:hAnsi="Arial" w:cs="Arial"/>
          <w:sz w:val="24"/>
          <w:szCs w:val="24"/>
        </w:rPr>
        <w:t xml:space="preserve">son aplicables </w:t>
      </w:r>
      <w:r w:rsidRPr="000D1A55">
        <w:rPr>
          <w:rFonts w:ascii="Arial" w:hAnsi="Arial" w:cs="Arial"/>
          <w:sz w:val="24"/>
          <w:szCs w:val="24"/>
        </w:rPr>
        <w:t>el artículo 30</w:t>
      </w:r>
      <w:r w:rsidR="00632544" w:rsidRPr="000D1A55">
        <w:rPr>
          <w:rFonts w:ascii="Arial" w:hAnsi="Arial" w:cs="Arial"/>
          <w:sz w:val="24"/>
          <w:szCs w:val="24"/>
        </w:rPr>
        <w:t>, 117 Bis</w:t>
      </w:r>
      <w:r w:rsidR="00A64865" w:rsidRPr="000D1A55">
        <w:rPr>
          <w:rFonts w:ascii="Arial" w:hAnsi="Arial" w:cs="Arial"/>
          <w:sz w:val="24"/>
          <w:szCs w:val="24"/>
        </w:rPr>
        <w:t>, 246</w:t>
      </w:r>
      <w:r w:rsidR="0068392C" w:rsidRPr="000D1A55">
        <w:rPr>
          <w:rFonts w:ascii="Arial" w:hAnsi="Arial" w:cs="Arial"/>
          <w:sz w:val="24"/>
          <w:szCs w:val="24"/>
        </w:rPr>
        <w:t xml:space="preserve"> y 117 Bis A </w:t>
      </w:r>
      <w:r w:rsidRPr="000D1A55">
        <w:rPr>
          <w:rFonts w:ascii="Arial" w:hAnsi="Arial" w:cs="Arial"/>
          <w:sz w:val="24"/>
          <w:szCs w:val="24"/>
        </w:rPr>
        <w:t>de la Ley Electoral de</w:t>
      </w:r>
      <w:r w:rsidR="001F0FCA" w:rsidRPr="000D1A55">
        <w:rPr>
          <w:rFonts w:ascii="Arial" w:hAnsi="Arial" w:cs="Arial"/>
          <w:sz w:val="24"/>
          <w:szCs w:val="24"/>
        </w:rPr>
        <w:t xml:space="preserve"> </w:t>
      </w:r>
      <w:r w:rsidRPr="000D1A55">
        <w:rPr>
          <w:rFonts w:ascii="Arial" w:hAnsi="Arial" w:cs="Arial"/>
          <w:sz w:val="24"/>
          <w:szCs w:val="24"/>
        </w:rPr>
        <w:t>Sinaloa</w:t>
      </w:r>
      <w:r w:rsidR="0068392C" w:rsidRPr="000D1A55">
        <w:rPr>
          <w:rFonts w:ascii="Arial" w:hAnsi="Arial" w:cs="Arial"/>
          <w:sz w:val="24"/>
          <w:szCs w:val="24"/>
        </w:rPr>
        <w:t xml:space="preserve">. Respecto al artículo 30 </w:t>
      </w:r>
      <w:r w:rsidR="00626A7E" w:rsidRPr="000D1A55">
        <w:rPr>
          <w:rFonts w:ascii="Arial" w:hAnsi="Arial" w:cs="Arial"/>
          <w:sz w:val="24"/>
          <w:szCs w:val="24"/>
        </w:rPr>
        <w:t xml:space="preserve">establece </w:t>
      </w:r>
      <w:r w:rsidRPr="000D1A55">
        <w:rPr>
          <w:rFonts w:ascii="Arial" w:hAnsi="Arial" w:cs="Arial"/>
          <w:sz w:val="24"/>
          <w:szCs w:val="24"/>
        </w:rPr>
        <w:t>que son obligaciones de los partidos políticos, las</w:t>
      </w:r>
      <w:r w:rsidR="001F0FCA" w:rsidRPr="000D1A55">
        <w:rPr>
          <w:rFonts w:ascii="Arial" w:hAnsi="Arial" w:cs="Arial"/>
          <w:sz w:val="24"/>
          <w:szCs w:val="24"/>
        </w:rPr>
        <w:t xml:space="preserve"> </w:t>
      </w:r>
      <w:r w:rsidR="00360625" w:rsidRPr="000D1A55">
        <w:rPr>
          <w:rFonts w:ascii="Arial" w:hAnsi="Arial" w:cs="Arial"/>
          <w:sz w:val="24"/>
          <w:szCs w:val="24"/>
        </w:rPr>
        <w:t>siguientes: fracción II:</w:t>
      </w:r>
      <w:r w:rsidRPr="000D1A55">
        <w:rPr>
          <w:rFonts w:ascii="Arial" w:hAnsi="Arial" w:cs="Arial"/>
          <w:sz w:val="24"/>
          <w:szCs w:val="24"/>
        </w:rPr>
        <w:t xml:space="preserve"> conducir sus actividades dentro de los cauces legales</w:t>
      </w:r>
      <w:r w:rsidR="00710361" w:rsidRPr="000D1A55">
        <w:rPr>
          <w:rFonts w:ascii="Arial" w:hAnsi="Arial" w:cs="Arial"/>
          <w:sz w:val="24"/>
          <w:szCs w:val="24"/>
        </w:rPr>
        <w:t xml:space="preserve"> y ajustar su </w:t>
      </w:r>
      <w:r w:rsidRPr="000D1A55">
        <w:rPr>
          <w:rFonts w:ascii="Arial" w:hAnsi="Arial" w:cs="Arial"/>
          <w:sz w:val="24"/>
          <w:szCs w:val="24"/>
        </w:rPr>
        <w:t>conducta y la de sus militantes a los principios del Estado</w:t>
      </w:r>
      <w:r w:rsidR="001F0FCA" w:rsidRPr="000D1A55">
        <w:rPr>
          <w:rFonts w:ascii="Arial" w:hAnsi="Arial" w:cs="Arial"/>
          <w:sz w:val="24"/>
          <w:szCs w:val="24"/>
        </w:rPr>
        <w:t xml:space="preserve"> </w:t>
      </w:r>
      <w:r w:rsidRPr="000D1A55">
        <w:rPr>
          <w:rFonts w:ascii="Arial" w:hAnsi="Arial" w:cs="Arial"/>
          <w:sz w:val="24"/>
          <w:szCs w:val="24"/>
        </w:rPr>
        <w:t>Democrático, respetando los derechos de los ciudadanos y la libre</w:t>
      </w:r>
      <w:r w:rsidR="00710361" w:rsidRPr="000D1A55">
        <w:rPr>
          <w:rFonts w:ascii="Arial" w:hAnsi="Arial" w:cs="Arial"/>
          <w:sz w:val="24"/>
          <w:szCs w:val="24"/>
        </w:rPr>
        <w:t xml:space="preserve"> participación política de los </w:t>
      </w:r>
      <w:r w:rsidR="00360625" w:rsidRPr="000D1A55">
        <w:rPr>
          <w:rFonts w:ascii="Arial" w:hAnsi="Arial" w:cs="Arial"/>
          <w:sz w:val="24"/>
          <w:szCs w:val="24"/>
        </w:rPr>
        <w:t>demás partidos; fracción XI:</w:t>
      </w:r>
      <w:r w:rsidRPr="000D1A55">
        <w:rPr>
          <w:rFonts w:ascii="Arial" w:hAnsi="Arial" w:cs="Arial"/>
          <w:sz w:val="24"/>
          <w:szCs w:val="24"/>
        </w:rPr>
        <w:t xml:space="preserve"> acatar las</w:t>
      </w:r>
      <w:r w:rsidR="001F0FCA" w:rsidRPr="000D1A55">
        <w:rPr>
          <w:rFonts w:ascii="Arial" w:hAnsi="Arial" w:cs="Arial"/>
          <w:sz w:val="24"/>
          <w:szCs w:val="24"/>
        </w:rPr>
        <w:t xml:space="preserve"> </w:t>
      </w:r>
      <w:r w:rsidRPr="000D1A55">
        <w:rPr>
          <w:rFonts w:ascii="Arial" w:hAnsi="Arial" w:cs="Arial"/>
          <w:sz w:val="24"/>
          <w:szCs w:val="24"/>
        </w:rPr>
        <w:t>resoluciones que los órganos electorales dicten en el ejercicio de sus</w:t>
      </w:r>
      <w:r w:rsidR="001F0FCA" w:rsidRPr="000D1A55">
        <w:rPr>
          <w:rFonts w:ascii="Arial" w:hAnsi="Arial" w:cs="Arial"/>
          <w:sz w:val="24"/>
          <w:szCs w:val="24"/>
        </w:rPr>
        <w:t xml:space="preserve"> </w:t>
      </w:r>
      <w:r w:rsidR="00360625" w:rsidRPr="000D1A55">
        <w:rPr>
          <w:rFonts w:ascii="Arial" w:hAnsi="Arial" w:cs="Arial"/>
          <w:sz w:val="24"/>
          <w:szCs w:val="24"/>
        </w:rPr>
        <w:t>funciones; fracción XII:</w:t>
      </w:r>
      <w:r w:rsidRPr="000D1A55">
        <w:rPr>
          <w:rFonts w:ascii="Arial" w:hAnsi="Arial" w:cs="Arial"/>
          <w:sz w:val="24"/>
          <w:szCs w:val="24"/>
        </w:rPr>
        <w:t xml:space="preserve"> retirar dentro de los plazos que señala la Ley</w:t>
      </w:r>
      <w:r w:rsidR="001F0FCA" w:rsidRPr="000D1A55">
        <w:rPr>
          <w:rFonts w:ascii="Arial" w:hAnsi="Arial" w:cs="Arial"/>
          <w:sz w:val="24"/>
          <w:szCs w:val="24"/>
        </w:rPr>
        <w:t xml:space="preserve"> </w:t>
      </w:r>
      <w:r w:rsidRPr="000D1A55">
        <w:rPr>
          <w:rFonts w:ascii="Arial" w:hAnsi="Arial" w:cs="Arial"/>
          <w:sz w:val="24"/>
          <w:szCs w:val="24"/>
        </w:rPr>
        <w:t>Electoral del Estado de Sinaloa, la propaganda electoral que se hubiera</w:t>
      </w:r>
      <w:r w:rsidR="001F0FCA" w:rsidRPr="000D1A55">
        <w:rPr>
          <w:rFonts w:ascii="Arial" w:hAnsi="Arial" w:cs="Arial"/>
          <w:sz w:val="24"/>
          <w:szCs w:val="24"/>
        </w:rPr>
        <w:t xml:space="preserve"> </w:t>
      </w:r>
      <w:r w:rsidRPr="000D1A55">
        <w:rPr>
          <w:rFonts w:ascii="Arial" w:hAnsi="Arial" w:cs="Arial"/>
          <w:sz w:val="24"/>
          <w:szCs w:val="24"/>
        </w:rPr>
        <w:t>fijado, pintado o instalado con motivo de las precampañas y campañas</w:t>
      </w:r>
      <w:r w:rsidR="001F0FCA" w:rsidRPr="000D1A55">
        <w:rPr>
          <w:rFonts w:ascii="Arial" w:hAnsi="Arial" w:cs="Arial"/>
          <w:sz w:val="24"/>
          <w:szCs w:val="24"/>
        </w:rPr>
        <w:t xml:space="preserve"> </w:t>
      </w:r>
      <w:r w:rsidRPr="000D1A55">
        <w:rPr>
          <w:rFonts w:ascii="Arial" w:hAnsi="Arial" w:cs="Arial"/>
          <w:sz w:val="24"/>
          <w:szCs w:val="24"/>
        </w:rPr>
        <w:t>electorales</w:t>
      </w:r>
      <w:r w:rsidR="00360625" w:rsidRPr="000D1A55">
        <w:rPr>
          <w:rFonts w:ascii="Arial" w:hAnsi="Arial" w:cs="Arial"/>
          <w:sz w:val="24"/>
          <w:szCs w:val="24"/>
        </w:rPr>
        <w:t xml:space="preserve">; </w:t>
      </w:r>
      <w:r w:rsidR="00632544" w:rsidRPr="000D1A55">
        <w:rPr>
          <w:rFonts w:ascii="Arial" w:hAnsi="Arial" w:cs="Arial"/>
          <w:sz w:val="24"/>
          <w:szCs w:val="24"/>
        </w:rPr>
        <w:t xml:space="preserve">en relación con el </w:t>
      </w:r>
      <w:r w:rsidR="000D7AD8" w:rsidRPr="000D1A55">
        <w:rPr>
          <w:rFonts w:ascii="Arial" w:hAnsi="Arial" w:cs="Arial"/>
          <w:bCs/>
          <w:sz w:val="24"/>
          <w:szCs w:val="24"/>
        </w:rPr>
        <w:t>artículo</w:t>
      </w:r>
      <w:r w:rsidR="00632544" w:rsidRPr="000D1A55">
        <w:rPr>
          <w:rFonts w:ascii="Arial" w:hAnsi="Arial" w:cs="Arial"/>
          <w:bCs/>
          <w:sz w:val="24"/>
          <w:szCs w:val="24"/>
        </w:rPr>
        <w:t xml:space="preserve"> 117 Bis. </w:t>
      </w:r>
      <w:r w:rsidR="00632544" w:rsidRPr="000D1A55">
        <w:rPr>
          <w:rFonts w:ascii="Arial" w:hAnsi="Arial" w:cs="Arial"/>
          <w:sz w:val="24"/>
          <w:szCs w:val="24"/>
        </w:rPr>
        <w:t>Corresponde a los Partidos Políticos o coaliciones, autorizar a sus militantes o simpatizantes la realización de actividades proselitistas en busca de su nominación a un puesto de elección popular, de manera previa al evento de postulación o designación de candidatos, conforme a sus estatutos, acuerdos de sus órganos de representación y prescripciones de esta ley. Ningún ciudadano podrá participar simultáneamente en procesos de selección interna de candidatos a cargos de elección popular por diferentes Partidos Políticos, salvo que entre ellos medie convenio para participar en coalición</w:t>
      </w:r>
      <w:r w:rsidR="000D7AD8" w:rsidRPr="000D1A55">
        <w:rPr>
          <w:rFonts w:ascii="Arial" w:hAnsi="Arial" w:cs="Arial"/>
          <w:sz w:val="24"/>
          <w:szCs w:val="24"/>
        </w:rPr>
        <w:t xml:space="preserve">. </w:t>
      </w:r>
      <w:r w:rsidR="00632544" w:rsidRPr="000D1A55">
        <w:rPr>
          <w:rFonts w:ascii="Arial" w:hAnsi="Arial" w:cs="Arial"/>
          <w:sz w:val="24"/>
          <w:szCs w:val="24"/>
        </w:rPr>
        <w:t>El partido político o coalición deberá informar por escrito al Consejo Estatal Electoral, sobre el inicio de la precampaña electoral dentro de los cinco días anteriores a su inicio, en el que deberá acompañar un informe de los lineamientos o acuerdos, a los que estarán sujetos los aspirantes a candidatos.</w:t>
      </w:r>
      <w:r w:rsidR="001F0FCA" w:rsidRPr="000D1A55">
        <w:rPr>
          <w:rFonts w:ascii="Arial" w:hAnsi="Arial" w:cs="Arial"/>
          <w:sz w:val="24"/>
          <w:szCs w:val="24"/>
        </w:rPr>
        <w:t xml:space="preserve"> </w:t>
      </w:r>
      <w:r w:rsidR="00632544" w:rsidRPr="000D1A55">
        <w:rPr>
          <w:rFonts w:ascii="Arial" w:hAnsi="Arial" w:cs="Arial"/>
          <w:sz w:val="24"/>
          <w:szCs w:val="24"/>
        </w:rPr>
        <w:t>Las precampañas electorales deberán desarrollarse dentro de los cuarenta y cinco días previos al inicio del período de registro de la candidatura correspondiente; deberán concluir a más tardar el día anterior al inicio de dicho período; y no podrán durar más de las dos terceras partes de las respectivas campañas electorales. El Consejo Estatal Electoral determinará durante la segunda quincena del mes de febrero del año de la elección, la fecha en que podrán iniciarse las precampañas. El partido político o coalición deberá informar al Consejo Estatal Electoral, dentro de los cinco días siguientes, sobre la acreditación de los aspirantes a candidatos, acompañando la siguiente información:</w:t>
      </w:r>
      <w:r w:rsidR="001F0FCA" w:rsidRPr="000D1A55">
        <w:rPr>
          <w:rFonts w:ascii="Arial" w:hAnsi="Arial" w:cs="Arial"/>
          <w:sz w:val="24"/>
          <w:szCs w:val="24"/>
        </w:rPr>
        <w:t xml:space="preserve"> </w:t>
      </w:r>
      <w:r w:rsidR="00632544" w:rsidRPr="000D1A55">
        <w:rPr>
          <w:rFonts w:ascii="Arial" w:hAnsi="Arial" w:cs="Arial"/>
          <w:sz w:val="24"/>
          <w:szCs w:val="24"/>
        </w:rPr>
        <w:t>I. Copia del escrito de solicitud;</w:t>
      </w:r>
      <w:r w:rsidR="001F0FCA" w:rsidRPr="000D1A55">
        <w:rPr>
          <w:rFonts w:ascii="Arial" w:hAnsi="Arial" w:cs="Arial"/>
          <w:sz w:val="24"/>
          <w:szCs w:val="24"/>
        </w:rPr>
        <w:t xml:space="preserve"> </w:t>
      </w:r>
      <w:r w:rsidR="00632544" w:rsidRPr="000D1A55">
        <w:rPr>
          <w:rFonts w:ascii="Arial" w:hAnsi="Arial" w:cs="Arial"/>
          <w:sz w:val="24"/>
          <w:szCs w:val="24"/>
        </w:rPr>
        <w:t>II. Periodo de precampaña que ha definido cada partido;</w:t>
      </w:r>
      <w:r w:rsidR="001F0FCA" w:rsidRPr="000D1A55">
        <w:rPr>
          <w:rFonts w:ascii="Arial" w:hAnsi="Arial" w:cs="Arial"/>
          <w:sz w:val="24"/>
          <w:szCs w:val="24"/>
        </w:rPr>
        <w:t xml:space="preserve"> </w:t>
      </w:r>
      <w:r w:rsidR="00632544" w:rsidRPr="000D1A55">
        <w:rPr>
          <w:rFonts w:ascii="Arial" w:hAnsi="Arial" w:cs="Arial"/>
          <w:sz w:val="24"/>
          <w:szCs w:val="24"/>
        </w:rPr>
        <w:t>III. Lineamientos, normas complementarias, convocatoria y acuerdos que se tomen en relación con la elección de los candidatos a puestos de elección popular;</w:t>
      </w:r>
      <w:r w:rsidR="001F0FCA" w:rsidRPr="000D1A55">
        <w:rPr>
          <w:rFonts w:ascii="Arial" w:hAnsi="Arial" w:cs="Arial"/>
          <w:sz w:val="24"/>
          <w:szCs w:val="24"/>
        </w:rPr>
        <w:t xml:space="preserve"> </w:t>
      </w:r>
      <w:r w:rsidR="00632544" w:rsidRPr="000D1A55">
        <w:rPr>
          <w:rFonts w:ascii="Arial" w:hAnsi="Arial" w:cs="Arial"/>
          <w:sz w:val="24"/>
          <w:szCs w:val="24"/>
        </w:rPr>
        <w:t>IV. Nombre del responsable de la obtención, administración y gasto de los recursos recabados, del aspirante a candidato; y</w:t>
      </w:r>
      <w:r w:rsidR="001F0FCA" w:rsidRPr="000D1A55">
        <w:rPr>
          <w:rFonts w:ascii="Arial" w:hAnsi="Arial" w:cs="Arial"/>
          <w:sz w:val="24"/>
          <w:szCs w:val="24"/>
        </w:rPr>
        <w:t xml:space="preserve"> </w:t>
      </w:r>
      <w:r w:rsidR="00632544" w:rsidRPr="000D1A55">
        <w:rPr>
          <w:rFonts w:ascii="Arial" w:hAnsi="Arial" w:cs="Arial"/>
          <w:sz w:val="24"/>
          <w:szCs w:val="24"/>
        </w:rPr>
        <w:t>V. Domicilio para oír y recibir notificaciones del aspirante a candidato.</w:t>
      </w:r>
      <w:r w:rsidR="001F0FCA" w:rsidRPr="000D1A55">
        <w:rPr>
          <w:rFonts w:ascii="Arial" w:hAnsi="Arial" w:cs="Arial"/>
          <w:sz w:val="24"/>
          <w:szCs w:val="24"/>
        </w:rPr>
        <w:t xml:space="preserve"> </w:t>
      </w:r>
      <w:r w:rsidR="00632544" w:rsidRPr="000D1A55">
        <w:rPr>
          <w:rFonts w:ascii="Arial" w:hAnsi="Arial" w:cs="Arial"/>
          <w:sz w:val="24"/>
          <w:szCs w:val="24"/>
        </w:rPr>
        <w:t>En caso de que el aspirante a candidato no informe que desea iniciar la precampaña, tanto el Consejo Estatal Electoral como los partidos políticos o coaliciones, podrán reconocer que la precampaña ha dado inicio, una vez que sean públicos y notorios los actos y gastos de precampaña, y podrá ser sujeto a sanciones conforme lo establecido por los estatutos del partido correspondiente y esta Ley.</w:t>
      </w:r>
      <w:r w:rsidR="001F0FCA" w:rsidRPr="000D1A55">
        <w:rPr>
          <w:rFonts w:ascii="Arial" w:hAnsi="Arial" w:cs="Arial"/>
          <w:sz w:val="24"/>
          <w:szCs w:val="24"/>
        </w:rPr>
        <w:t xml:space="preserve"> </w:t>
      </w:r>
      <w:r w:rsidR="00632544" w:rsidRPr="000D1A55">
        <w:rPr>
          <w:rFonts w:ascii="Arial" w:hAnsi="Arial" w:cs="Arial"/>
          <w:sz w:val="24"/>
          <w:szCs w:val="24"/>
        </w:rPr>
        <w:t>Una vez notificado, el Consejo Estatal Electoral, por conducto de su Comisión correspondiente hará saber al partido y a los aspirantes a candidatos, conforme a la presente Ley, las obligaciones a que quedan sujetos.</w:t>
      </w:r>
      <w:r w:rsidR="001F0FCA" w:rsidRPr="000D1A55">
        <w:rPr>
          <w:rFonts w:ascii="Arial" w:hAnsi="Arial" w:cs="Arial"/>
          <w:sz w:val="24"/>
          <w:szCs w:val="24"/>
        </w:rPr>
        <w:t xml:space="preserve"> </w:t>
      </w:r>
      <w:r w:rsidR="00632544" w:rsidRPr="000D1A55">
        <w:rPr>
          <w:rFonts w:ascii="Arial" w:hAnsi="Arial" w:cs="Arial"/>
          <w:sz w:val="24"/>
          <w:szCs w:val="24"/>
        </w:rPr>
        <w:t>Los partidos dispondrán lo necesario a fin de que los aspirantes a candidatos sean reconocidos como tales, extendiéndoles las constancias de registro respectivas, si cumple con los requisitos y resulte procedente, conforme a esta Ley, los e</w:t>
      </w:r>
      <w:r w:rsidR="000D7AD8" w:rsidRPr="000D1A55">
        <w:rPr>
          <w:rFonts w:ascii="Arial" w:hAnsi="Arial" w:cs="Arial"/>
          <w:sz w:val="24"/>
          <w:szCs w:val="24"/>
        </w:rPr>
        <w:t xml:space="preserve">statutos y acuerdos del partido, </w:t>
      </w:r>
      <w:r w:rsidR="00AE34F0" w:rsidRPr="000D1A55">
        <w:rPr>
          <w:rFonts w:ascii="Arial" w:hAnsi="Arial" w:cs="Arial"/>
          <w:sz w:val="24"/>
          <w:szCs w:val="24"/>
        </w:rPr>
        <w:t>en concordancia con el artículo 246, fra</w:t>
      </w:r>
      <w:r w:rsidR="001F0FCA" w:rsidRPr="000D1A55">
        <w:rPr>
          <w:rFonts w:ascii="Arial" w:hAnsi="Arial" w:cs="Arial"/>
          <w:sz w:val="24"/>
          <w:szCs w:val="24"/>
        </w:rPr>
        <w:t>cción VIII, inciso c), el cual en</w:t>
      </w:r>
      <w:r w:rsidR="00AE34F0" w:rsidRPr="000D1A55">
        <w:rPr>
          <w:rFonts w:ascii="Arial" w:hAnsi="Arial" w:cs="Arial"/>
          <w:sz w:val="24"/>
          <w:szCs w:val="24"/>
        </w:rPr>
        <w:t xml:space="preserve"> lo que interesa dispone: El Consejo Estatal Electoral conocerá de las infracciones y violaciones que a las disposiciones de esta ley cometan:</w:t>
      </w:r>
      <w:r w:rsidR="001F0FCA" w:rsidRPr="000D1A55">
        <w:rPr>
          <w:rFonts w:ascii="Arial" w:hAnsi="Arial" w:cs="Arial"/>
          <w:sz w:val="24"/>
          <w:szCs w:val="24"/>
        </w:rPr>
        <w:t xml:space="preserve"> </w:t>
      </w:r>
      <w:r w:rsidR="00AE34F0" w:rsidRPr="000D1A55">
        <w:rPr>
          <w:rFonts w:ascii="Arial" w:hAnsi="Arial" w:cs="Arial"/>
          <w:sz w:val="24"/>
          <w:szCs w:val="24"/>
        </w:rPr>
        <w:t>Los aspirantes a candidatos, precandidatos y los candidatos, cuando:</w:t>
      </w:r>
      <w:r w:rsidR="001F0FCA" w:rsidRPr="000D1A55">
        <w:rPr>
          <w:rFonts w:ascii="Arial" w:hAnsi="Arial" w:cs="Arial"/>
          <w:sz w:val="24"/>
          <w:szCs w:val="24"/>
        </w:rPr>
        <w:t xml:space="preserve"> </w:t>
      </w:r>
      <w:r w:rsidR="00AE34F0" w:rsidRPr="000D1A55">
        <w:rPr>
          <w:rFonts w:ascii="Arial" w:hAnsi="Arial" w:cs="Arial"/>
          <w:sz w:val="24"/>
          <w:szCs w:val="24"/>
        </w:rPr>
        <w:t>Incumplan con cualquiera de las disposiciones contenidas en esta</w:t>
      </w:r>
      <w:r w:rsidR="001F0FCA" w:rsidRPr="000D1A55">
        <w:rPr>
          <w:rFonts w:ascii="Arial" w:hAnsi="Arial" w:cs="Arial"/>
          <w:sz w:val="24"/>
          <w:szCs w:val="24"/>
        </w:rPr>
        <w:t xml:space="preserve"> </w:t>
      </w:r>
      <w:r w:rsidR="00AE34F0" w:rsidRPr="000D1A55">
        <w:rPr>
          <w:rFonts w:ascii="Arial" w:hAnsi="Arial" w:cs="Arial"/>
          <w:sz w:val="24"/>
          <w:szCs w:val="24"/>
        </w:rPr>
        <w:t>ley;</w:t>
      </w:r>
      <w:r w:rsidR="001913A5" w:rsidRPr="000D1A55">
        <w:rPr>
          <w:rFonts w:ascii="Arial" w:hAnsi="Arial" w:cs="Arial"/>
          <w:sz w:val="24"/>
          <w:szCs w:val="24"/>
        </w:rPr>
        <w:t xml:space="preserve"> </w:t>
      </w:r>
      <w:r w:rsidR="00360625" w:rsidRPr="000D1A55">
        <w:rPr>
          <w:rFonts w:ascii="Arial" w:hAnsi="Arial" w:cs="Arial"/>
          <w:sz w:val="24"/>
          <w:szCs w:val="24"/>
        </w:rPr>
        <w:t>en relación con el artículo</w:t>
      </w:r>
      <w:r w:rsidR="00360625" w:rsidRPr="000D1A55">
        <w:rPr>
          <w:rFonts w:ascii="Arial" w:hAnsi="Arial" w:cs="Arial"/>
          <w:bCs/>
          <w:sz w:val="24"/>
          <w:szCs w:val="24"/>
        </w:rPr>
        <w:t xml:space="preserve"> 117 Bis A, apa</w:t>
      </w:r>
      <w:r w:rsidR="00632544" w:rsidRPr="000D1A55">
        <w:rPr>
          <w:rFonts w:ascii="Arial" w:hAnsi="Arial" w:cs="Arial"/>
          <w:bCs/>
          <w:sz w:val="24"/>
          <w:szCs w:val="24"/>
        </w:rPr>
        <w:t>r</w:t>
      </w:r>
      <w:r w:rsidR="00360625" w:rsidRPr="000D1A55">
        <w:rPr>
          <w:rFonts w:ascii="Arial" w:hAnsi="Arial" w:cs="Arial"/>
          <w:bCs/>
          <w:sz w:val="24"/>
          <w:szCs w:val="24"/>
        </w:rPr>
        <w:t>tado B, inciso g) de la Ley Electoral del Estado de Sinaloa</w:t>
      </w:r>
      <w:r w:rsidR="001F0FCA" w:rsidRPr="000D1A55">
        <w:rPr>
          <w:rFonts w:ascii="Arial" w:hAnsi="Arial" w:cs="Arial"/>
          <w:bCs/>
          <w:sz w:val="24"/>
          <w:szCs w:val="24"/>
        </w:rPr>
        <w:t xml:space="preserve"> </w:t>
      </w:r>
      <w:r w:rsidR="00360625" w:rsidRPr="000D1A55">
        <w:rPr>
          <w:rFonts w:ascii="Arial" w:hAnsi="Arial" w:cs="Arial"/>
          <w:bCs/>
          <w:sz w:val="24"/>
          <w:szCs w:val="24"/>
        </w:rPr>
        <w:t>dispone:</w:t>
      </w:r>
      <w:r w:rsidR="00360625" w:rsidRPr="000D1A55">
        <w:rPr>
          <w:rFonts w:ascii="Arial" w:hAnsi="Arial" w:cs="Arial"/>
          <w:sz w:val="24"/>
          <w:szCs w:val="24"/>
        </w:rPr>
        <w:t xml:space="preserve"> Queda prohibido a los aspirantes a candidato lo siguiente: g) Que la propaganda de precampaña electoral se fije o se pinte en lugares de uso común, ni en elementos del equipamiento urbano, carretero o ferroviario, ni en accidentes orográficos cualquiera que sea su régimen jurídico, tales como cerros, colinas, montañas y en general cuando se modifique el paisaje natural y urbano o perjudique el entorno ecológico</w:t>
      </w:r>
      <w:r w:rsidR="000211CD">
        <w:rPr>
          <w:rFonts w:ascii="Arial" w:hAnsi="Arial" w:cs="Arial"/>
          <w:sz w:val="24"/>
          <w:szCs w:val="24"/>
        </w:rPr>
        <w:t>.</w:t>
      </w:r>
      <w:r w:rsidR="000211CD">
        <w:rPr>
          <w:rFonts w:ascii="Arial" w:hAnsi="Arial" w:cs="Arial"/>
          <w:sz w:val="24"/>
          <w:szCs w:val="24"/>
        </w:rPr>
        <w:tab/>
      </w:r>
    </w:p>
    <w:p w:rsidR="00360625" w:rsidRPr="000D1A55" w:rsidRDefault="00360625" w:rsidP="00717ABB">
      <w:pPr>
        <w:tabs>
          <w:tab w:val="right" w:leader="hyphen" w:pos="8817"/>
        </w:tabs>
        <w:autoSpaceDE w:val="0"/>
        <w:autoSpaceDN w:val="0"/>
        <w:adjustRightInd w:val="0"/>
        <w:spacing w:after="0" w:line="240" w:lineRule="auto"/>
        <w:jc w:val="both"/>
        <w:rPr>
          <w:rFonts w:ascii="Arial" w:hAnsi="Arial" w:cs="Arial"/>
          <w:sz w:val="24"/>
          <w:szCs w:val="24"/>
        </w:rPr>
      </w:pPr>
    </w:p>
    <w:p w:rsidR="00EB499F" w:rsidRPr="000D1A55" w:rsidRDefault="00360625"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0D1A55">
        <w:rPr>
          <w:rFonts w:ascii="Arial" w:hAnsi="Arial" w:cs="Arial"/>
          <w:sz w:val="24"/>
          <w:szCs w:val="24"/>
        </w:rPr>
        <w:t>---As</w:t>
      </w:r>
      <w:r w:rsidR="00626A7E" w:rsidRPr="000D1A55">
        <w:rPr>
          <w:rFonts w:ascii="Arial" w:hAnsi="Arial" w:cs="Arial"/>
          <w:sz w:val="24"/>
          <w:szCs w:val="24"/>
        </w:rPr>
        <w:t>í como el</w:t>
      </w:r>
      <w:r w:rsidRPr="000D1A55">
        <w:rPr>
          <w:rFonts w:ascii="Arial" w:hAnsi="Arial" w:cs="Arial"/>
          <w:sz w:val="24"/>
          <w:szCs w:val="24"/>
        </w:rPr>
        <w:t xml:space="preserve"> art</w:t>
      </w:r>
      <w:r w:rsidR="00626A7E" w:rsidRPr="000D1A55">
        <w:rPr>
          <w:rFonts w:ascii="Arial" w:hAnsi="Arial" w:cs="Arial"/>
          <w:sz w:val="24"/>
          <w:szCs w:val="24"/>
        </w:rPr>
        <w:t>ículo</w:t>
      </w:r>
      <w:r w:rsidR="00EB499F" w:rsidRPr="000D1A55">
        <w:rPr>
          <w:rFonts w:ascii="Arial" w:hAnsi="Arial" w:cs="Arial"/>
          <w:bCs/>
          <w:color w:val="000000"/>
          <w:sz w:val="24"/>
          <w:szCs w:val="24"/>
        </w:rPr>
        <w:t>1 del Reglamento para Regular la Difusión y Fijación de la Propagand</w:t>
      </w:r>
      <w:r w:rsidR="001F0FCA" w:rsidRPr="000D1A55">
        <w:rPr>
          <w:rFonts w:ascii="Arial" w:hAnsi="Arial" w:cs="Arial"/>
          <w:bCs/>
          <w:color w:val="000000"/>
          <w:sz w:val="24"/>
          <w:szCs w:val="24"/>
        </w:rPr>
        <w:t xml:space="preserve">a durante el Proceso Electoral </w:t>
      </w:r>
      <w:r w:rsidR="00626A7E" w:rsidRPr="000D1A55">
        <w:rPr>
          <w:rFonts w:ascii="Arial" w:hAnsi="Arial" w:cs="Arial"/>
          <w:bCs/>
          <w:color w:val="000000"/>
          <w:sz w:val="24"/>
          <w:szCs w:val="24"/>
        </w:rPr>
        <w:t xml:space="preserve">dispone: </w:t>
      </w:r>
      <w:r w:rsidRPr="000D1A55">
        <w:rPr>
          <w:rFonts w:ascii="Arial" w:hAnsi="Arial" w:cs="Arial"/>
          <w:color w:val="000000"/>
          <w:sz w:val="24"/>
          <w:szCs w:val="24"/>
        </w:rPr>
        <w:t>El presente Reglamento regula las disposiciones de la Ley Electoral del Estado de Sinaloa relativas a la difusión, fijación y colocación de la propaganda electoral durante el proceso electoral en los periodos de precampañas y campañas electorales, siendo obligatorio para los Partidos Políticos, coaliciones, aspirantes a candidato, precandidatos, candidatos, militantes, simpatizantes o terceros.</w:t>
      </w:r>
      <w:r w:rsidR="001F0FCA" w:rsidRPr="000D1A55">
        <w:rPr>
          <w:rFonts w:ascii="Arial" w:hAnsi="Arial" w:cs="Arial"/>
          <w:color w:val="000000"/>
          <w:sz w:val="24"/>
          <w:szCs w:val="24"/>
        </w:rPr>
        <w:t xml:space="preserve"> </w:t>
      </w:r>
      <w:r w:rsidRPr="000D1A55">
        <w:rPr>
          <w:rFonts w:ascii="Arial" w:hAnsi="Arial" w:cs="Arial"/>
          <w:color w:val="000000"/>
          <w:sz w:val="24"/>
          <w:szCs w:val="24"/>
        </w:rPr>
        <w:t xml:space="preserve">Durante el proceso electoral estas disposiciones serán aplicables a la </w:t>
      </w:r>
      <w:r w:rsidR="008A1530" w:rsidRPr="000D1A55">
        <w:rPr>
          <w:rFonts w:ascii="Arial" w:hAnsi="Arial" w:cs="Arial"/>
          <w:color w:val="000000"/>
          <w:sz w:val="24"/>
          <w:szCs w:val="24"/>
        </w:rPr>
        <w:t>propaganda electoral</w:t>
      </w:r>
      <w:r w:rsidR="000211CD">
        <w:rPr>
          <w:rFonts w:ascii="Arial" w:hAnsi="Arial" w:cs="Arial"/>
          <w:color w:val="000000"/>
          <w:sz w:val="24"/>
          <w:szCs w:val="24"/>
        </w:rPr>
        <w:t>.</w:t>
      </w:r>
      <w:r w:rsidR="000211CD">
        <w:rPr>
          <w:rFonts w:ascii="Arial" w:hAnsi="Arial" w:cs="Arial"/>
          <w:color w:val="000000"/>
          <w:sz w:val="24"/>
          <w:szCs w:val="24"/>
        </w:rPr>
        <w:tab/>
      </w:r>
    </w:p>
    <w:p w:rsidR="00EB499F" w:rsidRPr="000D1A55" w:rsidRDefault="00EB499F"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565EC7" w:rsidRPr="000D1A55" w:rsidRDefault="00EB499F" w:rsidP="00717ABB">
      <w:pPr>
        <w:tabs>
          <w:tab w:val="right" w:leader="hyphen" w:pos="8817"/>
        </w:tabs>
        <w:autoSpaceDE w:val="0"/>
        <w:autoSpaceDN w:val="0"/>
        <w:adjustRightInd w:val="0"/>
        <w:jc w:val="both"/>
        <w:rPr>
          <w:rFonts w:ascii="Arial" w:hAnsi="Arial" w:cs="Arial"/>
          <w:color w:val="000000"/>
          <w:sz w:val="24"/>
          <w:szCs w:val="24"/>
        </w:rPr>
      </w:pPr>
      <w:r w:rsidRPr="000D1A55">
        <w:rPr>
          <w:rFonts w:ascii="Arial" w:hAnsi="Arial" w:cs="Arial"/>
          <w:bCs/>
          <w:color w:val="000000"/>
          <w:sz w:val="24"/>
          <w:szCs w:val="24"/>
        </w:rPr>
        <w:t>--- En relación con el a</w:t>
      </w:r>
      <w:r w:rsidR="00360625" w:rsidRPr="000D1A55">
        <w:rPr>
          <w:rFonts w:ascii="Arial" w:hAnsi="Arial" w:cs="Arial"/>
          <w:bCs/>
          <w:color w:val="000000"/>
          <w:sz w:val="24"/>
          <w:szCs w:val="24"/>
        </w:rPr>
        <w:t>rtí</w:t>
      </w:r>
      <w:r w:rsidR="00626A7E" w:rsidRPr="000D1A55">
        <w:rPr>
          <w:rFonts w:ascii="Arial" w:hAnsi="Arial" w:cs="Arial"/>
          <w:bCs/>
          <w:color w:val="000000"/>
          <w:sz w:val="24"/>
          <w:szCs w:val="24"/>
        </w:rPr>
        <w:t xml:space="preserve">culo </w:t>
      </w:r>
      <w:r w:rsidRPr="000D1A55">
        <w:rPr>
          <w:rFonts w:ascii="Arial" w:hAnsi="Arial" w:cs="Arial"/>
          <w:bCs/>
          <w:color w:val="000000"/>
          <w:sz w:val="24"/>
          <w:szCs w:val="24"/>
        </w:rPr>
        <w:t>3 del Reglamento para Regular la Difusión y Fijación de la Propaganda durante el Pr</w:t>
      </w:r>
      <w:r w:rsidR="004617C9" w:rsidRPr="000D1A55">
        <w:rPr>
          <w:rFonts w:ascii="Arial" w:hAnsi="Arial" w:cs="Arial"/>
          <w:bCs/>
          <w:color w:val="000000"/>
          <w:sz w:val="24"/>
          <w:szCs w:val="24"/>
        </w:rPr>
        <w:t>oceso Electoral, el cual establece</w:t>
      </w:r>
      <w:r w:rsidRPr="000D1A55">
        <w:rPr>
          <w:rFonts w:ascii="Arial" w:hAnsi="Arial" w:cs="Arial"/>
          <w:bCs/>
          <w:color w:val="000000"/>
          <w:sz w:val="24"/>
          <w:szCs w:val="24"/>
        </w:rPr>
        <w:t xml:space="preserve">: </w:t>
      </w:r>
      <w:r w:rsidR="00360625" w:rsidRPr="000D1A55">
        <w:rPr>
          <w:rFonts w:ascii="Arial" w:hAnsi="Arial" w:cs="Arial"/>
          <w:color w:val="000000"/>
          <w:sz w:val="24"/>
          <w:szCs w:val="24"/>
        </w:rPr>
        <w:t>Para los efectos de este reglamento se entiende por:</w:t>
      </w:r>
      <w:r w:rsidR="001F0FCA" w:rsidRPr="000D1A55">
        <w:rPr>
          <w:rFonts w:ascii="Arial" w:hAnsi="Arial" w:cs="Arial"/>
          <w:color w:val="000000"/>
          <w:sz w:val="24"/>
          <w:szCs w:val="24"/>
        </w:rPr>
        <w:t xml:space="preserve"> </w:t>
      </w:r>
      <w:r w:rsidR="00565EC7" w:rsidRPr="000D1A55">
        <w:rPr>
          <w:rFonts w:ascii="Arial" w:hAnsi="Arial" w:cs="Arial"/>
          <w:color w:val="000000"/>
          <w:sz w:val="24"/>
          <w:szCs w:val="24"/>
        </w:rPr>
        <w:t xml:space="preserve">IX. </w:t>
      </w:r>
      <w:r w:rsidR="00565EC7" w:rsidRPr="000D1A55">
        <w:rPr>
          <w:rFonts w:ascii="Arial" w:hAnsi="Arial" w:cs="Arial"/>
          <w:bCs/>
          <w:color w:val="000000"/>
          <w:sz w:val="24"/>
          <w:szCs w:val="24"/>
        </w:rPr>
        <w:t>Equipamiento urbano</w:t>
      </w:r>
      <w:r w:rsidR="00565EC7" w:rsidRPr="000D1A55">
        <w:rPr>
          <w:rFonts w:ascii="Arial" w:hAnsi="Arial" w:cs="Arial"/>
          <w:color w:val="000000"/>
          <w:sz w:val="24"/>
          <w:szCs w:val="24"/>
        </w:rPr>
        <w:t xml:space="preserve">: Se entenderá por éste, en forma enunciativa mas no limitativa, toda aquella infraestructura que comprende: instalaciones para la distribución de agua potable, depósitos de agua, alcantarillados, cisternas, bombas y redes de distribución; instalaciones y plantas de drenaje de aguas negras y pluviales, líneas de conducción, y almacenamientos; instalaciones eléctricas: estaciones, torres, postes y cableado; banquetas y guarniciones; puentes peatonales y vehiculares, señalamientos de tránsito y semáforos; alumbrado público: postes y faroles; carpeta asfáltica de calles y avenidas; tanques elevados y contenedores de basura; así como cunetas, taludes, muros de contención y de protección; vados, pretiles de puentes, mallas protectoras de deslave, carpetas de caminos y carreteras, bocas de túneles, durmientes ferroviarios y puentes de estructura metálica. X. </w:t>
      </w:r>
      <w:r w:rsidR="00565EC7" w:rsidRPr="000D1A55">
        <w:rPr>
          <w:rFonts w:ascii="Arial" w:hAnsi="Arial" w:cs="Arial"/>
          <w:bCs/>
          <w:color w:val="000000"/>
          <w:sz w:val="24"/>
          <w:szCs w:val="24"/>
        </w:rPr>
        <w:t>Espacios destinados a la prestación de servicios públicos o lugares de uso común</w:t>
      </w:r>
      <w:r w:rsidR="00565EC7" w:rsidRPr="000D1A55">
        <w:rPr>
          <w:rFonts w:ascii="Arial" w:hAnsi="Arial" w:cs="Arial"/>
          <w:color w:val="000000"/>
          <w:sz w:val="24"/>
          <w:szCs w:val="24"/>
        </w:rPr>
        <w:t>: Son aquellos inmuebles, edificios y espacios públicos o</w:t>
      </w:r>
      <w:r w:rsidR="000211CD">
        <w:rPr>
          <w:rFonts w:ascii="Arial" w:hAnsi="Arial" w:cs="Arial"/>
          <w:color w:val="000000"/>
          <w:sz w:val="24"/>
          <w:szCs w:val="24"/>
        </w:rPr>
        <w:t xml:space="preserve"> </w:t>
      </w:r>
      <w:r w:rsidR="00565EC7" w:rsidRPr="000D1A55">
        <w:rPr>
          <w:rFonts w:ascii="Arial" w:hAnsi="Arial" w:cs="Arial"/>
          <w:color w:val="000000"/>
          <w:sz w:val="24"/>
          <w:szCs w:val="24"/>
        </w:rPr>
        <w:t>privados reservados para prestar un servicio creado por el Estado en</w:t>
      </w:r>
      <w:r w:rsidR="000211CD">
        <w:rPr>
          <w:rFonts w:ascii="Arial" w:hAnsi="Arial" w:cs="Arial"/>
          <w:color w:val="000000"/>
          <w:sz w:val="24"/>
          <w:szCs w:val="24"/>
        </w:rPr>
        <w:t xml:space="preserve"> </w:t>
      </w:r>
      <w:r w:rsidR="00565EC7" w:rsidRPr="000D1A55">
        <w:rPr>
          <w:rFonts w:ascii="Arial" w:hAnsi="Arial" w:cs="Arial"/>
          <w:color w:val="000000"/>
          <w:sz w:val="24"/>
          <w:szCs w:val="24"/>
        </w:rPr>
        <w:t>beneficio de la sociedad</w:t>
      </w:r>
      <w:r w:rsidR="000211CD">
        <w:rPr>
          <w:rFonts w:ascii="Arial" w:hAnsi="Arial" w:cs="Arial"/>
          <w:color w:val="000000"/>
          <w:sz w:val="24"/>
          <w:szCs w:val="24"/>
        </w:rPr>
        <w:t>.</w:t>
      </w:r>
      <w:r w:rsidR="000211CD">
        <w:rPr>
          <w:rFonts w:ascii="Arial" w:hAnsi="Arial" w:cs="Arial"/>
          <w:color w:val="000000"/>
          <w:sz w:val="24"/>
          <w:szCs w:val="24"/>
        </w:rPr>
        <w:tab/>
      </w:r>
    </w:p>
    <w:p w:rsidR="005663FA" w:rsidRPr="000D1A55" w:rsidRDefault="005663FA" w:rsidP="00717ABB">
      <w:pPr>
        <w:tabs>
          <w:tab w:val="right" w:leader="hyphen" w:pos="8817"/>
        </w:tabs>
        <w:autoSpaceDE w:val="0"/>
        <w:autoSpaceDN w:val="0"/>
        <w:adjustRightInd w:val="0"/>
        <w:spacing w:after="0" w:line="240" w:lineRule="auto"/>
        <w:jc w:val="both"/>
        <w:rPr>
          <w:rFonts w:ascii="Arial" w:hAnsi="Arial" w:cs="Arial"/>
          <w:sz w:val="24"/>
          <w:szCs w:val="24"/>
        </w:rPr>
      </w:pPr>
    </w:p>
    <w:p w:rsidR="00784182" w:rsidRPr="000D1A55" w:rsidRDefault="00EF6BDB"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
          <w:bCs/>
          <w:color w:val="000000"/>
          <w:sz w:val="24"/>
          <w:szCs w:val="24"/>
        </w:rPr>
        <w:t>---V</w:t>
      </w:r>
      <w:r w:rsidR="00325732" w:rsidRPr="000D1A55">
        <w:rPr>
          <w:rFonts w:ascii="Arial" w:hAnsi="Arial" w:cs="Arial"/>
          <w:b/>
          <w:bCs/>
          <w:color w:val="000000"/>
          <w:sz w:val="24"/>
          <w:szCs w:val="24"/>
        </w:rPr>
        <w:t>II</w:t>
      </w:r>
      <w:r w:rsidR="00784182" w:rsidRPr="000D1A55">
        <w:rPr>
          <w:rFonts w:ascii="Arial" w:hAnsi="Arial" w:cs="Arial"/>
          <w:b/>
          <w:bCs/>
          <w:color w:val="000000"/>
          <w:sz w:val="24"/>
          <w:szCs w:val="24"/>
        </w:rPr>
        <w:t>I</w:t>
      </w:r>
      <w:r w:rsidR="00327340" w:rsidRPr="000D1A55">
        <w:rPr>
          <w:rFonts w:ascii="Arial" w:hAnsi="Arial" w:cs="Arial"/>
          <w:b/>
          <w:bCs/>
          <w:color w:val="000000"/>
          <w:sz w:val="24"/>
          <w:szCs w:val="24"/>
        </w:rPr>
        <w:t xml:space="preserve">. </w:t>
      </w:r>
      <w:r w:rsidR="00C84B0B" w:rsidRPr="000D1A55">
        <w:rPr>
          <w:rFonts w:ascii="Arial" w:hAnsi="Arial" w:cs="Arial"/>
          <w:b/>
          <w:bCs/>
          <w:color w:val="000000"/>
          <w:sz w:val="24"/>
          <w:szCs w:val="24"/>
        </w:rPr>
        <w:t>REQUISITOS DE PROCEDENCIA</w:t>
      </w:r>
      <w:r w:rsidR="006D14F2" w:rsidRPr="000D1A55">
        <w:rPr>
          <w:rFonts w:ascii="Arial" w:hAnsi="Arial" w:cs="Arial"/>
          <w:bCs/>
          <w:color w:val="000000"/>
          <w:sz w:val="24"/>
          <w:szCs w:val="24"/>
        </w:rPr>
        <w:t>.</w:t>
      </w:r>
    </w:p>
    <w:p w:rsidR="00784182" w:rsidRPr="000D1A55" w:rsidRDefault="00784182"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37238B" w:rsidRPr="000D1A55" w:rsidRDefault="0037238B"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Para iniciar el procedimiento administrativo sancionador de oficio se cumplieron en lo aplicable, con los requisitos del artículo 251 de la Ley Electoral del Estado de Sinaloa como se enuncian a continuación:</w:t>
      </w:r>
      <w:r w:rsidR="000211CD">
        <w:rPr>
          <w:rFonts w:ascii="Arial" w:hAnsi="Arial" w:cs="Arial"/>
          <w:bCs/>
          <w:color w:val="000000"/>
          <w:sz w:val="24"/>
          <w:szCs w:val="24"/>
        </w:rPr>
        <w:tab/>
      </w:r>
    </w:p>
    <w:p w:rsidR="001F0FCA" w:rsidRPr="000D1A55" w:rsidRDefault="001F0FCA"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37238B" w:rsidRPr="000D1A55" w:rsidRDefault="00784182" w:rsidP="00717ABB">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Se elaboró mediante escrito.</w:t>
      </w:r>
    </w:p>
    <w:p w:rsidR="0037238B" w:rsidRPr="000D1A55" w:rsidRDefault="0037238B" w:rsidP="00717ABB">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La Comisión de Organización y Vigilancia Electoral del Consejo Estatal Electoral es quien viene actuando para este procedimiento como denunciante.</w:t>
      </w:r>
    </w:p>
    <w:p w:rsidR="0037238B" w:rsidRPr="000D1A55" w:rsidRDefault="0037238B" w:rsidP="00717ABB">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 xml:space="preserve">Se contó con la firma de los integrantes de la Comisión de Organización y Vigilancia Electoral del Consejo Estatal Electoral, estos son: </w:t>
      </w:r>
      <w:r w:rsidR="00037857" w:rsidRPr="000D1A55">
        <w:rPr>
          <w:rFonts w:ascii="Arial" w:hAnsi="Arial" w:cs="Arial"/>
          <w:sz w:val="24"/>
          <w:szCs w:val="24"/>
        </w:rPr>
        <w:t>CC. Prof</w:t>
      </w:r>
      <w:r w:rsidR="001913A5" w:rsidRPr="000D1A55">
        <w:rPr>
          <w:rFonts w:ascii="Arial" w:hAnsi="Arial" w:cs="Arial"/>
          <w:sz w:val="24"/>
          <w:szCs w:val="24"/>
        </w:rPr>
        <w:t>r</w:t>
      </w:r>
      <w:r w:rsidR="00037857" w:rsidRPr="000D1A55">
        <w:rPr>
          <w:rFonts w:ascii="Arial" w:hAnsi="Arial" w:cs="Arial"/>
          <w:sz w:val="24"/>
          <w:szCs w:val="24"/>
        </w:rPr>
        <w:t>. Andrés López Muñoz, Lic. Arturo Fajardo Mejía y Lic. Rodrigo Borbón Contreras, integrantes de la Comisión de Organización y Vigilancia Electoral, siendo el primero de los citados el Titular de dicha Comisión.</w:t>
      </w:r>
    </w:p>
    <w:p w:rsidR="00037857" w:rsidRPr="000D1A55" w:rsidRDefault="001913A5" w:rsidP="00717ABB">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sz w:val="24"/>
          <w:szCs w:val="24"/>
        </w:rPr>
        <w:t>Se realizó</w:t>
      </w:r>
      <w:r w:rsidR="00037857" w:rsidRPr="000D1A55">
        <w:rPr>
          <w:rFonts w:ascii="Arial" w:hAnsi="Arial" w:cs="Arial"/>
          <w:sz w:val="24"/>
          <w:szCs w:val="24"/>
        </w:rPr>
        <w:t xml:space="preserve"> una na</w:t>
      </w:r>
      <w:r w:rsidRPr="000D1A55">
        <w:rPr>
          <w:rFonts w:ascii="Arial" w:hAnsi="Arial" w:cs="Arial"/>
          <w:sz w:val="24"/>
          <w:szCs w:val="24"/>
        </w:rPr>
        <w:t>rración de los hechos que motiva</w:t>
      </w:r>
      <w:r w:rsidR="00037857" w:rsidRPr="000D1A55">
        <w:rPr>
          <w:rFonts w:ascii="Arial" w:hAnsi="Arial" w:cs="Arial"/>
          <w:sz w:val="24"/>
          <w:szCs w:val="24"/>
        </w:rPr>
        <w:t>n el procedimiento administrativo sancionador de oficio.</w:t>
      </w:r>
    </w:p>
    <w:p w:rsidR="00F7541A" w:rsidRPr="000D1A55" w:rsidRDefault="001913A5" w:rsidP="00717ABB">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sz w:val="24"/>
          <w:szCs w:val="24"/>
        </w:rPr>
        <w:t>Se mencionaron</w:t>
      </w:r>
      <w:r w:rsidR="00037857" w:rsidRPr="000D1A55">
        <w:rPr>
          <w:rFonts w:ascii="Arial" w:hAnsi="Arial" w:cs="Arial"/>
          <w:sz w:val="24"/>
          <w:szCs w:val="24"/>
        </w:rPr>
        <w:t xml:space="preserve"> las d</w:t>
      </w:r>
      <w:r w:rsidR="005663FA" w:rsidRPr="000D1A55">
        <w:rPr>
          <w:rFonts w:ascii="Arial" w:hAnsi="Arial" w:cs="Arial"/>
          <w:sz w:val="24"/>
          <w:szCs w:val="24"/>
        </w:rPr>
        <w:t>isposiciones legales que a j</w:t>
      </w:r>
      <w:r w:rsidR="00037857" w:rsidRPr="000D1A55">
        <w:rPr>
          <w:rFonts w:ascii="Arial" w:hAnsi="Arial" w:cs="Arial"/>
          <w:sz w:val="24"/>
          <w:szCs w:val="24"/>
        </w:rPr>
        <w:t xml:space="preserve">uicio de la Comisión de Organización y Vigilancia Electoral del Consejo Estatal Electoral infringió el </w:t>
      </w:r>
      <w:r w:rsidR="008A1530" w:rsidRPr="000D1A55">
        <w:rPr>
          <w:rFonts w:ascii="Arial" w:hAnsi="Arial" w:cs="Arial"/>
          <w:sz w:val="24"/>
          <w:szCs w:val="24"/>
        </w:rPr>
        <w:t>Partido Acción Nacional</w:t>
      </w:r>
      <w:r w:rsidR="00212395" w:rsidRPr="000D1A55">
        <w:rPr>
          <w:rFonts w:ascii="Arial" w:hAnsi="Arial" w:cs="Arial"/>
          <w:sz w:val="24"/>
          <w:szCs w:val="24"/>
        </w:rPr>
        <w:t xml:space="preserve">, </w:t>
      </w:r>
      <w:r w:rsidRPr="000D1A55">
        <w:rPr>
          <w:rFonts w:ascii="Arial" w:hAnsi="Arial" w:cs="Arial"/>
          <w:bCs/>
          <w:color w:val="000000"/>
          <w:sz w:val="24"/>
          <w:szCs w:val="24"/>
        </w:rPr>
        <w:t>e</w:t>
      </w:r>
      <w:r w:rsidR="00F7541A" w:rsidRPr="000D1A55">
        <w:rPr>
          <w:rFonts w:ascii="Arial" w:hAnsi="Arial" w:cs="Arial"/>
          <w:bCs/>
          <w:color w:val="000000"/>
          <w:sz w:val="24"/>
          <w:szCs w:val="24"/>
        </w:rPr>
        <w:t xml:space="preserve">l C. Eduardo </w:t>
      </w:r>
      <w:r w:rsidR="000211CD" w:rsidRPr="000D1A55">
        <w:rPr>
          <w:rFonts w:ascii="Arial" w:hAnsi="Arial" w:cs="Arial"/>
          <w:bCs/>
          <w:color w:val="000000"/>
          <w:sz w:val="24"/>
          <w:szCs w:val="24"/>
        </w:rPr>
        <w:t>Ortiz</w:t>
      </w:r>
      <w:r w:rsidR="00CA10C3">
        <w:rPr>
          <w:rFonts w:ascii="Arial" w:hAnsi="Arial" w:cs="Arial"/>
          <w:bCs/>
          <w:color w:val="000000"/>
          <w:sz w:val="24"/>
          <w:szCs w:val="24"/>
        </w:rPr>
        <w:t xml:space="preserve"> </w:t>
      </w:r>
      <w:r w:rsidR="00F7541A" w:rsidRPr="000D1A55">
        <w:rPr>
          <w:rFonts w:ascii="Arial" w:hAnsi="Arial" w:cs="Arial"/>
          <w:bCs/>
          <w:color w:val="000000"/>
          <w:sz w:val="24"/>
          <w:szCs w:val="24"/>
        </w:rPr>
        <w:t xml:space="preserve">Hernández, el cual fue acreditado como Aspirante a Candidato a Presidente Municipal de Culiacán y </w:t>
      </w:r>
      <w:r w:rsidRPr="000D1A55">
        <w:rPr>
          <w:rFonts w:ascii="Arial" w:hAnsi="Arial" w:cs="Arial"/>
          <w:bCs/>
          <w:color w:val="000000"/>
          <w:sz w:val="24"/>
          <w:szCs w:val="24"/>
        </w:rPr>
        <w:t>e</w:t>
      </w:r>
      <w:r w:rsidR="00F7541A" w:rsidRPr="000D1A55">
        <w:rPr>
          <w:rFonts w:ascii="Arial" w:hAnsi="Arial" w:cs="Arial"/>
          <w:bCs/>
          <w:color w:val="000000"/>
          <w:sz w:val="24"/>
          <w:szCs w:val="24"/>
        </w:rPr>
        <w:t>l C. Martín Torres Pérez, el cual fue acreditado como Aspirante a Candidato a Diputado en el XX Distrito Electoral de Mazatlán, Sinaloa</w:t>
      </w:r>
      <w:r w:rsidR="00CA10C3">
        <w:rPr>
          <w:rFonts w:ascii="Arial" w:hAnsi="Arial" w:cs="Arial"/>
          <w:bCs/>
          <w:color w:val="000000"/>
          <w:sz w:val="24"/>
          <w:szCs w:val="24"/>
        </w:rPr>
        <w:t xml:space="preserve"> </w:t>
      </w:r>
      <w:r w:rsidR="00F7541A" w:rsidRPr="000D1A55">
        <w:rPr>
          <w:rFonts w:ascii="Arial" w:hAnsi="Arial" w:cs="Arial"/>
          <w:bCs/>
          <w:color w:val="000000"/>
          <w:sz w:val="24"/>
          <w:szCs w:val="24"/>
        </w:rPr>
        <w:t xml:space="preserve">para el periodo de precampaña electoral 2013. </w:t>
      </w:r>
    </w:p>
    <w:p w:rsidR="00037857" w:rsidRPr="000D1A55" w:rsidRDefault="00985411" w:rsidP="00717ABB">
      <w:pPr>
        <w:pStyle w:val="Prrafodelista"/>
        <w:numPr>
          <w:ilvl w:val="0"/>
          <w:numId w:val="3"/>
        </w:num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sz w:val="24"/>
          <w:szCs w:val="24"/>
        </w:rPr>
        <w:t>Se ofrecieron</w:t>
      </w:r>
      <w:r w:rsidR="00037857" w:rsidRPr="000D1A55">
        <w:rPr>
          <w:rFonts w:ascii="Arial" w:hAnsi="Arial" w:cs="Arial"/>
          <w:sz w:val="24"/>
          <w:szCs w:val="24"/>
        </w:rPr>
        <w:t xml:space="preserve"> pruebas que obran en poder</w:t>
      </w:r>
      <w:r w:rsidR="00784182" w:rsidRPr="000D1A55">
        <w:rPr>
          <w:rFonts w:ascii="Arial" w:hAnsi="Arial" w:cs="Arial"/>
          <w:sz w:val="24"/>
          <w:szCs w:val="24"/>
        </w:rPr>
        <w:t xml:space="preserve"> del Consejo Estatal Electoral.</w:t>
      </w:r>
    </w:p>
    <w:p w:rsidR="00982233" w:rsidRPr="000D1A55" w:rsidRDefault="00982233"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6C4785" w:rsidRPr="000D1A55" w:rsidRDefault="004E040C"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En virtud d</w:t>
      </w:r>
      <w:r w:rsidR="001913A5" w:rsidRPr="000D1A55">
        <w:rPr>
          <w:rFonts w:ascii="Arial" w:hAnsi="Arial" w:cs="Arial"/>
          <w:bCs/>
          <w:color w:val="000000"/>
          <w:sz w:val="24"/>
          <w:szCs w:val="24"/>
        </w:rPr>
        <w:t>e lo anterior, se consideraron</w:t>
      </w:r>
      <w:r w:rsidRPr="000D1A55">
        <w:rPr>
          <w:rFonts w:ascii="Arial" w:hAnsi="Arial" w:cs="Arial"/>
          <w:bCs/>
          <w:color w:val="000000"/>
          <w:sz w:val="24"/>
          <w:szCs w:val="24"/>
        </w:rPr>
        <w:t xml:space="preserve"> c</w:t>
      </w:r>
      <w:r w:rsidR="00037857" w:rsidRPr="000D1A55">
        <w:rPr>
          <w:rFonts w:ascii="Arial" w:hAnsi="Arial" w:cs="Arial"/>
          <w:bCs/>
          <w:color w:val="000000"/>
          <w:sz w:val="24"/>
          <w:szCs w:val="24"/>
        </w:rPr>
        <w:t>olmado</w:t>
      </w:r>
      <w:r w:rsidRPr="000D1A55">
        <w:rPr>
          <w:rFonts w:ascii="Arial" w:hAnsi="Arial" w:cs="Arial"/>
          <w:bCs/>
          <w:color w:val="000000"/>
          <w:sz w:val="24"/>
          <w:szCs w:val="24"/>
        </w:rPr>
        <w:t>s</w:t>
      </w:r>
      <w:r w:rsidR="00037857" w:rsidRPr="000D1A55">
        <w:rPr>
          <w:rFonts w:ascii="Arial" w:hAnsi="Arial" w:cs="Arial"/>
          <w:bCs/>
          <w:color w:val="000000"/>
          <w:sz w:val="24"/>
          <w:szCs w:val="24"/>
        </w:rPr>
        <w:t xml:space="preserve"> los requisitos necesarios para </w:t>
      </w:r>
      <w:r w:rsidRPr="000D1A55">
        <w:rPr>
          <w:rFonts w:ascii="Arial" w:hAnsi="Arial" w:cs="Arial"/>
          <w:bCs/>
          <w:color w:val="000000"/>
          <w:sz w:val="24"/>
          <w:szCs w:val="24"/>
        </w:rPr>
        <w:t>iniciar un procedimiento administrativo sancionador de oficio.</w:t>
      </w:r>
    </w:p>
    <w:p w:rsidR="004E040C" w:rsidRPr="000D1A55" w:rsidRDefault="004E040C"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784182" w:rsidRPr="000D1A55" w:rsidRDefault="0034073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Representante Legítimo</w:t>
      </w:r>
      <w:r w:rsidR="003F2F81" w:rsidRPr="000D1A55">
        <w:rPr>
          <w:rFonts w:ascii="Arial" w:hAnsi="Arial" w:cs="Arial"/>
          <w:b/>
          <w:bCs/>
          <w:color w:val="000000"/>
          <w:sz w:val="24"/>
          <w:szCs w:val="24"/>
        </w:rPr>
        <w:t>:</w:t>
      </w:r>
    </w:p>
    <w:p w:rsidR="00784182" w:rsidRPr="000D1A55" w:rsidRDefault="00784182"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031983" w:rsidRPr="000D1A55" w:rsidRDefault="00031983"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sz w:val="24"/>
          <w:szCs w:val="24"/>
        </w:rPr>
        <w:t xml:space="preserve">---IX. </w:t>
      </w:r>
      <w:r w:rsidRPr="000D1A55">
        <w:rPr>
          <w:rFonts w:ascii="Arial" w:hAnsi="Arial" w:cs="Arial"/>
          <w:sz w:val="24"/>
          <w:szCs w:val="24"/>
        </w:rPr>
        <w:t>El artículo 250 de la Ley Electoral del Estado de Sinaloa dispone que el procedimiento adm</w:t>
      </w:r>
      <w:r w:rsidR="00E768CA" w:rsidRPr="000D1A55">
        <w:rPr>
          <w:rFonts w:ascii="Arial" w:hAnsi="Arial" w:cs="Arial"/>
          <w:sz w:val="24"/>
          <w:szCs w:val="24"/>
        </w:rPr>
        <w:t>inistrativo sancionador iniciará</w:t>
      </w:r>
      <w:r w:rsidRPr="000D1A55">
        <w:rPr>
          <w:rFonts w:ascii="Arial" w:hAnsi="Arial" w:cs="Arial"/>
          <w:sz w:val="24"/>
          <w:szCs w:val="24"/>
        </w:rPr>
        <w:t xml:space="preserve"> de oficio o a petición de parte. Será de oficio cuando algún órgano o servidor del Consejo Estatal Electoral, en ejercicio de sus funciones, conozca de la presunta comisión de una falta administrativa.</w:t>
      </w:r>
      <w:r w:rsidRPr="000D1A55">
        <w:rPr>
          <w:rFonts w:ascii="Arial" w:hAnsi="Arial" w:cs="Arial"/>
          <w:sz w:val="24"/>
          <w:szCs w:val="24"/>
        </w:rPr>
        <w:tab/>
      </w:r>
    </w:p>
    <w:p w:rsidR="00031983" w:rsidRPr="000D1A55" w:rsidRDefault="00031983" w:rsidP="00717ABB">
      <w:pPr>
        <w:tabs>
          <w:tab w:val="right" w:leader="hyphen" w:pos="8817"/>
        </w:tabs>
        <w:autoSpaceDE w:val="0"/>
        <w:autoSpaceDN w:val="0"/>
        <w:adjustRightInd w:val="0"/>
        <w:spacing w:after="0" w:line="240" w:lineRule="auto"/>
        <w:jc w:val="both"/>
        <w:rPr>
          <w:rFonts w:ascii="Arial" w:hAnsi="Arial" w:cs="Arial"/>
          <w:bCs/>
          <w:sz w:val="20"/>
          <w:szCs w:val="20"/>
        </w:rPr>
      </w:pPr>
    </w:p>
    <w:p w:rsidR="00031983" w:rsidRPr="000D1A55" w:rsidRDefault="00031983" w:rsidP="00717ABB">
      <w:pPr>
        <w:tabs>
          <w:tab w:val="right" w:leader="hyphen" w:pos="8817"/>
        </w:tabs>
        <w:autoSpaceDE w:val="0"/>
        <w:autoSpaceDN w:val="0"/>
        <w:adjustRightInd w:val="0"/>
        <w:spacing w:after="0" w:line="240" w:lineRule="auto"/>
        <w:jc w:val="both"/>
        <w:rPr>
          <w:rFonts w:ascii="Arial" w:hAnsi="Arial" w:cs="Arial"/>
          <w:i/>
          <w:sz w:val="20"/>
          <w:szCs w:val="20"/>
        </w:rPr>
      </w:pPr>
      <w:r w:rsidRPr="000D1A55">
        <w:rPr>
          <w:rFonts w:ascii="Arial" w:hAnsi="Arial" w:cs="Arial"/>
          <w:b/>
          <w:color w:val="000000"/>
          <w:sz w:val="24"/>
          <w:szCs w:val="24"/>
        </w:rPr>
        <w:t xml:space="preserve">---X. </w:t>
      </w:r>
      <w:r w:rsidRPr="000D1A55">
        <w:rPr>
          <w:rFonts w:ascii="Arial" w:hAnsi="Arial" w:cs="Arial"/>
          <w:color w:val="000000"/>
          <w:sz w:val="24"/>
          <w:szCs w:val="24"/>
        </w:rPr>
        <w:t>Que de acuerdo con los artículos 47, fracciones I, II y 60 de la Ley Electoral del Estado de Sinaloa, el órgano autónomo encargado de las elecciones en el estado, se integra, entre otros, por el Consejo Estatal Electoral y los Consejos Distritales Electorales. Los Consejos Distritales, a su vez se conforman, entre otros, por un Presidente, seis Consejeros Ciudadanos Propietarios y tres Consejeros Ciudadanos Suplentes Generales.</w:t>
      </w:r>
      <w:r w:rsidRPr="000D1A55">
        <w:rPr>
          <w:rFonts w:ascii="Arial" w:hAnsi="Arial" w:cs="Arial"/>
          <w:color w:val="000000"/>
          <w:sz w:val="24"/>
          <w:szCs w:val="24"/>
        </w:rPr>
        <w:tab/>
      </w:r>
    </w:p>
    <w:p w:rsidR="00031983" w:rsidRPr="000D1A55" w:rsidRDefault="00031983"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p>
    <w:p w:rsidR="00031983" w:rsidRPr="000D1A55" w:rsidRDefault="00031983" w:rsidP="00717ABB">
      <w:pPr>
        <w:tabs>
          <w:tab w:val="right" w:leader="hyphen" w:pos="8817"/>
        </w:tabs>
        <w:autoSpaceDE w:val="0"/>
        <w:autoSpaceDN w:val="0"/>
        <w:adjustRightInd w:val="0"/>
        <w:spacing w:after="0" w:line="240" w:lineRule="auto"/>
        <w:jc w:val="both"/>
        <w:rPr>
          <w:rFonts w:ascii="Arial" w:hAnsi="Arial" w:cs="Arial"/>
          <w:color w:val="000000"/>
          <w:sz w:val="24"/>
          <w:szCs w:val="24"/>
        </w:rPr>
      </w:pPr>
      <w:r w:rsidRPr="000D1A55">
        <w:rPr>
          <w:rFonts w:ascii="Arial" w:hAnsi="Arial" w:cs="Arial"/>
          <w:b/>
          <w:color w:val="000000"/>
          <w:sz w:val="24"/>
          <w:szCs w:val="24"/>
        </w:rPr>
        <w:t xml:space="preserve">---XI. </w:t>
      </w:r>
      <w:r w:rsidRPr="000D1A55">
        <w:rPr>
          <w:rFonts w:ascii="Arial" w:hAnsi="Arial" w:cs="Arial"/>
          <w:color w:val="000000"/>
          <w:sz w:val="24"/>
          <w:szCs w:val="24"/>
        </w:rPr>
        <w:t>El artículo 58, fracción II, de la Ley Electoral del Estado de Sinaloa en concordancia con el artículo 102 del Reglamento Interior del Consejo Estatal Electoral, disponen que el Presidente del Consejo Estatal Electoral y los Consejos Distritales, tienen entre sus atribuciones el designar al Coordinador de Organización y demás personal necesario para el desarrollo del proceso electoral.</w:t>
      </w:r>
      <w:r w:rsidRPr="000D1A55">
        <w:rPr>
          <w:rFonts w:ascii="Arial" w:hAnsi="Arial" w:cs="Arial"/>
          <w:color w:val="000000"/>
          <w:sz w:val="24"/>
          <w:szCs w:val="24"/>
        </w:rPr>
        <w:tab/>
      </w:r>
    </w:p>
    <w:p w:rsidR="00031983" w:rsidRPr="000D1A55" w:rsidRDefault="00031983" w:rsidP="00717ABB">
      <w:pPr>
        <w:tabs>
          <w:tab w:val="right" w:leader="hyphen" w:pos="8817"/>
        </w:tabs>
        <w:autoSpaceDE w:val="0"/>
        <w:autoSpaceDN w:val="0"/>
        <w:adjustRightInd w:val="0"/>
        <w:spacing w:after="0" w:line="240" w:lineRule="auto"/>
        <w:jc w:val="both"/>
        <w:rPr>
          <w:rFonts w:ascii="Arial" w:hAnsi="Arial" w:cs="Arial"/>
          <w:sz w:val="20"/>
          <w:szCs w:val="20"/>
        </w:rPr>
      </w:pPr>
    </w:p>
    <w:p w:rsidR="00031983" w:rsidRPr="000D1A55" w:rsidRDefault="00031983"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---En virtud de lo anterior, para el proceso electoral 2013 en Sinaloa, los Presidentes de los Consejos Distritales designaron a los Coordinadores de Organización y demás personal necesario para la operación del proceso electoral, como los auxiliares de organización electoral y a los Secretarios de Consejos Distritales.</w:t>
      </w:r>
      <w:r w:rsidRPr="000D1A55">
        <w:rPr>
          <w:rFonts w:ascii="Arial" w:hAnsi="Arial" w:cs="Arial"/>
          <w:sz w:val="24"/>
          <w:szCs w:val="24"/>
        </w:rPr>
        <w:tab/>
      </w:r>
    </w:p>
    <w:p w:rsidR="00031983" w:rsidRPr="000D1A55" w:rsidRDefault="00031983" w:rsidP="00717ABB">
      <w:pPr>
        <w:tabs>
          <w:tab w:val="right" w:leader="hyphen" w:pos="8817"/>
        </w:tabs>
        <w:autoSpaceDE w:val="0"/>
        <w:autoSpaceDN w:val="0"/>
        <w:adjustRightInd w:val="0"/>
        <w:spacing w:after="0" w:line="240" w:lineRule="auto"/>
        <w:jc w:val="both"/>
        <w:rPr>
          <w:rFonts w:ascii="Arial" w:hAnsi="Arial" w:cs="Arial"/>
          <w:sz w:val="24"/>
          <w:szCs w:val="24"/>
        </w:rPr>
      </w:pPr>
    </w:p>
    <w:p w:rsidR="00031983" w:rsidRPr="000D1A55" w:rsidRDefault="00031983" w:rsidP="00717ABB">
      <w:pPr>
        <w:tabs>
          <w:tab w:val="right" w:leader="hyphen" w:pos="8817"/>
        </w:tabs>
        <w:spacing w:after="0"/>
        <w:jc w:val="both"/>
        <w:rPr>
          <w:rFonts w:ascii="Arial" w:hAnsi="Arial" w:cs="Arial"/>
          <w:sz w:val="24"/>
          <w:szCs w:val="24"/>
        </w:rPr>
      </w:pPr>
      <w:r w:rsidRPr="000D1A55">
        <w:rPr>
          <w:rFonts w:ascii="Arial" w:hAnsi="Arial" w:cs="Arial"/>
          <w:b/>
          <w:sz w:val="24"/>
          <w:szCs w:val="24"/>
        </w:rPr>
        <w:t>---XII.</w:t>
      </w:r>
      <w:r w:rsidRPr="000D1A55">
        <w:rPr>
          <w:rFonts w:ascii="Arial" w:hAnsi="Arial" w:cs="Arial"/>
          <w:sz w:val="24"/>
          <w:szCs w:val="24"/>
        </w:rPr>
        <w:t xml:space="preserve"> Que la Comisión de Organización y Vigilancia Electoral es un órgano auxiliar del Consejo, necesaria para el desempeño adecuado de sus funciones, ésta se integra de tres Consejeros Ciudadanos, siendo uno el titular, lo anterior, de conformidad con el artículo 68, 69 y 70 del Reglamento Interior del Consejo Estatal Electoral.</w:t>
      </w:r>
      <w:r w:rsidRPr="000D1A55">
        <w:rPr>
          <w:rFonts w:ascii="Arial" w:hAnsi="Arial" w:cs="Arial"/>
          <w:sz w:val="24"/>
          <w:szCs w:val="24"/>
        </w:rPr>
        <w:tab/>
      </w:r>
    </w:p>
    <w:p w:rsidR="00031983" w:rsidRPr="000D1A55" w:rsidRDefault="00031983" w:rsidP="00717ABB">
      <w:pPr>
        <w:tabs>
          <w:tab w:val="right" w:leader="hyphen" w:pos="8817"/>
        </w:tabs>
        <w:spacing w:after="0"/>
        <w:jc w:val="both"/>
        <w:rPr>
          <w:rFonts w:ascii="Arial" w:hAnsi="Arial" w:cs="Arial"/>
        </w:rPr>
      </w:pPr>
    </w:p>
    <w:p w:rsidR="00031983" w:rsidRPr="000D1A55" w:rsidRDefault="00031983" w:rsidP="00717ABB">
      <w:pPr>
        <w:tabs>
          <w:tab w:val="right" w:leader="hyphen" w:pos="8817"/>
        </w:tabs>
        <w:spacing w:after="0"/>
        <w:jc w:val="both"/>
        <w:rPr>
          <w:rFonts w:ascii="Arial" w:hAnsi="Arial" w:cs="Arial"/>
          <w:sz w:val="24"/>
          <w:szCs w:val="24"/>
        </w:rPr>
      </w:pPr>
      <w:r w:rsidRPr="000D1A55">
        <w:rPr>
          <w:rFonts w:ascii="Arial" w:hAnsi="Arial" w:cs="Arial"/>
          <w:b/>
          <w:sz w:val="24"/>
          <w:szCs w:val="24"/>
        </w:rPr>
        <w:t>---XIII.</w:t>
      </w:r>
      <w:r w:rsidRPr="000D1A55">
        <w:rPr>
          <w:rFonts w:ascii="Arial" w:hAnsi="Arial" w:cs="Arial"/>
          <w:sz w:val="24"/>
          <w:szCs w:val="24"/>
        </w:rPr>
        <w:t xml:space="preserve"> Que los Presidentes, Consejeros, Coordinadores, Secretarios y Auxiliares son servidores del Consejo Estatal Electoral, porque son quienes de acuerdo a la legislación electoral, se encuentran integrando los órganos que cumplen funciones públicas electorales, como el de organizar elecciones en el estado de Sinaloa.</w:t>
      </w:r>
      <w:r w:rsidRPr="000D1A55">
        <w:rPr>
          <w:rFonts w:ascii="Arial" w:hAnsi="Arial" w:cs="Arial"/>
          <w:sz w:val="24"/>
          <w:szCs w:val="24"/>
        </w:rPr>
        <w:tab/>
      </w:r>
    </w:p>
    <w:p w:rsidR="00031983" w:rsidRPr="000D1A55" w:rsidRDefault="00031983" w:rsidP="00717ABB">
      <w:pPr>
        <w:tabs>
          <w:tab w:val="right" w:leader="hyphen" w:pos="8817"/>
        </w:tabs>
        <w:spacing w:after="0"/>
        <w:jc w:val="both"/>
        <w:rPr>
          <w:rFonts w:ascii="Arial" w:hAnsi="Arial" w:cs="Arial"/>
          <w:sz w:val="24"/>
          <w:szCs w:val="24"/>
        </w:rPr>
      </w:pPr>
    </w:p>
    <w:p w:rsidR="00031983" w:rsidRPr="000D1A55" w:rsidRDefault="00031983" w:rsidP="00717ABB">
      <w:pPr>
        <w:tabs>
          <w:tab w:val="right" w:leader="hyphen" w:pos="8817"/>
        </w:tabs>
        <w:spacing w:after="0"/>
        <w:jc w:val="both"/>
        <w:rPr>
          <w:rFonts w:ascii="Arial" w:hAnsi="Arial" w:cs="Arial"/>
          <w:sz w:val="24"/>
          <w:szCs w:val="24"/>
        </w:rPr>
      </w:pPr>
      <w:r w:rsidRPr="000D1A55">
        <w:rPr>
          <w:rFonts w:ascii="Arial" w:hAnsi="Arial" w:cs="Arial"/>
          <w:b/>
          <w:sz w:val="24"/>
          <w:szCs w:val="24"/>
        </w:rPr>
        <w:t xml:space="preserve">---XIV. </w:t>
      </w:r>
      <w:r w:rsidRPr="000D1A55">
        <w:rPr>
          <w:rFonts w:ascii="Arial" w:hAnsi="Arial" w:cs="Arial"/>
          <w:sz w:val="24"/>
          <w:szCs w:val="24"/>
        </w:rPr>
        <w:t>Los Titulares de las Comisiones de Organización Electoral, quienes son Consejeros Ciudadanos, en conjunto con los Coordinadores de Organización y los Auxiliares, todos servidores de los Consejos Distritales Electorales, en ejercicio de sus funciones, realizaron recorridos periódicos y sistemáticos por la geografía del distrito que les corresponde para identificar que la propaganda se coloque o fije en lugares permitidos por la normatividad.</w:t>
      </w:r>
      <w:r w:rsidRPr="000D1A55">
        <w:rPr>
          <w:rFonts w:ascii="Arial" w:hAnsi="Arial" w:cs="Arial"/>
          <w:sz w:val="24"/>
          <w:szCs w:val="24"/>
        </w:rPr>
        <w:tab/>
      </w:r>
    </w:p>
    <w:p w:rsidR="00484A9B" w:rsidRPr="000D1A55" w:rsidRDefault="00484A9B" w:rsidP="00717ABB">
      <w:pPr>
        <w:tabs>
          <w:tab w:val="right" w:leader="hyphen" w:pos="8817"/>
        </w:tabs>
        <w:spacing w:after="0"/>
        <w:jc w:val="both"/>
        <w:rPr>
          <w:rFonts w:ascii="Arial" w:hAnsi="Arial" w:cs="Arial"/>
          <w:b/>
          <w:i/>
          <w:color w:val="000000" w:themeColor="text1"/>
          <w:sz w:val="24"/>
          <w:szCs w:val="24"/>
          <w:u w:val="single"/>
        </w:rPr>
      </w:pPr>
    </w:p>
    <w:p w:rsidR="00031983" w:rsidRPr="000D1A55" w:rsidRDefault="00484A9B" w:rsidP="00717ABB">
      <w:pPr>
        <w:tabs>
          <w:tab w:val="right" w:leader="hyphen" w:pos="8817"/>
        </w:tabs>
        <w:spacing w:after="0"/>
        <w:jc w:val="both"/>
        <w:rPr>
          <w:rFonts w:ascii="Arial" w:hAnsi="Arial" w:cs="Arial"/>
          <w:b/>
          <w:i/>
          <w:color w:val="000000" w:themeColor="text1"/>
          <w:sz w:val="24"/>
          <w:szCs w:val="24"/>
          <w:u w:val="single"/>
        </w:rPr>
      </w:pPr>
      <w:r w:rsidRPr="000D1A55">
        <w:rPr>
          <w:rFonts w:ascii="Arial" w:hAnsi="Arial" w:cs="Arial"/>
          <w:b/>
          <w:i/>
          <w:color w:val="000000" w:themeColor="text1"/>
          <w:sz w:val="24"/>
          <w:szCs w:val="24"/>
          <w:u w:val="single"/>
        </w:rPr>
        <w:t xml:space="preserve">FONDO </w:t>
      </w:r>
    </w:p>
    <w:p w:rsidR="003E7DD3" w:rsidRPr="000D1A55" w:rsidRDefault="003E7DD3" w:rsidP="00717ABB">
      <w:pPr>
        <w:tabs>
          <w:tab w:val="right" w:leader="hyphen" w:pos="8817"/>
        </w:tabs>
        <w:autoSpaceDE w:val="0"/>
        <w:autoSpaceDN w:val="0"/>
        <w:adjustRightInd w:val="0"/>
        <w:spacing w:after="0" w:line="240" w:lineRule="auto"/>
        <w:jc w:val="both"/>
        <w:rPr>
          <w:rFonts w:ascii="Arial" w:hAnsi="Arial" w:cs="Arial"/>
          <w:color w:val="FF0000"/>
          <w:sz w:val="24"/>
          <w:szCs w:val="24"/>
        </w:rPr>
      </w:pPr>
    </w:p>
    <w:p w:rsidR="00484A9B" w:rsidRPr="000D1A55" w:rsidRDefault="003E7DD3" w:rsidP="00717ABB">
      <w:pPr>
        <w:tabs>
          <w:tab w:val="right" w:leader="hyphen" w:pos="8817"/>
        </w:tabs>
        <w:autoSpaceDE w:val="0"/>
        <w:autoSpaceDN w:val="0"/>
        <w:adjustRightInd w:val="0"/>
        <w:spacing w:after="0" w:line="240" w:lineRule="auto"/>
        <w:jc w:val="both"/>
        <w:rPr>
          <w:rFonts w:ascii="Arial" w:hAnsi="Arial" w:cs="Arial"/>
          <w:i/>
          <w:color w:val="000000" w:themeColor="text1"/>
          <w:sz w:val="24"/>
          <w:szCs w:val="24"/>
          <w:u w:val="single"/>
        </w:rPr>
      </w:pPr>
      <w:r w:rsidRPr="000D1A55">
        <w:rPr>
          <w:rFonts w:ascii="Arial" w:hAnsi="Arial" w:cs="Arial"/>
          <w:i/>
          <w:color w:val="000000" w:themeColor="text1"/>
          <w:sz w:val="24"/>
          <w:szCs w:val="24"/>
          <w:u w:val="single"/>
        </w:rPr>
        <w:t xml:space="preserve">Tipo administrativo </w:t>
      </w:r>
    </w:p>
    <w:p w:rsidR="003E7DD3" w:rsidRPr="000D1A55" w:rsidRDefault="003E7DD3" w:rsidP="00717ABB">
      <w:pPr>
        <w:tabs>
          <w:tab w:val="right" w:leader="hyphen" w:pos="8817"/>
        </w:tabs>
        <w:autoSpaceDE w:val="0"/>
        <w:autoSpaceDN w:val="0"/>
        <w:adjustRightInd w:val="0"/>
        <w:spacing w:after="0" w:line="240" w:lineRule="auto"/>
        <w:jc w:val="both"/>
        <w:rPr>
          <w:rFonts w:ascii="Arial" w:hAnsi="Arial" w:cs="Arial"/>
          <w:b/>
          <w:bCs/>
          <w:i/>
          <w:color w:val="000000" w:themeColor="text1"/>
          <w:sz w:val="24"/>
          <w:szCs w:val="24"/>
          <w:u w:val="single"/>
        </w:rPr>
      </w:pPr>
    </w:p>
    <w:p w:rsidR="00484A9B" w:rsidRPr="000D1A55" w:rsidRDefault="00484A9B"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
          <w:bCs/>
          <w:sz w:val="24"/>
          <w:szCs w:val="24"/>
        </w:rPr>
        <w:t xml:space="preserve">---XV. </w:t>
      </w:r>
      <w:r w:rsidRPr="000D1A55">
        <w:rPr>
          <w:rFonts w:ascii="Arial" w:hAnsi="Arial" w:cs="Arial"/>
          <w:bCs/>
          <w:sz w:val="24"/>
          <w:szCs w:val="24"/>
        </w:rPr>
        <w:t>Que</w:t>
      </w:r>
      <w:r w:rsidR="001F0FCA" w:rsidRPr="000D1A55">
        <w:rPr>
          <w:rFonts w:ascii="Arial" w:hAnsi="Arial" w:cs="Arial"/>
          <w:bCs/>
          <w:sz w:val="24"/>
          <w:szCs w:val="24"/>
        </w:rPr>
        <w:t xml:space="preserve"> </w:t>
      </w:r>
      <w:r w:rsidRPr="000D1A55">
        <w:rPr>
          <w:rFonts w:ascii="Arial" w:hAnsi="Arial" w:cs="Arial"/>
          <w:sz w:val="24"/>
          <w:szCs w:val="24"/>
        </w:rPr>
        <w:t>para que este órgano electoral esté en condiciones de valorar el fondo del presente asunto y resolver lo que resulte procedente respecto del procedimiento oficioso iniciado en contra del Partido Acción Nacional,</w:t>
      </w:r>
      <w:r w:rsidR="00CA10C3">
        <w:rPr>
          <w:rFonts w:ascii="Arial" w:hAnsi="Arial" w:cs="Arial"/>
          <w:sz w:val="24"/>
          <w:szCs w:val="24"/>
        </w:rPr>
        <w:t xml:space="preserve"> </w:t>
      </w:r>
      <w:r w:rsidR="001B0535" w:rsidRPr="000D1A55">
        <w:rPr>
          <w:rFonts w:ascii="Arial" w:hAnsi="Arial" w:cs="Arial"/>
          <w:sz w:val="24"/>
          <w:szCs w:val="24"/>
        </w:rPr>
        <w:t>el</w:t>
      </w:r>
      <w:r w:rsidR="00CA10C3">
        <w:rPr>
          <w:rFonts w:ascii="Arial" w:hAnsi="Arial" w:cs="Arial"/>
          <w:sz w:val="24"/>
          <w:szCs w:val="24"/>
        </w:rPr>
        <w:t xml:space="preserve"> </w:t>
      </w:r>
      <w:r w:rsidR="001B0535" w:rsidRPr="000D1A55">
        <w:rPr>
          <w:rFonts w:ascii="Arial" w:hAnsi="Arial" w:cs="Arial"/>
          <w:sz w:val="24"/>
          <w:szCs w:val="24"/>
        </w:rPr>
        <w:t xml:space="preserve">C. </w:t>
      </w:r>
      <w:r w:rsidR="00AE34F0" w:rsidRPr="000D1A55">
        <w:rPr>
          <w:rFonts w:ascii="Arial" w:hAnsi="Arial" w:cs="Arial"/>
          <w:sz w:val="24"/>
          <w:szCs w:val="24"/>
        </w:rPr>
        <w:t xml:space="preserve">Eduardo </w:t>
      </w:r>
      <w:r w:rsidR="00CA10C3" w:rsidRPr="000D1A55">
        <w:rPr>
          <w:rFonts w:ascii="Arial" w:hAnsi="Arial" w:cs="Arial"/>
          <w:sz w:val="24"/>
          <w:szCs w:val="24"/>
        </w:rPr>
        <w:t>Ortiz</w:t>
      </w:r>
      <w:r w:rsidR="00AE34F0" w:rsidRPr="000D1A55">
        <w:rPr>
          <w:rFonts w:ascii="Arial" w:hAnsi="Arial" w:cs="Arial"/>
          <w:sz w:val="24"/>
          <w:szCs w:val="24"/>
        </w:rPr>
        <w:t xml:space="preserve"> </w:t>
      </w:r>
      <w:r w:rsidR="001F0FCA" w:rsidRPr="000D1A55">
        <w:rPr>
          <w:rFonts w:ascii="Arial" w:hAnsi="Arial" w:cs="Arial"/>
          <w:sz w:val="24"/>
          <w:szCs w:val="24"/>
        </w:rPr>
        <w:t>Hernández</w:t>
      </w:r>
      <w:r w:rsidR="00AE34F0" w:rsidRPr="000D1A55">
        <w:rPr>
          <w:rFonts w:ascii="Arial" w:hAnsi="Arial" w:cs="Arial"/>
          <w:sz w:val="24"/>
          <w:szCs w:val="24"/>
        </w:rPr>
        <w:t xml:space="preserve"> y el C. Martín Pérez Torres, </w:t>
      </w:r>
      <w:r w:rsidRPr="000D1A55">
        <w:rPr>
          <w:rFonts w:ascii="Arial" w:hAnsi="Arial" w:cs="Arial"/>
          <w:sz w:val="24"/>
          <w:szCs w:val="24"/>
        </w:rPr>
        <w:t>es necesario constatar si en la especie se satisfacen los presupuestos normativos del tipo administrativo. El tipo administrativo tiene que estar establecido en la legislación donde se disponga la conducta y respectiva sanción.</w:t>
      </w:r>
      <w:r w:rsidRPr="000D1A55">
        <w:rPr>
          <w:rFonts w:ascii="Arial" w:hAnsi="Arial" w:cs="Arial"/>
          <w:sz w:val="24"/>
          <w:szCs w:val="24"/>
        </w:rPr>
        <w:tab/>
      </w:r>
    </w:p>
    <w:p w:rsidR="00484A9B" w:rsidRPr="000D1A55" w:rsidRDefault="00484A9B" w:rsidP="00717ABB">
      <w:pPr>
        <w:tabs>
          <w:tab w:val="right" w:leader="hyphen" w:pos="8817"/>
        </w:tabs>
        <w:autoSpaceDE w:val="0"/>
        <w:autoSpaceDN w:val="0"/>
        <w:adjustRightInd w:val="0"/>
        <w:spacing w:after="0" w:line="240" w:lineRule="auto"/>
        <w:jc w:val="both"/>
        <w:rPr>
          <w:rFonts w:ascii="Arial" w:hAnsi="Arial" w:cs="Arial"/>
          <w:sz w:val="24"/>
          <w:szCs w:val="24"/>
        </w:rPr>
      </w:pPr>
    </w:p>
    <w:p w:rsidR="00484A9B" w:rsidRPr="000D1A55" w:rsidRDefault="00484A9B" w:rsidP="00717ABB">
      <w:pPr>
        <w:tabs>
          <w:tab w:val="right" w:leader="hyphen" w:pos="8817"/>
        </w:tabs>
        <w:jc w:val="both"/>
        <w:rPr>
          <w:rFonts w:ascii="Arial" w:hAnsi="Arial" w:cs="Arial"/>
          <w:sz w:val="24"/>
          <w:szCs w:val="24"/>
        </w:rPr>
      </w:pPr>
      <w:r w:rsidRPr="000D1A55">
        <w:rPr>
          <w:rFonts w:ascii="Arial" w:hAnsi="Arial" w:cs="Arial"/>
          <w:sz w:val="24"/>
          <w:szCs w:val="24"/>
        </w:rPr>
        <w:t>Los artículos 30, fracción II, 117 Bis, y 247, párrafos primero</w:t>
      </w:r>
      <w:r w:rsidR="00CA10C3">
        <w:rPr>
          <w:rFonts w:ascii="Arial" w:hAnsi="Arial" w:cs="Arial"/>
          <w:sz w:val="24"/>
          <w:szCs w:val="24"/>
        </w:rPr>
        <w:t xml:space="preserve"> </w:t>
      </w:r>
      <w:r w:rsidRPr="000D1A55">
        <w:rPr>
          <w:rFonts w:ascii="Arial" w:hAnsi="Arial" w:cs="Arial"/>
          <w:sz w:val="24"/>
          <w:szCs w:val="24"/>
        </w:rPr>
        <w:t xml:space="preserve">y segundo, fracciones I y II, de la Ley Electoral del Estado de Sinaloa, en relación con los artículos 1 y 3, fracciones IX y X, del Reglamento para Regular la Difusión y Fijación de la Propaganda durante el Proceso Electoral. </w:t>
      </w:r>
      <w:r w:rsidR="000211CD">
        <w:rPr>
          <w:rFonts w:ascii="Arial" w:hAnsi="Arial" w:cs="Arial"/>
          <w:sz w:val="24"/>
          <w:szCs w:val="24"/>
        </w:rPr>
        <w:tab/>
      </w:r>
    </w:p>
    <w:p w:rsidR="00484A9B" w:rsidRPr="000D1A55" w:rsidRDefault="00484A9B" w:rsidP="00717ABB">
      <w:pPr>
        <w:tabs>
          <w:tab w:val="right" w:leader="hyphen" w:pos="8817"/>
        </w:tabs>
        <w:jc w:val="both"/>
        <w:rPr>
          <w:rFonts w:ascii="Arial" w:hAnsi="Arial" w:cs="Arial"/>
          <w:sz w:val="24"/>
          <w:szCs w:val="24"/>
        </w:rPr>
      </w:pPr>
      <w:r w:rsidRPr="000D1A55">
        <w:rPr>
          <w:rFonts w:ascii="Arial" w:hAnsi="Arial" w:cs="Arial"/>
          <w:sz w:val="24"/>
          <w:szCs w:val="24"/>
        </w:rPr>
        <w:t xml:space="preserve">Los cuales disponen lo siguiente: </w:t>
      </w:r>
      <w:r w:rsidR="000211CD">
        <w:rPr>
          <w:rFonts w:ascii="Arial" w:hAnsi="Arial" w:cs="Arial"/>
          <w:sz w:val="24"/>
          <w:szCs w:val="24"/>
        </w:rPr>
        <w:tab/>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bCs/>
          <w:i/>
          <w:sz w:val="20"/>
          <w:szCs w:val="20"/>
        </w:rPr>
        <w:t>ARTÍCULO 30</w:t>
      </w:r>
      <w:r w:rsidRPr="000D1A55">
        <w:rPr>
          <w:rFonts w:ascii="Arial" w:hAnsi="Arial" w:cs="Arial"/>
          <w:i/>
          <w:sz w:val="20"/>
          <w:szCs w:val="20"/>
        </w:rPr>
        <w:t xml:space="preserve">. Son obligaciones de los partidos políticos: II. </w:t>
      </w:r>
      <w:r w:rsidRPr="000D1A55">
        <w:rPr>
          <w:rFonts w:ascii="Arial" w:hAnsi="Arial" w:cs="Arial"/>
          <w:i/>
          <w:sz w:val="20"/>
          <w:szCs w:val="20"/>
          <w:u w:val="single"/>
        </w:rPr>
        <w:t>Conducir sus actividades dentro de los cauces legales y ajustar su conducta y la de sus militantes a los principios del estado democrático,</w:t>
      </w:r>
      <w:r w:rsidRPr="000D1A55">
        <w:rPr>
          <w:rFonts w:ascii="Arial" w:hAnsi="Arial" w:cs="Arial"/>
          <w:i/>
          <w:sz w:val="20"/>
          <w:szCs w:val="20"/>
        </w:rPr>
        <w:t xml:space="preserve"> respetando los derechos de los ciudadanos y la libre participación política de los demás partidos;</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bCs/>
          <w:i/>
          <w:sz w:val="20"/>
          <w:szCs w:val="20"/>
        </w:rPr>
        <w:t xml:space="preserve">ARTÍCULO 117 Bis. </w:t>
      </w:r>
      <w:r w:rsidRPr="000D1A55">
        <w:rPr>
          <w:rFonts w:ascii="Arial" w:hAnsi="Arial" w:cs="Arial"/>
          <w:i/>
          <w:sz w:val="20"/>
          <w:szCs w:val="20"/>
        </w:rPr>
        <w:t xml:space="preserve">Corresponde a los </w:t>
      </w:r>
      <w:r w:rsidRPr="000D1A55">
        <w:rPr>
          <w:rFonts w:ascii="Arial" w:hAnsi="Arial" w:cs="Arial"/>
          <w:i/>
          <w:sz w:val="20"/>
          <w:szCs w:val="20"/>
          <w:u w:val="single"/>
        </w:rPr>
        <w:t xml:space="preserve">Partidos Políticos </w:t>
      </w:r>
      <w:r w:rsidRPr="000D1A55">
        <w:rPr>
          <w:rFonts w:ascii="Arial" w:hAnsi="Arial" w:cs="Arial"/>
          <w:i/>
          <w:sz w:val="20"/>
          <w:szCs w:val="20"/>
        </w:rPr>
        <w:t xml:space="preserve">o coaliciones, </w:t>
      </w:r>
      <w:r w:rsidRPr="000D1A55">
        <w:rPr>
          <w:rFonts w:ascii="Arial" w:hAnsi="Arial" w:cs="Arial"/>
          <w:i/>
          <w:sz w:val="20"/>
          <w:szCs w:val="20"/>
          <w:u w:val="single"/>
        </w:rPr>
        <w:t>autorizar a sus militantes o simpatizantes la realización de actividades proselitistas en busca de su nominación a un puesto de elección popul</w:t>
      </w:r>
      <w:r w:rsidRPr="000D1A55">
        <w:rPr>
          <w:rFonts w:ascii="Arial" w:hAnsi="Arial" w:cs="Arial"/>
          <w:i/>
          <w:sz w:val="20"/>
          <w:szCs w:val="20"/>
        </w:rPr>
        <w:t xml:space="preserve">ar, de manera previa </w:t>
      </w:r>
      <w:r w:rsidRPr="000D1A55">
        <w:rPr>
          <w:rFonts w:ascii="Arial" w:hAnsi="Arial" w:cs="Arial"/>
          <w:i/>
          <w:sz w:val="20"/>
          <w:szCs w:val="20"/>
          <w:u w:val="single"/>
        </w:rPr>
        <w:t>al evento de postulació</w:t>
      </w:r>
      <w:r w:rsidR="001F0FCA" w:rsidRPr="000D1A55">
        <w:rPr>
          <w:rFonts w:ascii="Arial" w:hAnsi="Arial" w:cs="Arial"/>
          <w:i/>
          <w:sz w:val="20"/>
          <w:szCs w:val="20"/>
          <w:u w:val="single"/>
        </w:rPr>
        <w:t>n</w:t>
      </w:r>
      <w:r w:rsidRPr="000D1A55">
        <w:rPr>
          <w:rFonts w:ascii="Arial" w:hAnsi="Arial" w:cs="Arial"/>
          <w:i/>
          <w:sz w:val="20"/>
          <w:szCs w:val="20"/>
          <w:u w:val="single"/>
        </w:rPr>
        <w:t xml:space="preserve"> o designación de candidatos,</w:t>
      </w:r>
      <w:r w:rsidRPr="000D1A55">
        <w:rPr>
          <w:rFonts w:ascii="Arial" w:hAnsi="Arial" w:cs="Arial"/>
          <w:i/>
          <w:sz w:val="20"/>
          <w:szCs w:val="20"/>
        </w:rPr>
        <w:t xml:space="preserve"> conforme a sus estatutos, acuerdos de sus órganos de representación y prescripciones de esta ley. Ningún ciudadano podrá participar simultáneamente en procesos de selección interna de candidatos a cargos de elección popular por diferentes Partidos Políticos, salvo que entre ellos medie convenio para participar en coalición. </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El partido político o coalición deberá informar por escrito al Consejo Estatal Electoral, sobre el inicio de la precampaña electoral dentro de los cinco días anteriores a su inicio, en el que deberá acompañar un informe de los lineamientos o acuerdos, a los que estarán sujetos los aspirantes a candidatos.</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 xml:space="preserve">Las precampañas electorales deberán desarrollarse dentro de los cuarenta y cinco días previos al inicio del período de registro de la candidatura correspondiente; deberán concluir a más tardar el día anterior al inicio de dicho período; y no podrán durar más de las dos terceras partes de las respectivas campañas electorales. El Consejo Estatal Electoral determinará durante la segunda quincena del mes de febrero del año de la elección, la fecha en que podrán iniciarse las precampañas. </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El partido político o coalición deberá informar al Consejo Estatal Electoral, dentro de los cinco días siguientes, sobre la acreditación de los aspirantes a candidatos, acompañando la siguiente información:</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I. Copia del escrito de solicitud;</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II. Periodo de precampaña que ha definido cada partido;</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III. Lineamientos, normas complementarias, convocatoria y acuerdos que se tomen en relación con la elección de los candidatos a puestos de elección popular;</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IV. Nombre del responsable de la obtención, administración y gasto de los recursos recabados, del aspirante a candidato; y</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V. Domicilio para oír y recibir notificaciones del aspirante a candidato.</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En caso de que el aspirante a candidato no informe que desea iniciar la precampaña, tanto el Consejo Estatal Electoral como los partidos políticos o coaliciones, podrán reconocer que la precampaña ha dado inicio, una vez que sean públicos y notorios los actos y gastos de precampaña, y podrá ser sujeto a sanciones conforme lo establecido por los estatutos del partido correspondiente y esta Ley.</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u w:val="single"/>
        </w:rPr>
      </w:pPr>
      <w:r w:rsidRPr="000D1A55">
        <w:rPr>
          <w:rFonts w:ascii="Arial" w:hAnsi="Arial" w:cs="Arial"/>
          <w:i/>
          <w:sz w:val="20"/>
          <w:szCs w:val="20"/>
          <w:u w:val="single"/>
        </w:rPr>
        <w:t>Una vez notificado, el Consejo Estatal Electoral, por conducto de su Comisión correspondiente hará saber al partido y a los aspirantes a candidatos, conforme a la presente Ley, las obligaciones a que quedan sujetos.</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u w:val="single"/>
        </w:rPr>
      </w:pP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u w:val="single"/>
        </w:rPr>
        <w:t>Los partidos dispondrán lo necesario</w:t>
      </w:r>
      <w:r w:rsidRPr="000D1A55">
        <w:rPr>
          <w:rFonts w:ascii="Arial" w:hAnsi="Arial" w:cs="Arial"/>
          <w:i/>
          <w:sz w:val="20"/>
          <w:szCs w:val="20"/>
        </w:rPr>
        <w:t xml:space="preserve"> a fin de que los aspirantes a candidatos sean reconocidos como tales, extendiéndoles las constancias de registro respectivas, si cumple con los requisitos y resulte procedente, conforme a esta Ley, los estatutos y acuerdos del partido. </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p>
    <w:p w:rsidR="00A63331" w:rsidRPr="000D1A55" w:rsidRDefault="00A63331" w:rsidP="00717ABB">
      <w:pPr>
        <w:tabs>
          <w:tab w:val="right" w:leader="hyphen" w:pos="8817"/>
        </w:tabs>
        <w:autoSpaceDE w:val="0"/>
        <w:autoSpaceDN w:val="0"/>
        <w:adjustRightInd w:val="0"/>
        <w:spacing w:after="0" w:line="240" w:lineRule="auto"/>
        <w:ind w:left="284" w:right="49"/>
        <w:jc w:val="both"/>
        <w:rPr>
          <w:rFonts w:ascii="Arial" w:hAnsi="Arial" w:cs="Arial"/>
          <w:bCs/>
          <w:i/>
          <w:sz w:val="20"/>
          <w:szCs w:val="20"/>
        </w:rPr>
      </w:pP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bCs/>
          <w:i/>
          <w:sz w:val="20"/>
          <w:szCs w:val="20"/>
        </w:rPr>
        <w:t>ARTÍCULO 247</w:t>
      </w:r>
      <w:r w:rsidRPr="000D1A55">
        <w:rPr>
          <w:rFonts w:ascii="Arial" w:hAnsi="Arial" w:cs="Arial"/>
          <w:i/>
          <w:sz w:val="20"/>
          <w:szCs w:val="20"/>
        </w:rPr>
        <w:t>. Los partidos políticos, podrán ser sancionados:</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I. Con amonestación pública; II. Con multa de cincuenta a mil días de salarios mínimo vigentes en la Entidad; III. Con la reducción de hasta el cincuenta por ciento de las ministraciones del financiamiento público que les corresponda, por el período que señale la resolución; IV. Con la supresión total de la entrega de las ministraciones del financiamiento público que les corresponda, por el período que señale la resolución; V. Con la negativa del registro de candidaturas; VI. Con suspensión de su registro como partido político; y VII. Con la cancelación de su registro, cuando se trate de un Partido Político Estatal.</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Las sanciones a que se refiere el párrafo anterior les podrán ser impuestas a los partidos políticos cuando:</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I. Incumplan con las obligaciones o prohibiciones señaladas en los artículos</w:t>
      </w:r>
    </w:p>
    <w:p w:rsidR="00484A9B" w:rsidRPr="000D1A55" w:rsidRDefault="00484A9B" w:rsidP="00717ABB">
      <w:pPr>
        <w:tabs>
          <w:tab w:val="right" w:leader="hyphen" w:pos="8817"/>
        </w:tabs>
        <w:autoSpaceDE w:val="0"/>
        <w:autoSpaceDN w:val="0"/>
        <w:adjustRightInd w:val="0"/>
        <w:spacing w:after="0" w:line="240" w:lineRule="auto"/>
        <w:ind w:left="284" w:right="49"/>
        <w:jc w:val="both"/>
        <w:rPr>
          <w:rFonts w:ascii="Arial" w:hAnsi="Arial" w:cs="Arial"/>
          <w:i/>
          <w:sz w:val="20"/>
          <w:szCs w:val="20"/>
        </w:rPr>
      </w:pPr>
      <w:r w:rsidRPr="000D1A55">
        <w:rPr>
          <w:rFonts w:ascii="Arial" w:hAnsi="Arial" w:cs="Arial"/>
          <w:i/>
          <w:sz w:val="20"/>
          <w:szCs w:val="20"/>
        </w:rPr>
        <w:t>28 y 30 de la presente Ley; II. Incumplan con las resoluciones o acuerdos del Consejo Estatal Electoral;</w:t>
      </w:r>
    </w:p>
    <w:p w:rsidR="00484A9B" w:rsidRPr="000D1A55" w:rsidRDefault="00484A9B" w:rsidP="00717ABB">
      <w:pPr>
        <w:tabs>
          <w:tab w:val="right" w:leader="hyphen" w:pos="8817"/>
        </w:tabs>
        <w:autoSpaceDE w:val="0"/>
        <w:autoSpaceDN w:val="0"/>
        <w:adjustRightInd w:val="0"/>
        <w:spacing w:after="0" w:line="240" w:lineRule="auto"/>
        <w:jc w:val="both"/>
        <w:rPr>
          <w:rFonts w:ascii="Arial" w:hAnsi="Arial" w:cs="Arial"/>
          <w:sz w:val="24"/>
          <w:szCs w:val="24"/>
        </w:rPr>
      </w:pPr>
    </w:p>
    <w:p w:rsidR="00484A9B" w:rsidRPr="000D1A55" w:rsidRDefault="00484A9B"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sz w:val="24"/>
          <w:szCs w:val="24"/>
        </w:rPr>
        <w:t>---XVI.</w:t>
      </w:r>
      <w:r w:rsidRPr="000D1A55">
        <w:rPr>
          <w:rFonts w:ascii="Arial" w:hAnsi="Arial" w:cs="Arial"/>
          <w:sz w:val="24"/>
          <w:szCs w:val="24"/>
        </w:rPr>
        <w:t xml:space="preserve"> Que en el caso que nos ocupa, el artículo 247, párrafo segundo, fracciones I y II de la Ley Electoral del Estado de Sinaloa, establece que los partidos políticos pueden ser sancionados cuando: I. Incumplan con las obligaciones o prohibiciones señaladas en los artículos 28 y 30 de la presente Ley; II. Incumplan con las resoluciones o acuerdos del Consejo Estatal Electoral. En el primer párrafo del artículo 247 de la Ley Electoral del Estado de Sinaloa, se establecen las sanciones que pueden aplicarse a los partidos políticos en caso de incumplir con sus obligaciones o prohibiciones de los artículos 28 y 30 de la Ley Electoral del Estado de Sinaloa, así como cuando el partido político incumpla con las resoluciones o acuerdos del Consejo Estatal Electoral.</w:t>
      </w:r>
      <w:r w:rsidRPr="000D1A55">
        <w:rPr>
          <w:rFonts w:ascii="Arial" w:hAnsi="Arial" w:cs="Arial"/>
          <w:sz w:val="24"/>
          <w:szCs w:val="24"/>
        </w:rPr>
        <w:tab/>
      </w:r>
    </w:p>
    <w:p w:rsidR="00484A9B" w:rsidRPr="000D1A55" w:rsidRDefault="00484A9B" w:rsidP="00717ABB">
      <w:pPr>
        <w:tabs>
          <w:tab w:val="right" w:leader="hyphen" w:pos="8817"/>
        </w:tabs>
        <w:autoSpaceDE w:val="0"/>
        <w:autoSpaceDN w:val="0"/>
        <w:adjustRightInd w:val="0"/>
        <w:spacing w:after="0" w:line="240" w:lineRule="auto"/>
        <w:jc w:val="both"/>
        <w:rPr>
          <w:rFonts w:ascii="Arial" w:hAnsi="Arial" w:cs="Arial"/>
          <w:sz w:val="24"/>
          <w:szCs w:val="24"/>
        </w:rPr>
      </w:pPr>
    </w:p>
    <w:p w:rsidR="00484A9B" w:rsidRPr="000D1A55" w:rsidRDefault="00484A9B" w:rsidP="00717ABB">
      <w:pPr>
        <w:tabs>
          <w:tab w:val="right" w:leader="hyphen" w:pos="8817"/>
        </w:tabs>
        <w:autoSpaceDE w:val="0"/>
        <w:autoSpaceDN w:val="0"/>
        <w:adjustRightInd w:val="0"/>
        <w:spacing w:after="0"/>
        <w:jc w:val="both"/>
        <w:rPr>
          <w:rFonts w:ascii="Arial" w:hAnsi="Arial" w:cs="Arial"/>
          <w:sz w:val="24"/>
          <w:szCs w:val="24"/>
        </w:rPr>
      </w:pPr>
      <w:r w:rsidRPr="000D1A55">
        <w:rPr>
          <w:rFonts w:ascii="Arial" w:hAnsi="Arial" w:cs="Arial"/>
          <w:sz w:val="24"/>
          <w:szCs w:val="24"/>
        </w:rPr>
        <w:t>---Como se observa, el legislador en el párrafo segundo del artículo 247, fracción I, de la Ley Electoral del Estado de Sinaloa, estableció el supuesto de hecho, en este es caso, que el Partido Político que incumpla con las obligaciones y prohibiciones establecidas en el artículo 30, fracción II, de la Ley Electoral del Estado de Sinaloa, se le impondrían las sanciones del primer párrafo del artículo 247 de la Ley Electoral del Estado de Sinaloa.</w:t>
      </w:r>
      <w:r w:rsidRPr="000D1A55">
        <w:rPr>
          <w:rFonts w:ascii="Arial" w:hAnsi="Arial" w:cs="Arial"/>
          <w:sz w:val="24"/>
          <w:szCs w:val="24"/>
        </w:rPr>
        <w:tab/>
      </w:r>
    </w:p>
    <w:p w:rsidR="00484A9B" w:rsidRPr="000D1A55" w:rsidRDefault="00484A9B" w:rsidP="00717ABB">
      <w:pPr>
        <w:tabs>
          <w:tab w:val="right" w:leader="hyphen" w:pos="8817"/>
        </w:tabs>
        <w:spacing w:after="0"/>
        <w:jc w:val="both"/>
        <w:rPr>
          <w:rFonts w:ascii="Arial" w:hAnsi="Arial" w:cs="Arial"/>
          <w:color w:val="FF0000"/>
          <w:sz w:val="24"/>
          <w:szCs w:val="24"/>
        </w:rPr>
      </w:pPr>
    </w:p>
    <w:p w:rsidR="00117A99" w:rsidRPr="000D1A55" w:rsidRDefault="00117A99"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color w:val="000000" w:themeColor="text1"/>
          <w:sz w:val="24"/>
          <w:szCs w:val="24"/>
        </w:rPr>
        <w:t>---XV</w:t>
      </w:r>
      <w:r w:rsidR="00101C0E" w:rsidRPr="000D1A55">
        <w:rPr>
          <w:rFonts w:ascii="Arial" w:hAnsi="Arial" w:cs="Arial"/>
          <w:b/>
          <w:color w:val="000000" w:themeColor="text1"/>
          <w:sz w:val="24"/>
          <w:szCs w:val="24"/>
        </w:rPr>
        <w:t>I</w:t>
      </w:r>
      <w:r w:rsidRPr="000D1A55">
        <w:rPr>
          <w:rFonts w:ascii="Arial" w:hAnsi="Arial" w:cs="Arial"/>
          <w:b/>
          <w:color w:val="000000" w:themeColor="text1"/>
          <w:sz w:val="24"/>
          <w:szCs w:val="24"/>
        </w:rPr>
        <w:t>I.</w:t>
      </w:r>
      <w:r w:rsidR="001F0FCA" w:rsidRPr="000D1A55">
        <w:rPr>
          <w:rFonts w:ascii="Arial" w:hAnsi="Arial" w:cs="Arial"/>
          <w:color w:val="000000" w:themeColor="text1"/>
          <w:sz w:val="24"/>
          <w:szCs w:val="24"/>
        </w:rPr>
        <w:t xml:space="preserve"> De igual forma, para el caso concreto nuestro marco normativo establece en relación con</w:t>
      </w:r>
      <w:r w:rsidR="001B0535" w:rsidRPr="000D1A55">
        <w:rPr>
          <w:rFonts w:ascii="Arial" w:hAnsi="Arial" w:cs="Arial"/>
          <w:color w:val="000000" w:themeColor="text1"/>
          <w:sz w:val="24"/>
          <w:szCs w:val="24"/>
        </w:rPr>
        <w:t xml:space="preserve"> las precampañas electorales lo</w:t>
      </w:r>
      <w:r w:rsidR="001F0FCA" w:rsidRPr="000D1A55">
        <w:rPr>
          <w:rFonts w:ascii="Arial" w:hAnsi="Arial" w:cs="Arial"/>
          <w:color w:val="000000" w:themeColor="text1"/>
          <w:sz w:val="24"/>
          <w:szCs w:val="24"/>
        </w:rPr>
        <w:t xml:space="preserve"> siguiente:</w:t>
      </w:r>
      <w:r w:rsidRPr="000D1A55">
        <w:rPr>
          <w:rFonts w:ascii="Arial" w:hAnsi="Arial" w:cs="Arial"/>
          <w:sz w:val="24"/>
          <w:szCs w:val="24"/>
        </w:rPr>
        <w:t xml:space="preserve"> </w:t>
      </w:r>
      <w:r w:rsidR="000211CD">
        <w:rPr>
          <w:rFonts w:ascii="Arial" w:hAnsi="Arial" w:cs="Arial"/>
          <w:sz w:val="24"/>
          <w:szCs w:val="24"/>
        </w:rPr>
        <w:tab/>
      </w:r>
    </w:p>
    <w:p w:rsidR="00117A99" w:rsidRPr="000D1A55" w:rsidRDefault="00117A99" w:rsidP="00717ABB">
      <w:pPr>
        <w:tabs>
          <w:tab w:val="right" w:leader="hyphen" w:pos="8817"/>
        </w:tabs>
        <w:autoSpaceDE w:val="0"/>
        <w:autoSpaceDN w:val="0"/>
        <w:adjustRightInd w:val="0"/>
        <w:spacing w:after="0" w:line="240" w:lineRule="auto"/>
        <w:jc w:val="both"/>
        <w:rPr>
          <w:rFonts w:ascii="Arial" w:hAnsi="Arial" w:cs="Arial"/>
          <w:sz w:val="24"/>
          <w:szCs w:val="24"/>
        </w:rPr>
      </w:pPr>
    </w:p>
    <w:p w:rsidR="001B47F8" w:rsidRPr="000D1A55" w:rsidRDefault="00E77F5B" w:rsidP="00717ABB">
      <w:pPr>
        <w:tabs>
          <w:tab w:val="right" w:leader="hyphen" w:pos="8817"/>
        </w:tabs>
        <w:autoSpaceDE w:val="0"/>
        <w:autoSpaceDN w:val="0"/>
        <w:adjustRightInd w:val="0"/>
        <w:spacing w:after="0" w:line="240" w:lineRule="auto"/>
        <w:ind w:left="567"/>
        <w:jc w:val="both"/>
        <w:rPr>
          <w:rFonts w:ascii="Arial" w:hAnsi="Arial" w:cs="Arial"/>
          <w:i/>
          <w:sz w:val="20"/>
          <w:szCs w:val="20"/>
        </w:rPr>
      </w:pPr>
      <w:r w:rsidRPr="000D1A55">
        <w:rPr>
          <w:rFonts w:ascii="Arial" w:hAnsi="Arial" w:cs="Arial"/>
          <w:b/>
          <w:bCs/>
          <w:i/>
          <w:sz w:val="20"/>
          <w:szCs w:val="20"/>
        </w:rPr>
        <w:t>ARTÍCULO 117</w:t>
      </w:r>
      <w:r w:rsidRPr="000D1A55">
        <w:rPr>
          <w:rFonts w:ascii="Arial" w:hAnsi="Arial" w:cs="Arial"/>
          <w:i/>
          <w:sz w:val="20"/>
          <w:szCs w:val="20"/>
        </w:rPr>
        <w:t>. Para los fines de la presente Ley, se entenderá por:</w:t>
      </w:r>
      <w:r w:rsidR="002C6D01" w:rsidRPr="000D1A55">
        <w:rPr>
          <w:rFonts w:ascii="Arial" w:hAnsi="Arial" w:cs="Arial"/>
          <w:i/>
          <w:sz w:val="20"/>
          <w:szCs w:val="20"/>
        </w:rPr>
        <w:t xml:space="preserve"> </w:t>
      </w:r>
      <w:r w:rsidRPr="000D1A55">
        <w:rPr>
          <w:rFonts w:ascii="Arial" w:hAnsi="Arial" w:cs="Arial"/>
          <w:i/>
          <w:sz w:val="20"/>
          <w:szCs w:val="20"/>
        </w:rPr>
        <w:t>I. Precampaña Electoral: el conjunto de actividades reguladas por este Ordenamiento, los estatutos y acuerdos de los partidos políticos o coaliciones, que de manera previa a la campaña electoral, son llevadas a cabo por los aspirantes a candidatos;</w:t>
      </w:r>
    </w:p>
    <w:p w:rsidR="00E77F5B" w:rsidRPr="000D1A55" w:rsidRDefault="00E77F5B" w:rsidP="00717ABB">
      <w:pPr>
        <w:tabs>
          <w:tab w:val="right" w:leader="hyphen" w:pos="8817"/>
        </w:tabs>
        <w:autoSpaceDE w:val="0"/>
        <w:autoSpaceDN w:val="0"/>
        <w:adjustRightInd w:val="0"/>
        <w:spacing w:after="0" w:line="240" w:lineRule="auto"/>
        <w:ind w:left="567"/>
        <w:jc w:val="both"/>
        <w:rPr>
          <w:rFonts w:ascii="Arial" w:hAnsi="Arial" w:cs="Arial"/>
          <w:b/>
          <w:bCs/>
          <w:i/>
          <w:sz w:val="20"/>
          <w:szCs w:val="20"/>
        </w:rPr>
      </w:pPr>
    </w:p>
    <w:p w:rsidR="000F3465" w:rsidRPr="000D1A55" w:rsidRDefault="000B65CF" w:rsidP="00717ABB">
      <w:pPr>
        <w:tabs>
          <w:tab w:val="right" w:leader="hyphen" w:pos="8817"/>
        </w:tabs>
        <w:autoSpaceDE w:val="0"/>
        <w:autoSpaceDN w:val="0"/>
        <w:adjustRightInd w:val="0"/>
        <w:spacing w:after="0" w:line="240" w:lineRule="auto"/>
        <w:ind w:left="567"/>
        <w:jc w:val="both"/>
        <w:rPr>
          <w:rFonts w:ascii="Arial" w:hAnsi="Arial" w:cs="Arial"/>
          <w:i/>
          <w:sz w:val="20"/>
          <w:szCs w:val="20"/>
        </w:rPr>
      </w:pPr>
      <w:r w:rsidRPr="000D1A55">
        <w:rPr>
          <w:rFonts w:ascii="Arial" w:hAnsi="Arial" w:cs="Arial"/>
          <w:b/>
          <w:bCs/>
          <w:i/>
          <w:sz w:val="20"/>
          <w:szCs w:val="20"/>
        </w:rPr>
        <w:t xml:space="preserve">ARTÍCULO 117 Bis A. </w:t>
      </w:r>
      <w:r w:rsidRPr="000D1A55">
        <w:rPr>
          <w:rFonts w:ascii="Arial" w:hAnsi="Arial" w:cs="Arial"/>
          <w:i/>
          <w:sz w:val="20"/>
          <w:szCs w:val="20"/>
        </w:rPr>
        <w:t>Los aspirantes a candidato deberán observar lo siguiente: B. PROHIBICIONES. Queda prohibido a los aspirantes a candidato lo siguiente: g) Que la propaganda de precampaña electoral se fije o se pinte en lugares de uso común, ni en elementos del equipamiento urbano, carretero o ferroviario, ni en accidentes orográficos cualquiera que sea su régimen jurídico, tales como cerros, colinas, montañas y en general cuando se modifique el paisaje natural y urbano o perjudique el entorno ecológico; y</w:t>
      </w:r>
    </w:p>
    <w:p w:rsidR="000B65CF" w:rsidRPr="000D1A55" w:rsidRDefault="000B65CF" w:rsidP="00717ABB">
      <w:pPr>
        <w:tabs>
          <w:tab w:val="right" w:leader="hyphen" w:pos="8817"/>
        </w:tabs>
        <w:autoSpaceDE w:val="0"/>
        <w:autoSpaceDN w:val="0"/>
        <w:adjustRightInd w:val="0"/>
        <w:spacing w:after="0" w:line="240" w:lineRule="auto"/>
        <w:ind w:left="567"/>
        <w:jc w:val="both"/>
        <w:rPr>
          <w:rFonts w:ascii="Arial" w:hAnsi="Arial" w:cs="Arial"/>
          <w:b/>
          <w:bCs/>
          <w:i/>
          <w:sz w:val="20"/>
          <w:szCs w:val="20"/>
        </w:rPr>
      </w:pPr>
    </w:p>
    <w:p w:rsidR="000B65CF" w:rsidRPr="000D1A55" w:rsidRDefault="000B65CF" w:rsidP="00717ABB">
      <w:pPr>
        <w:tabs>
          <w:tab w:val="right" w:leader="hyphen" w:pos="8817"/>
        </w:tabs>
        <w:autoSpaceDE w:val="0"/>
        <w:autoSpaceDN w:val="0"/>
        <w:adjustRightInd w:val="0"/>
        <w:spacing w:after="0" w:line="240" w:lineRule="auto"/>
        <w:jc w:val="both"/>
        <w:rPr>
          <w:rFonts w:ascii="Arial" w:hAnsi="Arial" w:cs="Arial"/>
          <w:color w:val="000000" w:themeColor="text1"/>
          <w:sz w:val="24"/>
          <w:szCs w:val="24"/>
        </w:rPr>
      </w:pPr>
      <w:r w:rsidRPr="000D1A55">
        <w:rPr>
          <w:rFonts w:ascii="Arial" w:hAnsi="Arial" w:cs="Arial"/>
          <w:color w:val="000000" w:themeColor="text1"/>
          <w:sz w:val="24"/>
          <w:szCs w:val="24"/>
        </w:rPr>
        <w:t xml:space="preserve">--- </w:t>
      </w:r>
      <w:r w:rsidR="00880C21" w:rsidRPr="000D1A55">
        <w:rPr>
          <w:rFonts w:ascii="Arial" w:hAnsi="Arial" w:cs="Arial"/>
          <w:color w:val="000000" w:themeColor="text1"/>
          <w:sz w:val="24"/>
          <w:szCs w:val="24"/>
        </w:rPr>
        <w:t>De lo anterior es claro que queda prohibido colocar propaganda de precampaña electoral en elemento de equipamiento urbano, y se precisa además lo que debe</w:t>
      </w:r>
      <w:r w:rsidR="00E77F5B" w:rsidRPr="000D1A55">
        <w:rPr>
          <w:rFonts w:ascii="Arial" w:hAnsi="Arial" w:cs="Arial"/>
          <w:color w:val="000000" w:themeColor="text1"/>
          <w:sz w:val="24"/>
          <w:szCs w:val="24"/>
        </w:rPr>
        <w:t xml:space="preserve"> </w:t>
      </w:r>
      <w:r w:rsidR="00880C21" w:rsidRPr="000D1A55">
        <w:rPr>
          <w:rFonts w:ascii="Arial" w:hAnsi="Arial" w:cs="Arial"/>
          <w:color w:val="000000" w:themeColor="text1"/>
          <w:sz w:val="24"/>
          <w:szCs w:val="24"/>
        </w:rPr>
        <w:t>entenderse</w:t>
      </w:r>
      <w:r w:rsidR="00E77F5B" w:rsidRPr="000D1A55">
        <w:rPr>
          <w:rFonts w:ascii="Arial" w:hAnsi="Arial" w:cs="Arial"/>
          <w:color w:val="000000" w:themeColor="text1"/>
          <w:sz w:val="24"/>
          <w:szCs w:val="24"/>
        </w:rPr>
        <w:t xml:space="preserve"> por propaganda de precampaña electoral</w:t>
      </w:r>
      <w:r w:rsidR="00880C21" w:rsidRPr="000D1A55">
        <w:rPr>
          <w:rFonts w:ascii="Arial" w:hAnsi="Arial" w:cs="Arial"/>
          <w:color w:val="000000" w:themeColor="text1"/>
          <w:sz w:val="24"/>
          <w:szCs w:val="24"/>
        </w:rPr>
        <w:t xml:space="preserve">. </w:t>
      </w:r>
      <w:r w:rsidR="000211CD">
        <w:rPr>
          <w:rFonts w:ascii="Arial" w:hAnsi="Arial" w:cs="Arial"/>
          <w:color w:val="000000" w:themeColor="text1"/>
          <w:sz w:val="24"/>
          <w:szCs w:val="24"/>
        </w:rPr>
        <w:tab/>
      </w:r>
    </w:p>
    <w:p w:rsidR="000B65CF" w:rsidRPr="000D1A55" w:rsidRDefault="000B65CF" w:rsidP="00717ABB">
      <w:pPr>
        <w:tabs>
          <w:tab w:val="right" w:leader="hyphen" w:pos="8817"/>
        </w:tabs>
        <w:autoSpaceDE w:val="0"/>
        <w:autoSpaceDN w:val="0"/>
        <w:adjustRightInd w:val="0"/>
        <w:spacing w:after="0" w:line="240" w:lineRule="auto"/>
        <w:jc w:val="both"/>
        <w:rPr>
          <w:rFonts w:ascii="Arial" w:hAnsi="Arial" w:cs="Arial"/>
          <w:color w:val="FF0000"/>
          <w:sz w:val="24"/>
          <w:szCs w:val="24"/>
        </w:rPr>
      </w:pPr>
    </w:p>
    <w:p w:rsidR="00E169FE" w:rsidRPr="000D1A55" w:rsidRDefault="00101C0E"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color w:val="000000" w:themeColor="text1"/>
          <w:sz w:val="24"/>
          <w:szCs w:val="24"/>
        </w:rPr>
        <w:t>---XVIII.</w:t>
      </w:r>
      <w:r w:rsidR="00880C21" w:rsidRPr="000D1A55">
        <w:rPr>
          <w:rFonts w:ascii="Arial" w:hAnsi="Arial" w:cs="Arial"/>
          <w:b/>
          <w:color w:val="000000" w:themeColor="text1"/>
          <w:sz w:val="24"/>
          <w:szCs w:val="24"/>
        </w:rPr>
        <w:t xml:space="preserve"> </w:t>
      </w:r>
      <w:r w:rsidR="00880C21" w:rsidRPr="000D1A55">
        <w:rPr>
          <w:rFonts w:ascii="Arial" w:hAnsi="Arial" w:cs="Arial"/>
          <w:color w:val="000000" w:themeColor="text1"/>
          <w:sz w:val="24"/>
          <w:szCs w:val="24"/>
        </w:rPr>
        <w:t xml:space="preserve">De conformidad con lo dispuesto por </w:t>
      </w:r>
      <w:r w:rsidR="00E71AC6" w:rsidRPr="000D1A55">
        <w:rPr>
          <w:rFonts w:ascii="Arial" w:hAnsi="Arial" w:cs="Arial"/>
          <w:color w:val="000000" w:themeColor="text1"/>
          <w:sz w:val="24"/>
          <w:szCs w:val="24"/>
        </w:rPr>
        <w:t xml:space="preserve">el artículo 245 de la Ley Electoral del Estado de Sinaloa, el cual dispone: </w:t>
      </w:r>
      <w:r w:rsidR="00E71AC6" w:rsidRPr="000D1A55">
        <w:rPr>
          <w:rFonts w:ascii="Arial" w:hAnsi="Arial" w:cs="Arial"/>
          <w:sz w:val="24"/>
          <w:szCs w:val="24"/>
        </w:rPr>
        <w:t>son objeto de prueba los hechos controvertidos. No lo será el</w:t>
      </w:r>
      <w:r w:rsidR="00880C21" w:rsidRPr="000D1A55">
        <w:rPr>
          <w:rFonts w:ascii="Arial" w:hAnsi="Arial" w:cs="Arial"/>
          <w:sz w:val="24"/>
          <w:szCs w:val="24"/>
        </w:rPr>
        <w:t xml:space="preserve"> </w:t>
      </w:r>
      <w:r w:rsidR="00E71AC6" w:rsidRPr="000D1A55">
        <w:rPr>
          <w:rFonts w:ascii="Arial" w:hAnsi="Arial" w:cs="Arial"/>
          <w:sz w:val="24"/>
          <w:szCs w:val="24"/>
        </w:rPr>
        <w:t>derecho, los hechos notorios o imposibles, ni aquellos hechos que hayan sido</w:t>
      </w:r>
      <w:r w:rsidR="00880C21" w:rsidRPr="000D1A55">
        <w:rPr>
          <w:rFonts w:ascii="Arial" w:hAnsi="Arial" w:cs="Arial"/>
          <w:sz w:val="24"/>
          <w:szCs w:val="24"/>
        </w:rPr>
        <w:t xml:space="preserve"> </w:t>
      </w:r>
      <w:r w:rsidR="00E71AC6" w:rsidRPr="000D1A55">
        <w:rPr>
          <w:rFonts w:ascii="Arial" w:hAnsi="Arial" w:cs="Arial"/>
          <w:sz w:val="24"/>
          <w:szCs w:val="24"/>
        </w:rPr>
        <w:t>reconocidos.</w:t>
      </w:r>
      <w:r w:rsidR="002C6D01" w:rsidRPr="000D1A55">
        <w:rPr>
          <w:rFonts w:ascii="Arial" w:hAnsi="Arial" w:cs="Arial"/>
          <w:sz w:val="24"/>
          <w:szCs w:val="24"/>
        </w:rPr>
        <w:t xml:space="preserve"> </w:t>
      </w:r>
      <w:r w:rsidR="00E71AC6" w:rsidRPr="000D1A55">
        <w:rPr>
          <w:rFonts w:ascii="Arial" w:hAnsi="Arial" w:cs="Arial"/>
          <w:sz w:val="24"/>
          <w:szCs w:val="24"/>
        </w:rPr>
        <w:t>El que afirma está obligado a probar. También lo está el que niega, cuando su</w:t>
      </w:r>
      <w:r w:rsidR="00880C21" w:rsidRPr="000D1A55">
        <w:rPr>
          <w:rFonts w:ascii="Arial" w:hAnsi="Arial" w:cs="Arial"/>
          <w:sz w:val="24"/>
          <w:szCs w:val="24"/>
        </w:rPr>
        <w:t xml:space="preserve"> </w:t>
      </w:r>
      <w:r w:rsidR="00E71AC6" w:rsidRPr="000D1A55">
        <w:rPr>
          <w:rFonts w:ascii="Arial" w:hAnsi="Arial" w:cs="Arial"/>
          <w:sz w:val="24"/>
          <w:szCs w:val="24"/>
        </w:rPr>
        <w:t>negación envuelve la</w:t>
      </w:r>
      <w:r w:rsidR="00E169FE" w:rsidRPr="000D1A55">
        <w:rPr>
          <w:rFonts w:ascii="Arial" w:hAnsi="Arial" w:cs="Arial"/>
          <w:sz w:val="24"/>
          <w:szCs w:val="24"/>
        </w:rPr>
        <w:t xml:space="preserve"> afirmación expresa de un hecho. </w:t>
      </w:r>
      <w:r w:rsidR="000211CD">
        <w:rPr>
          <w:rFonts w:ascii="Arial" w:hAnsi="Arial" w:cs="Arial"/>
          <w:sz w:val="24"/>
          <w:szCs w:val="24"/>
        </w:rPr>
        <w:tab/>
      </w: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sz w:val="24"/>
          <w:szCs w:val="24"/>
        </w:rPr>
      </w:pP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color w:val="000000" w:themeColor="text1"/>
          <w:sz w:val="24"/>
          <w:szCs w:val="24"/>
        </w:rPr>
      </w:pPr>
      <w:r w:rsidRPr="000D1A55">
        <w:rPr>
          <w:rFonts w:ascii="Arial" w:hAnsi="Arial" w:cs="Arial"/>
          <w:color w:val="000000" w:themeColor="text1"/>
          <w:sz w:val="24"/>
          <w:szCs w:val="24"/>
        </w:rPr>
        <w:t>Para valorar qué partes en un procedimiento, como en el caso que nos ocupa tiene la carga de prueba, se considera el ”</w:t>
      </w:r>
      <w:r w:rsidRPr="000D1A55">
        <w:rPr>
          <w:rFonts w:ascii="Arial" w:hAnsi="Arial" w:cs="Arial"/>
          <w:i/>
          <w:color w:val="000000" w:themeColor="text1"/>
          <w:sz w:val="24"/>
          <w:szCs w:val="24"/>
        </w:rPr>
        <w:t>principio ontológico</w:t>
      </w:r>
      <w:r w:rsidRPr="000D1A55">
        <w:rPr>
          <w:rStyle w:val="Refdenotaalpie"/>
          <w:rFonts w:ascii="Arial" w:hAnsi="Arial" w:cs="Arial"/>
          <w:i/>
          <w:color w:val="000000" w:themeColor="text1"/>
          <w:sz w:val="24"/>
          <w:szCs w:val="24"/>
        </w:rPr>
        <w:footnoteReference w:id="1"/>
      </w:r>
      <w:r w:rsidRPr="000D1A55">
        <w:rPr>
          <w:rFonts w:ascii="Arial" w:hAnsi="Arial" w:cs="Arial"/>
          <w:i/>
          <w:color w:val="000000" w:themeColor="text1"/>
          <w:sz w:val="24"/>
          <w:szCs w:val="24"/>
        </w:rPr>
        <w:t>”</w:t>
      </w:r>
      <w:r w:rsidRPr="000D1A55">
        <w:rPr>
          <w:rFonts w:ascii="Arial" w:hAnsi="Arial" w:cs="Arial"/>
          <w:color w:val="000000" w:themeColor="text1"/>
          <w:sz w:val="24"/>
          <w:szCs w:val="24"/>
        </w:rPr>
        <w:t xml:space="preserve">, el cual dispone: “Cuando la mente del hombre observa que algo se verifica en el mayor número de casos, pero no sabe si en la hipótesis en particular ha ocurrido, entonces por un juicio de probabilidad, se inclina a creer que se ha realizado, puesto que es más </w:t>
      </w:r>
      <w:r w:rsidR="00853B08" w:rsidRPr="000D1A55">
        <w:rPr>
          <w:rFonts w:ascii="Arial" w:hAnsi="Arial" w:cs="Arial"/>
          <w:color w:val="000000" w:themeColor="text1"/>
          <w:sz w:val="24"/>
          <w:szCs w:val="24"/>
        </w:rPr>
        <w:t>creíble</w:t>
      </w:r>
      <w:r w:rsidRPr="000D1A55">
        <w:rPr>
          <w:rFonts w:ascii="Arial" w:hAnsi="Arial" w:cs="Arial"/>
          <w:color w:val="000000" w:themeColor="text1"/>
          <w:sz w:val="24"/>
          <w:szCs w:val="24"/>
        </w:rPr>
        <w:t xml:space="preserve"> que haya ocurrido en particular lo que generalmente sucede, y no lo que acae</w:t>
      </w:r>
      <w:r w:rsidR="00880C21" w:rsidRPr="000D1A55">
        <w:rPr>
          <w:rFonts w:ascii="Arial" w:hAnsi="Arial" w:cs="Arial"/>
          <w:color w:val="000000" w:themeColor="text1"/>
          <w:sz w:val="24"/>
          <w:szCs w:val="24"/>
        </w:rPr>
        <w:t>ce extraordinaria</w:t>
      </w:r>
      <w:r w:rsidRPr="000D1A55">
        <w:rPr>
          <w:rFonts w:ascii="Arial" w:hAnsi="Arial" w:cs="Arial"/>
          <w:color w:val="000000" w:themeColor="text1"/>
          <w:sz w:val="24"/>
          <w:szCs w:val="24"/>
        </w:rPr>
        <w:t>mente</w:t>
      </w:r>
      <w:r w:rsidR="00853B08">
        <w:rPr>
          <w:rFonts w:ascii="Arial" w:hAnsi="Arial" w:cs="Arial"/>
          <w:color w:val="000000" w:themeColor="text1"/>
          <w:sz w:val="24"/>
          <w:szCs w:val="24"/>
        </w:rPr>
        <w:t>.</w:t>
      </w:r>
      <w:r w:rsidRPr="000D1A55">
        <w:rPr>
          <w:rFonts w:ascii="Arial" w:hAnsi="Arial" w:cs="Arial"/>
          <w:color w:val="000000" w:themeColor="text1"/>
          <w:sz w:val="24"/>
          <w:szCs w:val="24"/>
        </w:rPr>
        <w:t xml:space="preserve"> </w:t>
      </w:r>
      <w:r w:rsidR="00853B08">
        <w:rPr>
          <w:rFonts w:ascii="Arial" w:hAnsi="Arial" w:cs="Arial"/>
          <w:color w:val="000000" w:themeColor="text1"/>
          <w:sz w:val="24"/>
          <w:szCs w:val="24"/>
        </w:rPr>
        <w:t>E</w:t>
      </w:r>
      <w:r w:rsidRPr="000D1A55">
        <w:rPr>
          <w:rFonts w:ascii="Arial" w:hAnsi="Arial" w:cs="Arial"/>
          <w:color w:val="000000" w:themeColor="text1"/>
          <w:sz w:val="24"/>
          <w:szCs w:val="24"/>
        </w:rPr>
        <w:t>s decir,</w:t>
      </w:r>
      <w:r w:rsidR="00CA10C3">
        <w:rPr>
          <w:rFonts w:ascii="Arial" w:hAnsi="Arial" w:cs="Arial"/>
          <w:color w:val="000000" w:themeColor="text1"/>
          <w:sz w:val="24"/>
          <w:szCs w:val="24"/>
        </w:rPr>
        <w:t xml:space="preserve"> </w:t>
      </w:r>
      <w:r w:rsidRPr="000D1A55">
        <w:rPr>
          <w:rFonts w:ascii="Arial" w:hAnsi="Arial" w:cs="Arial"/>
          <w:color w:val="000000" w:themeColor="text1"/>
          <w:sz w:val="24"/>
          <w:szCs w:val="24"/>
        </w:rPr>
        <w:t xml:space="preserve">cuando la afirmación de un hecho ordinario se enfrenta la de uno extraordinario, la primera merece mayor </w:t>
      </w:r>
      <w:r w:rsidR="00880C21" w:rsidRPr="000D1A55">
        <w:rPr>
          <w:rFonts w:ascii="Arial" w:hAnsi="Arial" w:cs="Arial"/>
          <w:color w:val="000000" w:themeColor="text1"/>
          <w:sz w:val="24"/>
          <w:szCs w:val="24"/>
        </w:rPr>
        <w:t>credibilidad</w:t>
      </w:r>
      <w:r w:rsidRPr="000D1A55">
        <w:rPr>
          <w:rFonts w:ascii="Arial" w:hAnsi="Arial" w:cs="Arial"/>
          <w:color w:val="000000" w:themeColor="text1"/>
          <w:sz w:val="24"/>
          <w:szCs w:val="24"/>
        </w:rPr>
        <w:t>, y es,</w:t>
      </w:r>
      <w:r w:rsidR="00CA10C3">
        <w:rPr>
          <w:rFonts w:ascii="Arial" w:hAnsi="Arial" w:cs="Arial"/>
          <w:color w:val="000000" w:themeColor="text1"/>
          <w:sz w:val="24"/>
          <w:szCs w:val="24"/>
        </w:rPr>
        <w:t xml:space="preserve"> </w:t>
      </w:r>
      <w:r w:rsidRPr="000D1A55">
        <w:rPr>
          <w:rFonts w:ascii="Arial" w:hAnsi="Arial" w:cs="Arial"/>
          <w:color w:val="000000" w:themeColor="text1"/>
          <w:sz w:val="24"/>
          <w:szCs w:val="24"/>
        </w:rPr>
        <w:t>en consecuencia, la segundo la que se debe probar”</w:t>
      </w:r>
      <w:r w:rsidRPr="000D1A55">
        <w:rPr>
          <w:rStyle w:val="Refdenotaalpie"/>
          <w:rFonts w:ascii="Arial" w:hAnsi="Arial" w:cs="Arial"/>
          <w:color w:val="000000" w:themeColor="text1"/>
          <w:sz w:val="24"/>
          <w:szCs w:val="24"/>
        </w:rPr>
        <w:footnoteReference w:id="2"/>
      </w:r>
      <w:r w:rsidRPr="000D1A55">
        <w:rPr>
          <w:rFonts w:ascii="Arial" w:hAnsi="Arial" w:cs="Arial"/>
          <w:color w:val="000000" w:themeColor="text1"/>
          <w:sz w:val="24"/>
          <w:szCs w:val="24"/>
        </w:rPr>
        <w:t xml:space="preserve">; por tanto lo ordinario se presume, es decir se da por cierto, lo extraordinario se prueba. </w:t>
      </w:r>
      <w:r w:rsidR="000211CD">
        <w:rPr>
          <w:rFonts w:ascii="Arial" w:hAnsi="Arial" w:cs="Arial"/>
          <w:color w:val="000000" w:themeColor="text1"/>
          <w:sz w:val="24"/>
          <w:szCs w:val="24"/>
        </w:rPr>
        <w:tab/>
      </w: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color w:val="FF0000"/>
          <w:sz w:val="24"/>
          <w:szCs w:val="24"/>
          <w:u w:val="single"/>
        </w:rPr>
      </w:pP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sz w:val="24"/>
          <w:szCs w:val="24"/>
          <w:u w:val="single"/>
        </w:rPr>
      </w:pPr>
      <w:r w:rsidRPr="000D1A55">
        <w:rPr>
          <w:rFonts w:ascii="Arial" w:hAnsi="Arial" w:cs="Arial"/>
          <w:sz w:val="24"/>
          <w:szCs w:val="24"/>
        </w:rPr>
        <w:t>El principio ontológico tiene una clasificación entre las que se encuentra el principio lógico, el cual dispone: “que si se opone un</w:t>
      </w:r>
      <w:r w:rsidR="00CA10C3">
        <w:rPr>
          <w:rFonts w:ascii="Arial" w:hAnsi="Arial" w:cs="Arial"/>
          <w:sz w:val="24"/>
          <w:szCs w:val="24"/>
        </w:rPr>
        <w:t xml:space="preserve"> </w:t>
      </w:r>
      <w:r w:rsidRPr="000D1A55">
        <w:rPr>
          <w:rFonts w:ascii="Arial" w:hAnsi="Arial" w:cs="Arial"/>
          <w:sz w:val="24"/>
          <w:szCs w:val="24"/>
        </w:rPr>
        <w:t xml:space="preserve">hecho positivo a uno negativo, quien afirma el hecho positivo debe probar de preferencia, con respecto a quien </w:t>
      </w:r>
      <w:r w:rsidR="00853B08" w:rsidRPr="000D1A55">
        <w:rPr>
          <w:rFonts w:ascii="Arial" w:hAnsi="Arial" w:cs="Arial"/>
          <w:sz w:val="24"/>
          <w:szCs w:val="24"/>
        </w:rPr>
        <w:t>sostiene</w:t>
      </w:r>
      <w:r w:rsidRPr="000D1A55">
        <w:rPr>
          <w:rFonts w:ascii="Arial" w:hAnsi="Arial" w:cs="Arial"/>
          <w:sz w:val="24"/>
          <w:szCs w:val="24"/>
        </w:rPr>
        <w:t xml:space="preserve"> el</w:t>
      </w:r>
      <w:r w:rsidR="00CA10C3">
        <w:rPr>
          <w:rFonts w:ascii="Arial" w:hAnsi="Arial" w:cs="Arial"/>
          <w:sz w:val="24"/>
          <w:szCs w:val="24"/>
        </w:rPr>
        <w:t xml:space="preserve"> </w:t>
      </w:r>
      <w:r w:rsidRPr="000D1A55">
        <w:rPr>
          <w:rFonts w:ascii="Arial" w:hAnsi="Arial" w:cs="Arial"/>
          <w:sz w:val="24"/>
          <w:szCs w:val="24"/>
        </w:rPr>
        <w:t>negativo.</w:t>
      </w:r>
      <w:r w:rsidR="00CA10C3">
        <w:rPr>
          <w:rFonts w:ascii="Arial" w:hAnsi="Arial" w:cs="Arial"/>
          <w:sz w:val="24"/>
          <w:szCs w:val="24"/>
        </w:rPr>
        <w:t xml:space="preserve"> </w:t>
      </w:r>
      <w:r w:rsidRPr="000D1A55">
        <w:rPr>
          <w:rFonts w:ascii="Arial" w:hAnsi="Arial" w:cs="Arial"/>
          <w:sz w:val="24"/>
          <w:szCs w:val="24"/>
        </w:rPr>
        <w:t>Las negaciones form</w:t>
      </w:r>
      <w:r w:rsidR="00880C21" w:rsidRPr="000D1A55">
        <w:rPr>
          <w:rFonts w:ascii="Arial" w:hAnsi="Arial" w:cs="Arial"/>
          <w:sz w:val="24"/>
          <w:szCs w:val="24"/>
        </w:rPr>
        <w:t>ales son cuyo contenido inmedia</w:t>
      </w:r>
      <w:r w:rsidRPr="000D1A55">
        <w:rPr>
          <w:rFonts w:ascii="Arial" w:hAnsi="Arial" w:cs="Arial"/>
          <w:sz w:val="24"/>
          <w:szCs w:val="24"/>
        </w:rPr>
        <w:t xml:space="preserve">to </w:t>
      </w:r>
      <w:r w:rsidRPr="000D1A55">
        <w:rPr>
          <w:rFonts w:ascii="Arial" w:hAnsi="Arial" w:cs="Arial"/>
          <w:b/>
          <w:sz w:val="24"/>
          <w:szCs w:val="24"/>
          <w:u w:val="single"/>
        </w:rPr>
        <w:t>es la afirmación de un hecho positivo</w:t>
      </w:r>
      <w:r w:rsidRPr="000D1A55">
        <w:rPr>
          <w:rFonts w:ascii="Arial" w:hAnsi="Arial" w:cs="Arial"/>
          <w:sz w:val="24"/>
          <w:szCs w:val="24"/>
        </w:rPr>
        <w:t>, y que por eso no tienen de negativo sino la simple forma; y las negaciones sustanciales,</w:t>
      </w:r>
      <w:r w:rsidR="00CA10C3">
        <w:rPr>
          <w:rFonts w:ascii="Arial" w:hAnsi="Arial" w:cs="Arial"/>
          <w:sz w:val="24"/>
          <w:szCs w:val="24"/>
        </w:rPr>
        <w:t xml:space="preserve"> </w:t>
      </w:r>
      <w:r w:rsidRPr="000D1A55">
        <w:rPr>
          <w:rFonts w:ascii="Arial" w:hAnsi="Arial" w:cs="Arial"/>
          <w:sz w:val="24"/>
          <w:szCs w:val="24"/>
        </w:rPr>
        <w:t xml:space="preserve">son verdaderas negaciones que prestan no solo forma sino también </w:t>
      </w:r>
      <w:r w:rsidRPr="000D1A55">
        <w:rPr>
          <w:rFonts w:ascii="Arial" w:hAnsi="Arial" w:cs="Arial"/>
          <w:b/>
          <w:sz w:val="24"/>
          <w:szCs w:val="24"/>
          <w:u w:val="single"/>
        </w:rPr>
        <w:t>sustancia negativa</w:t>
      </w:r>
      <w:r w:rsidRPr="000D1A55">
        <w:rPr>
          <w:rFonts w:ascii="Arial" w:hAnsi="Arial" w:cs="Arial"/>
          <w:sz w:val="24"/>
          <w:szCs w:val="24"/>
          <w:u w:val="single"/>
        </w:rPr>
        <w:t>”</w:t>
      </w:r>
      <w:r w:rsidRPr="000D1A55">
        <w:rPr>
          <w:rStyle w:val="Refdenotaalpie"/>
          <w:rFonts w:ascii="Arial" w:hAnsi="Arial" w:cs="Arial"/>
          <w:sz w:val="24"/>
          <w:szCs w:val="24"/>
          <w:u w:val="single"/>
        </w:rPr>
        <w:footnoteReference w:id="3"/>
      </w:r>
      <w:r w:rsidRPr="000D1A55">
        <w:rPr>
          <w:rFonts w:ascii="Arial" w:hAnsi="Arial" w:cs="Arial"/>
          <w:sz w:val="24"/>
          <w:szCs w:val="24"/>
          <w:u w:val="single"/>
        </w:rPr>
        <w:t>.</w:t>
      </w:r>
      <w:r w:rsidR="00CA10C3">
        <w:rPr>
          <w:rFonts w:ascii="Arial" w:hAnsi="Arial" w:cs="Arial"/>
          <w:sz w:val="24"/>
          <w:szCs w:val="24"/>
          <w:u w:val="single"/>
        </w:rPr>
        <w:t xml:space="preserve"> </w:t>
      </w: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sz w:val="24"/>
          <w:szCs w:val="24"/>
        </w:rPr>
      </w:pP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sz w:val="24"/>
          <w:szCs w:val="24"/>
          <w:u w:val="single"/>
        </w:rPr>
      </w:pPr>
      <w:r w:rsidRPr="000D1A55">
        <w:rPr>
          <w:rFonts w:ascii="Arial" w:hAnsi="Arial" w:cs="Arial"/>
          <w:i/>
          <w:sz w:val="24"/>
          <w:szCs w:val="24"/>
        </w:rPr>
        <w:t xml:space="preserve">Las negaciones de hechos </w:t>
      </w:r>
      <w:r w:rsidRPr="000D1A55">
        <w:rPr>
          <w:rFonts w:ascii="Arial" w:hAnsi="Arial" w:cs="Arial"/>
          <w:i/>
          <w:sz w:val="24"/>
          <w:szCs w:val="24"/>
          <w:u w:val="single"/>
        </w:rPr>
        <w:t>pueden ser formales y sustanciales</w:t>
      </w:r>
      <w:r w:rsidRPr="000D1A55">
        <w:rPr>
          <w:rFonts w:ascii="Arial" w:hAnsi="Arial" w:cs="Arial"/>
          <w:i/>
          <w:sz w:val="24"/>
          <w:szCs w:val="24"/>
        </w:rPr>
        <w:t xml:space="preserve">; son formales cuando </w:t>
      </w:r>
      <w:r w:rsidRPr="000D1A55">
        <w:rPr>
          <w:rFonts w:ascii="Arial" w:hAnsi="Arial" w:cs="Arial"/>
          <w:b/>
          <w:i/>
          <w:sz w:val="24"/>
          <w:szCs w:val="24"/>
          <w:u w:val="single"/>
        </w:rPr>
        <w:t>no se niega un hecho</w:t>
      </w:r>
      <w:r w:rsidRPr="000D1A55">
        <w:rPr>
          <w:rFonts w:ascii="Arial" w:hAnsi="Arial" w:cs="Arial"/>
          <w:i/>
          <w:sz w:val="24"/>
          <w:szCs w:val="24"/>
        </w:rPr>
        <w:t xml:space="preserve"> sino que, de modo inmediato</w:t>
      </w:r>
      <w:r w:rsidR="00CA10C3">
        <w:rPr>
          <w:rFonts w:ascii="Arial" w:hAnsi="Arial" w:cs="Arial"/>
          <w:i/>
          <w:sz w:val="24"/>
          <w:szCs w:val="24"/>
        </w:rPr>
        <w:t xml:space="preserve"> </w:t>
      </w:r>
      <w:r w:rsidRPr="000D1A55">
        <w:rPr>
          <w:rFonts w:ascii="Arial" w:hAnsi="Arial" w:cs="Arial"/>
          <w:i/>
          <w:sz w:val="24"/>
          <w:szCs w:val="24"/>
        </w:rPr>
        <w:t xml:space="preserve">se admite otro en su lugar; y son sustanciales, cuando </w:t>
      </w:r>
      <w:r w:rsidRPr="000D1A55">
        <w:rPr>
          <w:rFonts w:ascii="Arial" w:hAnsi="Arial" w:cs="Arial"/>
          <w:b/>
          <w:i/>
          <w:sz w:val="24"/>
          <w:szCs w:val="24"/>
          <w:u w:val="single"/>
        </w:rPr>
        <w:t>se niega un hecho</w:t>
      </w:r>
      <w:r w:rsidR="00880C21" w:rsidRPr="000D1A55">
        <w:rPr>
          <w:rFonts w:ascii="Arial" w:hAnsi="Arial" w:cs="Arial"/>
          <w:b/>
          <w:i/>
          <w:sz w:val="24"/>
          <w:szCs w:val="24"/>
          <w:u w:val="single"/>
        </w:rPr>
        <w:t xml:space="preserve"> </w:t>
      </w:r>
      <w:r w:rsidRPr="000D1A55">
        <w:rPr>
          <w:rFonts w:ascii="Arial" w:hAnsi="Arial" w:cs="Arial"/>
          <w:i/>
          <w:sz w:val="24"/>
          <w:szCs w:val="24"/>
          <w:u w:val="single"/>
        </w:rPr>
        <w:t>y se admite la enercia y la nada en su lugar</w:t>
      </w:r>
      <w:r w:rsidRPr="000D1A55">
        <w:rPr>
          <w:rFonts w:ascii="Arial" w:hAnsi="Arial" w:cs="Arial"/>
          <w:sz w:val="24"/>
          <w:szCs w:val="24"/>
          <w:u w:val="single"/>
        </w:rPr>
        <w:t xml:space="preserve">. </w:t>
      </w: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sz w:val="24"/>
          <w:szCs w:val="24"/>
        </w:rPr>
      </w:pP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“La negación de una cualidad determinada y de un derecho son siempre negaciones formales,… aunque estas son tan </w:t>
      </w:r>
      <w:r w:rsidR="00880C21" w:rsidRPr="000D1A55">
        <w:rPr>
          <w:rFonts w:ascii="Arial" w:hAnsi="Arial" w:cs="Arial"/>
          <w:sz w:val="24"/>
          <w:szCs w:val="24"/>
        </w:rPr>
        <w:t>fácilmente</w:t>
      </w:r>
      <w:r w:rsidRPr="000D1A55">
        <w:rPr>
          <w:rFonts w:ascii="Arial" w:hAnsi="Arial" w:cs="Arial"/>
          <w:sz w:val="24"/>
          <w:szCs w:val="24"/>
        </w:rPr>
        <w:t xml:space="preserve"> probables como las afirmaciones que constituyen su contenido, y por ello no es necesario eximirlas de pruebas...El principio lógico</w:t>
      </w:r>
      <w:r w:rsidR="00CA10C3">
        <w:rPr>
          <w:rFonts w:ascii="Arial" w:hAnsi="Arial" w:cs="Arial"/>
          <w:sz w:val="24"/>
          <w:szCs w:val="24"/>
        </w:rPr>
        <w:t xml:space="preserve"> </w:t>
      </w:r>
      <w:r w:rsidRPr="000D1A55">
        <w:rPr>
          <w:rFonts w:ascii="Arial" w:hAnsi="Arial" w:cs="Arial"/>
          <w:sz w:val="24"/>
          <w:szCs w:val="24"/>
        </w:rPr>
        <w:t xml:space="preserve">se refiere a las negaciones sustanciales, no a las formales. Ahora bien, las negaciones formales que no pueden demostrarse se llaman negaciones indefinidas, la dificultad de la prueba proviene, no de su forma negativa </w:t>
      </w:r>
      <w:r w:rsidR="00853B08" w:rsidRPr="000D1A55">
        <w:rPr>
          <w:rFonts w:ascii="Arial" w:hAnsi="Arial" w:cs="Arial"/>
          <w:sz w:val="24"/>
          <w:szCs w:val="24"/>
        </w:rPr>
        <w:t>sino</w:t>
      </w:r>
      <w:r w:rsidRPr="000D1A55">
        <w:rPr>
          <w:rFonts w:ascii="Arial" w:hAnsi="Arial" w:cs="Arial"/>
          <w:sz w:val="24"/>
          <w:szCs w:val="24"/>
        </w:rPr>
        <w:t xml:space="preserve"> más bien de lo indefinido de su contenido. </w:t>
      </w: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sz w:val="24"/>
          <w:szCs w:val="24"/>
        </w:rPr>
      </w:pP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Pero existe una diferencia entra la afirmación </w:t>
      </w:r>
      <w:r w:rsidR="00880C21" w:rsidRPr="000D1A55">
        <w:rPr>
          <w:rFonts w:ascii="Arial" w:hAnsi="Arial" w:cs="Arial"/>
          <w:sz w:val="24"/>
          <w:szCs w:val="24"/>
        </w:rPr>
        <w:t>indefinida</w:t>
      </w:r>
      <w:r w:rsidRPr="000D1A55">
        <w:rPr>
          <w:rFonts w:ascii="Arial" w:hAnsi="Arial" w:cs="Arial"/>
          <w:sz w:val="24"/>
          <w:szCs w:val="24"/>
        </w:rPr>
        <w:t xml:space="preserve"> que comprende la </w:t>
      </w:r>
      <w:r w:rsidRPr="000D1A55">
        <w:rPr>
          <w:rFonts w:ascii="Arial" w:hAnsi="Arial" w:cs="Arial"/>
          <w:sz w:val="24"/>
          <w:szCs w:val="24"/>
          <w:u w:val="single"/>
        </w:rPr>
        <w:t>negación simplemente formal,</w:t>
      </w:r>
      <w:r w:rsidRPr="000D1A55">
        <w:rPr>
          <w:rFonts w:ascii="Arial" w:hAnsi="Arial" w:cs="Arial"/>
          <w:sz w:val="24"/>
          <w:szCs w:val="24"/>
        </w:rPr>
        <w:t xml:space="preserve"> y la negativa sustancial indefinida. La existencia de un hecho en momentos diferentes nos autoriza para presumirlos en los momentos intermedios, y por consiguiente de la </w:t>
      </w:r>
      <w:r w:rsidRPr="000D1A55">
        <w:rPr>
          <w:rFonts w:ascii="Arial" w:hAnsi="Arial" w:cs="Arial"/>
          <w:b/>
          <w:sz w:val="24"/>
          <w:szCs w:val="24"/>
          <w:u w:val="single"/>
        </w:rPr>
        <w:t>afirmación indefinida puede presentarse la prueba,</w:t>
      </w:r>
      <w:r w:rsidR="00C91571" w:rsidRPr="000D1A55">
        <w:rPr>
          <w:rFonts w:ascii="Arial" w:hAnsi="Arial" w:cs="Arial"/>
          <w:b/>
          <w:sz w:val="24"/>
          <w:szCs w:val="24"/>
          <w:u w:val="single"/>
        </w:rPr>
        <w:t xml:space="preserve"> </w:t>
      </w:r>
      <w:r w:rsidRPr="000D1A55">
        <w:rPr>
          <w:rFonts w:ascii="Arial" w:hAnsi="Arial" w:cs="Arial"/>
          <w:b/>
          <w:sz w:val="24"/>
          <w:szCs w:val="24"/>
          <w:u w:val="single"/>
        </w:rPr>
        <w:t>que se complementa con presunciones</w:t>
      </w:r>
      <w:r w:rsidRPr="000D1A55">
        <w:rPr>
          <w:rFonts w:ascii="Arial" w:hAnsi="Arial" w:cs="Arial"/>
          <w:sz w:val="24"/>
          <w:szCs w:val="24"/>
        </w:rPr>
        <w:t>. Pero no ocurre lo mismo con la negativa sustancial indefinida ya que la inexistencia de un hecho en momentos distintos no autoriza a presumir su inexistencia en los momentos intermedios, cuando era posible que en éstos el acto se verificara”</w:t>
      </w:r>
      <w:r w:rsidRPr="000D1A55">
        <w:rPr>
          <w:rStyle w:val="Refdenotaalpie"/>
          <w:rFonts w:ascii="Arial" w:hAnsi="Arial" w:cs="Arial"/>
          <w:sz w:val="24"/>
          <w:szCs w:val="24"/>
        </w:rPr>
        <w:footnoteReference w:id="4"/>
      </w:r>
      <w:r w:rsidRPr="000D1A55">
        <w:rPr>
          <w:rStyle w:val="Refdenotaalpie"/>
          <w:rFonts w:ascii="Arial" w:hAnsi="Arial" w:cs="Arial"/>
          <w:sz w:val="24"/>
          <w:szCs w:val="24"/>
        </w:rPr>
        <w:t>.</w:t>
      </w:r>
      <w:r w:rsidRPr="000D1A55">
        <w:rPr>
          <w:rFonts w:ascii="Arial" w:hAnsi="Arial" w:cs="Arial"/>
          <w:sz w:val="24"/>
          <w:szCs w:val="24"/>
        </w:rPr>
        <w:t xml:space="preserve">. </w:t>
      </w:r>
    </w:p>
    <w:p w:rsidR="00E169FE" w:rsidRPr="000D1A55" w:rsidRDefault="00E169FE" w:rsidP="00717ABB">
      <w:pPr>
        <w:tabs>
          <w:tab w:val="right" w:leader="hyphen" w:pos="8817"/>
        </w:tabs>
        <w:autoSpaceDE w:val="0"/>
        <w:autoSpaceDN w:val="0"/>
        <w:adjustRightInd w:val="0"/>
        <w:spacing w:after="0" w:line="240" w:lineRule="auto"/>
        <w:jc w:val="both"/>
        <w:rPr>
          <w:rFonts w:ascii="Arial" w:hAnsi="Arial" w:cs="Arial"/>
          <w:sz w:val="24"/>
          <w:szCs w:val="24"/>
        </w:rPr>
      </w:pPr>
    </w:p>
    <w:p w:rsidR="00E71AC6" w:rsidRPr="000D1A55" w:rsidRDefault="00E169FE" w:rsidP="00717ABB">
      <w:pPr>
        <w:tabs>
          <w:tab w:val="right" w:leader="hyphen" w:pos="8817"/>
        </w:tabs>
        <w:autoSpaceDE w:val="0"/>
        <w:autoSpaceDN w:val="0"/>
        <w:adjustRightInd w:val="0"/>
        <w:spacing w:after="0" w:line="240" w:lineRule="auto"/>
        <w:jc w:val="both"/>
        <w:rPr>
          <w:rFonts w:ascii="Arial" w:hAnsi="Arial" w:cs="Arial"/>
          <w:color w:val="000000" w:themeColor="text1"/>
          <w:sz w:val="24"/>
          <w:szCs w:val="24"/>
        </w:rPr>
      </w:pPr>
      <w:r w:rsidRPr="000D1A55">
        <w:rPr>
          <w:rFonts w:ascii="Arial" w:hAnsi="Arial" w:cs="Arial"/>
          <w:color w:val="000000" w:themeColor="text1"/>
          <w:sz w:val="24"/>
          <w:szCs w:val="24"/>
        </w:rPr>
        <w:t xml:space="preserve">A </w:t>
      </w:r>
      <w:r w:rsidR="00E71AC6" w:rsidRPr="000D1A55">
        <w:rPr>
          <w:rFonts w:ascii="Arial" w:hAnsi="Arial" w:cs="Arial"/>
          <w:color w:val="000000" w:themeColor="text1"/>
          <w:sz w:val="24"/>
          <w:szCs w:val="24"/>
        </w:rPr>
        <w:t>continuación se inserta un cuadro con los puntos de hechos, pruebas y puntos petitorios que en su caso presentaron las partes en el Procedimiento Administrativo Sancionador de Oficio identificado con el número de expediente PO-006-2013 y PO-008/2013 acumulados.</w:t>
      </w:r>
      <w:r w:rsidR="00CA10C3">
        <w:rPr>
          <w:rFonts w:ascii="Arial" w:hAnsi="Arial" w:cs="Arial"/>
          <w:color w:val="000000" w:themeColor="text1"/>
          <w:sz w:val="24"/>
          <w:szCs w:val="24"/>
        </w:rPr>
        <w:t xml:space="preserve"> </w:t>
      </w:r>
      <w:r w:rsidR="00385030" w:rsidRPr="000D1A55">
        <w:rPr>
          <w:rFonts w:ascii="Arial" w:hAnsi="Arial" w:cs="Arial"/>
          <w:color w:val="000000" w:themeColor="text1"/>
          <w:sz w:val="24"/>
          <w:szCs w:val="24"/>
        </w:rPr>
        <w:t>A continuación</w:t>
      </w:r>
      <w:r w:rsidR="00CA10C3">
        <w:rPr>
          <w:rFonts w:ascii="Arial" w:hAnsi="Arial" w:cs="Arial"/>
          <w:color w:val="000000" w:themeColor="text1"/>
          <w:sz w:val="24"/>
          <w:szCs w:val="24"/>
        </w:rPr>
        <w:t xml:space="preserve"> </w:t>
      </w:r>
      <w:r w:rsidR="00385030" w:rsidRPr="000D1A55">
        <w:rPr>
          <w:rFonts w:ascii="Arial" w:hAnsi="Arial" w:cs="Arial"/>
          <w:color w:val="000000" w:themeColor="text1"/>
          <w:sz w:val="24"/>
          <w:szCs w:val="24"/>
        </w:rPr>
        <w:t>se i</w:t>
      </w:r>
      <w:r w:rsidR="00880C21" w:rsidRPr="000D1A55">
        <w:rPr>
          <w:rFonts w:ascii="Arial" w:hAnsi="Arial" w:cs="Arial"/>
          <w:color w:val="000000" w:themeColor="text1"/>
          <w:sz w:val="24"/>
          <w:szCs w:val="24"/>
        </w:rPr>
        <w:t>nserta la “T</w:t>
      </w:r>
      <w:r w:rsidR="00385030" w:rsidRPr="000D1A55">
        <w:rPr>
          <w:rFonts w:ascii="Arial" w:hAnsi="Arial" w:cs="Arial"/>
          <w:color w:val="000000" w:themeColor="text1"/>
          <w:sz w:val="24"/>
          <w:szCs w:val="24"/>
        </w:rPr>
        <w:t xml:space="preserve">abla de Hechos y Contestación” con la finalidad de facilitar la valoración de las probanzas y así argumentar quién tiene la carga de la prueba. </w:t>
      </w:r>
      <w:r w:rsidR="000211CD">
        <w:rPr>
          <w:rFonts w:ascii="Arial" w:hAnsi="Arial" w:cs="Arial"/>
          <w:color w:val="000000" w:themeColor="text1"/>
          <w:sz w:val="24"/>
          <w:szCs w:val="24"/>
        </w:rPr>
        <w:tab/>
      </w:r>
    </w:p>
    <w:p w:rsidR="00E71AC6" w:rsidRPr="000D1A55" w:rsidRDefault="00E71AC6" w:rsidP="00717ABB">
      <w:pPr>
        <w:tabs>
          <w:tab w:val="right" w:leader="hyphen" w:pos="8817"/>
        </w:tabs>
        <w:autoSpaceDE w:val="0"/>
        <w:autoSpaceDN w:val="0"/>
        <w:adjustRightInd w:val="0"/>
        <w:spacing w:after="0" w:line="240" w:lineRule="auto"/>
        <w:jc w:val="both"/>
        <w:rPr>
          <w:rFonts w:ascii="Arial" w:hAnsi="Arial" w:cs="Arial"/>
          <w:color w:val="000000" w:themeColor="text1"/>
          <w:sz w:val="24"/>
          <w:szCs w:val="24"/>
        </w:rPr>
      </w:pPr>
    </w:p>
    <w:tbl>
      <w:tblPr>
        <w:tblStyle w:val="Tablaconcuadrcula"/>
        <w:tblW w:w="11451" w:type="dxa"/>
        <w:tblInd w:w="-968" w:type="dxa"/>
        <w:tblLayout w:type="fixed"/>
        <w:tblLook w:val="04A0"/>
      </w:tblPr>
      <w:tblGrid>
        <w:gridCol w:w="5551"/>
        <w:gridCol w:w="2732"/>
        <w:gridCol w:w="1870"/>
        <w:gridCol w:w="1298"/>
      </w:tblGrid>
      <w:tr w:rsidR="00E71AC6" w:rsidRPr="000D1A55" w:rsidTr="00C54C7A">
        <w:trPr>
          <w:trHeight w:val="145"/>
          <w:tblHeader/>
        </w:trPr>
        <w:tc>
          <w:tcPr>
            <w:tcW w:w="5551" w:type="dxa"/>
            <w:shd w:val="clear" w:color="auto" w:fill="D9D9D9" w:themeFill="background1" w:themeFillShade="D9"/>
            <w:vAlign w:val="center"/>
          </w:tcPr>
          <w:p w:rsidR="00E71AC6" w:rsidRPr="000D1A55" w:rsidRDefault="00E71AC6" w:rsidP="000211CD">
            <w:pPr>
              <w:jc w:val="center"/>
              <w:rPr>
                <w:rFonts w:ascii="Arial" w:hAnsi="Arial" w:cs="Arial"/>
                <w:b/>
                <w:sz w:val="14"/>
                <w:szCs w:val="14"/>
              </w:rPr>
            </w:pPr>
            <w:r w:rsidRPr="000D1A55">
              <w:rPr>
                <w:rFonts w:ascii="Arial" w:hAnsi="Arial" w:cs="Arial"/>
                <w:b/>
                <w:sz w:val="14"/>
                <w:szCs w:val="14"/>
              </w:rPr>
              <w:t xml:space="preserve">HECHOS PRESENTADOS POR LA COMISIÓN DE ORGANIZACIÓN Y VIGILANCIA ELECTORAL DEL CONSEJO ESTATAL ELECTORAL EN EL ESCRITO DEL EXPEDIENTE PO-06/2013 Y PO-08/2013, ACUMULADOS. </w:t>
            </w:r>
          </w:p>
        </w:tc>
        <w:tc>
          <w:tcPr>
            <w:tcW w:w="2732" w:type="dxa"/>
            <w:shd w:val="clear" w:color="auto" w:fill="D9D9D9" w:themeFill="background1" w:themeFillShade="D9"/>
            <w:vAlign w:val="center"/>
          </w:tcPr>
          <w:p w:rsidR="00E71AC6" w:rsidRPr="000D1A55" w:rsidRDefault="00E71AC6" w:rsidP="000211CD">
            <w:pPr>
              <w:rPr>
                <w:rFonts w:ascii="Arial" w:hAnsi="Arial" w:cs="Arial"/>
                <w:b/>
                <w:sz w:val="14"/>
                <w:szCs w:val="14"/>
              </w:rPr>
            </w:pPr>
            <w:r w:rsidRPr="000D1A55">
              <w:rPr>
                <w:rFonts w:ascii="Arial" w:hAnsi="Arial" w:cs="Arial"/>
                <w:b/>
                <w:sz w:val="14"/>
                <w:szCs w:val="14"/>
              </w:rPr>
              <w:t>CONSTESTACIÓN PAN</w:t>
            </w:r>
          </w:p>
        </w:tc>
        <w:tc>
          <w:tcPr>
            <w:tcW w:w="1870" w:type="dxa"/>
            <w:shd w:val="clear" w:color="auto" w:fill="D9D9D9" w:themeFill="background1" w:themeFillShade="D9"/>
            <w:vAlign w:val="center"/>
          </w:tcPr>
          <w:p w:rsidR="00E71AC6" w:rsidRPr="000D1A55" w:rsidRDefault="00E71AC6" w:rsidP="000211CD">
            <w:pPr>
              <w:rPr>
                <w:rFonts w:ascii="Arial" w:hAnsi="Arial" w:cs="Arial"/>
                <w:b/>
                <w:sz w:val="14"/>
                <w:szCs w:val="14"/>
              </w:rPr>
            </w:pPr>
            <w:r w:rsidRPr="000D1A55">
              <w:rPr>
                <w:rFonts w:ascii="Arial" w:hAnsi="Arial" w:cs="Arial"/>
                <w:b/>
                <w:sz w:val="14"/>
                <w:szCs w:val="14"/>
              </w:rPr>
              <w:t>CONSTESTACIÓN</w:t>
            </w:r>
            <w:r w:rsidR="00CA10C3">
              <w:rPr>
                <w:rFonts w:ascii="Arial" w:hAnsi="Arial" w:cs="Arial"/>
                <w:b/>
                <w:sz w:val="14"/>
                <w:szCs w:val="14"/>
              </w:rPr>
              <w:t xml:space="preserve"> </w:t>
            </w:r>
            <w:r w:rsidRPr="000D1A55">
              <w:rPr>
                <w:rFonts w:ascii="Arial" w:hAnsi="Arial" w:cs="Arial"/>
                <w:b/>
                <w:sz w:val="14"/>
                <w:szCs w:val="14"/>
              </w:rPr>
              <w:t xml:space="preserve">DEL C. MARTÍN PÉREZ TORRES </w:t>
            </w:r>
          </w:p>
        </w:tc>
        <w:tc>
          <w:tcPr>
            <w:tcW w:w="1298" w:type="dxa"/>
            <w:shd w:val="clear" w:color="auto" w:fill="D9D9D9" w:themeFill="background1" w:themeFillShade="D9"/>
            <w:vAlign w:val="center"/>
          </w:tcPr>
          <w:p w:rsidR="00E71AC6" w:rsidRPr="000D1A55" w:rsidRDefault="00E71AC6" w:rsidP="000211CD">
            <w:pPr>
              <w:rPr>
                <w:rFonts w:ascii="Arial" w:hAnsi="Arial" w:cs="Arial"/>
                <w:b/>
                <w:sz w:val="12"/>
                <w:szCs w:val="12"/>
              </w:rPr>
            </w:pPr>
            <w:r w:rsidRPr="000D1A55">
              <w:rPr>
                <w:rFonts w:ascii="Arial" w:hAnsi="Arial" w:cs="Arial"/>
                <w:b/>
                <w:sz w:val="12"/>
                <w:szCs w:val="12"/>
              </w:rPr>
              <w:t>CONSTESTACIÓN</w:t>
            </w:r>
            <w:r w:rsidR="00CA10C3">
              <w:rPr>
                <w:rFonts w:ascii="Arial" w:hAnsi="Arial" w:cs="Arial"/>
                <w:b/>
                <w:sz w:val="12"/>
                <w:szCs w:val="12"/>
              </w:rPr>
              <w:t xml:space="preserve"> </w:t>
            </w:r>
            <w:r w:rsidRPr="000D1A55">
              <w:rPr>
                <w:rFonts w:ascii="Arial" w:hAnsi="Arial" w:cs="Arial"/>
                <w:b/>
                <w:sz w:val="12"/>
                <w:szCs w:val="12"/>
              </w:rPr>
              <w:t xml:space="preserve">DEL C. EDUARDO ORTÍZ </w:t>
            </w:r>
            <w:r w:rsidR="002C6D01" w:rsidRPr="000D1A55">
              <w:rPr>
                <w:rFonts w:ascii="Arial" w:hAnsi="Arial" w:cs="Arial"/>
                <w:b/>
                <w:sz w:val="12"/>
                <w:szCs w:val="12"/>
              </w:rPr>
              <w:t>HERNÁNDEZ</w:t>
            </w:r>
          </w:p>
        </w:tc>
      </w:tr>
      <w:tr w:rsidR="00E71AC6" w:rsidRPr="000D1A55" w:rsidTr="00C54C7A">
        <w:trPr>
          <w:trHeight w:val="159"/>
        </w:trPr>
        <w:tc>
          <w:tcPr>
            <w:tcW w:w="5551" w:type="dxa"/>
          </w:tcPr>
          <w:p w:rsidR="00E71AC6" w:rsidRPr="000D1A55" w:rsidRDefault="00E71AC6" w:rsidP="000211CD">
            <w:pPr>
              <w:pStyle w:val="Prrafodelista"/>
              <w:ind w:left="259" w:hanging="259"/>
              <w:rPr>
                <w:rFonts w:ascii="Arial" w:hAnsi="Arial" w:cs="Arial"/>
                <w:sz w:val="14"/>
                <w:szCs w:val="14"/>
              </w:rPr>
            </w:pPr>
          </w:p>
          <w:p w:rsidR="00E71AC6" w:rsidRPr="000D1A55" w:rsidRDefault="00E71AC6" w:rsidP="000211CD">
            <w:pPr>
              <w:pStyle w:val="Prrafodelista"/>
              <w:numPr>
                <w:ilvl w:val="0"/>
                <w:numId w:val="19"/>
              </w:numPr>
              <w:ind w:left="259" w:hanging="259"/>
              <w:jc w:val="both"/>
              <w:rPr>
                <w:rFonts w:ascii="Arial" w:hAnsi="Arial" w:cs="Arial"/>
                <w:sz w:val="14"/>
                <w:szCs w:val="14"/>
              </w:rPr>
            </w:pPr>
            <w:r w:rsidRPr="000D1A55">
              <w:rPr>
                <w:rFonts w:ascii="Arial" w:hAnsi="Arial" w:cs="Arial"/>
                <w:sz w:val="14"/>
                <w:szCs w:val="14"/>
              </w:rPr>
              <w:t>El Consejo Estatal Electoral, mediante Acuerdo Número ORD/4/17, aprobó el 12 de marzo de 2010, el Reglamento para Regular la Difusión y Fijación de la Propaganda durante el Proceso Electoral. Ordenamiento jurídico que este órgano electoral mediante Acuerdo Número ORD/05/25, modificó en sus artículos 6, 8, 11, 12, 16, 25, 26 y 27, en</w:t>
            </w:r>
            <w:r w:rsidR="00CA10C3">
              <w:rPr>
                <w:rFonts w:ascii="Arial" w:hAnsi="Arial" w:cs="Arial"/>
                <w:sz w:val="14"/>
                <w:szCs w:val="14"/>
              </w:rPr>
              <w:t xml:space="preserve"> </w:t>
            </w:r>
            <w:r w:rsidRPr="000D1A55">
              <w:rPr>
                <w:rFonts w:ascii="Arial" w:hAnsi="Arial" w:cs="Arial"/>
                <w:sz w:val="14"/>
                <w:szCs w:val="14"/>
              </w:rPr>
              <w:t>fecha 22 de marzo de 2013.</w:t>
            </w:r>
          </w:p>
        </w:tc>
        <w:tc>
          <w:tcPr>
            <w:tcW w:w="2732" w:type="dxa"/>
          </w:tcPr>
          <w:p w:rsidR="00E71AC6" w:rsidRPr="000D1A55" w:rsidRDefault="00E71AC6" w:rsidP="000211CD">
            <w:pPr>
              <w:rPr>
                <w:rFonts w:ascii="Arial" w:hAnsi="Arial" w:cs="Arial"/>
                <w:sz w:val="14"/>
                <w:szCs w:val="14"/>
              </w:rPr>
            </w:pPr>
            <w:r w:rsidRPr="000D1A55">
              <w:rPr>
                <w:rFonts w:ascii="Arial" w:hAnsi="Arial" w:cs="Arial"/>
                <w:sz w:val="14"/>
                <w:szCs w:val="14"/>
              </w:rPr>
              <w:t>Por lo que hace al Punto 1 de hechos, me permito manifestar que es cierto.</w:t>
            </w:r>
          </w:p>
        </w:tc>
        <w:tc>
          <w:tcPr>
            <w:tcW w:w="1870" w:type="dxa"/>
          </w:tcPr>
          <w:p w:rsidR="00E71AC6" w:rsidRPr="000D1A55" w:rsidRDefault="00E71AC6" w:rsidP="000211CD">
            <w:pPr>
              <w:rPr>
                <w:rFonts w:ascii="Arial" w:hAnsi="Arial" w:cs="Arial"/>
                <w:sz w:val="14"/>
                <w:szCs w:val="14"/>
              </w:rPr>
            </w:pPr>
            <w:r w:rsidRPr="000D1A55">
              <w:rPr>
                <w:rFonts w:ascii="Arial" w:hAnsi="Arial" w:cs="Arial"/>
                <w:sz w:val="14"/>
                <w:szCs w:val="14"/>
              </w:rPr>
              <w:t>Por lo que hace al Punto 1 de hechos, me permito manifestar que es cierto.</w:t>
            </w:r>
          </w:p>
        </w:tc>
        <w:tc>
          <w:tcPr>
            <w:tcW w:w="1298" w:type="dxa"/>
          </w:tcPr>
          <w:p w:rsidR="00E71AC6" w:rsidRPr="000D1A55" w:rsidRDefault="00E71AC6" w:rsidP="000211CD">
            <w:pPr>
              <w:rPr>
                <w:rFonts w:ascii="Arial" w:hAnsi="Arial" w:cs="Arial"/>
                <w:sz w:val="14"/>
                <w:szCs w:val="14"/>
              </w:rPr>
            </w:pPr>
            <w:r w:rsidRPr="000D1A55">
              <w:rPr>
                <w:rFonts w:ascii="Arial" w:hAnsi="Arial" w:cs="Arial"/>
                <w:sz w:val="14"/>
                <w:szCs w:val="14"/>
              </w:rPr>
              <w:t>No contestó</w:t>
            </w:r>
          </w:p>
        </w:tc>
      </w:tr>
      <w:tr w:rsidR="00E71AC6" w:rsidRPr="000D1A55" w:rsidTr="00C54C7A">
        <w:trPr>
          <w:trHeight w:val="197"/>
        </w:trPr>
        <w:tc>
          <w:tcPr>
            <w:tcW w:w="5551" w:type="dxa"/>
          </w:tcPr>
          <w:p w:rsidR="00E71AC6" w:rsidRPr="000D1A55" w:rsidRDefault="00E71AC6" w:rsidP="000211CD">
            <w:pPr>
              <w:pStyle w:val="Prrafodelista"/>
              <w:numPr>
                <w:ilvl w:val="0"/>
                <w:numId w:val="19"/>
              </w:numPr>
              <w:ind w:left="259" w:hanging="259"/>
              <w:jc w:val="both"/>
              <w:rPr>
                <w:rFonts w:ascii="Arial" w:hAnsi="Arial" w:cs="Arial"/>
                <w:sz w:val="14"/>
                <w:szCs w:val="14"/>
              </w:rPr>
            </w:pPr>
            <w:r w:rsidRPr="000D1A55">
              <w:rPr>
                <w:rFonts w:ascii="Arial" w:hAnsi="Arial" w:cs="Arial"/>
                <w:sz w:val="14"/>
                <w:szCs w:val="14"/>
              </w:rPr>
              <w:t>El artículo 33 del Reglamento para Regular la Difusión y Fijación de la Propaganda durante el Proceso Electoral, establece que l</w:t>
            </w:r>
            <w:r w:rsidRPr="000D1A55">
              <w:rPr>
                <w:rFonts w:ascii="Arial" w:hAnsi="Arial" w:cs="Arial"/>
                <w:color w:val="000000"/>
                <w:sz w:val="14"/>
                <w:szCs w:val="14"/>
              </w:rPr>
              <w:t>as Comisiones Distritales de Organización y Vigilancia Electoral que se integran en cada uno de los Consejos Distritales, deberán realizar recorridos periódicos y sistemáticos en los lugares susceptibles para fijar, pintar o colocar propaganda durante el proceso electoral. Así también estipula que en caso de encontrar propaganda que violente las disposiciones en esta materia, deberán aplicar el procedimiento establecido en el párrafo quinto del artículo 117 Bis J de la Ley Electoral del Estado de Sinaloa.</w:t>
            </w:r>
          </w:p>
        </w:tc>
        <w:tc>
          <w:tcPr>
            <w:tcW w:w="2732" w:type="dxa"/>
          </w:tcPr>
          <w:p w:rsidR="00E71AC6" w:rsidRPr="000D1A55" w:rsidRDefault="00E71AC6" w:rsidP="000211CD">
            <w:pPr>
              <w:rPr>
                <w:rFonts w:ascii="Arial" w:hAnsi="Arial" w:cs="Arial"/>
                <w:sz w:val="14"/>
                <w:szCs w:val="14"/>
              </w:rPr>
            </w:pPr>
            <w:r w:rsidRPr="000D1A55">
              <w:rPr>
                <w:rFonts w:ascii="Arial" w:hAnsi="Arial" w:cs="Arial"/>
                <w:sz w:val="14"/>
                <w:szCs w:val="14"/>
              </w:rPr>
              <w:t>Por lo que hace al Punto 2 de hechos, me permito manifestar que ni lo afirmo ni lo niego, por no ser un hecho propio de</w:t>
            </w:r>
            <w:r w:rsidR="00CA10C3">
              <w:rPr>
                <w:rFonts w:ascii="Arial" w:hAnsi="Arial" w:cs="Arial"/>
                <w:sz w:val="14"/>
                <w:szCs w:val="14"/>
              </w:rPr>
              <w:t xml:space="preserve"> </w:t>
            </w:r>
            <w:r w:rsidRPr="000D1A55">
              <w:rPr>
                <w:rFonts w:ascii="Arial" w:hAnsi="Arial" w:cs="Arial"/>
                <w:sz w:val="14"/>
                <w:szCs w:val="14"/>
              </w:rPr>
              <w:t>mi representado.</w:t>
            </w:r>
          </w:p>
        </w:tc>
        <w:tc>
          <w:tcPr>
            <w:tcW w:w="1870" w:type="dxa"/>
          </w:tcPr>
          <w:p w:rsidR="00E71AC6" w:rsidRPr="000D1A55" w:rsidRDefault="00E71AC6" w:rsidP="000211CD">
            <w:pPr>
              <w:rPr>
                <w:rFonts w:ascii="Arial" w:hAnsi="Arial" w:cs="Arial"/>
                <w:sz w:val="14"/>
                <w:szCs w:val="14"/>
              </w:rPr>
            </w:pPr>
            <w:r w:rsidRPr="000D1A55">
              <w:rPr>
                <w:rFonts w:ascii="Arial" w:hAnsi="Arial" w:cs="Arial"/>
                <w:sz w:val="14"/>
                <w:szCs w:val="14"/>
              </w:rPr>
              <w:t xml:space="preserve">Por lo que </w:t>
            </w:r>
            <w:r w:rsidR="00853B08" w:rsidRPr="000D1A55">
              <w:rPr>
                <w:rFonts w:ascii="Arial" w:hAnsi="Arial" w:cs="Arial"/>
                <w:sz w:val="14"/>
                <w:szCs w:val="14"/>
              </w:rPr>
              <w:t>hace</w:t>
            </w:r>
            <w:r w:rsidRPr="000D1A55">
              <w:rPr>
                <w:rFonts w:ascii="Arial" w:hAnsi="Arial" w:cs="Arial"/>
                <w:sz w:val="14"/>
                <w:szCs w:val="14"/>
              </w:rPr>
              <w:t xml:space="preserve"> al Punto 2 de hechos, me permito manifestar que ni lo afirmo ni lo niego,</w:t>
            </w:r>
            <w:r w:rsidR="00CA10C3">
              <w:rPr>
                <w:rFonts w:ascii="Arial" w:hAnsi="Arial" w:cs="Arial"/>
                <w:sz w:val="14"/>
                <w:szCs w:val="14"/>
              </w:rPr>
              <w:t xml:space="preserve"> </w:t>
            </w:r>
            <w:r w:rsidRPr="000D1A55">
              <w:rPr>
                <w:rFonts w:ascii="Arial" w:hAnsi="Arial" w:cs="Arial"/>
                <w:sz w:val="14"/>
                <w:szCs w:val="14"/>
              </w:rPr>
              <w:t>por no ser un hecho propio.</w:t>
            </w:r>
          </w:p>
        </w:tc>
        <w:tc>
          <w:tcPr>
            <w:tcW w:w="1298" w:type="dxa"/>
          </w:tcPr>
          <w:p w:rsidR="00E71AC6" w:rsidRPr="000D1A55" w:rsidRDefault="00E71AC6" w:rsidP="000211CD">
            <w:pPr>
              <w:rPr>
                <w:rFonts w:ascii="Arial" w:hAnsi="Arial" w:cs="Arial"/>
                <w:sz w:val="14"/>
                <w:szCs w:val="14"/>
              </w:rPr>
            </w:pPr>
            <w:r w:rsidRPr="000D1A55">
              <w:rPr>
                <w:rFonts w:ascii="Arial" w:hAnsi="Arial" w:cs="Arial"/>
                <w:sz w:val="14"/>
                <w:szCs w:val="14"/>
              </w:rPr>
              <w:t>No contestó.</w:t>
            </w:r>
          </w:p>
        </w:tc>
      </w:tr>
      <w:tr w:rsidR="00E71AC6" w:rsidRPr="000D1A55" w:rsidTr="00C54C7A">
        <w:trPr>
          <w:trHeight w:val="162"/>
        </w:trPr>
        <w:tc>
          <w:tcPr>
            <w:tcW w:w="5551" w:type="dxa"/>
          </w:tcPr>
          <w:p w:rsidR="00E71AC6" w:rsidRPr="000D1A55" w:rsidRDefault="00E71AC6" w:rsidP="000211CD">
            <w:pPr>
              <w:pStyle w:val="Prrafodelista"/>
              <w:numPr>
                <w:ilvl w:val="0"/>
                <w:numId w:val="19"/>
              </w:numPr>
              <w:ind w:left="259" w:hanging="259"/>
              <w:jc w:val="both"/>
              <w:rPr>
                <w:rFonts w:ascii="Arial" w:hAnsi="Arial" w:cs="Arial"/>
                <w:sz w:val="14"/>
                <w:szCs w:val="14"/>
              </w:rPr>
            </w:pPr>
            <w:r w:rsidRPr="000D1A55">
              <w:rPr>
                <w:rFonts w:ascii="Arial" w:hAnsi="Arial" w:cs="Arial"/>
                <w:sz w:val="14"/>
                <w:szCs w:val="14"/>
              </w:rPr>
              <w:t xml:space="preserve">En fecha 30 de abril de 2013, el Consejo Estatal Electoral recibió del Lic. Javier Castillón Quevedo, Representante del Partido Acción Nacional, formato donde se acreditó al C. Eduardo </w:t>
            </w:r>
            <w:r w:rsidR="00853B08" w:rsidRPr="000D1A55">
              <w:rPr>
                <w:rFonts w:ascii="Arial" w:hAnsi="Arial" w:cs="Arial"/>
                <w:sz w:val="14"/>
                <w:szCs w:val="14"/>
              </w:rPr>
              <w:t>Ortiz</w:t>
            </w:r>
            <w:r w:rsidRPr="000D1A55">
              <w:rPr>
                <w:rFonts w:ascii="Arial" w:hAnsi="Arial" w:cs="Arial"/>
                <w:sz w:val="14"/>
                <w:szCs w:val="14"/>
              </w:rPr>
              <w:t xml:space="preserve"> Hernández como</w:t>
            </w:r>
            <w:r w:rsidR="00CA10C3">
              <w:rPr>
                <w:rFonts w:ascii="Arial" w:hAnsi="Arial" w:cs="Arial"/>
                <w:sz w:val="14"/>
                <w:szCs w:val="14"/>
              </w:rPr>
              <w:t xml:space="preserve"> </w:t>
            </w:r>
            <w:r w:rsidRPr="000D1A55">
              <w:rPr>
                <w:rFonts w:ascii="Arial" w:hAnsi="Arial" w:cs="Arial"/>
                <w:sz w:val="14"/>
                <w:szCs w:val="14"/>
              </w:rPr>
              <w:t xml:space="preserve">Aspirante a Candidato a Presidente Municipal por el Partido Acción Nacional en Culiacán, Sinaloa. Así como al C. Martín Pérez Torres, en calidad de Aspirante a Candidato a Diputado por el Sistema de Mayoría Relativa del Distrito XX por el Partido Acción Nacional en Mazatlán, Sinaloa. </w:t>
            </w:r>
          </w:p>
        </w:tc>
        <w:tc>
          <w:tcPr>
            <w:tcW w:w="2732" w:type="dxa"/>
          </w:tcPr>
          <w:p w:rsidR="00E71AC6" w:rsidRPr="000D1A55" w:rsidRDefault="00E71AC6" w:rsidP="000211CD">
            <w:pPr>
              <w:rPr>
                <w:rFonts w:ascii="Arial" w:hAnsi="Arial" w:cs="Arial"/>
                <w:sz w:val="14"/>
                <w:szCs w:val="14"/>
              </w:rPr>
            </w:pPr>
            <w:r w:rsidRPr="000D1A55">
              <w:rPr>
                <w:rFonts w:ascii="Arial" w:hAnsi="Arial" w:cs="Arial"/>
                <w:sz w:val="14"/>
                <w:szCs w:val="14"/>
              </w:rPr>
              <w:t>Por lo que hace al Punto 3 de hechos, manifiesto que es cierto.</w:t>
            </w:r>
          </w:p>
        </w:tc>
        <w:tc>
          <w:tcPr>
            <w:tcW w:w="1870" w:type="dxa"/>
          </w:tcPr>
          <w:p w:rsidR="00E71AC6" w:rsidRPr="000D1A55" w:rsidRDefault="00E71AC6" w:rsidP="000211CD">
            <w:pPr>
              <w:rPr>
                <w:rFonts w:ascii="Arial" w:hAnsi="Arial" w:cs="Arial"/>
                <w:sz w:val="14"/>
                <w:szCs w:val="14"/>
              </w:rPr>
            </w:pPr>
            <w:r w:rsidRPr="000D1A55">
              <w:rPr>
                <w:rFonts w:ascii="Arial" w:hAnsi="Arial" w:cs="Arial"/>
                <w:sz w:val="14"/>
                <w:szCs w:val="14"/>
              </w:rPr>
              <w:t>Por lo que hace al Punto 3 de hechos, manifiesto que es cierto.</w:t>
            </w:r>
          </w:p>
        </w:tc>
        <w:tc>
          <w:tcPr>
            <w:tcW w:w="1298" w:type="dxa"/>
          </w:tcPr>
          <w:p w:rsidR="00E71AC6" w:rsidRPr="000D1A55" w:rsidRDefault="00E71AC6" w:rsidP="000211CD">
            <w:pPr>
              <w:rPr>
                <w:rFonts w:ascii="Arial" w:hAnsi="Arial" w:cs="Arial"/>
                <w:sz w:val="14"/>
                <w:szCs w:val="14"/>
              </w:rPr>
            </w:pPr>
            <w:r w:rsidRPr="000D1A55">
              <w:rPr>
                <w:rFonts w:ascii="Arial" w:hAnsi="Arial" w:cs="Arial"/>
                <w:sz w:val="14"/>
                <w:szCs w:val="14"/>
              </w:rPr>
              <w:t>No contestó</w:t>
            </w:r>
          </w:p>
        </w:tc>
      </w:tr>
      <w:tr w:rsidR="00E71AC6" w:rsidRPr="000D1A55" w:rsidTr="00C54C7A">
        <w:trPr>
          <w:trHeight w:val="929"/>
        </w:trPr>
        <w:tc>
          <w:tcPr>
            <w:tcW w:w="5551" w:type="dxa"/>
          </w:tcPr>
          <w:p w:rsidR="00E71AC6" w:rsidRPr="000D1A55" w:rsidRDefault="00E71AC6" w:rsidP="000211CD">
            <w:pPr>
              <w:pStyle w:val="Prrafodelista"/>
              <w:numPr>
                <w:ilvl w:val="0"/>
                <w:numId w:val="19"/>
              </w:numPr>
              <w:ind w:left="259" w:right="49" w:hanging="259"/>
              <w:jc w:val="both"/>
              <w:rPr>
                <w:rFonts w:ascii="Arial" w:hAnsi="Arial" w:cs="Arial"/>
                <w:i/>
                <w:sz w:val="14"/>
                <w:szCs w:val="14"/>
              </w:rPr>
            </w:pPr>
            <w:r w:rsidRPr="000D1A55">
              <w:rPr>
                <w:rFonts w:ascii="Arial" w:hAnsi="Arial" w:cs="Arial"/>
                <w:bCs/>
                <w:color w:val="000000"/>
                <w:sz w:val="14"/>
                <w:szCs w:val="14"/>
              </w:rPr>
              <w:t>En fecha 6 de mayo</w:t>
            </w:r>
            <w:r w:rsidR="00CA10C3">
              <w:rPr>
                <w:rFonts w:ascii="Arial" w:hAnsi="Arial" w:cs="Arial"/>
                <w:bCs/>
                <w:color w:val="000000"/>
                <w:sz w:val="14"/>
                <w:szCs w:val="14"/>
              </w:rPr>
              <w:t xml:space="preserve"> </w:t>
            </w:r>
            <w:r w:rsidRPr="000D1A55">
              <w:rPr>
                <w:rFonts w:ascii="Arial" w:hAnsi="Arial" w:cs="Arial"/>
                <w:bCs/>
                <w:color w:val="000000"/>
                <w:sz w:val="14"/>
                <w:szCs w:val="14"/>
              </w:rPr>
              <w:t>de 2013, mediante escritos CEE/COVE/183/2013,</w:t>
            </w:r>
            <w:r w:rsidR="00CA10C3">
              <w:rPr>
                <w:rFonts w:ascii="Arial" w:hAnsi="Arial" w:cs="Arial"/>
                <w:bCs/>
                <w:color w:val="000000"/>
                <w:sz w:val="14"/>
                <w:szCs w:val="14"/>
              </w:rPr>
              <w:t xml:space="preserve"> </w:t>
            </w:r>
            <w:r w:rsidRPr="000D1A55">
              <w:rPr>
                <w:rFonts w:ascii="Arial" w:hAnsi="Arial" w:cs="Arial"/>
                <w:bCs/>
                <w:color w:val="000000"/>
                <w:sz w:val="14"/>
                <w:szCs w:val="14"/>
              </w:rPr>
              <w:t>CEE/COVE/196/2013 y CEE/COVE/234/2013,</w:t>
            </w:r>
            <w:r w:rsidR="00CA10C3">
              <w:rPr>
                <w:rFonts w:ascii="Arial" w:hAnsi="Arial" w:cs="Arial"/>
                <w:bCs/>
                <w:color w:val="000000"/>
                <w:sz w:val="14"/>
                <w:szCs w:val="14"/>
              </w:rPr>
              <w:t xml:space="preserve"> </w:t>
            </w:r>
            <w:r w:rsidRPr="000D1A55">
              <w:rPr>
                <w:rFonts w:ascii="Arial" w:hAnsi="Arial" w:cs="Arial"/>
                <w:bCs/>
                <w:color w:val="000000"/>
                <w:sz w:val="14"/>
                <w:szCs w:val="14"/>
              </w:rPr>
              <w:t xml:space="preserve">la Comisión de Organización y Vigilancia del Consejo Estatal Electoral notificó al Partido Acción Nacional, así como a los C. Eduardo </w:t>
            </w:r>
            <w:r w:rsidR="00853B08" w:rsidRPr="000D1A55">
              <w:rPr>
                <w:rFonts w:ascii="Arial" w:hAnsi="Arial" w:cs="Arial"/>
                <w:bCs/>
                <w:color w:val="000000"/>
                <w:sz w:val="14"/>
                <w:szCs w:val="14"/>
              </w:rPr>
              <w:t>Ortiz</w:t>
            </w:r>
            <w:r w:rsidRPr="000D1A55">
              <w:rPr>
                <w:rFonts w:ascii="Arial" w:hAnsi="Arial" w:cs="Arial"/>
                <w:bCs/>
                <w:color w:val="000000"/>
                <w:sz w:val="14"/>
                <w:szCs w:val="14"/>
              </w:rPr>
              <w:t xml:space="preserve"> Hernández y </w:t>
            </w:r>
            <w:r w:rsidRPr="000D1A55">
              <w:rPr>
                <w:rFonts w:ascii="Arial" w:hAnsi="Arial" w:cs="Arial"/>
                <w:sz w:val="14"/>
                <w:szCs w:val="14"/>
              </w:rPr>
              <w:t>C. Martín Pérez Torres</w:t>
            </w:r>
            <w:r w:rsidRPr="000D1A55">
              <w:rPr>
                <w:rFonts w:ascii="Arial" w:hAnsi="Arial" w:cs="Arial"/>
                <w:bCs/>
                <w:color w:val="000000"/>
                <w:sz w:val="14"/>
                <w:szCs w:val="14"/>
              </w:rPr>
              <w:t xml:space="preserve"> de las obligaciones a las que estaban sujetos, lo anterior como lo dispone el penúltimo párrafo del artículo 117 Bis de la Ley Electoral del Estado de Sinaloa. A continuación se inserta el contenido de la notificación</w:t>
            </w:r>
          </w:p>
          <w:p w:rsidR="00E71AC6" w:rsidRPr="000D1A55" w:rsidRDefault="00E770ED" w:rsidP="000211CD">
            <w:pPr>
              <w:ind w:left="259" w:hanging="259"/>
              <w:rPr>
                <w:rFonts w:ascii="Arial" w:hAnsi="Arial" w:cs="Arial"/>
                <w:i/>
                <w:sz w:val="14"/>
                <w:szCs w:val="14"/>
              </w:rPr>
            </w:pPr>
            <w:r>
              <w:rPr>
                <w:rFonts w:ascii="Arial" w:hAnsi="Arial" w:cs="Arial"/>
                <w:i/>
                <w:noProof/>
                <w:sz w:val="14"/>
                <w:szCs w:val="14"/>
              </w:rPr>
              <w:pict>
                <v:shape id="_x0000_s1028" type="#_x0000_t202" style="position:absolute;left:0;text-align:left;margin-left:97.6pt;margin-top:3.15pt;width:161.45pt;height:17.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" stroked="f">
                  <v:textbox>
                    <w:txbxContent>
                      <w:p w:rsidR="000211CD" w:rsidRPr="00F6659D" w:rsidRDefault="000211CD" w:rsidP="00E71AC6">
                        <w:pPr>
                          <w:ind w:left="-4678"/>
                          <w:jc w:val="right"/>
                          <w:rPr>
                            <w:rFonts w:ascii="Arial" w:hAnsi="Arial" w:cs="Arial"/>
                            <w:smallCaps/>
                            <w:sz w:val="12"/>
                            <w:szCs w:val="12"/>
                            <w:lang w:val="es-ES"/>
                          </w:rPr>
                        </w:pPr>
                        <w:r w:rsidRPr="00F6659D">
                          <w:rPr>
                            <w:rFonts w:ascii="Arial" w:hAnsi="Arial" w:cs="Arial"/>
                            <w:smallCaps/>
                            <w:sz w:val="12"/>
                            <w:szCs w:val="12"/>
                            <w:lang w:val="es-ES"/>
                          </w:rPr>
                          <w:t xml:space="preserve">Comisión de </w:t>
                        </w:r>
                        <w:r w:rsidRPr="00F6659D">
                          <w:rPr>
                            <w:rFonts w:ascii="Arial" w:hAnsi="Arial" w:cs="Arial"/>
                            <w:smallCaps/>
                            <w:sz w:val="12"/>
                            <w:szCs w:val="12"/>
                          </w:rPr>
                          <w:t>Organización</w:t>
                        </w:r>
                        <w:r w:rsidRPr="00F6659D">
                          <w:rPr>
                            <w:rFonts w:ascii="Arial" w:hAnsi="Arial" w:cs="Arial"/>
                            <w:smallCaps/>
                            <w:sz w:val="12"/>
                            <w:szCs w:val="12"/>
                            <w:lang w:val="es-ES"/>
                          </w:rPr>
                          <w:t xml:space="preserve"> y </w:t>
                        </w:r>
                        <w:r w:rsidRPr="00F6659D">
                          <w:rPr>
                            <w:rFonts w:ascii="Arial" w:hAnsi="Arial" w:cs="Arial"/>
                            <w:smallCaps/>
                            <w:sz w:val="12"/>
                            <w:szCs w:val="12"/>
                          </w:rPr>
                          <w:t>Vigilancia</w:t>
                        </w:r>
                        <w:r w:rsidRPr="00F6659D">
                          <w:rPr>
                            <w:rFonts w:ascii="Arial" w:hAnsi="Arial" w:cs="Arial"/>
                            <w:smallCaps/>
                            <w:sz w:val="12"/>
                            <w:szCs w:val="12"/>
                            <w:lang w:val="es-ES"/>
                          </w:rPr>
                          <w:t xml:space="preserve"> Electoral</w:t>
                        </w:r>
                      </w:p>
                    </w:txbxContent>
                  </v:textbox>
                </v:shape>
              </w:pict>
            </w:r>
          </w:p>
          <w:p w:rsidR="00E71AC6" w:rsidRPr="000D1A55" w:rsidRDefault="00E71AC6" w:rsidP="000211CD">
            <w:pPr>
              <w:ind w:left="259" w:hanging="259"/>
              <w:rPr>
                <w:rFonts w:ascii="Arial" w:hAnsi="Arial" w:cs="Arial"/>
                <w:i/>
                <w:sz w:val="14"/>
                <w:szCs w:val="14"/>
              </w:rPr>
            </w:pPr>
          </w:p>
          <w:p w:rsidR="00E71AC6" w:rsidRPr="000D1A55" w:rsidRDefault="00E770ED" w:rsidP="000211CD">
            <w:pPr>
              <w:ind w:left="259" w:hanging="259"/>
              <w:rPr>
                <w:rFonts w:ascii="Arial" w:hAnsi="Arial" w:cs="Arial"/>
                <w:i/>
                <w:sz w:val="14"/>
                <w:szCs w:val="14"/>
              </w:rPr>
            </w:pPr>
            <w:r>
              <w:rPr>
                <w:rFonts w:ascii="Arial" w:hAnsi="Arial" w:cs="Arial"/>
                <w:i/>
                <w:noProof/>
                <w:sz w:val="14"/>
                <w:szCs w:val="14"/>
              </w:rPr>
              <w:pict>
                <v:shape id="_x0000_s1029" type="#_x0000_t202" style="position:absolute;left:0;text-align:left;margin-left:114.9pt;margin-top:1.2pt;width:142.1pt;height:31.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" stroked="f">
                  <v:textbox>
                    <w:txbxContent>
                      <w:p w:rsidR="000211CD" w:rsidRPr="00A22C56" w:rsidRDefault="000211CD" w:rsidP="00E71AC6">
                        <w:pPr>
                          <w:jc w:val="right"/>
                          <w:rPr>
                            <w:rFonts w:ascii="Arial" w:hAnsi="Arial" w:cs="Arial"/>
                            <w:sz w:val="20"/>
                            <w:szCs w:val="20"/>
                          </w:rPr>
                        </w:pPr>
                        <w:r w:rsidRPr="00F6659D">
                          <w:rPr>
                            <w:rFonts w:ascii="Arial" w:hAnsi="Arial" w:cs="Arial"/>
                            <w:sz w:val="12"/>
                            <w:szCs w:val="12"/>
                          </w:rPr>
                          <w:t>Asunto: Notificación de las obligaciones de los aspirantes a candidatos</w:t>
                        </w:r>
                        <w:r w:rsidRPr="00A22C56">
                          <w:rPr>
                            <w:rFonts w:ascii="Arial" w:hAnsi="Arial" w:cs="Arial"/>
                            <w:sz w:val="20"/>
                            <w:szCs w:val="20"/>
                          </w:rPr>
                          <w:t>.</w:t>
                        </w:r>
                      </w:p>
                    </w:txbxContent>
                  </v:textbox>
                </v:shape>
              </w:pict>
            </w:r>
          </w:p>
          <w:p w:rsidR="00E71AC6" w:rsidRPr="000D1A55" w:rsidRDefault="00E71AC6" w:rsidP="000211CD">
            <w:pPr>
              <w:ind w:left="259" w:hanging="259"/>
              <w:rPr>
                <w:rFonts w:ascii="Arial" w:hAnsi="Arial" w:cs="Arial"/>
                <w:i/>
                <w:sz w:val="14"/>
                <w:szCs w:val="14"/>
              </w:rPr>
            </w:pPr>
          </w:p>
          <w:p w:rsidR="00E71AC6" w:rsidRPr="000D1A55" w:rsidRDefault="00E770ED" w:rsidP="000211CD">
            <w:pPr>
              <w:ind w:left="259" w:hanging="259"/>
              <w:rPr>
                <w:rFonts w:ascii="Arial" w:hAnsi="Arial" w:cs="Arial"/>
                <w:i/>
                <w:sz w:val="14"/>
                <w:szCs w:val="14"/>
              </w:rPr>
            </w:pPr>
            <w:r>
              <w:rPr>
                <w:rFonts w:ascii="Arial" w:hAnsi="Arial" w:cs="Arial"/>
                <w:i/>
                <w:noProof/>
                <w:sz w:val="14"/>
                <w:szCs w:val="14"/>
              </w:rPr>
              <w:pict>
                <v:shape id="Cuadro de texto 1" o:spid="_x0000_s1030" type="#_x0000_t202" style="position:absolute;left:0;text-align:left;margin-left:18.95pt;margin-top:7pt;width:52.3pt;height:28.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" stroked="f">
                  <v:textbox>
                    <w:txbxContent>
                      <w:p w:rsidR="000211CD" w:rsidRPr="002C6D01" w:rsidRDefault="000211CD" w:rsidP="00E71AC6">
                        <w:pPr>
                          <w:pStyle w:val="Ttulo2"/>
                          <w:rPr>
                            <w:rFonts w:ascii="Arial" w:hAnsi="Arial" w:cs="Arial"/>
                            <w:b w:val="0"/>
                            <w:bCs w:val="0"/>
                            <w:sz w:val="12"/>
                            <w:szCs w:val="12"/>
                          </w:rPr>
                        </w:pPr>
                        <w:r w:rsidRPr="002C6D01">
                          <w:rPr>
                            <w:rFonts w:ascii="Arial" w:hAnsi="Arial" w:cs="Arial"/>
                            <w:b w:val="0"/>
                            <w:bCs w:val="0"/>
                            <w:sz w:val="12"/>
                            <w:szCs w:val="12"/>
                          </w:rPr>
                          <w:t>Presente.-</w:t>
                        </w:r>
                      </w:p>
                    </w:txbxContent>
                  </v:textbox>
                </v:shape>
              </w:pict>
            </w:r>
          </w:p>
          <w:p w:rsidR="00E71AC6" w:rsidRPr="000D1A55" w:rsidRDefault="00E71AC6" w:rsidP="000211CD">
            <w:pPr>
              <w:ind w:left="259" w:hanging="259"/>
              <w:jc w:val="both"/>
              <w:rPr>
                <w:rFonts w:ascii="Arial" w:hAnsi="Arial" w:cs="Arial"/>
                <w:i/>
                <w:sz w:val="14"/>
                <w:szCs w:val="14"/>
              </w:rPr>
            </w:pPr>
          </w:p>
          <w:p w:rsidR="00E71AC6" w:rsidRPr="000D1A55" w:rsidRDefault="00E71AC6" w:rsidP="000211CD">
            <w:pPr>
              <w:ind w:left="259"/>
              <w:jc w:val="both"/>
              <w:rPr>
                <w:rFonts w:ascii="Arial" w:hAnsi="Arial" w:cs="Arial"/>
                <w:i/>
                <w:sz w:val="14"/>
                <w:szCs w:val="14"/>
              </w:rPr>
            </w:pPr>
          </w:p>
          <w:p w:rsidR="00E71AC6" w:rsidRPr="000D1A55" w:rsidRDefault="00E71AC6" w:rsidP="000211CD">
            <w:pPr>
              <w:ind w:left="259"/>
              <w:jc w:val="both"/>
              <w:rPr>
                <w:rFonts w:ascii="Arial" w:hAnsi="Arial" w:cs="Arial"/>
                <w:i/>
                <w:sz w:val="14"/>
                <w:szCs w:val="14"/>
              </w:rPr>
            </w:pPr>
          </w:p>
          <w:p w:rsidR="00E71AC6" w:rsidRPr="000D1A55" w:rsidRDefault="00E71AC6" w:rsidP="000211CD">
            <w:pPr>
              <w:ind w:left="259"/>
              <w:jc w:val="both"/>
              <w:rPr>
                <w:rFonts w:ascii="Arial" w:hAnsi="Arial" w:cs="Arial"/>
                <w:i/>
                <w:sz w:val="14"/>
                <w:szCs w:val="14"/>
              </w:rPr>
            </w:pPr>
          </w:p>
          <w:p w:rsidR="00E71AC6" w:rsidRPr="000D1A55" w:rsidRDefault="00E71AC6" w:rsidP="000211CD">
            <w:pPr>
              <w:ind w:left="259"/>
              <w:jc w:val="both"/>
              <w:rPr>
                <w:rFonts w:ascii="Arial" w:hAnsi="Arial" w:cs="Arial"/>
                <w:i/>
                <w:sz w:val="14"/>
                <w:szCs w:val="14"/>
              </w:rPr>
            </w:pPr>
            <w:r w:rsidRPr="000D1A55">
              <w:rPr>
                <w:rFonts w:ascii="Arial" w:hAnsi="Arial" w:cs="Arial"/>
                <w:i/>
                <w:sz w:val="14"/>
                <w:szCs w:val="14"/>
              </w:rPr>
              <w:t>En cumplimiento a lo estipulado en el artículo 117 Bis sexto párrafo de la Ley Electoral del Estado de Sinaloa, así como en el numeral 12 del Reglamento para regular las precampañas electorales, el Consejo Estatal Electoral por conducto de las Comisiones de Organización y Vigilancia Electoral y de Prerrogativas y Partidos Políticos, hace saber al Partido Acción Nacional y a sus aspirantes a candidatos sobre las obligaciones que, entre otras, quedan sujetos, siendo estas las siguientes:</w:t>
            </w:r>
          </w:p>
          <w:p w:rsidR="00E71AC6" w:rsidRPr="000D1A55" w:rsidRDefault="00E71AC6" w:rsidP="000211CD">
            <w:pPr>
              <w:ind w:left="259" w:right="612" w:hanging="259"/>
              <w:jc w:val="both"/>
              <w:rPr>
                <w:rFonts w:ascii="Arial" w:hAnsi="Arial" w:cs="Arial"/>
                <w:i/>
                <w:sz w:val="14"/>
                <w:szCs w:val="14"/>
              </w:rPr>
            </w:pP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Artículo 30. Son obligaciones de los Partidos Políticos</w:t>
            </w:r>
          </w:p>
          <w:p w:rsidR="00E71AC6" w:rsidRPr="000D1A55" w:rsidRDefault="00E71AC6" w:rsidP="000211CD">
            <w:pPr>
              <w:numPr>
                <w:ilvl w:val="0"/>
                <w:numId w:val="12"/>
              </w:numPr>
              <w:tabs>
                <w:tab w:val="clear" w:pos="900"/>
              </w:tabs>
              <w:ind w:left="259" w:right="612" w:firstLine="0"/>
              <w:jc w:val="both"/>
              <w:rPr>
                <w:rFonts w:ascii="Arial" w:hAnsi="Arial" w:cs="Arial"/>
                <w:i/>
                <w:sz w:val="14"/>
                <w:szCs w:val="14"/>
                <w:u w:val="single"/>
              </w:rPr>
            </w:pPr>
            <w:r w:rsidRPr="000D1A55">
              <w:rPr>
                <w:rFonts w:ascii="Arial" w:hAnsi="Arial" w:cs="Arial"/>
                <w:i/>
                <w:sz w:val="14"/>
                <w:szCs w:val="14"/>
              </w:rPr>
              <w:t xml:space="preserve">Presentar los informes correspondientes al uso del financiamiento público y privado que hayan recibido, así como entregar la documentación que el propio Consejo Estatal Electoral le solicite respecto a sus ingresos y egresos, </w:t>
            </w:r>
            <w:r w:rsidRPr="000D1A55">
              <w:rPr>
                <w:rFonts w:ascii="Arial" w:hAnsi="Arial" w:cs="Arial"/>
                <w:i/>
                <w:sz w:val="14"/>
                <w:szCs w:val="14"/>
                <w:u w:val="single"/>
              </w:rPr>
              <w:t>y presentarle asimismo, los informes de precampañas;</w:t>
            </w:r>
          </w:p>
          <w:p w:rsidR="00E71AC6" w:rsidRPr="000D1A55" w:rsidRDefault="00E71AC6" w:rsidP="000211CD">
            <w:pPr>
              <w:ind w:left="259" w:right="612" w:hanging="259"/>
              <w:jc w:val="both"/>
              <w:rPr>
                <w:rFonts w:ascii="Arial" w:hAnsi="Arial" w:cs="Arial"/>
                <w:i/>
                <w:sz w:val="14"/>
                <w:szCs w:val="14"/>
              </w:rPr>
            </w:pP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Artículo 117 Bis A. Los aspirantes a candidato deberán observar lo siguientes:</w:t>
            </w: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A. OBLIGACIONES</w:t>
            </w:r>
            <w:r w:rsidR="00CA10C3">
              <w:rPr>
                <w:rFonts w:ascii="Arial" w:hAnsi="Arial" w:cs="Arial"/>
                <w:i/>
                <w:sz w:val="14"/>
                <w:szCs w:val="14"/>
              </w:rPr>
              <w:t xml:space="preserve"> </w:t>
            </w: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Son obligaciones de los aspirantes a candidatos: a) Respetar los estatutos, lineamientos o acuerdos del partido político o coalición, respecto de la postulación de candidatos, así como lo prescrito en la presente Ley; b) Informar por escrito al partido político o coalición de su aspiración, acompañándolo con una exposición de motivos y el programa de trabajo que se propone llevar a cabo, como posible representante de elección popular;</w:t>
            </w:r>
            <w:r w:rsidR="00853B08">
              <w:rPr>
                <w:rFonts w:ascii="Arial" w:hAnsi="Arial" w:cs="Arial"/>
                <w:i/>
                <w:sz w:val="14"/>
                <w:szCs w:val="14"/>
              </w:rPr>
              <w:t xml:space="preserve"> </w:t>
            </w:r>
            <w:r w:rsidRPr="000D1A55">
              <w:rPr>
                <w:rFonts w:ascii="Arial" w:hAnsi="Arial" w:cs="Arial"/>
                <w:i/>
                <w:sz w:val="14"/>
                <w:szCs w:val="14"/>
              </w:rPr>
              <w:t>c) Presentar un informe financiero, sobre el origen y aplicación de recursos, ante el partido político o coalición, dentro de los tres días anteriores a la realización del evento, en el cual se elija o designe al candidato;</w:t>
            </w:r>
            <w:r w:rsidR="00853B08">
              <w:rPr>
                <w:rFonts w:ascii="Arial" w:hAnsi="Arial" w:cs="Arial"/>
                <w:i/>
                <w:sz w:val="14"/>
                <w:szCs w:val="14"/>
              </w:rPr>
              <w:t xml:space="preserve"> </w:t>
            </w:r>
            <w:r w:rsidRPr="000D1A55">
              <w:rPr>
                <w:rFonts w:ascii="Arial" w:hAnsi="Arial" w:cs="Arial"/>
                <w:i/>
                <w:sz w:val="14"/>
                <w:szCs w:val="14"/>
              </w:rPr>
              <w:t>d) Entregar al partido político o coalición por el que contendió internamente, cualquier remanente del financiamiento de precampaña que pudiera existir. Lo anterior, sin importar si el aspirante a candidato concluyó o no la precampaña electoral y si fue o no nominado como candidato; e) Cumplir con el tope de gastos que para este tipo de selección de aspirantes, dispone esta Ley en el Capítulo siguiente; f) Señalar domicilio legal;</w:t>
            </w:r>
            <w:r w:rsidR="00853B08">
              <w:rPr>
                <w:rFonts w:ascii="Arial" w:hAnsi="Arial" w:cs="Arial"/>
                <w:i/>
                <w:sz w:val="14"/>
                <w:szCs w:val="14"/>
              </w:rPr>
              <w:t xml:space="preserve"> </w:t>
            </w:r>
            <w:r w:rsidRPr="000D1A55">
              <w:rPr>
                <w:rFonts w:ascii="Arial" w:hAnsi="Arial" w:cs="Arial"/>
                <w:i/>
                <w:sz w:val="14"/>
                <w:szCs w:val="14"/>
              </w:rPr>
              <w:t>g) Designar a su representante y al responsable de la obtención, administración y gasto de los recursos recabados; h) Propiciar la exposición, desarrollo y discusión del programa y acciones fijadas, conforme a lo establecido en los documentos básicos y, en su caso, de la plataforma electoral del partido político o coalición; y i) Las demás que establezca esta Ley.</w:t>
            </w:r>
          </w:p>
          <w:p w:rsidR="00E71AC6" w:rsidRPr="000D1A55" w:rsidRDefault="00E71AC6" w:rsidP="000211CD">
            <w:pPr>
              <w:ind w:left="259" w:right="612" w:hanging="259"/>
              <w:jc w:val="both"/>
              <w:rPr>
                <w:rFonts w:ascii="Arial" w:hAnsi="Arial" w:cs="Arial"/>
                <w:i/>
                <w:sz w:val="14"/>
                <w:szCs w:val="14"/>
              </w:rPr>
            </w:pP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En el caso de que se trate de aspirantes que sean servidores públicos, además de cumplir con lo que establece la Constitución Política del Estado y esta Ley, se abstendrán de promover la recaudación de recursos para destinarlos a la realización de actos proselitistas a favor de su candidatura o la de otros aspirantes, si no ha informado de ello a su partido y éste a su vez no le ha otorgado la constancia correspondiente, ni notificado al Consejo Estatal Electoral sobre su aspiración.</w:t>
            </w: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B. PROHIBICIONES</w:t>
            </w: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Queda prohibido a los aspirantes a candidato lo siguiente:</w:t>
            </w: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a) Recibir cualquier aportación que sea contraria a las disposiciones de esta Ley; b) Realizar actos de precampaña electoral antes de la expedición de la constancia de registro correspondiente u obtener recursos, cualquiera que sea su origen, antes de que aquella inicie; c) Utilizar para fines personales los recursos recabados al amparo de actos proselitistas de precampaña, salvo viáticos, alimentos y transportación, relacionados de manera directa; d) Hacer uso de la infraestructura de cualquiera de los tres niveles de gobierno, incluidos, entre otros, teléfonos, faxes y herramientas de internet, para la obtención de financiamiento o en apoyo a la realización de cualquier otro acto de precampaña; e) La utilización de símbolos, signos, expresiones, alusiones o fundamentaciones de carácter religioso;</w:t>
            </w:r>
            <w:r w:rsidR="00CA10C3">
              <w:rPr>
                <w:rFonts w:ascii="Arial" w:hAnsi="Arial" w:cs="Arial"/>
                <w:i/>
                <w:sz w:val="14"/>
                <w:szCs w:val="14"/>
              </w:rPr>
              <w:t xml:space="preserve"> </w:t>
            </w:r>
            <w:r w:rsidRPr="000D1A55">
              <w:rPr>
                <w:rFonts w:ascii="Arial" w:hAnsi="Arial" w:cs="Arial"/>
                <w:i/>
                <w:sz w:val="14"/>
                <w:szCs w:val="14"/>
              </w:rPr>
              <w:t xml:space="preserve">f) Las expresiones verbales o alusiones ofensivas a las instituciones, personas y partidos políticos y aquellas contrarias a la moral, a las buenas costumbres y las que inciten al desorden, así como las que injurien a las autoridades o a los aspirantes a candidatos de otros partidos o coaliciones; g) Que la propaganda de precampaña electoral se fije o se pinte en lugares de uso común, ni en elementos del equipamiento urbano, carretero o ferroviario, ni en accidentes orográficos cualquiera que sea su régimen jurídico, tales como cerros, colinas, montañas y en general cuando se modifique el paisaje natural y urbano o perjudique el entorno ecológico; y h) Contratar en medios electrónicos y prensa, por sí o por interpósita persona o por órgano distinto al Consejo Estatal Electoral, propaganda electoral y en el periodo de precampañas. </w:t>
            </w:r>
          </w:p>
          <w:p w:rsidR="00E71AC6" w:rsidRPr="000D1A55" w:rsidRDefault="00E71AC6" w:rsidP="000211CD">
            <w:pPr>
              <w:ind w:left="259" w:right="612" w:hanging="259"/>
              <w:jc w:val="both"/>
              <w:rPr>
                <w:rFonts w:ascii="Arial" w:hAnsi="Arial" w:cs="Arial"/>
                <w:i/>
                <w:sz w:val="14"/>
                <w:szCs w:val="14"/>
              </w:rPr>
            </w:pPr>
          </w:p>
          <w:p w:rsidR="00E71AC6" w:rsidRPr="000D1A55" w:rsidRDefault="00E71AC6" w:rsidP="000211CD">
            <w:pPr>
              <w:ind w:left="259" w:right="612"/>
              <w:jc w:val="both"/>
              <w:rPr>
                <w:rFonts w:ascii="Arial" w:hAnsi="Arial" w:cs="Arial"/>
                <w:i/>
                <w:sz w:val="14"/>
                <w:szCs w:val="14"/>
              </w:rPr>
            </w:pPr>
            <w:r w:rsidRPr="000D1A55">
              <w:rPr>
                <w:rFonts w:ascii="Arial" w:hAnsi="Arial" w:cs="Arial"/>
                <w:bCs/>
                <w:i/>
                <w:sz w:val="14"/>
                <w:szCs w:val="14"/>
              </w:rPr>
              <w:t>ARTÍCULO 117 Bis B.</w:t>
            </w:r>
            <w:r w:rsidRPr="000D1A55">
              <w:rPr>
                <w:rFonts w:ascii="Arial" w:hAnsi="Arial" w:cs="Arial"/>
                <w:i/>
                <w:sz w:val="14"/>
                <w:szCs w:val="14"/>
              </w:rPr>
              <w:t xml:space="preserve"> Los recursos que destinen los aspirantes a candidatos para la realización de propaganda y actos de precampaña electoral, </w:t>
            </w:r>
            <w:r w:rsidRPr="000D1A55">
              <w:rPr>
                <w:rFonts w:ascii="Arial" w:hAnsi="Arial" w:cs="Arial"/>
                <w:i/>
                <w:sz w:val="14"/>
                <w:szCs w:val="14"/>
                <w:u w:val="single"/>
              </w:rPr>
              <w:t>no podrán rebasar los topes que determine el Consejo Estatal Electoral;</w:t>
            </w:r>
            <w:r w:rsidRPr="000D1A55">
              <w:rPr>
                <w:rFonts w:ascii="Arial" w:hAnsi="Arial" w:cs="Arial"/>
                <w:i/>
                <w:sz w:val="14"/>
                <w:szCs w:val="14"/>
              </w:rPr>
              <w:t xml:space="preserve"> los cuales no podrán ser mayores al veinte por ciento del establecido en la elección inmediata anterior para las candidaturas a Diputados y Ayuntamientos, y para el caso de aspirante a candidato a Gobernador hasta el treinta por ciento de la elección mencionada.</w:t>
            </w:r>
          </w:p>
          <w:p w:rsidR="00E71AC6" w:rsidRPr="000D1A55" w:rsidRDefault="00E71AC6" w:rsidP="000211CD">
            <w:pPr>
              <w:ind w:left="259" w:right="612" w:hanging="259"/>
              <w:jc w:val="both"/>
              <w:rPr>
                <w:rFonts w:ascii="Arial" w:hAnsi="Arial" w:cs="Arial"/>
                <w:i/>
                <w:sz w:val="14"/>
                <w:szCs w:val="14"/>
              </w:rPr>
            </w:pP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 xml:space="preserve">Quedan comprendidos dentro de los topes de gastos de precampaña, los siguientes: I. Los operativos de precampaña, en salarios del personal eventual, honorarios, arrendamiento de bienes muebles e inmuebles, gastos de transporte de personas y de material, viáticos y otros similares; II. </w:t>
            </w:r>
            <w:r w:rsidRPr="000D1A55">
              <w:rPr>
                <w:rFonts w:ascii="Arial" w:hAnsi="Arial" w:cs="Arial"/>
                <w:i/>
                <w:sz w:val="14"/>
                <w:szCs w:val="14"/>
              </w:rPr>
              <w:tab/>
              <w:t xml:space="preserve">Los de propaganda en medios de comunicación impresos, como anuncios publicitarios, inserciones y otros similares; y, III. </w:t>
            </w:r>
            <w:r w:rsidRPr="000D1A55">
              <w:rPr>
                <w:rFonts w:ascii="Arial" w:hAnsi="Arial" w:cs="Arial"/>
                <w:i/>
                <w:sz w:val="14"/>
                <w:szCs w:val="14"/>
              </w:rPr>
              <w:tab/>
              <w:t>Los destinados con motivo de la contratación de agencias y servicios personales especializados en mercadotecnia y publicidad electoral. Los recursos obtenidos durante una precampaña electoral, estarán conformados por las aportaciones o donativos, en dinero o en especie efectuados en favor de los aspirantes a candidatos, en forma libre y voluntaria, por las personas físicas o morales mexicanas con residencia en el país, no comprendidas en el Artículo 45 de esta Ley.</w:t>
            </w:r>
            <w:r w:rsidR="00CA10C3">
              <w:rPr>
                <w:rFonts w:ascii="Arial" w:hAnsi="Arial" w:cs="Arial"/>
                <w:i/>
                <w:sz w:val="14"/>
                <w:szCs w:val="14"/>
              </w:rPr>
              <w:t xml:space="preserve"> </w:t>
            </w:r>
            <w:r w:rsidRPr="000D1A55">
              <w:rPr>
                <w:rFonts w:ascii="Arial" w:hAnsi="Arial" w:cs="Arial"/>
                <w:i/>
                <w:sz w:val="14"/>
                <w:szCs w:val="14"/>
              </w:rPr>
              <w:t xml:space="preserve">Para el caso de las aportaciones en especie que en las precampañas electorales, efectúe cada persona física o moral, </w:t>
            </w:r>
            <w:r w:rsidRPr="000D1A55">
              <w:rPr>
                <w:rFonts w:ascii="Arial" w:hAnsi="Arial" w:cs="Arial"/>
                <w:i/>
                <w:sz w:val="14"/>
                <w:szCs w:val="14"/>
                <w:u w:val="single"/>
              </w:rPr>
              <w:t>tendrán como límite el equivalente el uno por ciento del monto total determinado como tope de gasto de precampaña.</w:t>
            </w:r>
            <w:r w:rsidRPr="000D1A55">
              <w:rPr>
                <w:rFonts w:ascii="Arial" w:hAnsi="Arial" w:cs="Arial"/>
                <w:i/>
                <w:sz w:val="14"/>
                <w:szCs w:val="14"/>
              </w:rPr>
              <w:t xml:space="preserve"> Los partidos políticos mediante formatos aprobados por el Consejo Estatal Electoral, informarán</w:t>
            </w:r>
            <w:r w:rsidR="00CA10C3">
              <w:rPr>
                <w:rFonts w:ascii="Arial" w:hAnsi="Arial" w:cs="Arial"/>
                <w:i/>
                <w:sz w:val="14"/>
                <w:szCs w:val="14"/>
              </w:rPr>
              <w:t xml:space="preserve"> </w:t>
            </w:r>
            <w:r w:rsidRPr="000D1A55">
              <w:rPr>
                <w:rFonts w:ascii="Arial" w:hAnsi="Arial" w:cs="Arial"/>
                <w:i/>
                <w:sz w:val="14"/>
                <w:szCs w:val="14"/>
              </w:rPr>
              <w:t>los nombres y domicilios de las personas físicas y morales, así como las cantidades aportadas. Conforme a la naturaleza de las aportaciones que conforman el financiamiento de las precampañas electorales, se sujetarán a lo siguiente:</w:t>
            </w:r>
            <w:r w:rsidR="00853B08">
              <w:rPr>
                <w:rFonts w:ascii="Arial" w:hAnsi="Arial" w:cs="Arial"/>
                <w:i/>
                <w:sz w:val="14"/>
                <w:szCs w:val="14"/>
              </w:rPr>
              <w:t xml:space="preserve"> </w:t>
            </w:r>
            <w:r w:rsidRPr="000D1A55">
              <w:rPr>
                <w:rFonts w:ascii="Arial" w:hAnsi="Arial" w:cs="Arial"/>
                <w:i/>
                <w:sz w:val="14"/>
                <w:szCs w:val="14"/>
              </w:rPr>
              <w:t xml:space="preserve">I. </w:t>
            </w:r>
            <w:r w:rsidR="00853B08">
              <w:rPr>
                <w:rFonts w:ascii="Arial" w:hAnsi="Arial" w:cs="Arial"/>
                <w:i/>
                <w:sz w:val="14"/>
                <w:szCs w:val="14"/>
              </w:rPr>
              <w:t xml:space="preserve"> </w:t>
            </w:r>
            <w:r w:rsidRPr="000D1A55">
              <w:rPr>
                <w:rFonts w:ascii="Arial" w:hAnsi="Arial" w:cs="Arial"/>
                <w:i/>
                <w:sz w:val="14"/>
                <w:szCs w:val="14"/>
              </w:rPr>
              <w:t xml:space="preserve">Las aportaciones en dinero que efectúe cada persona física o moral durante la precampaña electoral tendrán como límite el equivalente a trescientas veces el Salario Mínimo General vigente en la entidad, debiendo expedirse recibos foliados, en los cuales se hará constar los datos de identificación del aportante, conforme al formato que establezca el Consejo Estatal Electoral; II. </w:t>
            </w:r>
            <w:r w:rsidRPr="000D1A55">
              <w:rPr>
                <w:rFonts w:ascii="Arial" w:hAnsi="Arial" w:cs="Arial"/>
                <w:i/>
                <w:sz w:val="14"/>
                <w:szCs w:val="14"/>
              </w:rPr>
              <w:tab/>
              <w:t xml:space="preserve">Los recursos obtenidos mediante autofinanciamiento, se comprobarán conforme a los lineamientos que dicte el Consejo Estatal Electoral; III. </w:t>
            </w:r>
            <w:r w:rsidRPr="000D1A55">
              <w:rPr>
                <w:rFonts w:ascii="Arial" w:hAnsi="Arial" w:cs="Arial"/>
                <w:i/>
                <w:sz w:val="14"/>
                <w:szCs w:val="14"/>
              </w:rPr>
              <w:tab/>
              <w:t xml:space="preserve">En el caso de colectas, sólo deberá reportarse en el informe correspondiente el monto total obtenido; de exceder este monto una cantidad equivalente a ciento cincuenta veces el Salario Mínimo General vigente, deberá justificarse su procedencia; IV. </w:t>
            </w:r>
            <w:r w:rsidRPr="000D1A55">
              <w:rPr>
                <w:rFonts w:ascii="Arial" w:hAnsi="Arial" w:cs="Arial"/>
                <w:i/>
                <w:sz w:val="14"/>
                <w:szCs w:val="14"/>
              </w:rPr>
              <w:tab/>
              <w:t xml:space="preserve">Las aportaciones en especie se harán constar por escrito en contratos celebrados conforme a las leyes aplicables; y V. </w:t>
            </w:r>
            <w:r w:rsidRPr="000D1A55">
              <w:rPr>
                <w:rFonts w:ascii="Arial" w:hAnsi="Arial" w:cs="Arial"/>
                <w:i/>
                <w:sz w:val="14"/>
                <w:szCs w:val="14"/>
              </w:rPr>
              <w:tab/>
              <w:t xml:space="preserve">Las aportaciones en bienes muebles o inmuebles deberán destinarse única y exclusivamente para el cumplimiento del objeto de la precampaña electoral. Los bienes muebles e inmuebles sólo podrán darse en comodato por el tiempo que dure la precampaña. El comodato de bienes no quedará sujeto al límite de aportación por persona. </w:t>
            </w:r>
          </w:p>
          <w:p w:rsidR="00E71AC6" w:rsidRPr="000D1A55" w:rsidRDefault="00E71AC6" w:rsidP="000211CD">
            <w:pPr>
              <w:ind w:left="259" w:right="612"/>
              <w:jc w:val="both"/>
              <w:rPr>
                <w:rFonts w:ascii="Arial" w:hAnsi="Arial" w:cs="Arial"/>
                <w:i/>
                <w:sz w:val="14"/>
                <w:szCs w:val="14"/>
              </w:rPr>
            </w:pPr>
            <w:r w:rsidRPr="000D1A55">
              <w:rPr>
                <w:rFonts w:ascii="Arial" w:hAnsi="Arial" w:cs="Arial"/>
                <w:bCs/>
                <w:i/>
                <w:sz w:val="14"/>
                <w:szCs w:val="14"/>
              </w:rPr>
              <w:t>ARTÍCULO 117 Bis C.</w:t>
            </w:r>
            <w:r w:rsidRPr="000D1A55">
              <w:rPr>
                <w:rFonts w:ascii="Arial" w:hAnsi="Arial" w:cs="Arial"/>
                <w:i/>
                <w:sz w:val="14"/>
                <w:szCs w:val="14"/>
              </w:rPr>
              <w:t xml:space="preserve"> Los aspirantes a candidato deberán informar regularmente sobre los recursos de que dispongan, su monto, origen y aplicación, así como de la estructura que los respalda, sean estas personas físicas o morales de acuerdo con los procedimientos, lineamientos y formatos que apruebe el Consejo Estatal Electoral. Al término de su precampaña electoral deberán presentar dentro de los diez días siguientes, un informe general de los ingresos y gastos que haya efectuado, conforme a los lineamientos y formatos que establezca el Consejo Estatal Electoral. Los gastos en que se incurra durante la precampaña electoral no serán contabilizados como parte de los gastos de campaña, ni para efectos del cálculo de los topes de gastos a que se refiere esta Ley.</w:t>
            </w: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Una vez que el partido político haya recibido los informes a que se refiere este Artículo, en un plazo no mayor a cinco días hábiles informará de ello al Consejo Estatal Electoral, con las observaciones a que den lugar. La entrega del informe se hará a través del órgano especializado en esa materia de su partido político.</w:t>
            </w:r>
          </w:p>
          <w:p w:rsidR="00E71AC6" w:rsidRPr="000D1A55" w:rsidRDefault="00E71AC6" w:rsidP="000211CD">
            <w:pPr>
              <w:ind w:left="259" w:right="612" w:hanging="259"/>
              <w:jc w:val="both"/>
              <w:rPr>
                <w:rFonts w:ascii="Arial" w:hAnsi="Arial" w:cs="Arial"/>
                <w:i/>
                <w:sz w:val="14"/>
                <w:szCs w:val="14"/>
              </w:rPr>
            </w:pP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 xml:space="preserve">ARTÍCULO 246. El Consejo Estatal Electoral conocerá de las infracciones y violaciones que a las disposiciones de esta ley cometan: VIII. </w:t>
            </w:r>
            <w:r w:rsidRPr="000D1A55">
              <w:rPr>
                <w:rFonts w:ascii="Arial" w:hAnsi="Arial" w:cs="Arial"/>
                <w:i/>
                <w:sz w:val="14"/>
                <w:szCs w:val="14"/>
              </w:rPr>
              <w:tab/>
              <w:t>Los aspirantes a candidatos, precandidatos y los candidatos, cuando: a)</w:t>
            </w:r>
            <w:r w:rsidRPr="000D1A55">
              <w:rPr>
                <w:rFonts w:ascii="Arial" w:hAnsi="Arial" w:cs="Arial"/>
                <w:i/>
                <w:sz w:val="14"/>
                <w:szCs w:val="14"/>
              </w:rPr>
              <w:tab/>
              <w:t>Soliciten o reciban recursos, en dinero o en especie, de personas físicas o morales no autorizadas en esta ley;</w:t>
            </w:r>
            <w:r w:rsidR="00CA10C3">
              <w:rPr>
                <w:rFonts w:ascii="Arial" w:hAnsi="Arial" w:cs="Arial"/>
                <w:i/>
                <w:sz w:val="14"/>
                <w:szCs w:val="14"/>
              </w:rPr>
              <w:t xml:space="preserve"> </w:t>
            </w:r>
            <w:r w:rsidRPr="000D1A55">
              <w:rPr>
                <w:rFonts w:ascii="Arial" w:hAnsi="Arial" w:cs="Arial"/>
                <w:i/>
                <w:sz w:val="14"/>
                <w:szCs w:val="14"/>
              </w:rPr>
              <w:t>b)</w:t>
            </w:r>
            <w:r w:rsidRPr="000D1A55">
              <w:rPr>
                <w:rFonts w:ascii="Arial" w:hAnsi="Arial" w:cs="Arial"/>
                <w:i/>
                <w:sz w:val="14"/>
                <w:szCs w:val="14"/>
              </w:rPr>
              <w:tab/>
              <w:t>Omitan en los informes respectivos los recursos que hayan recibido, en dinero o en especie, destinados a su precampaña o campaña;</w:t>
            </w:r>
            <w:r w:rsidR="00CA10C3">
              <w:rPr>
                <w:rFonts w:ascii="Arial" w:hAnsi="Arial" w:cs="Arial"/>
                <w:i/>
                <w:sz w:val="14"/>
                <w:szCs w:val="14"/>
              </w:rPr>
              <w:t xml:space="preserve"> </w:t>
            </w:r>
            <w:r w:rsidRPr="000D1A55">
              <w:rPr>
                <w:rFonts w:ascii="Arial" w:hAnsi="Arial" w:cs="Arial"/>
                <w:i/>
                <w:sz w:val="14"/>
                <w:szCs w:val="14"/>
              </w:rPr>
              <w:t>c)</w:t>
            </w:r>
            <w:r w:rsidRPr="000D1A55">
              <w:rPr>
                <w:rFonts w:ascii="Arial" w:hAnsi="Arial" w:cs="Arial"/>
                <w:i/>
                <w:sz w:val="14"/>
                <w:szCs w:val="14"/>
              </w:rPr>
              <w:tab/>
              <w:t>Incumplan con cualquiera de las disposiciones contenidas en esta ley; d)</w:t>
            </w:r>
            <w:r w:rsidRPr="000D1A55">
              <w:rPr>
                <w:rFonts w:ascii="Arial" w:hAnsi="Arial" w:cs="Arial"/>
                <w:i/>
                <w:sz w:val="14"/>
                <w:szCs w:val="14"/>
              </w:rPr>
              <w:tab/>
            </w:r>
            <w:r w:rsidRPr="000D1A55">
              <w:rPr>
                <w:rFonts w:ascii="Arial" w:hAnsi="Arial" w:cs="Arial"/>
                <w:i/>
                <w:sz w:val="14"/>
                <w:szCs w:val="14"/>
                <w:u w:val="single"/>
              </w:rPr>
              <w:t>Realicen actos anticipados de precampaña o campaña, según sea el caso</w:t>
            </w:r>
            <w:r w:rsidRPr="000D1A55">
              <w:rPr>
                <w:rFonts w:ascii="Arial" w:hAnsi="Arial" w:cs="Arial"/>
                <w:i/>
                <w:sz w:val="14"/>
                <w:szCs w:val="14"/>
              </w:rPr>
              <w:t>; e)</w:t>
            </w:r>
            <w:r w:rsidRPr="000D1A55">
              <w:rPr>
                <w:rFonts w:ascii="Arial" w:hAnsi="Arial" w:cs="Arial"/>
                <w:i/>
                <w:sz w:val="14"/>
                <w:szCs w:val="14"/>
              </w:rPr>
              <w:tab/>
            </w:r>
            <w:r w:rsidRPr="000D1A55">
              <w:rPr>
                <w:rFonts w:ascii="Arial" w:hAnsi="Arial" w:cs="Arial"/>
                <w:i/>
                <w:sz w:val="14"/>
                <w:szCs w:val="14"/>
                <w:u w:val="single"/>
              </w:rPr>
              <w:t>No presenten el informe de gastos de precampaña o campaña establecidos en esta ley; y</w:t>
            </w:r>
            <w:r w:rsidRPr="000D1A55">
              <w:rPr>
                <w:rFonts w:ascii="Arial" w:hAnsi="Arial" w:cs="Arial"/>
                <w:i/>
                <w:sz w:val="14"/>
                <w:szCs w:val="14"/>
              </w:rPr>
              <w:t>, f)</w:t>
            </w:r>
            <w:r w:rsidRPr="000D1A55">
              <w:rPr>
                <w:rFonts w:ascii="Arial" w:hAnsi="Arial" w:cs="Arial"/>
                <w:i/>
                <w:sz w:val="14"/>
                <w:szCs w:val="14"/>
              </w:rPr>
              <w:tab/>
            </w:r>
            <w:r w:rsidRPr="000D1A55">
              <w:rPr>
                <w:rFonts w:ascii="Arial" w:hAnsi="Arial" w:cs="Arial"/>
                <w:i/>
                <w:sz w:val="14"/>
                <w:szCs w:val="14"/>
                <w:u w:val="single"/>
              </w:rPr>
              <w:t>Excedan el tope de gastos de precampaña o campaña establecido por el Consejo Estatal Electoral</w:t>
            </w:r>
            <w:r w:rsidRPr="000D1A55">
              <w:rPr>
                <w:rFonts w:ascii="Arial" w:hAnsi="Arial" w:cs="Arial"/>
                <w:i/>
                <w:sz w:val="14"/>
                <w:szCs w:val="14"/>
              </w:rPr>
              <w:t>.</w:t>
            </w:r>
          </w:p>
          <w:p w:rsidR="00E71AC6" w:rsidRPr="000D1A55" w:rsidRDefault="00E71AC6" w:rsidP="000211CD">
            <w:pPr>
              <w:ind w:left="259" w:right="404"/>
              <w:jc w:val="both"/>
              <w:rPr>
                <w:rFonts w:ascii="Arial" w:hAnsi="Arial" w:cs="Arial"/>
                <w:i/>
                <w:sz w:val="14"/>
                <w:szCs w:val="14"/>
              </w:rPr>
            </w:pPr>
            <w:r w:rsidRPr="000D1A55">
              <w:rPr>
                <w:rFonts w:ascii="Arial" w:hAnsi="Arial" w:cs="Arial"/>
                <w:bCs/>
                <w:i/>
                <w:sz w:val="14"/>
                <w:szCs w:val="14"/>
              </w:rPr>
              <w:t>ARTÍCULO 248</w:t>
            </w:r>
            <w:r w:rsidRPr="000D1A55">
              <w:rPr>
                <w:rFonts w:ascii="Arial" w:hAnsi="Arial" w:cs="Arial"/>
                <w:i/>
                <w:sz w:val="14"/>
                <w:szCs w:val="14"/>
              </w:rPr>
              <w:t>. El Consejo Estatal Electoral en pleno podrá imponer las siguientes sanciones:</w:t>
            </w: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VIII.</w:t>
            </w:r>
            <w:r w:rsidRPr="000D1A55">
              <w:rPr>
                <w:rFonts w:ascii="Arial" w:hAnsi="Arial" w:cs="Arial"/>
                <w:i/>
                <w:sz w:val="14"/>
                <w:szCs w:val="14"/>
              </w:rPr>
              <w:tab/>
              <w:t>En el caso de la fracción VIII del artículo 246, se aplicarán las sanciones siguientes:</w:t>
            </w: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 xml:space="preserve">Por las conductas previstas en los incisos a), b) y c), amonestación pública o con multa de hasta cinco mil días de salario mínimo general vigente en el Estado; la misma sanción se impondrá en el caso del inciso f), cuando el excedente del tope de gastos de precampaña o campaña sea hasta el cinco por ciento. </w:t>
            </w:r>
          </w:p>
          <w:p w:rsidR="00E71AC6" w:rsidRPr="000D1A55" w:rsidRDefault="00E71AC6" w:rsidP="000211CD">
            <w:pPr>
              <w:ind w:left="259" w:right="612"/>
              <w:jc w:val="both"/>
              <w:rPr>
                <w:rFonts w:ascii="Arial" w:hAnsi="Arial" w:cs="Arial"/>
                <w:i/>
                <w:sz w:val="14"/>
                <w:szCs w:val="14"/>
                <w:u w:val="single"/>
              </w:rPr>
            </w:pPr>
            <w:r w:rsidRPr="000D1A55">
              <w:rPr>
                <w:rFonts w:ascii="Arial" w:hAnsi="Arial" w:cs="Arial"/>
                <w:i/>
                <w:sz w:val="14"/>
                <w:szCs w:val="14"/>
                <w:u w:val="single"/>
              </w:rPr>
              <w:t>Por las conductas previstas en los incisos d) y e), el aspirante a candidato o precandidato infractor perderá el derecho a ser registrado como candidato, o si ya estuviera</w:t>
            </w:r>
            <w:r w:rsidR="00CA10C3">
              <w:rPr>
                <w:rFonts w:ascii="Arial" w:hAnsi="Arial" w:cs="Arial"/>
                <w:i/>
                <w:sz w:val="14"/>
                <w:szCs w:val="14"/>
                <w:u w:val="single"/>
              </w:rPr>
              <w:t xml:space="preserve"> </w:t>
            </w:r>
            <w:r w:rsidRPr="000D1A55">
              <w:rPr>
                <w:rFonts w:ascii="Arial" w:hAnsi="Arial" w:cs="Arial"/>
                <w:i/>
                <w:sz w:val="14"/>
                <w:szCs w:val="14"/>
                <w:u w:val="single"/>
              </w:rPr>
              <w:t>hecho el registro, se sancionará con la cancelación del mismo; la misma sanción se impondrá en el caso del inciso f), cuando el excedente del tope de gastos de precampaña o campaña sea mayor al cinco por ciento.</w:t>
            </w:r>
          </w:p>
          <w:p w:rsidR="00E71AC6" w:rsidRPr="000D1A55" w:rsidRDefault="00E71AC6" w:rsidP="000211CD">
            <w:pPr>
              <w:ind w:left="259" w:right="612" w:hanging="259"/>
              <w:jc w:val="both"/>
              <w:rPr>
                <w:rFonts w:ascii="Arial" w:hAnsi="Arial" w:cs="Arial"/>
                <w:i/>
                <w:sz w:val="14"/>
                <w:szCs w:val="14"/>
              </w:rPr>
            </w:pPr>
          </w:p>
          <w:p w:rsidR="00E71AC6" w:rsidRPr="000D1A55" w:rsidRDefault="00E71AC6" w:rsidP="000211CD">
            <w:pPr>
              <w:ind w:left="259" w:right="612"/>
              <w:jc w:val="both"/>
              <w:rPr>
                <w:rFonts w:ascii="Arial" w:hAnsi="Arial" w:cs="Arial"/>
                <w:i/>
                <w:sz w:val="14"/>
                <w:szCs w:val="14"/>
              </w:rPr>
            </w:pPr>
            <w:r w:rsidRPr="000D1A55">
              <w:rPr>
                <w:rFonts w:ascii="Arial" w:hAnsi="Arial" w:cs="Arial"/>
                <w:i/>
                <w:sz w:val="14"/>
                <w:szCs w:val="14"/>
              </w:rPr>
              <w:t>Cuando las infracciones sean imputables exclusivamente a los aspirantes a candidatos, no procederá sanción alguna en contra del partido político de que se trate.</w:t>
            </w:r>
          </w:p>
          <w:p w:rsidR="00E71AC6" w:rsidRPr="000D1A55" w:rsidRDefault="00E71AC6" w:rsidP="000211CD">
            <w:pPr>
              <w:ind w:left="259"/>
              <w:jc w:val="both"/>
              <w:rPr>
                <w:rFonts w:ascii="Arial" w:hAnsi="Arial" w:cs="Arial"/>
                <w:i/>
                <w:sz w:val="14"/>
                <w:szCs w:val="14"/>
              </w:rPr>
            </w:pPr>
            <w:r w:rsidRPr="000D1A55">
              <w:rPr>
                <w:rFonts w:ascii="Arial" w:hAnsi="Arial" w:cs="Arial"/>
                <w:i/>
                <w:sz w:val="14"/>
                <w:szCs w:val="14"/>
              </w:rPr>
              <w:t>Así también y en observancia a otras disposiciones relativas a precampañas electorales contempladas en la Ley Electoral del Estado, como lo es el acceso de los partidos políticos a los medios de comunicación, propaganda electoral y financiamiento, es preciso hacer de su conocimiento que en uso de las facultades reglamentarias del Consejo Estatal Electoral se han establecido en diversos reglamentos y acuerdos otras obligaciones, prohibiciones y sanciones, entre los que destacan el Reglamento de Fiscalización de los Recursos de los Partidos Políticos, Reglamento para regular las Precampañas Electorales y</w:t>
            </w:r>
            <w:r w:rsidR="00CA10C3">
              <w:rPr>
                <w:rFonts w:ascii="Arial" w:hAnsi="Arial" w:cs="Arial"/>
                <w:i/>
                <w:sz w:val="14"/>
                <w:szCs w:val="14"/>
              </w:rPr>
              <w:t xml:space="preserve"> </w:t>
            </w:r>
            <w:r w:rsidRPr="000D1A55">
              <w:rPr>
                <w:rFonts w:ascii="Arial" w:hAnsi="Arial" w:cs="Arial"/>
                <w:i/>
                <w:sz w:val="14"/>
                <w:szCs w:val="14"/>
              </w:rPr>
              <w:t>el Reglamento para regular la Difusión y Fijación de la Propaganda durante el Proceso Electoral.</w:t>
            </w:r>
          </w:p>
          <w:p w:rsidR="00E71AC6" w:rsidRPr="000D1A55" w:rsidRDefault="00E71AC6" w:rsidP="000211CD">
            <w:pPr>
              <w:ind w:left="259"/>
              <w:jc w:val="both"/>
              <w:rPr>
                <w:rFonts w:ascii="Arial" w:hAnsi="Arial" w:cs="Arial"/>
                <w:i/>
                <w:sz w:val="14"/>
                <w:szCs w:val="14"/>
              </w:rPr>
            </w:pPr>
            <w:r w:rsidRPr="000D1A55">
              <w:rPr>
                <w:rFonts w:ascii="Arial" w:hAnsi="Arial" w:cs="Arial"/>
                <w:i/>
                <w:sz w:val="14"/>
                <w:szCs w:val="14"/>
              </w:rPr>
              <w:t>De esta forma será como de manera objetiva el órgano electoral en su ámbito de competencia podrá ofrecer a los partidos políticos y aspirantes a candidatos condiciones de equidad, en tanto éstos cumplan con las obligaciones establecidas en los diversos ordenamientos y reglamentos correspondientes.</w:t>
            </w:r>
          </w:p>
          <w:p w:rsidR="00E71AC6" w:rsidRPr="000D1A55" w:rsidRDefault="00E71AC6" w:rsidP="000211CD">
            <w:pPr>
              <w:ind w:left="259" w:hanging="259"/>
              <w:jc w:val="both"/>
              <w:rPr>
                <w:rFonts w:ascii="Arial" w:hAnsi="Arial" w:cs="Arial"/>
                <w:i/>
                <w:sz w:val="14"/>
                <w:szCs w:val="14"/>
              </w:rPr>
            </w:pPr>
          </w:p>
          <w:p w:rsidR="00E71AC6" w:rsidRPr="000D1A55" w:rsidRDefault="00E71AC6" w:rsidP="000211CD">
            <w:pPr>
              <w:ind w:left="259" w:hanging="259"/>
              <w:jc w:val="both"/>
              <w:rPr>
                <w:rFonts w:ascii="Arial" w:hAnsi="Arial" w:cs="Arial"/>
                <w:i/>
                <w:sz w:val="14"/>
                <w:szCs w:val="14"/>
              </w:rPr>
            </w:pPr>
            <w:r w:rsidRPr="000D1A55">
              <w:rPr>
                <w:rFonts w:ascii="Arial" w:hAnsi="Arial" w:cs="Arial"/>
                <w:i/>
                <w:sz w:val="14"/>
                <w:szCs w:val="14"/>
              </w:rPr>
              <w:t>Sin más por el momento reciban un cordial saludo</w:t>
            </w:r>
          </w:p>
          <w:p w:rsidR="00E71AC6" w:rsidRPr="000D1A55" w:rsidRDefault="00E71AC6" w:rsidP="000211CD">
            <w:pPr>
              <w:pStyle w:val="Ttulo1"/>
              <w:ind w:left="259" w:hanging="259"/>
              <w:jc w:val="center"/>
              <w:outlineLvl w:val="0"/>
              <w:rPr>
                <w:rFonts w:ascii="Arial" w:hAnsi="Arial" w:cs="Arial"/>
                <w:b w:val="0"/>
                <w:i/>
                <w:color w:val="auto"/>
                <w:sz w:val="14"/>
                <w:szCs w:val="14"/>
              </w:rPr>
            </w:pPr>
            <w:r w:rsidRPr="000D1A55">
              <w:rPr>
                <w:rFonts w:ascii="Arial" w:hAnsi="Arial" w:cs="Arial"/>
                <w:b w:val="0"/>
                <w:i/>
                <w:color w:val="auto"/>
                <w:sz w:val="14"/>
                <w:szCs w:val="14"/>
              </w:rPr>
              <w:t>A t e n t a m e n t e</w:t>
            </w:r>
          </w:p>
          <w:p w:rsidR="00E71AC6" w:rsidRPr="000D1A55" w:rsidRDefault="00E71AC6" w:rsidP="000211CD">
            <w:pPr>
              <w:ind w:left="259" w:hanging="259"/>
              <w:jc w:val="center"/>
              <w:rPr>
                <w:rFonts w:ascii="Arial" w:hAnsi="Arial" w:cs="Arial"/>
                <w:i/>
                <w:sz w:val="14"/>
                <w:szCs w:val="14"/>
              </w:rPr>
            </w:pPr>
            <w:r w:rsidRPr="000D1A55">
              <w:rPr>
                <w:rFonts w:ascii="Arial" w:hAnsi="Arial" w:cs="Arial"/>
                <w:i/>
                <w:sz w:val="14"/>
                <w:szCs w:val="14"/>
              </w:rPr>
              <w:t>Culiacán, Sinaloa, 18 de abril de 2013.</w:t>
            </w:r>
          </w:p>
          <w:p w:rsidR="00E71AC6" w:rsidRPr="000D1A55" w:rsidRDefault="00E71AC6" w:rsidP="000211CD">
            <w:pPr>
              <w:ind w:left="259" w:hanging="259"/>
              <w:rPr>
                <w:rFonts w:ascii="Arial" w:hAnsi="Arial" w:cs="Arial"/>
                <w:i/>
                <w:sz w:val="14"/>
                <w:szCs w:val="14"/>
              </w:rPr>
            </w:pPr>
          </w:p>
          <w:p w:rsidR="00E71AC6" w:rsidRPr="000D1A55" w:rsidRDefault="00E71AC6" w:rsidP="000211CD">
            <w:pPr>
              <w:ind w:left="259" w:hanging="259"/>
              <w:jc w:val="center"/>
              <w:rPr>
                <w:rFonts w:ascii="Arial" w:hAnsi="Arial" w:cs="Arial"/>
                <w:sz w:val="14"/>
                <w:szCs w:val="14"/>
              </w:rPr>
            </w:pPr>
            <w:r w:rsidRPr="000D1A55">
              <w:rPr>
                <w:rFonts w:ascii="Arial" w:hAnsi="Arial" w:cs="Arial"/>
                <w:sz w:val="14"/>
                <w:szCs w:val="14"/>
              </w:rPr>
              <w:t xml:space="preserve">Comisión de Organización y Vigilancia Electoral. </w:t>
            </w:r>
          </w:p>
        </w:tc>
        <w:tc>
          <w:tcPr>
            <w:tcW w:w="2732" w:type="dxa"/>
          </w:tcPr>
          <w:p w:rsidR="00E71AC6" w:rsidRPr="000D1A55" w:rsidRDefault="00E71AC6" w:rsidP="000211CD">
            <w:pPr>
              <w:rPr>
                <w:rFonts w:ascii="Arial" w:hAnsi="Arial" w:cs="Arial"/>
                <w:sz w:val="14"/>
                <w:szCs w:val="14"/>
              </w:rPr>
            </w:pPr>
            <w:r w:rsidRPr="000D1A55">
              <w:rPr>
                <w:rFonts w:ascii="Arial" w:hAnsi="Arial" w:cs="Arial"/>
                <w:sz w:val="14"/>
                <w:szCs w:val="14"/>
              </w:rPr>
              <w:t xml:space="preserve">Por lo que hace al Punto 4 de hechos, manifiesto que ni lo afirmo ni lo niego por no ser hecho propio de mi representado.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Por lo que hace al Punto 4 de hechos, manifiesto que ni lo afirmo ni lo niego por no ser hecho propio.</w:t>
            </w:r>
          </w:p>
        </w:tc>
        <w:tc>
          <w:tcPr>
            <w:tcW w:w="1298" w:type="dxa"/>
          </w:tcPr>
          <w:p w:rsidR="00E71AC6" w:rsidRPr="000D1A55" w:rsidRDefault="00E71AC6" w:rsidP="000211CD">
            <w:pP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25"/>
        </w:trPr>
        <w:tc>
          <w:tcPr>
            <w:tcW w:w="5551" w:type="dxa"/>
          </w:tcPr>
          <w:p w:rsidR="00E71AC6" w:rsidRPr="000D1A55" w:rsidRDefault="00E71AC6" w:rsidP="000211CD">
            <w:pPr>
              <w:ind w:left="284" w:right="49"/>
              <w:jc w:val="both"/>
              <w:rPr>
                <w:rFonts w:ascii="Arial" w:hAnsi="Arial" w:cs="Arial"/>
                <w:i/>
                <w:sz w:val="14"/>
                <w:szCs w:val="14"/>
                <w:u w:val="single"/>
              </w:rPr>
            </w:pPr>
            <w:r w:rsidRPr="000D1A55">
              <w:rPr>
                <w:rFonts w:ascii="Arial" w:hAnsi="Arial" w:cs="Arial"/>
                <w:i/>
                <w:sz w:val="14"/>
                <w:szCs w:val="14"/>
                <w:u w:val="single"/>
              </w:rPr>
              <w:t>DISTRITO XIII</w:t>
            </w:r>
          </w:p>
          <w:p w:rsidR="00E71AC6" w:rsidRPr="000D1A55" w:rsidRDefault="00E71AC6" w:rsidP="000211CD">
            <w:pPr>
              <w:pStyle w:val="Prrafodelista"/>
              <w:numPr>
                <w:ilvl w:val="0"/>
                <w:numId w:val="19"/>
              </w:numPr>
              <w:ind w:left="284" w:right="49" w:firstLine="0"/>
              <w:jc w:val="both"/>
              <w:rPr>
                <w:rFonts w:ascii="Arial" w:hAnsi="Arial" w:cs="Arial"/>
                <w:sz w:val="14"/>
                <w:szCs w:val="14"/>
              </w:rPr>
            </w:pPr>
            <w:r w:rsidRPr="000D1A55">
              <w:rPr>
                <w:rFonts w:ascii="Arial" w:hAnsi="Arial" w:cs="Arial"/>
                <w:sz w:val="14"/>
                <w:szCs w:val="14"/>
              </w:rPr>
              <w:t>En fecha 6 de mayo de 2013, mediante oficio número 01/2013, la Lic. Yadira Guadalupe Carrera Ontiveros y la Lic. Beatriz Alejandra Aguilar Saborio, Consejera Ciudadana Integrante de la Comisión de Organización y Vigilancia Electoral; la Lic. Angélica María Bercerra Serrano, Coordinadora de Organización Electoral, así como la C. Elsa Judith Barajas Escobar, el C. Ariel David</w:t>
            </w:r>
            <w:r w:rsidR="00CA10C3">
              <w:rPr>
                <w:rFonts w:ascii="Arial" w:hAnsi="Arial" w:cs="Arial"/>
                <w:sz w:val="14"/>
                <w:szCs w:val="14"/>
              </w:rPr>
              <w:t xml:space="preserve"> </w:t>
            </w:r>
            <w:r w:rsidRPr="000D1A55">
              <w:rPr>
                <w:rFonts w:ascii="Arial" w:hAnsi="Arial" w:cs="Arial"/>
                <w:sz w:val="14"/>
                <w:szCs w:val="14"/>
              </w:rPr>
              <w:t xml:space="preserve">Sotelo Espinoza, y el C. Daniel Mata López, Auxiliares de la Coordinación de Organización Electoral, todos integrantes del Distrito XIII de Culiacán, Sinaloa, realizaron recorridos por las principales calles de la cabecera distrital y zona rural donde identificaron del C. Eduardo </w:t>
            </w:r>
            <w:r w:rsidR="00853B08" w:rsidRPr="000D1A55">
              <w:rPr>
                <w:rFonts w:ascii="Arial" w:hAnsi="Arial" w:cs="Arial"/>
                <w:sz w:val="14"/>
                <w:szCs w:val="14"/>
              </w:rPr>
              <w:t>Ortiz</w:t>
            </w:r>
            <w:r w:rsidRPr="000D1A55">
              <w:rPr>
                <w:rFonts w:ascii="Arial" w:hAnsi="Arial" w:cs="Arial"/>
                <w:sz w:val="14"/>
                <w:szCs w:val="14"/>
              </w:rPr>
              <w:t xml:space="preserve">, Aspirante a Candidato a Presidente Municipal de Culiacán del Partido Acción Nacional, 28 pendones, en </w:t>
            </w:r>
            <w:r w:rsidRPr="000D1A55">
              <w:rPr>
                <w:rFonts w:ascii="Arial" w:eastAsia="Arial" w:hAnsi="Arial" w:cs="Arial"/>
                <w:sz w:val="14"/>
                <w:szCs w:val="14"/>
              </w:rPr>
              <w:t xml:space="preserve">7 postes con cuatro pendones cada uno, </w:t>
            </w:r>
            <w:r w:rsidRPr="000D1A55">
              <w:rPr>
                <w:rFonts w:ascii="Arial" w:hAnsi="Arial" w:cs="Arial"/>
                <w:sz w:val="14"/>
                <w:szCs w:val="14"/>
              </w:rPr>
              <w:t xml:space="preserve">así como calcomanías del Partido Acción Nacional, toda la propaganda se identificó en equipamiento urbano del XIII Consejo Distrital Electoral de Culiacán, Sinaloa. La propaganda identificada en los pendones mostraba la imagen del Aspirante a Candidato, el emblema del Partido Acción Nacional y la leyenda “Te aseguro un mejor Culiacán”, predominando en ésta los colores azul y blanco, respecto a las calcominías que fueron identificadas con el emblema del Partido Acción Nacional. A continuación se citan los lugares donde se identificó la propaganda antes mencionada: </w:t>
            </w:r>
          </w:p>
          <w:p w:rsidR="00E71AC6" w:rsidRPr="000D1A55" w:rsidRDefault="00E71AC6" w:rsidP="000211CD">
            <w:pPr>
              <w:pStyle w:val="Prrafodelista"/>
              <w:numPr>
                <w:ilvl w:val="0"/>
                <w:numId w:val="16"/>
              </w:numPr>
              <w:ind w:right="49"/>
              <w:jc w:val="both"/>
              <w:rPr>
                <w:rFonts w:ascii="Arial" w:eastAsia="Arial" w:hAnsi="Arial" w:cs="Arial"/>
                <w:i/>
                <w:sz w:val="14"/>
                <w:szCs w:val="14"/>
              </w:rPr>
            </w:pPr>
            <w:r w:rsidRPr="000D1A55">
              <w:rPr>
                <w:rFonts w:ascii="Arial" w:eastAsia="Arial" w:hAnsi="Arial" w:cs="Arial"/>
                <w:i/>
                <w:sz w:val="14"/>
                <w:szCs w:val="14"/>
              </w:rPr>
              <w:t xml:space="preserve">Poste sobre el Boulevard Emiliano Zapata esquina frente de autozone, seccion 990. </w:t>
            </w:r>
          </w:p>
          <w:p w:rsidR="00E71AC6" w:rsidRPr="000D1A55" w:rsidRDefault="00E71AC6" w:rsidP="000211CD">
            <w:pPr>
              <w:pStyle w:val="Prrafodelista"/>
              <w:numPr>
                <w:ilvl w:val="0"/>
                <w:numId w:val="16"/>
              </w:numPr>
              <w:ind w:right="49"/>
              <w:jc w:val="both"/>
              <w:rPr>
                <w:rFonts w:ascii="Arial" w:eastAsia="Arial" w:hAnsi="Arial" w:cs="Arial"/>
                <w:i/>
                <w:sz w:val="14"/>
                <w:szCs w:val="14"/>
              </w:rPr>
            </w:pPr>
            <w:r w:rsidRPr="000D1A55">
              <w:rPr>
                <w:rFonts w:ascii="Arial" w:eastAsia="Arial" w:hAnsi="Arial" w:cs="Arial"/>
                <w:i/>
                <w:sz w:val="14"/>
                <w:szCs w:val="14"/>
              </w:rPr>
              <w:t>Poste sobre el Boulevard Emiliano Zapata frente a Kuroda de el Palmito, seccion</w:t>
            </w:r>
            <w:r w:rsidR="00CA10C3">
              <w:rPr>
                <w:rFonts w:ascii="Arial" w:eastAsia="Arial" w:hAnsi="Arial" w:cs="Arial"/>
                <w:i/>
                <w:sz w:val="14"/>
                <w:szCs w:val="14"/>
              </w:rPr>
              <w:t xml:space="preserve"> </w:t>
            </w:r>
            <w:r w:rsidRPr="000D1A55">
              <w:rPr>
                <w:rFonts w:ascii="Arial" w:eastAsia="Arial" w:hAnsi="Arial" w:cs="Arial"/>
                <w:i/>
                <w:sz w:val="14"/>
                <w:szCs w:val="14"/>
              </w:rPr>
              <w:t>1065.</w:t>
            </w:r>
          </w:p>
          <w:p w:rsidR="00E71AC6" w:rsidRPr="000D1A55" w:rsidRDefault="00E71AC6" w:rsidP="000211CD">
            <w:pPr>
              <w:pStyle w:val="Prrafodelista"/>
              <w:numPr>
                <w:ilvl w:val="0"/>
                <w:numId w:val="16"/>
              </w:numPr>
              <w:ind w:right="49"/>
              <w:jc w:val="both"/>
              <w:rPr>
                <w:rFonts w:ascii="Arial" w:eastAsia="Arial" w:hAnsi="Arial" w:cs="Arial"/>
                <w:i/>
                <w:sz w:val="14"/>
                <w:szCs w:val="14"/>
              </w:rPr>
            </w:pPr>
            <w:r w:rsidRPr="000D1A55">
              <w:rPr>
                <w:rFonts w:ascii="Arial" w:eastAsia="Arial" w:hAnsi="Arial" w:cs="Arial"/>
                <w:i/>
                <w:sz w:val="14"/>
                <w:szCs w:val="14"/>
              </w:rPr>
              <w:t>Poste sobre el Boulevard Emiliano Zapata a 100 del anterior frente al oxxo, seccion 1065.</w:t>
            </w:r>
          </w:p>
          <w:p w:rsidR="00E71AC6" w:rsidRPr="000D1A55" w:rsidRDefault="00E71AC6" w:rsidP="000211CD">
            <w:pPr>
              <w:pStyle w:val="Prrafodelista"/>
              <w:numPr>
                <w:ilvl w:val="0"/>
                <w:numId w:val="16"/>
              </w:numPr>
              <w:ind w:right="49"/>
              <w:jc w:val="both"/>
              <w:rPr>
                <w:rFonts w:ascii="Arial" w:eastAsia="Arial" w:hAnsi="Arial" w:cs="Arial"/>
                <w:i/>
                <w:sz w:val="14"/>
                <w:szCs w:val="14"/>
              </w:rPr>
            </w:pPr>
            <w:r w:rsidRPr="000D1A55">
              <w:rPr>
                <w:rFonts w:ascii="Arial" w:eastAsia="Arial" w:hAnsi="Arial" w:cs="Arial"/>
                <w:i/>
                <w:sz w:val="14"/>
                <w:szCs w:val="14"/>
              </w:rPr>
              <w:t>Poste sobre el Boulevard Emiliano Zapata frente a soriana Zapata, seccion 1006.</w:t>
            </w:r>
          </w:p>
          <w:p w:rsidR="00E71AC6" w:rsidRPr="000D1A55" w:rsidRDefault="00E71AC6" w:rsidP="000211CD">
            <w:pPr>
              <w:pStyle w:val="Prrafodelista"/>
              <w:numPr>
                <w:ilvl w:val="0"/>
                <w:numId w:val="16"/>
              </w:numPr>
              <w:ind w:right="49"/>
              <w:jc w:val="both"/>
              <w:rPr>
                <w:rFonts w:ascii="Arial" w:eastAsia="Arial" w:hAnsi="Arial" w:cs="Arial"/>
                <w:i/>
                <w:sz w:val="14"/>
                <w:szCs w:val="14"/>
              </w:rPr>
            </w:pPr>
            <w:r w:rsidRPr="000D1A55">
              <w:rPr>
                <w:rFonts w:ascii="Arial" w:eastAsia="Arial" w:hAnsi="Arial" w:cs="Arial"/>
                <w:i/>
                <w:sz w:val="14"/>
                <w:szCs w:val="14"/>
              </w:rPr>
              <w:t>Poste sobre el Boulevard Emiliano Zapata frente a Home Depot, seccion 1006.</w:t>
            </w:r>
          </w:p>
          <w:p w:rsidR="00E71AC6" w:rsidRPr="000D1A55" w:rsidRDefault="00E71AC6" w:rsidP="000211CD">
            <w:pPr>
              <w:pStyle w:val="Prrafodelista"/>
              <w:numPr>
                <w:ilvl w:val="0"/>
                <w:numId w:val="16"/>
              </w:numPr>
              <w:ind w:right="49"/>
              <w:jc w:val="both"/>
              <w:rPr>
                <w:rFonts w:ascii="Arial" w:eastAsia="Arial" w:hAnsi="Arial" w:cs="Arial"/>
                <w:i/>
                <w:sz w:val="14"/>
                <w:szCs w:val="14"/>
              </w:rPr>
            </w:pPr>
            <w:r w:rsidRPr="000D1A55">
              <w:rPr>
                <w:rFonts w:ascii="Arial" w:eastAsia="Arial" w:hAnsi="Arial" w:cs="Arial"/>
                <w:i/>
                <w:sz w:val="14"/>
                <w:szCs w:val="14"/>
              </w:rPr>
              <w:t>Poste sobre el Boulevard Emiliano Zapata frente a Maderas y Tripliay a 50 mts del caballito, seccion 1015.</w:t>
            </w:r>
          </w:p>
          <w:p w:rsidR="00E71AC6" w:rsidRPr="000D1A55" w:rsidRDefault="00E71AC6" w:rsidP="000211CD">
            <w:pPr>
              <w:pStyle w:val="Prrafodelista"/>
              <w:numPr>
                <w:ilvl w:val="0"/>
                <w:numId w:val="16"/>
              </w:numPr>
              <w:ind w:right="49"/>
              <w:jc w:val="both"/>
              <w:rPr>
                <w:rFonts w:ascii="Arial" w:eastAsia="Arial" w:hAnsi="Arial" w:cs="Arial"/>
                <w:i/>
                <w:sz w:val="14"/>
                <w:szCs w:val="14"/>
              </w:rPr>
            </w:pPr>
            <w:r w:rsidRPr="000D1A55">
              <w:rPr>
                <w:rFonts w:ascii="Arial" w:eastAsia="Arial" w:hAnsi="Arial" w:cs="Arial"/>
                <w:i/>
                <w:sz w:val="14"/>
                <w:szCs w:val="14"/>
              </w:rPr>
              <w:t xml:space="preserve">Poste sobre el Boulevard Emiliano Zapata frente a la agencia Modelo casi esquina con Bravo, seccion 1021. </w:t>
            </w:r>
          </w:p>
          <w:p w:rsidR="00E71AC6" w:rsidRPr="000D1A55" w:rsidRDefault="00E71AC6" w:rsidP="000211CD">
            <w:pPr>
              <w:ind w:right="49"/>
              <w:jc w:val="both"/>
              <w:rPr>
                <w:rFonts w:ascii="Arial" w:eastAsia="Arial" w:hAnsi="Arial" w:cs="Arial"/>
                <w:sz w:val="14"/>
                <w:szCs w:val="14"/>
              </w:rPr>
            </w:pPr>
          </w:p>
          <w:p w:rsidR="00E71AC6" w:rsidRPr="000D1A55" w:rsidRDefault="00E71AC6" w:rsidP="000211CD">
            <w:pPr>
              <w:numPr>
                <w:ilvl w:val="0"/>
                <w:numId w:val="17"/>
              </w:numPr>
              <w:ind w:left="927" w:hanging="360"/>
              <w:jc w:val="both"/>
              <w:rPr>
                <w:rFonts w:ascii="Arial" w:eastAsia="Arial" w:hAnsi="Arial" w:cs="Arial"/>
                <w:i/>
                <w:sz w:val="14"/>
                <w:szCs w:val="14"/>
              </w:rPr>
            </w:pPr>
            <w:r w:rsidRPr="000D1A55">
              <w:rPr>
                <w:rFonts w:ascii="Arial" w:eastAsia="Arial" w:hAnsi="Arial" w:cs="Arial"/>
                <w:i/>
                <w:sz w:val="14"/>
                <w:szCs w:val="14"/>
              </w:rPr>
              <w:t xml:space="preserve">Un poste de alumbrado público con calcamonias del Partido Acción Nacional ubicado en Antonio Ancona esquina con Bolulevard Maquio Clouthier frente a gasolinera, sección 1098. </w:t>
            </w:r>
          </w:p>
          <w:p w:rsidR="00E71AC6" w:rsidRPr="000D1A55" w:rsidRDefault="00E71AC6" w:rsidP="000211CD">
            <w:pPr>
              <w:jc w:val="center"/>
              <w:rPr>
                <w:rFonts w:ascii="Arial" w:hAnsi="Arial" w:cs="Arial"/>
                <w:sz w:val="14"/>
                <w:szCs w:val="14"/>
              </w:rPr>
            </w:pP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 Por lo que hace al Punto 5 de hechos, manifiesto que ni lo afirmo ni lo niego por no ser hecho propio de mi representado.</w:t>
            </w:r>
          </w:p>
        </w:tc>
        <w:tc>
          <w:tcPr>
            <w:tcW w:w="1870" w:type="dxa"/>
          </w:tcPr>
          <w:p w:rsidR="00E71AC6" w:rsidRPr="000D1A55" w:rsidRDefault="00E71AC6" w:rsidP="000211CD">
            <w:pPr>
              <w:rPr>
                <w:rFonts w:ascii="Arial" w:hAnsi="Arial" w:cs="Arial"/>
                <w:sz w:val="14"/>
                <w:szCs w:val="14"/>
              </w:rPr>
            </w:pPr>
            <w:r w:rsidRPr="000D1A55">
              <w:rPr>
                <w:rFonts w:ascii="Arial" w:hAnsi="Arial" w:cs="Arial"/>
                <w:sz w:val="14"/>
                <w:szCs w:val="14"/>
              </w:rPr>
              <w:t xml:space="preserve">Por lo que hace al Punto 5 de hechos, manifiesto que no es cierto. </w:t>
            </w:r>
          </w:p>
        </w:tc>
        <w:tc>
          <w:tcPr>
            <w:tcW w:w="1298" w:type="dxa"/>
          </w:tcPr>
          <w:p w:rsidR="00E71AC6" w:rsidRPr="000D1A55" w:rsidRDefault="00E71AC6" w:rsidP="000211CD">
            <w:pP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350"/>
        </w:trPr>
        <w:tc>
          <w:tcPr>
            <w:tcW w:w="5551" w:type="dxa"/>
          </w:tcPr>
          <w:p w:rsidR="00E71AC6" w:rsidRPr="000D1A55" w:rsidRDefault="00E71AC6" w:rsidP="000211CD">
            <w:pPr>
              <w:pStyle w:val="Prrafodelista"/>
              <w:ind w:left="284"/>
              <w:jc w:val="both"/>
              <w:rPr>
                <w:rFonts w:ascii="Arial" w:hAnsi="Arial" w:cs="Arial"/>
                <w:sz w:val="14"/>
                <w:szCs w:val="14"/>
              </w:rPr>
            </w:pPr>
          </w:p>
          <w:p w:rsidR="00E71AC6" w:rsidRPr="000D1A55" w:rsidRDefault="00E71AC6" w:rsidP="000211CD">
            <w:pPr>
              <w:pStyle w:val="Prrafodelista"/>
              <w:ind w:left="259" w:right="49"/>
              <w:jc w:val="both"/>
              <w:rPr>
                <w:rFonts w:ascii="Arial" w:hAnsi="Arial" w:cs="Arial"/>
                <w:sz w:val="14"/>
                <w:szCs w:val="14"/>
              </w:rPr>
            </w:pPr>
            <w:r w:rsidRPr="000D1A55">
              <w:rPr>
                <w:rFonts w:ascii="Arial" w:hAnsi="Arial" w:cs="Arial"/>
                <w:sz w:val="14"/>
                <w:szCs w:val="14"/>
              </w:rPr>
              <w:t>6. En fecha 7 de mayo de 2013, siendo las 6:36 p.m., mediante oficio CDE/0203/2013, emitido por la Lic. Teresa de Jesús Rangel, Presidenta del XIII Consejo Distrital Electoral de Culiacán, Sinaloa, se notificó al Partido Acción Nacional la propaganda política y la propaganda de precampaña electoral identificada en equipamiento urbano del XIII</w:t>
            </w:r>
            <w:r w:rsidR="00CA10C3">
              <w:rPr>
                <w:rFonts w:ascii="Arial" w:hAnsi="Arial" w:cs="Arial"/>
                <w:sz w:val="14"/>
                <w:szCs w:val="14"/>
              </w:rPr>
              <w:t xml:space="preserve"> </w:t>
            </w:r>
            <w:r w:rsidRPr="000D1A55">
              <w:rPr>
                <w:rFonts w:ascii="Arial" w:hAnsi="Arial" w:cs="Arial"/>
                <w:sz w:val="14"/>
                <w:szCs w:val="14"/>
              </w:rPr>
              <w:t>Distrital Electoral a que se refiere el punto inmediato anterior, así como el oficio 1/2013 signado por la Lic. Yadira Guadalupe Carrera Ontiveros y la Lic. Beatriz Alejandra Aguilar Saborio, Integrantes de la Comisión de Organización y Vigilancia Electoral; la Lic. Angélica María Bercerra Serrano, Coordinadora de Organización Electoral, así como la C. Elsa Judith Barajas Escobar, el C. Ariel David Sotelo Espinoza, y el C. Víctor Daniel Mata López, Auxiliares de la Coordinación de Organización Electoral, todos los servidores del XIII Consejo Distrital Electoral de Culiacán, Sinaloa para que en un plazo no mayor a 24 horas se procediera a retirarla, notificación que se encuentra en autos del expediente PO-006/2013 y PO-008/2013 ACUMULADOS</w:t>
            </w:r>
          </w:p>
          <w:p w:rsidR="00E71AC6" w:rsidRPr="000D1A55" w:rsidRDefault="00E71AC6" w:rsidP="000211CD">
            <w:pPr>
              <w:jc w:val="center"/>
              <w:rPr>
                <w:rFonts w:ascii="Arial" w:hAnsi="Arial" w:cs="Arial"/>
                <w:sz w:val="14"/>
                <w:szCs w:val="14"/>
              </w:rPr>
            </w:pP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Por lo que hace al Punto 6 de hechos, manifiesto que es cierto que mi representado fue notificado de la existencia de propaganda de precampaña en algunas ubicaciones, librando sus instrucciones al respecto,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Por lo que hace al Punto 6 de hechos, manifiesto que no es cierto, además que no es cierto que al suscrito se le haya notificado lo que señalan.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No contestó.</w:t>
            </w:r>
          </w:p>
        </w:tc>
      </w:tr>
      <w:tr w:rsidR="00E71AC6" w:rsidRPr="000D1A55" w:rsidTr="00C54C7A">
        <w:trPr>
          <w:trHeight w:val="377"/>
        </w:trPr>
        <w:tc>
          <w:tcPr>
            <w:tcW w:w="5551" w:type="dxa"/>
          </w:tcPr>
          <w:p w:rsidR="00E71AC6" w:rsidRPr="000D1A55" w:rsidRDefault="00E71AC6" w:rsidP="000211CD">
            <w:pPr>
              <w:ind w:left="259" w:right="49"/>
              <w:jc w:val="both"/>
              <w:rPr>
                <w:rFonts w:ascii="Arial" w:hAnsi="Arial" w:cs="Arial"/>
                <w:sz w:val="14"/>
                <w:szCs w:val="14"/>
              </w:rPr>
            </w:pPr>
            <w:r w:rsidRPr="000D1A55">
              <w:rPr>
                <w:rFonts w:ascii="Arial" w:hAnsi="Arial" w:cs="Arial"/>
                <w:sz w:val="14"/>
                <w:szCs w:val="14"/>
              </w:rPr>
              <w:t>7. En fecha 9 de mayo de 2013, mediante oficio 02/2013, signado por la Lic. Yadira Guadalupe Carrera Ontiveros y la Lic. Beatriz Alejandra Aguilar Saborio, Integrantes de la Comisión de Organización y Vigilancia Electoral; la Lic. Angélica María Bercerra Serrano, Coordinadora de Organización Electoral, así como la C. Elsa Judith Barajas Escobar y Christian Netzahualcóyotl Cruz Cortez, todos los servidores del XIII Consejo Distrital Electoral de Culiacán, se informó a la Lic. Teresa de Jesús Rangel, Presidenta del XIII Consejo Distrital de Culiacán, Sinaloa, que no se retiró la propaganda notificada mediante oficio CDE/0203/2013 al cual se hace alusión en el punto inmediato anterior,</w:t>
            </w:r>
            <w:r w:rsidR="00CA10C3">
              <w:rPr>
                <w:rFonts w:ascii="Arial" w:hAnsi="Arial" w:cs="Arial"/>
                <w:sz w:val="14"/>
                <w:szCs w:val="14"/>
              </w:rPr>
              <w:t xml:space="preserve"> </w:t>
            </w:r>
            <w:r w:rsidRPr="000D1A55">
              <w:rPr>
                <w:rFonts w:ascii="Arial" w:hAnsi="Arial" w:cs="Arial"/>
                <w:sz w:val="14"/>
                <w:szCs w:val="14"/>
              </w:rPr>
              <w:t xml:space="preserve">escrito donde consta la difusión de propaganda del C. Eduardo </w:t>
            </w:r>
            <w:r w:rsidR="00853B08" w:rsidRPr="000D1A55">
              <w:rPr>
                <w:rFonts w:ascii="Arial" w:hAnsi="Arial" w:cs="Arial"/>
                <w:sz w:val="14"/>
                <w:szCs w:val="14"/>
              </w:rPr>
              <w:t>Ortiz</w:t>
            </w:r>
            <w:r w:rsidRPr="000D1A55">
              <w:rPr>
                <w:rFonts w:ascii="Arial" w:hAnsi="Arial" w:cs="Arial"/>
                <w:sz w:val="14"/>
                <w:szCs w:val="14"/>
              </w:rPr>
              <w:t>,</w:t>
            </w:r>
            <w:r w:rsidR="00CA10C3">
              <w:rPr>
                <w:rFonts w:ascii="Arial" w:hAnsi="Arial" w:cs="Arial"/>
                <w:sz w:val="14"/>
                <w:szCs w:val="14"/>
              </w:rPr>
              <w:t xml:space="preserve"> </w:t>
            </w:r>
            <w:r w:rsidRPr="000D1A55">
              <w:rPr>
                <w:rFonts w:ascii="Arial" w:hAnsi="Arial" w:cs="Arial"/>
                <w:sz w:val="14"/>
                <w:szCs w:val="14"/>
              </w:rPr>
              <w:t>como Aspirante a Candidato a Presidente Municipal de Culiacán por Partido Acción Nacional, así como la propaganda política del Partido Acción Nacional, por tanto ante el incumplimiento, los que actuaron,</w:t>
            </w:r>
            <w:r w:rsidR="00CA10C3">
              <w:rPr>
                <w:rFonts w:ascii="Arial" w:hAnsi="Arial" w:cs="Arial"/>
                <w:sz w:val="14"/>
                <w:szCs w:val="14"/>
              </w:rPr>
              <w:t xml:space="preserve"> </w:t>
            </w:r>
            <w:r w:rsidRPr="000D1A55">
              <w:rPr>
                <w:rFonts w:ascii="Arial" w:hAnsi="Arial" w:cs="Arial"/>
                <w:sz w:val="14"/>
                <w:szCs w:val="14"/>
              </w:rPr>
              <w:t xml:space="preserve">procedieron al retiro de la propaganda en cuestión, generando esta actividad un gasto de retiro de $300 (Trecientos pesos M/N) información y detalles que se encuentran establecidos en autos del expediente PO-006/2013 y PO-008/2013 ACUMULADOS. </w:t>
            </w:r>
          </w:p>
          <w:p w:rsidR="00E71AC6" w:rsidRPr="000D1A55" w:rsidRDefault="00E71AC6" w:rsidP="000211CD">
            <w:pPr>
              <w:jc w:val="center"/>
              <w:rPr>
                <w:rFonts w:ascii="Arial" w:hAnsi="Arial" w:cs="Arial"/>
                <w:sz w:val="14"/>
                <w:szCs w:val="14"/>
              </w:rPr>
            </w:pPr>
          </w:p>
        </w:tc>
        <w:tc>
          <w:tcPr>
            <w:tcW w:w="2732" w:type="dxa"/>
            <w:shd w:val="clear" w:color="auto" w:fill="FFFFFF" w:themeFill="background1"/>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Por lo que hace al Punto 7 de hechos, manifiesto que tales hechos no me constan, como lo haré manifestar en párrafos delante, al hacer las consideraciones al respecto.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Por lo que hace al Punto 7 de hechos, manifiesto que tales hechos no me constan, como lo haré manifestar en párrafos delante, al hacer las consideraciones al respecto.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No contestó.</w:t>
            </w:r>
          </w:p>
        </w:tc>
      </w:tr>
      <w:tr w:rsidR="00E71AC6" w:rsidRPr="000D1A55" w:rsidTr="00C54C7A">
        <w:trPr>
          <w:trHeight w:val="25"/>
        </w:trPr>
        <w:tc>
          <w:tcPr>
            <w:tcW w:w="5551" w:type="dxa"/>
          </w:tcPr>
          <w:p w:rsidR="00E71AC6" w:rsidRPr="000D1A55" w:rsidRDefault="00E71AC6" w:rsidP="000211CD">
            <w:pPr>
              <w:pStyle w:val="Prrafodelista"/>
              <w:ind w:left="284" w:right="49"/>
              <w:jc w:val="both"/>
              <w:rPr>
                <w:rFonts w:ascii="Arial" w:hAnsi="Arial" w:cs="Arial"/>
                <w:i/>
                <w:sz w:val="14"/>
                <w:szCs w:val="14"/>
                <w:u w:val="single"/>
              </w:rPr>
            </w:pPr>
            <w:r w:rsidRPr="000D1A55">
              <w:rPr>
                <w:rFonts w:ascii="Arial" w:hAnsi="Arial" w:cs="Arial"/>
                <w:i/>
                <w:sz w:val="14"/>
                <w:szCs w:val="14"/>
                <w:u w:val="single"/>
              </w:rPr>
              <w:t>Distrito XX</w:t>
            </w:r>
          </w:p>
          <w:p w:rsidR="00E71AC6" w:rsidRPr="000D1A55" w:rsidRDefault="00E71AC6" w:rsidP="000211CD">
            <w:pPr>
              <w:pStyle w:val="Prrafodelista"/>
              <w:ind w:left="284"/>
              <w:jc w:val="both"/>
              <w:rPr>
                <w:rFonts w:ascii="Arial" w:hAnsi="Arial" w:cs="Arial"/>
                <w:i/>
                <w:sz w:val="14"/>
                <w:szCs w:val="14"/>
                <w:u w:val="single"/>
              </w:rPr>
            </w:pPr>
            <w:r w:rsidRPr="000D1A55">
              <w:rPr>
                <w:rFonts w:ascii="Arial" w:hAnsi="Arial" w:cs="Arial"/>
                <w:i/>
                <w:sz w:val="14"/>
                <w:szCs w:val="14"/>
                <w:u w:val="single"/>
              </w:rPr>
              <w:t>Primer recorrido de precampaña</w:t>
            </w:r>
          </w:p>
          <w:p w:rsidR="00E71AC6" w:rsidRPr="000D1A55" w:rsidRDefault="00E71AC6" w:rsidP="000211CD">
            <w:pPr>
              <w:pStyle w:val="Prrafodelista"/>
              <w:ind w:left="284"/>
              <w:jc w:val="both"/>
              <w:rPr>
                <w:rFonts w:ascii="Arial" w:hAnsi="Arial" w:cs="Arial"/>
                <w:i/>
                <w:sz w:val="14"/>
                <w:szCs w:val="14"/>
                <w:u w:val="single"/>
              </w:rPr>
            </w:pPr>
          </w:p>
          <w:p w:rsidR="00E71AC6" w:rsidRPr="000D1A55" w:rsidRDefault="00E71AC6" w:rsidP="000211CD">
            <w:pPr>
              <w:pStyle w:val="Prrafodelista"/>
              <w:numPr>
                <w:ilvl w:val="0"/>
                <w:numId w:val="16"/>
              </w:numPr>
              <w:ind w:left="284" w:right="49" w:firstLine="0"/>
              <w:jc w:val="both"/>
              <w:rPr>
                <w:rFonts w:ascii="Arial" w:hAnsi="Arial" w:cs="Arial"/>
                <w:sz w:val="14"/>
                <w:szCs w:val="14"/>
              </w:rPr>
            </w:pPr>
            <w:r w:rsidRPr="000D1A55">
              <w:rPr>
                <w:rFonts w:ascii="Arial" w:hAnsi="Arial" w:cs="Arial"/>
                <w:sz w:val="14"/>
                <w:szCs w:val="14"/>
              </w:rPr>
              <w:t>En fecha 05 de mayo de 2013, mediante oficio número 01/2013, los C.C. María del Rosario Burgueño Sánchez, Lorena de Jesús León Gaxiola y José Trinidad Casas Castillo, Integrantes de la Comisión de Organización y Vigilancia Electoral; Lic. Ramón Guerrero, Coordinador de Organización Electoral; así como los C. Alejandro Durán Torres, Auxiliar de la Coordinación de Organización Electoral realizaron recorridos por las principales calles de la cabecera distrital donde identificaron propaganda de precampaña electoral del C. Martín Pérez Torres, Aspirante a Candidato a Diputado por el Sistema de Mayoría Relativa del XX Distrito Electoral de Mazatlán, Sinaloa por el Partido Acción Nacional,</w:t>
            </w:r>
            <w:r w:rsidR="00CA10C3">
              <w:rPr>
                <w:rFonts w:ascii="Arial" w:hAnsi="Arial" w:cs="Arial"/>
                <w:sz w:val="14"/>
                <w:szCs w:val="14"/>
              </w:rPr>
              <w:t xml:space="preserve"> </w:t>
            </w:r>
            <w:r w:rsidRPr="000D1A55">
              <w:rPr>
                <w:rFonts w:ascii="Arial" w:hAnsi="Arial" w:cs="Arial"/>
                <w:sz w:val="14"/>
                <w:szCs w:val="14"/>
              </w:rPr>
              <w:t>misma que consistían en 5 lonas en equipamiento urbano. Las lonas en comento, tenía la imagen de Aspirante a Candidato</w:t>
            </w:r>
            <w:r w:rsidR="00CA10C3">
              <w:rPr>
                <w:rFonts w:ascii="Arial" w:hAnsi="Arial" w:cs="Arial"/>
                <w:sz w:val="14"/>
                <w:szCs w:val="14"/>
              </w:rPr>
              <w:t xml:space="preserve"> </w:t>
            </w:r>
            <w:r w:rsidRPr="000D1A55">
              <w:rPr>
                <w:rFonts w:ascii="Arial" w:hAnsi="Arial" w:cs="Arial"/>
                <w:sz w:val="14"/>
                <w:szCs w:val="14"/>
              </w:rPr>
              <w:t>C. Martín Pérez Torres,</w:t>
            </w:r>
            <w:r w:rsidR="00CA10C3">
              <w:rPr>
                <w:rFonts w:ascii="Arial" w:hAnsi="Arial" w:cs="Arial"/>
                <w:sz w:val="14"/>
                <w:szCs w:val="14"/>
              </w:rPr>
              <w:t xml:space="preserve"> </w:t>
            </w:r>
            <w:r w:rsidRPr="000D1A55">
              <w:rPr>
                <w:rFonts w:ascii="Arial" w:hAnsi="Arial" w:cs="Arial"/>
                <w:sz w:val="14"/>
                <w:szCs w:val="14"/>
              </w:rPr>
              <w:t>el emblema del Partido Acción Nacional (PAN), así como la leyenda</w:t>
            </w:r>
            <w:r w:rsidR="00CA10C3">
              <w:rPr>
                <w:rFonts w:ascii="Arial" w:hAnsi="Arial" w:cs="Arial"/>
                <w:sz w:val="14"/>
                <w:szCs w:val="14"/>
              </w:rPr>
              <w:t xml:space="preserve"> </w:t>
            </w:r>
            <w:r w:rsidRPr="000D1A55">
              <w:rPr>
                <w:rFonts w:ascii="Arial" w:hAnsi="Arial" w:cs="Arial"/>
                <w:sz w:val="14"/>
                <w:szCs w:val="14"/>
              </w:rPr>
              <w:t xml:space="preserve">“EL PAN CRECE Y GANA”, predominando en la propaganda los colores azul y blanco; información a detalle que se encuentran en autos del expediente PO-006/2013 y PO-008/2013 ACUMULADOS. A continuación se citan los lugares donde se identificó la propaganda antes mencionada: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En equipamiento urbano, específicamente colocada en encarpetado y bajante de guarnición de calle, que se ubica en Ave. Gabriel Leyva, esquina</w:t>
            </w:r>
            <w:r w:rsidR="00CA10C3">
              <w:rPr>
                <w:rFonts w:ascii="Arial" w:hAnsi="Arial" w:cs="Arial"/>
                <w:sz w:val="14"/>
                <w:szCs w:val="14"/>
              </w:rPr>
              <w:t xml:space="preserve"> </w:t>
            </w:r>
            <w:r w:rsidRPr="000D1A55">
              <w:rPr>
                <w:rFonts w:ascii="Arial" w:hAnsi="Arial" w:cs="Arial"/>
                <w:sz w:val="14"/>
                <w:szCs w:val="14"/>
              </w:rPr>
              <w:t>en Ave. Ignacio Zaragoza, Colonia Centro, perteneciente al área urbana del Distrito XX.</w:t>
            </w:r>
            <w:r w:rsidR="00853B08">
              <w:rPr>
                <w:rFonts w:ascii="Arial" w:hAnsi="Arial" w:cs="Arial"/>
                <w:sz w:val="14"/>
                <w:szCs w:val="14"/>
              </w:rPr>
              <w:t xml:space="preserve"> </w:t>
            </w:r>
            <w:r w:rsidRPr="000D1A55">
              <w:rPr>
                <w:rFonts w:ascii="Arial" w:hAnsi="Arial" w:cs="Arial"/>
                <w:sz w:val="14"/>
                <w:szCs w:val="14"/>
              </w:rPr>
              <w:t>Referencia de ubicación: frente a edificio CANACINTRA MAZATLÁN, sección electoral 2544.</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 xml:space="preserve">En equipamiento urbano, </w:t>
            </w:r>
            <w:r w:rsidR="00853B08" w:rsidRPr="000D1A55">
              <w:rPr>
                <w:rFonts w:ascii="Arial" w:hAnsi="Arial" w:cs="Arial"/>
                <w:sz w:val="14"/>
                <w:szCs w:val="14"/>
              </w:rPr>
              <w:t>específicamente</w:t>
            </w:r>
            <w:r w:rsidRPr="000D1A55">
              <w:rPr>
                <w:rFonts w:ascii="Arial" w:hAnsi="Arial" w:cs="Arial"/>
                <w:sz w:val="14"/>
                <w:szCs w:val="14"/>
              </w:rPr>
              <w:t xml:space="preserve"> colocada en guarnición de calle (banqueta) que se ubica en Ave. Miguel Alemán, esquina con calle Aquiles Serdán, Colonia Lázaro Cárdenas, perteneciente al área urbana del Distrito XX. Referencia de la</w:t>
            </w:r>
            <w:r w:rsidR="00CA10C3">
              <w:rPr>
                <w:rFonts w:ascii="Arial" w:hAnsi="Arial" w:cs="Arial"/>
                <w:sz w:val="14"/>
                <w:szCs w:val="14"/>
              </w:rPr>
              <w:t xml:space="preserve"> </w:t>
            </w:r>
            <w:r w:rsidRPr="000D1A55">
              <w:rPr>
                <w:rFonts w:ascii="Arial" w:hAnsi="Arial" w:cs="Arial"/>
                <w:sz w:val="14"/>
                <w:szCs w:val="14"/>
              </w:rPr>
              <w:t xml:space="preserve">ubicación: frente a glorieta con busto al Lic. Miguel Alemán y frente a Servicio de Gasolinera, sección electoral 2596.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 xml:space="preserve">En equipamiento urbano, </w:t>
            </w:r>
            <w:r w:rsidR="00853B08" w:rsidRPr="000D1A55">
              <w:rPr>
                <w:rFonts w:ascii="Arial" w:hAnsi="Arial" w:cs="Arial"/>
                <w:sz w:val="14"/>
                <w:szCs w:val="14"/>
              </w:rPr>
              <w:t>específicamente</w:t>
            </w:r>
            <w:r w:rsidRPr="000D1A55">
              <w:rPr>
                <w:rFonts w:ascii="Arial" w:hAnsi="Arial" w:cs="Arial"/>
                <w:sz w:val="14"/>
                <w:szCs w:val="14"/>
              </w:rPr>
              <w:t xml:space="preserve"> colocada en guarnición de calle (camellón) que se ubica en Ave. Emilio Barragán, casi esquina con calle 21 de marzo, Colonia</w:t>
            </w:r>
            <w:r w:rsidR="00CA10C3">
              <w:rPr>
                <w:rFonts w:ascii="Arial" w:hAnsi="Arial" w:cs="Arial"/>
                <w:sz w:val="14"/>
                <w:szCs w:val="14"/>
              </w:rPr>
              <w:t xml:space="preserve"> </w:t>
            </w:r>
            <w:r w:rsidRPr="000D1A55">
              <w:rPr>
                <w:rFonts w:ascii="Arial" w:hAnsi="Arial" w:cs="Arial"/>
                <w:sz w:val="14"/>
                <w:szCs w:val="14"/>
              </w:rPr>
              <w:t xml:space="preserve">Gabriel Leyva, perteneciente al área urbana del Distrito XX. Referencia de la ubicación: frente a la puerta No. 1 de API (Administración Portuaria Integral), sección electoral 2547.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 xml:space="preserve">En equipamiento urbano, </w:t>
            </w:r>
            <w:r w:rsidR="00853B08" w:rsidRPr="000D1A55">
              <w:rPr>
                <w:rFonts w:ascii="Arial" w:hAnsi="Arial" w:cs="Arial"/>
                <w:sz w:val="14"/>
                <w:szCs w:val="14"/>
              </w:rPr>
              <w:t>específicamente</w:t>
            </w:r>
            <w:r w:rsidRPr="000D1A55">
              <w:rPr>
                <w:rFonts w:ascii="Arial" w:hAnsi="Arial" w:cs="Arial"/>
                <w:sz w:val="14"/>
                <w:szCs w:val="14"/>
              </w:rPr>
              <w:t xml:space="preserve"> colocada en guarnición de calle (camellón) que se ubica en Ave. Carnaval, casi esquina con Hilario Rodríguez, Fraccionamiento Playa Sur, perteneciente al área urbana del Distrito XX. Referencia</w:t>
            </w:r>
            <w:r w:rsidR="00CA10C3">
              <w:rPr>
                <w:rFonts w:ascii="Arial" w:hAnsi="Arial" w:cs="Arial"/>
                <w:sz w:val="14"/>
                <w:szCs w:val="14"/>
              </w:rPr>
              <w:t xml:space="preserve"> </w:t>
            </w:r>
            <w:r w:rsidRPr="000D1A55">
              <w:rPr>
                <w:rFonts w:ascii="Arial" w:hAnsi="Arial" w:cs="Arial"/>
                <w:sz w:val="14"/>
                <w:szCs w:val="14"/>
              </w:rPr>
              <w:t xml:space="preserve">de la ubicación: frente a edificio de la empresa Transportación </w:t>
            </w:r>
            <w:r w:rsidR="00853B08" w:rsidRPr="000D1A55">
              <w:rPr>
                <w:rFonts w:ascii="Arial" w:hAnsi="Arial" w:cs="Arial"/>
                <w:sz w:val="14"/>
                <w:szCs w:val="14"/>
              </w:rPr>
              <w:t>Marítima</w:t>
            </w:r>
            <w:r w:rsidRPr="000D1A55">
              <w:rPr>
                <w:rFonts w:ascii="Arial" w:hAnsi="Arial" w:cs="Arial"/>
                <w:sz w:val="14"/>
                <w:szCs w:val="14"/>
              </w:rPr>
              <w:t xml:space="preserve"> de California S.A. de C. V., sección electoral 2597.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 xml:space="preserve">En equipamiento urbano, </w:t>
            </w:r>
            <w:r w:rsidR="00853B08" w:rsidRPr="000D1A55">
              <w:rPr>
                <w:rFonts w:ascii="Arial" w:hAnsi="Arial" w:cs="Arial"/>
                <w:sz w:val="14"/>
                <w:szCs w:val="14"/>
              </w:rPr>
              <w:t>específicamente</w:t>
            </w:r>
            <w:r w:rsidRPr="000D1A55">
              <w:rPr>
                <w:rFonts w:ascii="Arial" w:hAnsi="Arial" w:cs="Arial"/>
                <w:sz w:val="14"/>
                <w:szCs w:val="14"/>
              </w:rPr>
              <w:t xml:space="preserve"> colocada en adjunto a cancha deportiva, complementaria a la plazuela Colonia </w:t>
            </w:r>
            <w:r w:rsidR="00853B08" w:rsidRPr="000D1A55">
              <w:rPr>
                <w:rFonts w:ascii="Arial" w:hAnsi="Arial" w:cs="Arial"/>
                <w:sz w:val="14"/>
                <w:szCs w:val="14"/>
              </w:rPr>
              <w:t>Urías</w:t>
            </w:r>
            <w:r w:rsidRPr="000D1A55">
              <w:rPr>
                <w:rFonts w:ascii="Arial" w:hAnsi="Arial" w:cs="Arial"/>
                <w:sz w:val="14"/>
                <w:szCs w:val="14"/>
              </w:rPr>
              <w:t>, que se ubica en Ave. Primera Escolar</w:t>
            </w:r>
            <w:r w:rsidR="00CA10C3">
              <w:rPr>
                <w:rFonts w:ascii="Arial" w:hAnsi="Arial" w:cs="Arial"/>
                <w:sz w:val="14"/>
                <w:szCs w:val="14"/>
              </w:rPr>
              <w:t xml:space="preserve"> </w:t>
            </w:r>
            <w:r w:rsidRPr="000D1A55">
              <w:rPr>
                <w:rFonts w:ascii="Arial" w:hAnsi="Arial" w:cs="Arial"/>
                <w:sz w:val="14"/>
                <w:szCs w:val="14"/>
              </w:rPr>
              <w:t xml:space="preserve">Escolar, esquina con calle Escolar, Colonia </w:t>
            </w:r>
            <w:r w:rsidR="00853B08" w:rsidRPr="000D1A55">
              <w:rPr>
                <w:rFonts w:ascii="Arial" w:hAnsi="Arial" w:cs="Arial"/>
                <w:sz w:val="14"/>
                <w:szCs w:val="14"/>
              </w:rPr>
              <w:t>Urías</w:t>
            </w:r>
            <w:r w:rsidRPr="000D1A55">
              <w:rPr>
                <w:rFonts w:ascii="Arial" w:hAnsi="Arial" w:cs="Arial"/>
                <w:sz w:val="14"/>
                <w:szCs w:val="14"/>
              </w:rPr>
              <w:t xml:space="preserve">, perteneciente al área urbana del Distrito XX. Referencia de la ubicación: frente a Farmacia </w:t>
            </w:r>
            <w:r w:rsidR="00853B08" w:rsidRPr="000D1A55">
              <w:rPr>
                <w:rFonts w:ascii="Arial" w:hAnsi="Arial" w:cs="Arial"/>
                <w:sz w:val="14"/>
                <w:szCs w:val="14"/>
              </w:rPr>
              <w:t>Genéricos</w:t>
            </w:r>
            <w:r w:rsidRPr="000D1A55">
              <w:rPr>
                <w:rFonts w:ascii="Arial" w:hAnsi="Arial" w:cs="Arial"/>
                <w:sz w:val="14"/>
                <w:szCs w:val="14"/>
              </w:rPr>
              <w:t xml:space="preserve"> Intercambiables, sección electoral 2607.</w:t>
            </w:r>
            <w:r w:rsidR="00CA10C3">
              <w:rPr>
                <w:rFonts w:ascii="Arial" w:hAnsi="Arial" w:cs="Arial"/>
                <w:sz w:val="14"/>
                <w:szCs w:val="14"/>
              </w:rPr>
              <w:t xml:space="preserve"> </w:t>
            </w:r>
          </w:p>
          <w:p w:rsidR="00E71AC6" w:rsidRPr="000D1A55" w:rsidRDefault="00E71AC6" w:rsidP="000211CD">
            <w:pPr>
              <w:jc w:val="both"/>
              <w:rPr>
                <w:rFonts w:ascii="Arial" w:hAnsi="Arial" w:cs="Arial"/>
                <w:sz w:val="14"/>
                <w:szCs w:val="14"/>
              </w:rPr>
            </w:pPr>
          </w:p>
        </w:tc>
        <w:tc>
          <w:tcPr>
            <w:tcW w:w="2732" w:type="dxa"/>
          </w:tcPr>
          <w:p w:rsidR="00E71AC6" w:rsidRPr="000D1A55" w:rsidRDefault="00E71AC6" w:rsidP="000211CD">
            <w:pPr>
              <w:rPr>
                <w:rFonts w:ascii="Arial" w:hAnsi="Arial" w:cs="Arial"/>
                <w:sz w:val="14"/>
                <w:szCs w:val="14"/>
              </w:rPr>
            </w:pPr>
            <w:r w:rsidRPr="000D1A55">
              <w:rPr>
                <w:rFonts w:ascii="Arial" w:hAnsi="Arial" w:cs="Arial"/>
                <w:sz w:val="14"/>
                <w:szCs w:val="14"/>
              </w:rPr>
              <w:t xml:space="preserve">Por lo que hace al Punto 8 de hechos, manifiesto que ni lo afirmo, ni lo niego por no ser hecho propio de mi representada. </w:t>
            </w:r>
          </w:p>
        </w:tc>
        <w:tc>
          <w:tcPr>
            <w:tcW w:w="1870" w:type="dxa"/>
          </w:tcPr>
          <w:p w:rsidR="00E71AC6" w:rsidRPr="000D1A55" w:rsidRDefault="00E71AC6" w:rsidP="000211CD">
            <w:pPr>
              <w:rPr>
                <w:rFonts w:ascii="Arial" w:hAnsi="Arial" w:cs="Arial"/>
                <w:sz w:val="14"/>
                <w:szCs w:val="14"/>
              </w:rPr>
            </w:pPr>
            <w:r w:rsidRPr="000D1A55">
              <w:rPr>
                <w:rFonts w:ascii="Arial" w:hAnsi="Arial" w:cs="Arial"/>
                <w:sz w:val="14"/>
                <w:szCs w:val="14"/>
              </w:rPr>
              <w:t xml:space="preserve">Por lo que hace al Punto 8 de hechos, manifiesto no es cierto. </w:t>
            </w:r>
          </w:p>
        </w:tc>
        <w:tc>
          <w:tcPr>
            <w:tcW w:w="1298" w:type="dxa"/>
          </w:tcPr>
          <w:p w:rsidR="00E71AC6" w:rsidRPr="000D1A55" w:rsidRDefault="00E71AC6" w:rsidP="000211CD">
            <w:pP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25"/>
        </w:trPr>
        <w:tc>
          <w:tcPr>
            <w:tcW w:w="5551" w:type="dxa"/>
          </w:tcPr>
          <w:p w:rsidR="00E71AC6" w:rsidRPr="000D1A55" w:rsidRDefault="00E71AC6" w:rsidP="000211CD">
            <w:pPr>
              <w:pStyle w:val="Prrafodelista"/>
              <w:numPr>
                <w:ilvl w:val="0"/>
                <w:numId w:val="16"/>
              </w:numPr>
              <w:ind w:left="259" w:right="49" w:firstLine="0"/>
              <w:jc w:val="both"/>
              <w:rPr>
                <w:rFonts w:ascii="Arial" w:hAnsi="Arial" w:cs="Arial"/>
                <w:sz w:val="14"/>
                <w:szCs w:val="14"/>
              </w:rPr>
            </w:pPr>
            <w:r w:rsidRPr="000D1A55">
              <w:rPr>
                <w:rFonts w:ascii="Arial" w:hAnsi="Arial" w:cs="Arial"/>
                <w:sz w:val="14"/>
                <w:szCs w:val="14"/>
              </w:rPr>
              <w:t xml:space="preserve">En fecha 5 de mayo de 2013, mediante oficio XX CDE/150/2013, se notificó al Partido Acción Nacional la propaganda de precampaña electoral identificada en equipamiento urbano del XX Consejo Distrital Electoral a que se refiere el punto inmediato anterior, así como el oficio 1/2013 signado por los C.C. María del Rosario Burgueño Sánchez, Lorena de Jesús León Gaxiola y José Trinidad Casas Castillo, Integrantes de la Comisión de Organización y Vigilancia Electoral; Lic. Ramón Guerrero, Coordinador de Organización Electoral; así como los C. Alejandro Durán Torres, Auxiliar de la Coordinación de Organización Electoral, todos los servidores del XX Consejo Distrital Electoral de Mazatlán, Sinaloa para que en un plazo no mayor a 24 horas se procediera a retirarla, notificación que se encuentra en autos del expediente PO-006/2013 y PO-008/2013 ACUMULADOS. </w:t>
            </w: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Por lo que hace al Punto 9 de hechos, manifiesto que es cierto que mi representado fue notificado de la existencia de propaganda de precampaña en algunas ubicaciones del distrito</w:t>
            </w:r>
            <w:r w:rsidR="00CA10C3">
              <w:rPr>
                <w:rFonts w:ascii="Arial" w:hAnsi="Arial" w:cs="Arial"/>
                <w:sz w:val="14"/>
                <w:szCs w:val="14"/>
              </w:rPr>
              <w:t xml:space="preserve"> </w:t>
            </w:r>
            <w:r w:rsidRPr="000D1A55">
              <w:rPr>
                <w:rFonts w:ascii="Arial" w:hAnsi="Arial" w:cs="Arial"/>
                <w:sz w:val="14"/>
                <w:szCs w:val="14"/>
              </w:rPr>
              <w:t>XX de Mazatlán, por lo que se libraron las instrucciones al respecto.</w:t>
            </w:r>
            <w:r w:rsidR="00CA10C3">
              <w:rPr>
                <w:rFonts w:ascii="Arial" w:hAnsi="Arial" w:cs="Arial"/>
                <w:sz w:val="14"/>
                <w:szCs w:val="14"/>
              </w:rPr>
              <w:t xml:space="preserve">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Por lo que hace al Punto 9 de hechos, manifiesto que no es cierto, aclarando que el suscrito en ningún momento en lo personal se me realizó notificación alguna respecto a la supuesta</w:t>
            </w:r>
            <w:r w:rsidR="00C91571" w:rsidRPr="000D1A55">
              <w:rPr>
                <w:rFonts w:ascii="Arial" w:hAnsi="Arial" w:cs="Arial"/>
                <w:sz w:val="14"/>
                <w:szCs w:val="14"/>
              </w:rPr>
              <w:t xml:space="preserve"> propapganda que </w:t>
            </w:r>
            <w:r w:rsidR="001466AF" w:rsidRPr="000D1A55">
              <w:rPr>
                <w:rFonts w:ascii="Arial" w:hAnsi="Arial" w:cs="Arial"/>
                <w:sz w:val="14"/>
                <w:szCs w:val="14"/>
              </w:rPr>
              <w:t xml:space="preserve">en el correlativo punto </w:t>
            </w:r>
            <w:r w:rsidRPr="000D1A55">
              <w:rPr>
                <w:rFonts w:ascii="Arial" w:hAnsi="Arial" w:cs="Arial"/>
                <w:sz w:val="14"/>
                <w:szCs w:val="14"/>
              </w:rPr>
              <w:t xml:space="preserve">se contesta , por lo tanto no fui enterado de ningún requerimiento y por lo tanto el suscrito en ninguna forma se le puede atribuir culpa alguna al respecto, toda vez que como ya lo dejé puntualizado no existe constancia alguna dentro de las pruebas con las que se corre traslado en el escrito que por este medio se contesta, de que yo haya sido enterado.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1186"/>
        </w:trPr>
        <w:tc>
          <w:tcPr>
            <w:tcW w:w="5551" w:type="dxa"/>
          </w:tcPr>
          <w:p w:rsidR="00E71AC6" w:rsidRPr="000D1A55" w:rsidRDefault="00E71AC6" w:rsidP="000211CD">
            <w:pPr>
              <w:pStyle w:val="Prrafodelista"/>
              <w:numPr>
                <w:ilvl w:val="0"/>
                <w:numId w:val="16"/>
              </w:numPr>
              <w:ind w:right="49"/>
              <w:jc w:val="both"/>
              <w:rPr>
                <w:rFonts w:ascii="Arial" w:hAnsi="Arial" w:cs="Arial"/>
                <w:sz w:val="14"/>
                <w:szCs w:val="14"/>
              </w:rPr>
            </w:pPr>
            <w:r w:rsidRPr="000D1A55">
              <w:rPr>
                <w:rFonts w:ascii="Arial" w:hAnsi="Arial" w:cs="Arial"/>
                <w:sz w:val="14"/>
                <w:szCs w:val="14"/>
              </w:rPr>
              <w:t>En fecha 6 de mayo de 2013, mediante oficio 02/2013, signados por los C.C. María del Rosario Burgueño Sánchez, Lorena de Jesús León Gaxiola y José Trinidad Casas Castillo, Integrantes de la Comisión de Organización y Vigilancia Electoral; Lic. Ramón Guerrero, Coordinador de Organización Electoral; así como el C. Alejandro Durán Torres, Auxiliar de la Coordinación de Organización Electoral, todos los servidores del XX Consejo Distrital Electoral de Mazatlán, Sinaloa,</w:t>
            </w:r>
            <w:r w:rsidR="00CA10C3">
              <w:rPr>
                <w:rFonts w:ascii="Arial" w:hAnsi="Arial" w:cs="Arial"/>
                <w:sz w:val="14"/>
                <w:szCs w:val="14"/>
              </w:rPr>
              <w:t xml:space="preserve"> </w:t>
            </w:r>
            <w:r w:rsidRPr="000D1A55">
              <w:rPr>
                <w:rFonts w:ascii="Arial" w:hAnsi="Arial" w:cs="Arial"/>
                <w:sz w:val="14"/>
                <w:szCs w:val="14"/>
              </w:rPr>
              <w:t>se informó al M. C. Sergio Miguel Hernández Medina, Presidente del XX Consejo Distrital de Mazatlán, Sinaloa, que se identificó</w:t>
            </w:r>
            <w:r w:rsidR="00CA10C3">
              <w:rPr>
                <w:rFonts w:ascii="Arial" w:hAnsi="Arial" w:cs="Arial"/>
                <w:sz w:val="14"/>
                <w:szCs w:val="14"/>
              </w:rPr>
              <w:t xml:space="preserve"> </w:t>
            </w:r>
            <w:r w:rsidRPr="000D1A55">
              <w:rPr>
                <w:rFonts w:ascii="Arial" w:hAnsi="Arial" w:cs="Arial"/>
                <w:sz w:val="14"/>
                <w:szCs w:val="14"/>
              </w:rPr>
              <w:t>2</w:t>
            </w:r>
            <w:r w:rsidR="00CA10C3">
              <w:rPr>
                <w:rFonts w:ascii="Arial" w:hAnsi="Arial" w:cs="Arial"/>
                <w:sz w:val="14"/>
                <w:szCs w:val="14"/>
              </w:rPr>
              <w:t xml:space="preserve"> </w:t>
            </w:r>
            <w:r w:rsidRPr="000D1A55">
              <w:rPr>
                <w:rFonts w:ascii="Arial" w:hAnsi="Arial" w:cs="Arial"/>
                <w:sz w:val="14"/>
                <w:szCs w:val="14"/>
              </w:rPr>
              <w:t>de las 5 lonas que contenían</w:t>
            </w:r>
            <w:r w:rsidR="00CA10C3">
              <w:rPr>
                <w:rFonts w:ascii="Arial" w:hAnsi="Arial" w:cs="Arial"/>
                <w:sz w:val="14"/>
                <w:szCs w:val="14"/>
              </w:rPr>
              <w:t xml:space="preserve"> </w:t>
            </w:r>
            <w:r w:rsidRPr="000D1A55">
              <w:rPr>
                <w:rFonts w:ascii="Arial" w:hAnsi="Arial" w:cs="Arial"/>
                <w:sz w:val="14"/>
                <w:szCs w:val="14"/>
              </w:rPr>
              <w:t>propaganda precampaña electoral del C. Martín Pérez Torres, Aspirante a Candidato a Diputado por el Sistema de Mayoría Relativa del XX Distrito Electoral de Mazatlán, Sinaloa por el Partido Acción Nacional,</w:t>
            </w:r>
            <w:r w:rsidR="00CA10C3">
              <w:rPr>
                <w:rFonts w:ascii="Arial" w:hAnsi="Arial" w:cs="Arial"/>
                <w:sz w:val="14"/>
                <w:szCs w:val="14"/>
              </w:rPr>
              <w:t xml:space="preserve"> </w:t>
            </w:r>
            <w:r w:rsidRPr="000D1A55">
              <w:rPr>
                <w:rFonts w:ascii="Arial" w:hAnsi="Arial" w:cs="Arial"/>
                <w:sz w:val="14"/>
                <w:szCs w:val="14"/>
              </w:rPr>
              <w:t>lonas que previamente habían sido notificadas, informando que el notificado retiró en parte</w:t>
            </w:r>
            <w:r w:rsidR="00CA10C3">
              <w:rPr>
                <w:rFonts w:ascii="Arial" w:hAnsi="Arial" w:cs="Arial"/>
                <w:sz w:val="14"/>
                <w:szCs w:val="14"/>
              </w:rPr>
              <w:t xml:space="preserve"> </w:t>
            </w:r>
            <w:r w:rsidRPr="000D1A55">
              <w:rPr>
                <w:rFonts w:ascii="Arial" w:hAnsi="Arial" w:cs="Arial"/>
                <w:sz w:val="14"/>
                <w:szCs w:val="14"/>
              </w:rPr>
              <w:t>la propaganda de precampaña electoral. Considerando lo anterior, personal que actúo en el recorrido procedió a retirar las dos lonas, con base a lo establecido en el artículo 117 Bis J de la Ley Electoral del Estado de Sinaloa, actividad que generó al Consejo Distrital un costo de retiro de $100 (Cien pesos M.N); información y detalles que se encuentran establecidos en autos del expediente PO-006/2013 y PO-008/2013 ACUMULADOS. A continuación se citan los lugares e imágenes donde se identificó y retiró la propaganda en mención:</w:t>
            </w:r>
          </w:p>
          <w:p w:rsidR="00E71AC6" w:rsidRPr="000D1A55" w:rsidRDefault="00E71AC6" w:rsidP="000211CD">
            <w:pPr>
              <w:ind w:firstLine="284"/>
              <w:jc w:val="both"/>
              <w:rPr>
                <w:rFonts w:ascii="Arial" w:hAnsi="Arial" w:cs="Arial"/>
                <w:i/>
                <w:sz w:val="14"/>
                <w:szCs w:val="14"/>
                <w:u w:val="single"/>
              </w:rPr>
            </w:pPr>
            <w:r w:rsidRPr="000D1A55">
              <w:rPr>
                <w:rFonts w:ascii="Arial" w:hAnsi="Arial" w:cs="Arial"/>
                <w:i/>
                <w:noProof/>
                <w:sz w:val="14"/>
                <w:szCs w:val="14"/>
                <w:u w:val="single"/>
              </w:rPr>
              <w:drawing>
                <wp:inline distT="0" distB="0" distL="0" distR="0">
                  <wp:extent cx="3133725" cy="2905125"/>
                  <wp:effectExtent l="0" t="0" r="9525" b="9525"/>
                  <wp:docPr id="8" name="Imagen 8" descr="C:\Users\semilla\Documents\Downloads\CCI22062013_0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illa\Documents\Downloads\CCI22062013_00013.bmp"/>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6507" cy="2916975"/>
                          </a:xfrm>
                          <a:prstGeom prst="rect">
                            <a:avLst/>
                          </a:prstGeom>
                          <a:noFill/>
                          <a:ln>
                            <a:noFill/>
                          </a:ln>
                        </pic:spPr>
                      </pic:pic>
                    </a:graphicData>
                  </a:graphic>
                </wp:inline>
              </w:drawing>
            </w:r>
          </w:p>
          <w:p w:rsidR="00E71AC6" w:rsidRPr="000D1A55" w:rsidRDefault="00E71AC6" w:rsidP="000211CD">
            <w:pPr>
              <w:ind w:firstLine="284"/>
              <w:rPr>
                <w:rFonts w:ascii="Arial" w:hAnsi="Arial" w:cs="Arial"/>
                <w:i/>
                <w:sz w:val="14"/>
                <w:szCs w:val="14"/>
                <w:u w:val="single"/>
              </w:rPr>
            </w:pPr>
            <w:r w:rsidRPr="000D1A55">
              <w:rPr>
                <w:rFonts w:ascii="Arial" w:hAnsi="Arial" w:cs="Arial"/>
                <w:i/>
                <w:noProof/>
                <w:sz w:val="14"/>
                <w:szCs w:val="14"/>
                <w:u w:val="single"/>
              </w:rPr>
              <w:drawing>
                <wp:inline distT="0" distB="0" distL="0" distR="0">
                  <wp:extent cx="3281216" cy="2914650"/>
                  <wp:effectExtent l="0" t="0" r="0" b="0"/>
                  <wp:docPr id="9" name="Imagen 9" descr="C:\Users\semilla\Documents\Downloads\CCI22062013_00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illa\Documents\Downloads\CCI22062013_00014.bmp"/>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1547" cy="2914944"/>
                          </a:xfrm>
                          <a:prstGeom prst="rect">
                            <a:avLst/>
                          </a:prstGeom>
                          <a:noFill/>
                          <a:ln>
                            <a:noFill/>
                          </a:ln>
                        </pic:spPr>
                      </pic:pic>
                    </a:graphicData>
                  </a:graphic>
                </wp:inline>
              </w:drawing>
            </w:r>
          </w:p>
          <w:p w:rsidR="00E71AC6" w:rsidRPr="000D1A55" w:rsidRDefault="00E71AC6" w:rsidP="000211CD">
            <w:pPr>
              <w:jc w:val="both"/>
              <w:rPr>
                <w:rFonts w:ascii="Arial" w:hAnsi="Arial" w:cs="Arial"/>
                <w:sz w:val="14"/>
                <w:szCs w:val="14"/>
              </w:rPr>
            </w:pPr>
            <w:r w:rsidRPr="000D1A55">
              <w:rPr>
                <w:rFonts w:ascii="Arial" w:hAnsi="Arial" w:cs="Arial"/>
                <w:i/>
                <w:noProof/>
                <w:sz w:val="14"/>
                <w:szCs w:val="14"/>
                <w:u w:val="single"/>
              </w:rPr>
              <w:drawing>
                <wp:inline distT="0" distB="0" distL="0" distR="0">
                  <wp:extent cx="3298504" cy="2057400"/>
                  <wp:effectExtent l="0" t="0" r="0" b="0"/>
                  <wp:docPr id="10" name="Imagen 10" descr="C:\Users\semilla\Documents\Downloads\CCI22062013_0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illa\Documents\Downloads\CCI22062013_00015.bmp"/>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2267" cy="2059747"/>
                          </a:xfrm>
                          <a:prstGeom prst="rect">
                            <a:avLst/>
                          </a:prstGeom>
                          <a:noFill/>
                          <a:ln>
                            <a:noFill/>
                          </a:ln>
                        </pic:spPr>
                      </pic:pic>
                    </a:graphicData>
                  </a:graphic>
                </wp:inline>
              </w:drawing>
            </w: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Por lo que respecta al Punto 10 de hechos, manifiesto que tales hechos no me constan por lo que mi representada, no está en condiciones de afirmarlo ni de negarlo. </w:t>
            </w:r>
          </w:p>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Lo cierto es que la autoridad electoral está especialmente obligada a observar procedimientos que no afecten agarantías de legalidad y seguridad jurídicas establecidas en los artículos 14 y 16 constitucionales.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La autoridad administrativa electoral, para proceder a emitir un acto de molestia como el que se pretende a través del presente procedimiento administrativo sancionador, debió</w:t>
            </w:r>
            <w:r w:rsidR="00CA10C3">
              <w:rPr>
                <w:rFonts w:ascii="Arial" w:hAnsi="Arial" w:cs="Arial"/>
                <w:sz w:val="14"/>
                <w:szCs w:val="14"/>
              </w:rPr>
              <w:t xml:space="preserve"> </w:t>
            </w:r>
            <w:r w:rsidRPr="000D1A55">
              <w:rPr>
                <w:rFonts w:ascii="Arial" w:hAnsi="Arial" w:cs="Arial"/>
                <w:sz w:val="14"/>
                <w:szCs w:val="14"/>
              </w:rPr>
              <w:t xml:space="preserve">de practicar cuantas diligencias sean necesarias a fin demostrar la existencia de la falta de que se le viene imputando a mi representado.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Para ello, debió de haber iniciado un procedimiento en el que se notificara a mi representado, por principio de cuentas de la existencia de propaganda colocada en equipamiento urbano del Distrito XIII con sede en Culiacán, Sinaloa, así como en el Distrito XX con sede en el Municipio de Mazatlán, Sinaloa</w:t>
            </w:r>
            <w:r w:rsidR="00CA10C3">
              <w:rPr>
                <w:rFonts w:ascii="Arial" w:hAnsi="Arial" w:cs="Arial"/>
                <w:sz w:val="14"/>
                <w:szCs w:val="14"/>
              </w:rPr>
              <w:t xml:space="preserve"> </w:t>
            </w:r>
            <w:r w:rsidRPr="000D1A55">
              <w:rPr>
                <w:rFonts w:ascii="Arial" w:hAnsi="Arial" w:cs="Arial"/>
                <w:sz w:val="14"/>
                <w:szCs w:val="14"/>
              </w:rPr>
              <w:t>y advertirle que iniciaría un procedieminto administrativo</w:t>
            </w:r>
            <w:r w:rsidR="00DB2495" w:rsidRPr="000D1A55">
              <w:rPr>
                <w:rFonts w:ascii="Arial" w:hAnsi="Arial" w:cs="Arial"/>
                <w:sz w:val="14"/>
                <w:szCs w:val="14"/>
              </w:rPr>
              <w:t xml:space="preserve"> sancionador en su contra por l</w:t>
            </w:r>
            <w:r w:rsidRPr="000D1A55">
              <w:rPr>
                <w:rFonts w:ascii="Arial" w:hAnsi="Arial" w:cs="Arial"/>
                <w:sz w:val="14"/>
                <w:szCs w:val="14"/>
              </w:rPr>
              <w:t xml:space="preserve">a presunta violación de diversas disposiciones legales y reglamentarias.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Una vez</w:t>
            </w:r>
            <w:r w:rsidR="00CA10C3">
              <w:rPr>
                <w:rFonts w:ascii="Arial" w:hAnsi="Arial" w:cs="Arial"/>
                <w:sz w:val="14"/>
                <w:szCs w:val="14"/>
              </w:rPr>
              <w:t xml:space="preserve"> </w:t>
            </w:r>
            <w:r w:rsidRPr="000D1A55">
              <w:rPr>
                <w:rFonts w:ascii="Arial" w:hAnsi="Arial" w:cs="Arial"/>
                <w:sz w:val="14"/>
                <w:szCs w:val="14"/>
              </w:rPr>
              <w:t>realizado lo anterior, citarlo a efecto de que la autoridad y partido, con la asistencia de dos tetstigos, constituirse</w:t>
            </w:r>
            <w:r w:rsidR="00CA10C3">
              <w:rPr>
                <w:rFonts w:ascii="Arial" w:hAnsi="Arial" w:cs="Arial"/>
                <w:sz w:val="14"/>
                <w:szCs w:val="14"/>
              </w:rPr>
              <w:t xml:space="preserve"> </w:t>
            </w:r>
            <w:r w:rsidR="00B47068" w:rsidRPr="000D1A55">
              <w:rPr>
                <w:rFonts w:ascii="Arial" w:hAnsi="Arial" w:cs="Arial"/>
                <w:sz w:val="14"/>
                <w:szCs w:val="14"/>
              </w:rPr>
              <w:t>a los lugares en los que, seg</w:t>
            </w:r>
            <w:r w:rsidR="00DB2495" w:rsidRPr="000D1A55">
              <w:rPr>
                <w:rFonts w:ascii="Arial" w:hAnsi="Arial" w:cs="Arial"/>
                <w:sz w:val="14"/>
                <w:szCs w:val="14"/>
              </w:rPr>
              <w:t>ú</w:t>
            </w:r>
            <w:r w:rsidRPr="000D1A55">
              <w:rPr>
                <w:rFonts w:ascii="Arial" w:hAnsi="Arial" w:cs="Arial"/>
                <w:sz w:val="14"/>
                <w:szCs w:val="14"/>
              </w:rPr>
              <w:t xml:space="preserve">n la notificación anterior, existía propaganda electoral, levantando un acta circunstanciada al efecto, en la que se hiciere constar los hechos que se observan y en su caso de que existiera la propaganda de que se duele, otorgarle un plazo improrrogable para que procediera al retiro. </w:t>
            </w:r>
          </w:p>
          <w:p w:rsidR="00E71AC6" w:rsidRPr="000D1A55" w:rsidRDefault="00E71AC6" w:rsidP="000211CD">
            <w:pPr>
              <w:jc w:val="center"/>
              <w:rPr>
                <w:rFonts w:ascii="Arial" w:hAnsi="Arial" w:cs="Arial"/>
                <w:sz w:val="14"/>
                <w:szCs w:val="14"/>
              </w:rPr>
            </w:pPr>
          </w:p>
          <w:p w:rsidR="00E71AC6" w:rsidRPr="000D1A55" w:rsidRDefault="00B47068" w:rsidP="000211CD">
            <w:pPr>
              <w:jc w:val="both"/>
              <w:rPr>
                <w:rFonts w:ascii="Arial" w:hAnsi="Arial" w:cs="Arial"/>
                <w:sz w:val="14"/>
                <w:szCs w:val="14"/>
              </w:rPr>
            </w:pPr>
            <w:r w:rsidRPr="000D1A55">
              <w:rPr>
                <w:rFonts w:ascii="Arial" w:hAnsi="Arial" w:cs="Arial"/>
                <w:sz w:val="14"/>
                <w:szCs w:val="14"/>
              </w:rPr>
              <w:t>Cumplido el plazo,</w:t>
            </w:r>
            <w:r w:rsidR="00E71AC6" w:rsidRPr="000D1A55">
              <w:rPr>
                <w:rFonts w:ascii="Arial" w:hAnsi="Arial" w:cs="Arial"/>
                <w:sz w:val="14"/>
                <w:szCs w:val="14"/>
              </w:rPr>
              <w:t xml:space="preserve"> citarlo a efecto de realizar un nuevo recorrido a efecto de vigilar si se había dado el cumplimiento a su determinación, bajo el apercibimiento de que en caso de no asistir, con la asistencia de dos testigos levantaría el acta correspondiente y de no haberse retirado dicha propaganda, iniciaría en su contra un procedimiento administrativo sancionador.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Una vez levantada ante dos testigos un acta circunstanciada del recorrido realizado, de encontrarse la propaganda notificarle el inicio del procedimiento administrativo sancionador, a efecto de que compareciera a fin de manifestar lo que su derecho conviniera respecto de las imputaciones que el mismo se le hicieren y una vez agotado el procedimiento, aplicar las sanciones que correspondieren, de resultar procedente.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En estas condiciones la autoridad </w:t>
            </w:r>
            <w:r w:rsidRPr="000D1A55">
              <w:rPr>
                <w:rFonts w:ascii="Arial" w:hAnsi="Arial" w:cs="Arial"/>
                <w:b/>
                <w:sz w:val="14"/>
                <w:szCs w:val="14"/>
                <w:u w:val="single"/>
              </w:rPr>
              <w:t>debió de notificar formalmente, por escrito, que realizaría un nuevo recorrido para</w:t>
            </w:r>
            <w:r w:rsidRPr="000D1A55">
              <w:rPr>
                <w:rFonts w:ascii="Arial" w:hAnsi="Arial" w:cs="Arial"/>
                <w:sz w:val="14"/>
                <w:szCs w:val="14"/>
              </w:rPr>
              <w:t xml:space="preserve"> verificar que la propaganda había sid</w:t>
            </w:r>
            <w:r w:rsidR="002E65A7" w:rsidRPr="000D1A55">
              <w:rPr>
                <w:rFonts w:ascii="Arial" w:hAnsi="Arial" w:cs="Arial"/>
                <w:sz w:val="14"/>
                <w:szCs w:val="14"/>
              </w:rPr>
              <w:t>o</w:t>
            </w:r>
            <w:r w:rsidRPr="000D1A55">
              <w:rPr>
                <w:rFonts w:ascii="Arial" w:hAnsi="Arial" w:cs="Arial"/>
                <w:sz w:val="14"/>
                <w:szCs w:val="14"/>
              </w:rPr>
              <w:t xml:space="preserve"> retirada en acatamiento a su requerimiento, y que levantaría un acta circunstanciada</w:t>
            </w:r>
            <w:r w:rsidR="00CA10C3">
              <w:rPr>
                <w:rFonts w:ascii="Arial" w:hAnsi="Arial" w:cs="Arial"/>
                <w:sz w:val="14"/>
                <w:szCs w:val="14"/>
              </w:rPr>
              <w:t xml:space="preserve"> </w:t>
            </w:r>
            <w:r w:rsidRPr="000D1A55">
              <w:rPr>
                <w:rFonts w:ascii="Arial" w:hAnsi="Arial" w:cs="Arial"/>
                <w:sz w:val="14"/>
                <w:szCs w:val="14"/>
              </w:rPr>
              <w:t xml:space="preserve">al efecto, para dar contancia de lo que se hubiere observado.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Sin embargo, no me notifica tal actuación, levantando un acta en la que supuestamente encontró propaganda de precampaña, cuya existencia en los lugares y cantidades que se citan no me constan, po no haber sido debidamente notificado para que asistiera al levantamiento de tal acta y que las misma pudiera ser utilizada en nuestra contra.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Es de mencionar</w:t>
            </w:r>
            <w:r w:rsidR="00CA10C3">
              <w:rPr>
                <w:rFonts w:ascii="Arial" w:hAnsi="Arial" w:cs="Arial"/>
                <w:sz w:val="14"/>
                <w:szCs w:val="14"/>
              </w:rPr>
              <w:t xml:space="preserve"> </w:t>
            </w:r>
            <w:r w:rsidRPr="000D1A55">
              <w:rPr>
                <w:rFonts w:ascii="Arial" w:hAnsi="Arial" w:cs="Arial"/>
                <w:sz w:val="14"/>
                <w:szCs w:val="14"/>
              </w:rPr>
              <w:t>que la autoridad administrativa, está especialmente</w:t>
            </w:r>
            <w:r w:rsidR="00CA10C3">
              <w:rPr>
                <w:rFonts w:ascii="Arial" w:hAnsi="Arial" w:cs="Arial"/>
                <w:sz w:val="14"/>
                <w:szCs w:val="14"/>
              </w:rPr>
              <w:t xml:space="preserve"> </w:t>
            </w:r>
            <w:r w:rsidRPr="000D1A55">
              <w:rPr>
                <w:rFonts w:ascii="Arial" w:hAnsi="Arial" w:cs="Arial"/>
                <w:sz w:val="14"/>
                <w:szCs w:val="14"/>
              </w:rPr>
              <w:t>obligada a realizar sus actuaciones en estricto apego a derecho, de suerte tal que al no observar un procedimiento que</w:t>
            </w:r>
            <w:r w:rsidR="00CA10C3">
              <w:rPr>
                <w:rFonts w:ascii="Arial" w:hAnsi="Arial" w:cs="Arial"/>
                <w:sz w:val="14"/>
                <w:szCs w:val="14"/>
              </w:rPr>
              <w:t xml:space="preserve"> </w:t>
            </w:r>
            <w:r w:rsidRPr="000D1A55">
              <w:rPr>
                <w:rFonts w:ascii="Arial" w:hAnsi="Arial" w:cs="Arial"/>
                <w:sz w:val="14"/>
                <w:szCs w:val="14"/>
              </w:rPr>
              <w:t xml:space="preserve">respete gatantías de legalidad y seguridad jurídica establecidas en el artículo 14 y 16 constitucionales.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Es por ello que objeto el alcance y valor probatorio que se pretende otorgar a las ilegales actas levantadas por los distritos XIII y XX Consejo Distritales Electorales, por encontrarse en franca violación de lo establecido en los artículos 14 y 16 constitucionales.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Por lo que respecta la Punto 10 de hechos, manifiesto</w:t>
            </w:r>
            <w:r w:rsidR="00CA10C3">
              <w:rPr>
                <w:rFonts w:ascii="Arial" w:hAnsi="Arial" w:cs="Arial"/>
                <w:sz w:val="14"/>
                <w:szCs w:val="14"/>
              </w:rPr>
              <w:t xml:space="preserve"> </w:t>
            </w:r>
            <w:r w:rsidRPr="000D1A55">
              <w:rPr>
                <w:rFonts w:ascii="Arial" w:hAnsi="Arial" w:cs="Arial"/>
                <w:sz w:val="14"/>
                <w:szCs w:val="14"/>
              </w:rPr>
              <w:t xml:space="preserve">que tales hechos no son ciertos, por lo que como lo dije no puede generarse reproche alguno al suscrito de la supuesta propaganda que se señala en el hecho que se contesta, pues como ya lo dejé </w:t>
            </w:r>
            <w:r w:rsidR="00FF4CD0" w:rsidRPr="000D1A55">
              <w:rPr>
                <w:rFonts w:ascii="Arial" w:hAnsi="Arial" w:cs="Arial"/>
                <w:sz w:val="14"/>
                <w:szCs w:val="14"/>
              </w:rPr>
              <w:t>e</w:t>
            </w:r>
            <w:r w:rsidRPr="000D1A55">
              <w:rPr>
                <w:rFonts w:ascii="Arial" w:hAnsi="Arial" w:cs="Arial"/>
                <w:sz w:val="14"/>
                <w:szCs w:val="14"/>
              </w:rPr>
              <w:t>xplicado en el punto que antecede a esta parte nunca le fue notificado</w:t>
            </w:r>
            <w:r w:rsidR="00CA10C3">
              <w:rPr>
                <w:rFonts w:ascii="Arial" w:hAnsi="Arial" w:cs="Arial"/>
                <w:sz w:val="14"/>
                <w:szCs w:val="14"/>
              </w:rPr>
              <w:t xml:space="preserve"> </w:t>
            </w:r>
            <w:r w:rsidRPr="000D1A55">
              <w:rPr>
                <w:rFonts w:ascii="Arial" w:hAnsi="Arial" w:cs="Arial"/>
                <w:sz w:val="14"/>
                <w:szCs w:val="14"/>
              </w:rPr>
              <w:t>de lo que señalan, y por lo tanto menos aún</w:t>
            </w:r>
            <w:r w:rsidR="00CA10C3">
              <w:rPr>
                <w:rFonts w:ascii="Arial" w:hAnsi="Arial" w:cs="Arial"/>
                <w:sz w:val="14"/>
                <w:szCs w:val="14"/>
              </w:rPr>
              <w:t xml:space="preserve"> </w:t>
            </w:r>
            <w:r w:rsidRPr="000D1A55">
              <w:rPr>
                <w:rFonts w:ascii="Arial" w:hAnsi="Arial" w:cs="Arial"/>
                <w:sz w:val="14"/>
                <w:szCs w:val="14"/>
              </w:rPr>
              <w:t>se me notificó requerimiento alguno que las quitará, por consiguiente, de los autos se desprende que no se satisfizo ese</w:t>
            </w:r>
            <w:r w:rsidR="00CA10C3">
              <w:rPr>
                <w:rFonts w:ascii="Arial" w:hAnsi="Arial" w:cs="Arial"/>
                <w:sz w:val="14"/>
                <w:szCs w:val="14"/>
              </w:rPr>
              <w:t xml:space="preserve"> </w:t>
            </w:r>
            <w:r w:rsidRPr="000D1A55">
              <w:rPr>
                <w:rFonts w:ascii="Arial" w:hAnsi="Arial" w:cs="Arial"/>
                <w:sz w:val="14"/>
                <w:szCs w:val="14"/>
              </w:rPr>
              <w:t>requisito indispensable</w:t>
            </w:r>
            <w:r w:rsidR="00CA10C3">
              <w:rPr>
                <w:rFonts w:ascii="Arial" w:hAnsi="Arial" w:cs="Arial"/>
                <w:sz w:val="14"/>
                <w:szCs w:val="14"/>
              </w:rPr>
              <w:t xml:space="preserve"> </w:t>
            </w:r>
            <w:r w:rsidRPr="000D1A55">
              <w:rPr>
                <w:rFonts w:ascii="Arial" w:hAnsi="Arial" w:cs="Arial"/>
                <w:sz w:val="14"/>
                <w:szCs w:val="14"/>
              </w:rPr>
              <w:t>(sine qua none), que se exige en el párrafo quinto del numeral 117 Bis J, de la Ley Electoral</w:t>
            </w:r>
            <w:r w:rsidR="00CA10C3">
              <w:rPr>
                <w:rFonts w:ascii="Arial" w:hAnsi="Arial" w:cs="Arial"/>
                <w:sz w:val="14"/>
                <w:szCs w:val="14"/>
              </w:rPr>
              <w:t xml:space="preserve"> </w:t>
            </w:r>
            <w:r w:rsidRPr="000D1A55">
              <w:rPr>
                <w:rFonts w:ascii="Arial" w:hAnsi="Arial" w:cs="Arial"/>
                <w:sz w:val="14"/>
                <w:szCs w:val="14"/>
              </w:rPr>
              <w:t>del Estado de Sinaloa y si el personal del Consejo como señalan, procedió en forma arbitraria para quitarlas sin habérseme informado y/o notificado,</w:t>
            </w:r>
            <w:r w:rsidR="00CA10C3">
              <w:rPr>
                <w:rFonts w:ascii="Arial" w:hAnsi="Arial" w:cs="Arial"/>
                <w:sz w:val="14"/>
                <w:szCs w:val="14"/>
              </w:rPr>
              <w:t xml:space="preserve"> </w:t>
            </w:r>
            <w:r w:rsidRPr="000D1A55">
              <w:rPr>
                <w:rFonts w:ascii="Arial" w:hAnsi="Arial" w:cs="Arial"/>
                <w:sz w:val="14"/>
                <w:szCs w:val="14"/>
              </w:rPr>
              <w:t>de tal eventualidad, independientemente sin prejuzgar su existencia como lo señalan, ni tener por admitida por esta parte tal circuantanc</w:t>
            </w:r>
            <w:r w:rsidR="002E65A7" w:rsidRPr="000D1A55">
              <w:rPr>
                <w:rFonts w:ascii="Arial" w:hAnsi="Arial" w:cs="Arial"/>
                <w:sz w:val="14"/>
                <w:szCs w:val="14"/>
              </w:rPr>
              <w:t>ia, mal estuvo el personal</w:t>
            </w:r>
            <w:r w:rsidRPr="000D1A55">
              <w:rPr>
                <w:rFonts w:ascii="Arial" w:hAnsi="Arial" w:cs="Arial"/>
                <w:sz w:val="14"/>
                <w:szCs w:val="14"/>
              </w:rPr>
              <w:t xml:space="preserve"> de haber realizado eso, sin antes haber agotado el procedimiento adecuado tipificado en el último artículo citado, pues con ello se daría un abuso en sus funciones</w:t>
            </w:r>
            <w:r w:rsidR="00CA10C3">
              <w:rPr>
                <w:rFonts w:ascii="Arial" w:hAnsi="Arial" w:cs="Arial"/>
                <w:sz w:val="14"/>
                <w:szCs w:val="14"/>
              </w:rPr>
              <w:t xml:space="preserve"> </w:t>
            </w:r>
            <w:r w:rsidRPr="000D1A55">
              <w:rPr>
                <w:rFonts w:ascii="Arial" w:hAnsi="Arial" w:cs="Arial"/>
                <w:sz w:val="14"/>
                <w:szCs w:val="14"/>
              </w:rPr>
              <w:t xml:space="preserve">y un exceso en detrimento de mis derechos, y es por tales circunstancias que injusto sería pretender sancionar al siscrito de algo que ni siquiera tuve conocimiento y mucho menos menos se haya agotado en mi persona al requerimiento que exige el ya mencionado numeral.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Lo cierto es que la autoridad está especialmente obligada a observar procedimientos que no afecten garantías de</w:t>
            </w:r>
            <w:r w:rsidR="00CA10C3">
              <w:rPr>
                <w:rFonts w:ascii="Arial" w:hAnsi="Arial" w:cs="Arial"/>
                <w:sz w:val="14"/>
                <w:szCs w:val="14"/>
              </w:rPr>
              <w:t xml:space="preserve"> </w:t>
            </w:r>
            <w:r w:rsidRPr="000D1A55">
              <w:rPr>
                <w:rFonts w:ascii="Arial" w:hAnsi="Arial" w:cs="Arial"/>
                <w:sz w:val="14"/>
                <w:szCs w:val="14"/>
              </w:rPr>
              <w:t xml:space="preserve">legalidad y seguridad jurídica establecidas en los artículos 14 y 16 constitucional.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La autoridad administrativa electoral, para poder proceder a emitir un acto de molestia como el que se pretende a través del present</w:t>
            </w:r>
            <w:r w:rsidR="00FF4CD0" w:rsidRPr="000D1A55">
              <w:rPr>
                <w:rFonts w:ascii="Arial" w:hAnsi="Arial" w:cs="Arial"/>
                <w:sz w:val="14"/>
                <w:szCs w:val="14"/>
              </w:rPr>
              <w:t xml:space="preserve">e procedimiento administrativo </w:t>
            </w:r>
            <w:r w:rsidRPr="000D1A55">
              <w:rPr>
                <w:rFonts w:ascii="Arial" w:hAnsi="Arial" w:cs="Arial"/>
                <w:sz w:val="14"/>
                <w:szCs w:val="14"/>
              </w:rPr>
              <w:t>sancionador, debió</w:t>
            </w:r>
            <w:r w:rsidR="00CA10C3">
              <w:rPr>
                <w:rFonts w:ascii="Arial" w:hAnsi="Arial" w:cs="Arial"/>
                <w:sz w:val="14"/>
                <w:szCs w:val="14"/>
              </w:rPr>
              <w:t xml:space="preserve"> </w:t>
            </w:r>
            <w:r w:rsidRPr="000D1A55">
              <w:rPr>
                <w:rFonts w:ascii="Arial" w:hAnsi="Arial" w:cs="Arial"/>
                <w:sz w:val="14"/>
                <w:szCs w:val="14"/>
              </w:rPr>
              <w:t>de practicar cuantas diligencias sean necesarias a fin de demostrar la existen</w:t>
            </w:r>
            <w:r w:rsidR="00CB32FD" w:rsidRPr="000D1A55">
              <w:rPr>
                <w:rFonts w:ascii="Arial" w:hAnsi="Arial" w:cs="Arial"/>
                <w:sz w:val="14"/>
                <w:szCs w:val="14"/>
              </w:rPr>
              <w:t>cia de la falta de que se le vie</w:t>
            </w:r>
            <w:r w:rsidRPr="000D1A55">
              <w:rPr>
                <w:rFonts w:ascii="Arial" w:hAnsi="Arial" w:cs="Arial"/>
                <w:sz w:val="14"/>
                <w:szCs w:val="14"/>
              </w:rPr>
              <w:t xml:space="preserve">ne imputando a mi.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Para ello, debió de haber iniciado un procedimiento en el que se notificara a mi representado, por principio de cuentas de la existencia de propaganda colocada en equipamiento urbano del Distrito XX con sede en el Municipio de Mazatlán, Sinaloa y de advertirle</w:t>
            </w:r>
            <w:r w:rsidR="00CA10C3">
              <w:rPr>
                <w:rFonts w:ascii="Arial" w:hAnsi="Arial" w:cs="Arial"/>
                <w:sz w:val="14"/>
                <w:szCs w:val="14"/>
              </w:rPr>
              <w:t xml:space="preserve"> </w:t>
            </w:r>
            <w:r w:rsidRPr="000D1A55">
              <w:rPr>
                <w:rFonts w:ascii="Arial" w:hAnsi="Arial" w:cs="Arial"/>
                <w:sz w:val="14"/>
                <w:szCs w:val="14"/>
              </w:rPr>
              <w:t>que iniciaría un procediemiento administrativo sancionador en su contra por la presunta violación de dive</w:t>
            </w:r>
            <w:r w:rsidR="00FF4CD0" w:rsidRPr="000D1A55">
              <w:rPr>
                <w:rFonts w:ascii="Arial" w:hAnsi="Arial" w:cs="Arial"/>
                <w:sz w:val="14"/>
                <w:szCs w:val="14"/>
              </w:rPr>
              <w:t>rsos dispositivos legales y reg</w:t>
            </w:r>
            <w:r w:rsidRPr="000D1A55">
              <w:rPr>
                <w:rFonts w:ascii="Arial" w:hAnsi="Arial" w:cs="Arial"/>
                <w:sz w:val="14"/>
                <w:szCs w:val="14"/>
              </w:rPr>
              <w:t>l</w:t>
            </w:r>
            <w:r w:rsidR="00FF4CD0" w:rsidRPr="000D1A55">
              <w:rPr>
                <w:rFonts w:ascii="Arial" w:hAnsi="Arial" w:cs="Arial"/>
                <w:sz w:val="14"/>
                <w:szCs w:val="14"/>
              </w:rPr>
              <w:t>a</w:t>
            </w:r>
            <w:r w:rsidRPr="000D1A55">
              <w:rPr>
                <w:rFonts w:ascii="Arial" w:hAnsi="Arial" w:cs="Arial"/>
                <w:sz w:val="14"/>
                <w:szCs w:val="14"/>
              </w:rPr>
              <w:t xml:space="preserve">mentarios.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Una vez realizado lo anterior, citarlo a efecto de que autoridad y partido, con la </w:t>
            </w:r>
            <w:r w:rsidR="002E65A7" w:rsidRPr="000D1A55">
              <w:rPr>
                <w:rFonts w:ascii="Arial" w:hAnsi="Arial" w:cs="Arial"/>
                <w:sz w:val="14"/>
                <w:szCs w:val="14"/>
              </w:rPr>
              <w:t>asistencia de dos testigos, cons</w:t>
            </w:r>
            <w:r w:rsidRPr="000D1A55">
              <w:rPr>
                <w:rFonts w:ascii="Arial" w:hAnsi="Arial" w:cs="Arial"/>
                <w:sz w:val="14"/>
                <w:szCs w:val="14"/>
              </w:rPr>
              <w:t>tituirse a</w:t>
            </w:r>
            <w:r w:rsidR="00CA10C3">
              <w:rPr>
                <w:rFonts w:ascii="Arial" w:hAnsi="Arial" w:cs="Arial"/>
                <w:sz w:val="14"/>
                <w:szCs w:val="14"/>
              </w:rPr>
              <w:t xml:space="preserve"> </w:t>
            </w:r>
            <w:r w:rsidRPr="000D1A55">
              <w:rPr>
                <w:rFonts w:ascii="Arial" w:hAnsi="Arial" w:cs="Arial"/>
                <w:sz w:val="14"/>
                <w:szCs w:val="14"/>
              </w:rPr>
              <w:t xml:space="preserve">los lugares en los </w:t>
            </w:r>
            <w:r w:rsidR="002E65A7" w:rsidRPr="000D1A55">
              <w:rPr>
                <w:rFonts w:ascii="Arial" w:hAnsi="Arial" w:cs="Arial"/>
                <w:sz w:val="14"/>
                <w:szCs w:val="14"/>
              </w:rPr>
              <w:t>que</w:t>
            </w:r>
            <w:r w:rsidRPr="000D1A55">
              <w:rPr>
                <w:rFonts w:ascii="Arial" w:hAnsi="Arial" w:cs="Arial"/>
                <w:sz w:val="14"/>
                <w:szCs w:val="14"/>
              </w:rPr>
              <w:t>, segú</w:t>
            </w:r>
            <w:r w:rsidR="00FF4CD0" w:rsidRPr="000D1A55">
              <w:rPr>
                <w:rFonts w:ascii="Arial" w:hAnsi="Arial" w:cs="Arial"/>
                <w:sz w:val="14"/>
                <w:szCs w:val="14"/>
              </w:rPr>
              <w:t>n</w:t>
            </w:r>
            <w:r w:rsidRPr="000D1A55">
              <w:rPr>
                <w:rFonts w:ascii="Arial" w:hAnsi="Arial" w:cs="Arial"/>
                <w:sz w:val="14"/>
                <w:szCs w:val="14"/>
              </w:rPr>
              <w:t xml:space="preserve"> la notificación anterior, existía propaganda electoral, levantando un acta circunstanciada al efecto, en la que se hiciera constar los hechos que se observaren y en caso de que existiera la propaganda</w:t>
            </w:r>
            <w:r w:rsidR="00CA10C3">
              <w:rPr>
                <w:rFonts w:ascii="Arial" w:hAnsi="Arial" w:cs="Arial"/>
                <w:sz w:val="14"/>
                <w:szCs w:val="14"/>
              </w:rPr>
              <w:t xml:space="preserve"> </w:t>
            </w:r>
            <w:r w:rsidRPr="000D1A55">
              <w:rPr>
                <w:rFonts w:ascii="Arial" w:hAnsi="Arial" w:cs="Arial"/>
                <w:sz w:val="14"/>
                <w:szCs w:val="14"/>
              </w:rPr>
              <w:t>de que se duele, otorgarle un plazo improrrogable para que procediera al retiro para haber podido hace</w:t>
            </w:r>
            <w:r w:rsidR="00FF4CD0" w:rsidRPr="000D1A55">
              <w:rPr>
                <w:rFonts w:ascii="Arial" w:hAnsi="Arial" w:cs="Arial"/>
                <w:sz w:val="14"/>
                <w:szCs w:val="14"/>
              </w:rPr>
              <w:t>r</w:t>
            </w:r>
            <w:r w:rsidRPr="000D1A55">
              <w:rPr>
                <w:rFonts w:ascii="Arial" w:hAnsi="Arial" w:cs="Arial"/>
                <w:sz w:val="14"/>
                <w:szCs w:val="14"/>
              </w:rPr>
              <w:t xml:space="preserve"> las manifestaciones que a mi derecho correspondiesen, cosa que no se realizó.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Cumplido el plazo, citarlo a efecto de realizar un nuevo recorrido a efecto de vigilar si se había dado cumplimiento a su determinación, bajo el apercibimiento de que en caso de no asistir, con la asistencia de dos testigos</w:t>
            </w:r>
            <w:r w:rsidR="00CA10C3">
              <w:rPr>
                <w:rFonts w:ascii="Arial" w:hAnsi="Arial" w:cs="Arial"/>
                <w:sz w:val="14"/>
                <w:szCs w:val="14"/>
              </w:rPr>
              <w:t xml:space="preserve"> </w:t>
            </w:r>
            <w:r w:rsidRPr="000D1A55">
              <w:rPr>
                <w:rFonts w:ascii="Arial" w:hAnsi="Arial" w:cs="Arial"/>
                <w:sz w:val="14"/>
                <w:szCs w:val="14"/>
              </w:rPr>
              <w:t>levantaría el acta correspondiente y de no ha</w:t>
            </w:r>
            <w:r w:rsidR="002E65A7" w:rsidRPr="000D1A55">
              <w:rPr>
                <w:rFonts w:ascii="Arial" w:hAnsi="Arial" w:cs="Arial"/>
                <w:sz w:val="14"/>
                <w:szCs w:val="14"/>
              </w:rPr>
              <w:t>b</w:t>
            </w:r>
            <w:r w:rsidRPr="000D1A55">
              <w:rPr>
                <w:rFonts w:ascii="Arial" w:hAnsi="Arial" w:cs="Arial"/>
                <w:sz w:val="14"/>
                <w:szCs w:val="14"/>
              </w:rPr>
              <w:t>erse ret</w:t>
            </w:r>
            <w:r w:rsidR="00FF4CD0" w:rsidRPr="000D1A55">
              <w:rPr>
                <w:rFonts w:ascii="Arial" w:hAnsi="Arial" w:cs="Arial"/>
                <w:sz w:val="14"/>
                <w:szCs w:val="14"/>
              </w:rPr>
              <w:t>irado dicha propaganda iniciarí</w:t>
            </w:r>
            <w:r w:rsidRPr="000D1A55">
              <w:rPr>
                <w:rFonts w:ascii="Arial" w:hAnsi="Arial" w:cs="Arial"/>
                <w:sz w:val="14"/>
                <w:szCs w:val="14"/>
              </w:rPr>
              <w:t xml:space="preserve">a en su contra un procedimiento administrativo sancionador.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Una vez levantada </w:t>
            </w:r>
            <w:r w:rsidR="007C3BEE" w:rsidRPr="000D1A55">
              <w:rPr>
                <w:rFonts w:ascii="Arial" w:hAnsi="Arial" w:cs="Arial"/>
                <w:sz w:val="14"/>
                <w:szCs w:val="14"/>
              </w:rPr>
              <w:t>ante dos testigos un acta circu</w:t>
            </w:r>
            <w:r w:rsidRPr="000D1A55">
              <w:rPr>
                <w:rFonts w:ascii="Arial" w:hAnsi="Arial" w:cs="Arial"/>
                <w:sz w:val="14"/>
                <w:szCs w:val="14"/>
              </w:rPr>
              <w:t>n</w:t>
            </w:r>
            <w:r w:rsidR="007C3BEE" w:rsidRPr="000D1A55">
              <w:rPr>
                <w:rFonts w:ascii="Arial" w:hAnsi="Arial" w:cs="Arial"/>
                <w:sz w:val="14"/>
                <w:szCs w:val="14"/>
              </w:rPr>
              <w:t>s</w:t>
            </w:r>
            <w:r w:rsidRPr="000D1A55">
              <w:rPr>
                <w:rFonts w:ascii="Arial" w:hAnsi="Arial" w:cs="Arial"/>
                <w:sz w:val="14"/>
                <w:szCs w:val="14"/>
              </w:rPr>
              <w:t>ta</w:t>
            </w:r>
            <w:r w:rsidR="007C3BEE" w:rsidRPr="000D1A55">
              <w:rPr>
                <w:rFonts w:ascii="Arial" w:hAnsi="Arial" w:cs="Arial"/>
                <w:sz w:val="14"/>
                <w:szCs w:val="14"/>
              </w:rPr>
              <w:t>n</w:t>
            </w:r>
            <w:r w:rsidRPr="000D1A55">
              <w:rPr>
                <w:rFonts w:ascii="Arial" w:hAnsi="Arial" w:cs="Arial"/>
                <w:sz w:val="14"/>
                <w:szCs w:val="14"/>
              </w:rPr>
              <w:t>ci</w:t>
            </w:r>
            <w:r w:rsidR="007C3BEE" w:rsidRPr="000D1A55">
              <w:rPr>
                <w:rFonts w:ascii="Arial" w:hAnsi="Arial" w:cs="Arial"/>
                <w:sz w:val="14"/>
                <w:szCs w:val="14"/>
              </w:rPr>
              <w:t>da</w:t>
            </w:r>
            <w:r w:rsidRPr="000D1A55">
              <w:rPr>
                <w:rFonts w:ascii="Arial" w:hAnsi="Arial" w:cs="Arial"/>
                <w:sz w:val="14"/>
                <w:szCs w:val="14"/>
              </w:rPr>
              <w:t xml:space="preserve"> del recorrido realizado, de encontrarse la propaganda</w:t>
            </w:r>
            <w:r w:rsidR="00CA10C3">
              <w:rPr>
                <w:rFonts w:ascii="Arial" w:hAnsi="Arial" w:cs="Arial"/>
                <w:sz w:val="14"/>
                <w:szCs w:val="14"/>
              </w:rPr>
              <w:t xml:space="preserve"> </w:t>
            </w:r>
            <w:r w:rsidRPr="000D1A55">
              <w:rPr>
                <w:rFonts w:ascii="Arial" w:hAnsi="Arial" w:cs="Arial"/>
                <w:sz w:val="14"/>
                <w:szCs w:val="14"/>
              </w:rPr>
              <w:t>notificarle el inicio del procedimiento administrativo sancionador a efecto de que compareciera a fin de manifestar lo que a su derecho conviniera respecto de las imputacione</w:t>
            </w:r>
            <w:r w:rsidR="007C3BEE" w:rsidRPr="000D1A55">
              <w:rPr>
                <w:rFonts w:ascii="Arial" w:hAnsi="Arial" w:cs="Arial"/>
                <w:sz w:val="14"/>
                <w:szCs w:val="14"/>
              </w:rPr>
              <w:t>s que en el mismo se le hicieren</w:t>
            </w:r>
            <w:r w:rsidRPr="000D1A55">
              <w:rPr>
                <w:rFonts w:ascii="Arial" w:hAnsi="Arial" w:cs="Arial"/>
                <w:sz w:val="14"/>
                <w:szCs w:val="14"/>
              </w:rPr>
              <w:t xml:space="preserve"> y una vez agotado el procedimiento, aplicar las sanciones que correspondieren, de resultar procedente. </w:t>
            </w:r>
          </w:p>
          <w:p w:rsidR="007C3BEE" w:rsidRPr="000D1A55" w:rsidRDefault="007C3BEE"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En estas condiciones la autoridad debió de notificar formalmente, por escrito, que realizaría un nuevo</w:t>
            </w:r>
            <w:r w:rsidR="00CA10C3">
              <w:rPr>
                <w:rFonts w:ascii="Arial" w:hAnsi="Arial" w:cs="Arial"/>
                <w:sz w:val="14"/>
                <w:szCs w:val="14"/>
              </w:rPr>
              <w:t xml:space="preserve"> </w:t>
            </w:r>
            <w:r w:rsidRPr="000D1A55">
              <w:rPr>
                <w:rFonts w:ascii="Arial" w:hAnsi="Arial" w:cs="Arial"/>
                <w:sz w:val="14"/>
                <w:szCs w:val="14"/>
              </w:rPr>
              <w:t>recorrido</w:t>
            </w:r>
            <w:r w:rsidR="00CA10C3">
              <w:rPr>
                <w:rFonts w:ascii="Arial" w:hAnsi="Arial" w:cs="Arial"/>
                <w:sz w:val="14"/>
                <w:szCs w:val="14"/>
              </w:rPr>
              <w:t xml:space="preserve"> </w:t>
            </w:r>
            <w:r w:rsidRPr="000D1A55">
              <w:rPr>
                <w:rFonts w:ascii="Arial" w:hAnsi="Arial" w:cs="Arial"/>
                <w:sz w:val="14"/>
                <w:szCs w:val="14"/>
              </w:rPr>
              <w:t>para verificar si l</w:t>
            </w:r>
            <w:r w:rsidR="007C3BEE" w:rsidRPr="000D1A55">
              <w:rPr>
                <w:rFonts w:ascii="Arial" w:hAnsi="Arial" w:cs="Arial"/>
                <w:sz w:val="14"/>
                <w:szCs w:val="14"/>
              </w:rPr>
              <w:t>a propaganda había sido retirada</w:t>
            </w:r>
            <w:r w:rsidRPr="000D1A55">
              <w:rPr>
                <w:rFonts w:ascii="Arial" w:hAnsi="Arial" w:cs="Arial"/>
                <w:sz w:val="14"/>
                <w:szCs w:val="14"/>
              </w:rPr>
              <w:t xml:space="preserve"> en acatamiento a su requerimiento, y que levantaría un acta circunstanciada al efecto, para dar</w:t>
            </w:r>
            <w:r w:rsidR="00CA10C3">
              <w:rPr>
                <w:rFonts w:ascii="Arial" w:hAnsi="Arial" w:cs="Arial"/>
                <w:sz w:val="14"/>
                <w:szCs w:val="14"/>
              </w:rPr>
              <w:t xml:space="preserve"> </w:t>
            </w:r>
            <w:r w:rsidRPr="000D1A55">
              <w:rPr>
                <w:rFonts w:ascii="Arial" w:hAnsi="Arial" w:cs="Arial"/>
                <w:sz w:val="14"/>
                <w:szCs w:val="14"/>
              </w:rPr>
              <w:t xml:space="preserve">constancia de que se hubiere observado.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Sin embargo, no me notifica tal actuación, levantando un acta</w:t>
            </w:r>
            <w:r w:rsidR="00CA10C3">
              <w:rPr>
                <w:rFonts w:ascii="Arial" w:hAnsi="Arial" w:cs="Arial"/>
                <w:sz w:val="14"/>
                <w:szCs w:val="14"/>
              </w:rPr>
              <w:t xml:space="preserve"> </w:t>
            </w:r>
            <w:r w:rsidRPr="000D1A55">
              <w:rPr>
                <w:rFonts w:ascii="Arial" w:hAnsi="Arial" w:cs="Arial"/>
                <w:sz w:val="14"/>
                <w:szCs w:val="14"/>
              </w:rPr>
              <w:t>en la que supuestamente</w:t>
            </w:r>
            <w:r w:rsidR="00CA10C3">
              <w:rPr>
                <w:rFonts w:ascii="Arial" w:hAnsi="Arial" w:cs="Arial"/>
                <w:sz w:val="14"/>
                <w:szCs w:val="14"/>
              </w:rPr>
              <w:t xml:space="preserve"> </w:t>
            </w:r>
            <w:r w:rsidRPr="000D1A55">
              <w:rPr>
                <w:rFonts w:ascii="Arial" w:hAnsi="Arial" w:cs="Arial"/>
                <w:sz w:val="14"/>
                <w:szCs w:val="14"/>
              </w:rPr>
              <w:t xml:space="preserve">encontró propaganda de precampaña, a mis espaldas, cuya existencia en los lugares y cantidades que se citan no me consta, además que no es cierto, por no haber sido debidamente notificado para que asistiera al levantamiento de tal acta y que la misma pudiera ser utilizada en nuestra contra.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Es de mencionarse que la autoridad administrativa, está especialmente obligada a realizar sus actuaciones en estricto apego a derecho, de tal suerte que al no observar un procedimiento que respete garantías de legalidad y seguridad jurídica establecidas en los</w:t>
            </w:r>
            <w:r w:rsidR="00CA10C3">
              <w:rPr>
                <w:rFonts w:ascii="Arial" w:hAnsi="Arial" w:cs="Arial"/>
                <w:sz w:val="14"/>
                <w:szCs w:val="14"/>
              </w:rPr>
              <w:t xml:space="preserve"> </w:t>
            </w:r>
            <w:r w:rsidRPr="000D1A55">
              <w:rPr>
                <w:rFonts w:ascii="Arial" w:hAnsi="Arial" w:cs="Arial"/>
                <w:sz w:val="14"/>
                <w:szCs w:val="14"/>
              </w:rPr>
              <w:t xml:space="preserve">artículos 14 y 16 constitucionales.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Es por ello que objeto el alcance y valor probatorio que se pretende otorgar a las ilegales actas levantadas por los XIII y XX Consejos Distritales Electorales, por encontrarse en franca violación de lo establecido en los artículos 14 y 16 constitucionales.</w:t>
            </w:r>
            <w:r w:rsidR="00CA10C3">
              <w:rPr>
                <w:rFonts w:ascii="Arial" w:hAnsi="Arial" w:cs="Arial"/>
                <w:sz w:val="14"/>
                <w:szCs w:val="14"/>
              </w:rPr>
              <w:t xml:space="preserve"> </w:t>
            </w:r>
          </w:p>
        </w:tc>
        <w:tc>
          <w:tcPr>
            <w:tcW w:w="1298" w:type="dxa"/>
          </w:tcPr>
          <w:p w:rsidR="00E71AC6" w:rsidRPr="000D1A55" w:rsidRDefault="00E71AC6" w:rsidP="000211CD">
            <w:pPr>
              <w:jc w:val="center"/>
              <w:rPr>
                <w:rFonts w:ascii="Arial" w:hAnsi="Arial" w:cs="Arial"/>
                <w:sz w:val="14"/>
                <w:szCs w:val="14"/>
              </w:rPr>
            </w:pPr>
          </w:p>
        </w:tc>
      </w:tr>
      <w:tr w:rsidR="00E71AC6" w:rsidRPr="000D1A55" w:rsidTr="00C54C7A">
        <w:trPr>
          <w:trHeight w:val="25"/>
        </w:trPr>
        <w:tc>
          <w:tcPr>
            <w:tcW w:w="5551" w:type="dxa"/>
          </w:tcPr>
          <w:p w:rsidR="00E71AC6" w:rsidRPr="000D1A55" w:rsidRDefault="00E71AC6" w:rsidP="000211CD">
            <w:pPr>
              <w:ind w:firstLine="284"/>
              <w:jc w:val="both"/>
              <w:rPr>
                <w:rFonts w:ascii="Arial" w:hAnsi="Arial" w:cs="Arial"/>
                <w:i/>
                <w:sz w:val="14"/>
                <w:szCs w:val="14"/>
                <w:u w:val="single"/>
              </w:rPr>
            </w:pPr>
          </w:p>
          <w:p w:rsidR="00E71AC6" w:rsidRPr="000D1A55" w:rsidRDefault="00E71AC6" w:rsidP="000211CD">
            <w:pPr>
              <w:ind w:firstLine="284"/>
              <w:jc w:val="both"/>
              <w:rPr>
                <w:rFonts w:ascii="Arial" w:hAnsi="Arial" w:cs="Arial"/>
                <w:i/>
                <w:sz w:val="14"/>
                <w:szCs w:val="14"/>
                <w:u w:val="single"/>
              </w:rPr>
            </w:pPr>
            <w:r w:rsidRPr="000D1A55">
              <w:rPr>
                <w:rFonts w:ascii="Arial" w:hAnsi="Arial" w:cs="Arial"/>
                <w:i/>
                <w:sz w:val="14"/>
                <w:szCs w:val="14"/>
                <w:u w:val="single"/>
              </w:rPr>
              <w:t>Segundo recorrido de precampaña (falta que envién los originales)</w:t>
            </w:r>
          </w:p>
          <w:p w:rsidR="00E71AC6" w:rsidRPr="000D1A55" w:rsidRDefault="00E71AC6" w:rsidP="000211CD">
            <w:pPr>
              <w:pStyle w:val="Prrafodelista"/>
              <w:numPr>
                <w:ilvl w:val="0"/>
                <w:numId w:val="16"/>
              </w:numPr>
              <w:ind w:left="284" w:right="49" w:firstLine="0"/>
              <w:jc w:val="both"/>
              <w:rPr>
                <w:rFonts w:ascii="Arial" w:hAnsi="Arial" w:cs="Arial"/>
                <w:sz w:val="14"/>
                <w:szCs w:val="14"/>
              </w:rPr>
            </w:pPr>
            <w:r w:rsidRPr="000D1A55">
              <w:rPr>
                <w:rFonts w:ascii="Arial" w:hAnsi="Arial" w:cs="Arial"/>
                <w:sz w:val="14"/>
                <w:szCs w:val="14"/>
              </w:rPr>
              <w:t>En fecha 6 de mayo de 2013, mediante oficio número 03/2013 signados por los C.C. María del Rosario Burgueño Sánchez, Lorena de Jesús León Gaxiola y José Trinidad Casas Castillo, Integrantes de la Comisión de Organización y Vigilancia Electoral; Lic. Ramón Guerrero, Coordinador de Organización Electoral; así como el C. Alejandro Durán Torres, Auxiliar de la Coordinación de Organización Electoral, todos servidores del XX Consejo Distrital Electoral de Mazatlán, Sinaloa, realizaron recorridos por las principales calles de la cabecera distrital y zona rural,</w:t>
            </w:r>
            <w:r w:rsidR="00CA10C3">
              <w:rPr>
                <w:rFonts w:ascii="Arial" w:hAnsi="Arial" w:cs="Arial"/>
                <w:sz w:val="14"/>
                <w:szCs w:val="14"/>
              </w:rPr>
              <w:t xml:space="preserve"> </w:t>
            </w:r>
            <w:r w:rsidRPr="000D1A55">
              <w:rPr>
                <w:rFonts w:ascii="Arial" w:hAnsi="Arial" w:cs="Arial"/>
                <w:sz w:val="14"/>
                <w:szCs w:val="14"/>
              </w:rPr>
              <w:t>donde identificaron del C. Martín Pérez Torres, Aspirante a Candidato a Diputado por el Sistema de Mayoría Relativa del XX Distrito Electoral de Mazatlán, Sinaloa,</w:t>
            </w:r>
            <w:r w:rsidR="00CA10C3">
              <w:rPr>
                <w:rFonts w:ascii="Arial" w:hAnsi="Arial" w:cs="Arial"/>
                <w:sz w:val="14"/>
                <w:szCs w:val="14"/>
              </w:rPr>
              <w:t xml:space="preserve"> </w:t>
            </w:r>
            <w:r w:rsidRPr="000D1A55">
              <w:rPr>
                <w:rFonts w:ascii="Arial" w:hAnsi="Arial" w:cs="Arial"/>
                <w:sz w:val="14"/>
                <w:szCs w:val="14"/>
              </w:rPr>
              <w:t xml:space="preserve">por el Partido Acción Nacional, 6 lonas en equipamiento urbano, las cuales mostraban la imagen del Aspirante a Candidato, el emblema del Partido Acción Nacional, la leyenda “EL PAN CRECE Y GANA”, predominando en la propaganda los colores azul y blanco; información a detalle que se encuentran en autos del expediente PO-006/2013 y PO-008/2013 ACUMULADOS. A continuación se citan los lugares donde se identificó la propaganda antes mencionada: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 xml:space="preserve">En equipamiento urbano, específicamente en guarnición de calle (banqueta), que se ubica en calle Rastro, esquina con calle Ferrocarril, Colonia </w:t>
            </w:r>
            <w:r w:rsidR="00853B08" w:rsidRPr="000D1A55">
              <w:rPr>
                <w:rFonts w:ascii="Arial" w:hAnsi="Arial" w:cs="Arial"/>
                <w:sz w:val="14"/>
                <w:szCs w:val="14"/>
              </w:rPr>
              <w:t>Urías</w:t>
            </w:r>
            <w:r w:rsidRPr="000D1A55">
              <w:rPr>
                <w:rFonts w:ascii="Arial" w:hAnsi="Arial" w:cs="Arial"/>
                <w:sz w:val="14"/>
                <w:szCs w:val="14"/>
              </w:rPr>
              <w:t xml:space="preserve">, perteneciente al área urbana del Distrito XX. Referencia de ubicación: frente a depósito de Tecate, sección electoral 2602.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 xml:space="preserve">En equipamiento urbano, específicamente en guarnición de carretera y la entrada de la calle que se ubica en Carretera Internacional, esquina con calle Alfonso Sánchez, localidad Villa Unión, perteneciente al área rural del Distrito XX. Referencia dela ubicación: frenta a hospital No. 16 del Instituto Mexicano de Seguro Social (IMSS), sección electoral 2641.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En equipamiento urbano, específicamente colocada en guarnición de calle que se ubica en Carretera a Concordia, esquina con calle Flor</w:t>
            </w:r>
            <w:r w:rsidR="00CA10C3">
              <w:rPr>
                <w:rFonts w:ascii="Arial" w:hAnsi="Arial" w:cs="Arial"/>
                <w:sz w:val="14"/>
                <w:szCs w:val="14"/>
              </w:rPr>
              <w:t xml:space="preserve"> </w:t>
            </w:r>
            <w:r w:rsidRPr="000D1A55">
              <w:rPr>
                <w:rFonts w:ascii="Arial" w:hAnsi="Arial" w:cs="Arial"/>
                <w:sz w:val="14"/>
                <w:szCs w:val="14"/>
              </w:rPr>
              <w:t xml:space="preserve">de Cristerna, Localidad de Villa Unión, perteneciente al área rural del Distrito XX. Referencia de la ubicación: frente a mariscos “El Tavo”, sección electoral 2647.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En equipamiento urbano, específicamente colocada en guarnición de calle (banqueta) que se ubica en Carretera a Siqueros, esquina con calle</w:t>
            </w:r>
            <w:r w:rsidR="00CA10C3">
              <w:rPr>
                <w:rFonts w:ascii="Arial" w:hAnsi="Arial" w:cs="Arial"/>
                <w:sz w:val="14"/>
                <w:szCs w:val="14"/>
              </w:rPr>
              <w:t xml:space="preserve"> </w:t>
            </w:r>
            <w:r w:rsidRPr="000D1A55">
              <w:rPr>
                <w:rFonts w:ascii="Arial" w:hAnsi="Arial" w:cs="Arial"/>
                <w:sz w:val="14"/>
                <w:szCs w:val="14"/>
              </w:rPr>
              <w:t xml:space="preserve">Gregorio Vázquez Moreno, Localidad El Roble, preteneciente al área rural del distrito electoral XX. Referencia de la ubicación: En el arco de bienvenida de El Roble a la entreda, sección electoral 2636.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 xml:space="preserve">En equipamiento urbano, específicamente colocada en guarnición de calle y la entrada de la calle, que se ubica en carretera al Walamo, esquina con calle Arroyo de las Salvias, Locdalidad de Villa Unión, perteneciente al área rural del Distrito XX. Referencia de la ubicación: a un costado del estadio de Beisbol, sección electoral 2655. </w:t>
            </w:r>
          </w:p>
          <w:p w:rsidR="00E71AC6" w:rsidRPr="000D1A55" w:rsidRDefault="00E71AC6" w:rsidP="000211CD">
            <w:pPr>
              <w:pStyle w:val="Prrafodelista"/>
              <w:numPr>
                <w:ilvl w:val="0"/>
                <w:numId w:val="18"/>
              </w:numPr>
              <w:ind w:right="49"/>
              <w:jc w:val="both"/>
              <w:rPr>
                <w:rFonts w:ascii="Arial" w:hAnsi="Arial" w:cs="Arial"/>
                <w:sz w:val="14"/>
                <w:szCs w:val="14"/>
              </w:rPr>
            </w:pPr>
            <w:r w:rsidRPr="000D1A55">
              <w:rPr>
                <w:rFonts w:ascii="Arial" w:hAnsi="Arial" w:cs="Arial"/>
                <w:sz w:val="14"/>
                <w:szCs w:val="14"/>
              </w:rPr>
              <w:t>En equipamiento urbano, específicamente colocada en guarnición de callePrincipal, Localidad el Walamo, perteneciente al área rural</w:t>
            </w:r>
            <w:r w:rsidR="00CA10C3">
              <w:rPr>
                <w:rFonts w:ascii="Arial" w:hAnsi="Arial" w:cs="Arial"/>
                <w:sz w:val="14"/>
                <w:szCs w:val="14"/>
              </w:rPr>
              <w:t xml:space="preserve"> </w:t>
            </w:r>
            <w:r w:rsidRPr="000D1A55">
              <w:rPr>
                <w:rFonts w:ascii="Arial" w:hAnsi="Arial" w:cs="Arial"/>
                <w:sz w:val="14"/>
                <w:szCs w:val="14"/>
              </w:rPr>
              <w:t xml:space="preserve">del Distrito XX. Referencia de la ubicación: en el arco de bienvenida de El Walamo, sección electoral 2662. </w:t>
            </w:r>
          </w:p>
          <w:p w:rsidR="00E71AC6" w:rsidRPr="000D1A55" w:rsidRDefault="00E71AC6" w:rsidP="000211CD">
            <w:pPr>
              <w:ind w:right="49"/>
              <w:jc w:val="both"/>
              <w:rPr>
                <w:rFonts w:ascii="Arial" w:hAnsi="Arial" w:cs="Arial"/>
                <w:sz w:val="14"/>
                <w:szCs w:val="14"/>
              </w:rPr>
            </w:pP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No contestó.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En cuanto a lo que se refiere al punto 11 once de los hechos</w:t>
            </w:r>
            <w:r w:rsidR="00CA10C3">
              <w:rPr>
                <w:rFonts w:ascii="Arial" w:hAnsi="Arial" w:cs="Arial"/>
                <w:sz w:val="14"/>
                <w:szCs w:val="14"/>
              </w:rPr>
              <w:t xml:space="preserve"> </w:t>
            </w:r>
            <w:r w:rsidRPr="000D1A55">
              <w:rPr>
                <w:rFonts w:ascii="Arial" w:hAnsi="Arial" w:cs="Arial"/>
                <w:sz w:val="14"/>
                <w:szCs w:val="14"/>
              </w:rPr>
              <w:t>que se contesta, he de manifestar que es falso, remitiéndome a lo manifestado en</w:t>
            </w:r>
            <w:r w:rsidR="00CA10C3">
              <w:rPr>
                <w:rFonts w:ascii="Arial" w:hAnsi="Arial" w:cs="Arial"/>
                <w:sz w:val="14"/>
                <w:szCs w:val="14"/>
              </w:rPr>
              <w:t xml:space="preserve"> </w:t>
            </w:r>
            <w:r w:rsidRPr="000D1A55">
              <w:rPr>
                <w:rFonts w:ascii="Arial" w:hAnsi="Arial" w:cs="Arial"/>
                <w:sz w:val="14"/>
                <w:szCs w:val="14"/>
              </w:rPr>
              <w:t xml:space="preserve">los puntos que anteceden.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No contestó.</w:t>
            </w:r>
          </w:p>
        </w:tc>
      </w:tr>
      <w:tr w:rsidR="00E71AC6" w:rsidRPr="000D1A55" w:rsidTr="00C54C7A">
        <w:trPr>
          <w:trHeight w:val="25"/>
        </w:trPr>
        <w:tc>
          <w:tcPr>
            <w:tcW w:w="5551" w:type="dxa"/>
          </w:tcPr>
          <w:p w:rsidR="00E71AC6" w:rsidRPr="000D1A55" w:rsidRDefault="00E71AC6" w:rsidP="000211CD">
            <w:pPr>
              <w:pStyle w:val="Prrafodelista"/>
              <w:numPr>
                <w:ilvl w:val="0"/>
                <w:numId w:val="16"/>
              </w:numPr>
              <w:ind w:right="49"/>
              <w:jc w:val="both"/>
              <w:rPr>
                <w:rFonts w:ascii="Arial" w:hAnsi="Arial" w:cs="Arial"/>
                <w:sz w:val="14"/>
                <w:szCs w:val="14"/>
              </w:rPr>
            </w:pPr>
            <w:r w:rsidRPr="000D1A55">
              <w:rPr>
                <w:rFonts w:ascii="Arial" w:hAnsi="Arial" w:cs="Arial"/>
                <w:sz w:val="14"/>
                <w:szCs w:val="14"/>
              </w:rPr>
              <w:t>En fecha 6 de mayo de 2013, mediante oficio XX CDE/151/2013 emitido por el M. C. Sergio Miguel Hernández Medina, se notificó al Partido Acción Nacional la propaganda de precampaña electoral identificada en equipamiento urbano del XX Consejo Distrital Electoral a que se refiere el punto inmediato anterior, así como el oficio 3/2013 signado por los C.C. María del Rosario Burgueño Sánchez, Lorena de Jesús León Gaxiola y José Trinidad Casas Castillo, Integrantes de la Comisión de Organización y Vigilancia Electoral; Lic. Ramón Guerrero, Coordinador de Organización Electoral; así como el C. Alejandro Durán Torres, Auxiliar de la Coordinación de Organización Electoral, todos</w:t>
            </w:r>
            <w:r w:rsidR="00CA10C3">
              <w:rPr>
                <w:rFonts w:ascii="Arial" w:hAnsi="Arial" w:cs="Arial"/>
                <w:sz w:val="14"/>
                <w:szCs w:val="14"/>
              </w:rPr>
              <w:t xml:space="preserve"> </w:t>
            </w:r>
            <w:r w:rsidRPr="000D1A55">
              <w:rPr>
                <w:rFonts w:ascii="Arial" w:hAnsi="Arial" w:cs="Arial"/>
                <w:sz w:val="14"/>
                <w:szCs w:val="14"/>
              </w:rPr>
              <w:t>servidores del XX Consejo Distrital Electoral de Mazatlán, Sinaloa,</w:t>
            </w:r>
            <w:r w:rsidR="00CA10C3">
              <w:rPr>
                <w:rFonts w:ascii="Arial" w:hAnsi="Arial" w:cs="Arial"/>
                <w:sz w:val="14"/>
                <w:szCs w:val="14"/>
              </w:rPr>
              <w:t xml:space="preserve"> </w:t>
            </w:r>
            <w:r w:rsidRPr="000D1A55">
              <w:rPr>
                <w:rFonts w:ascii="Arial" w:hAnsi="Arial" w:cs="Arial"/>
                <w:sz w:val="14"/>
                <w:szCs w:val="14"/>
              </w:rPr>
              <w:t>para que en un plazo no mayor a 24 horas se procediera a retirarla, notificación que se encuentra en autos del expediente PO-006/2013 y PO-008/2013 ACUMULADOS</w:t>
            </w: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No contestó.</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No </w:t>
            </w:r>
            <w:r w:rsidR="007C3BEE" w:rsidRPr="000D1A55">
              <w:rPr>
                <w:rFonts w:ascii="Arial" w:hAnsi="Arial" w:cs="Arial"/>
                <w:sz w:val="14"/>
                <w:szCs w:val="14"/>
              </w:rPr>
              <w:t>es cierto l</w:t>
            </w:r>
            <w:r w:rsidRPr="000D1A55">
              <w:rPr>
                <w:rFonts w:ascii="Arial" w:hAnsi="Arial" w:cs="Arial"/>
                <w:sz w:val="14"/>
                <w:szCs w:val="14"/>
              </w:rPr>
              <w:t>o que se manifiesta en el</w:t>
            </w:r>
            <w:r w:rsidR="00CA10C3">
              <w:rPr>
                <w:rFonts w:ascii="Arial" w:hAnsi="Arial" w:cs="Arial"/>
                <w:sz w:val="14"/>
                <w:szCs w:val="14"/>
              </w:rPr>
              <w:t xml:space="preserve"> </w:t>
            </w:r>
            <w:r w:rsidRPr="000D1A55">
              <w:rPr>
                <w:rFonts w:ascii="Arial" w:hAnsi="Arial" w:cs="Arial"/>
                <w:sz w:val="14"/>
                <w:szCs w:val="14"/>
              </w:rPr>
              <w:t xml:space="preserve">punto de hechos número doce del escrtito que se contesta.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No contestó.</w:t>
            </w:r>
          </w:p>
        </w:tc>
      </w:tr>
      <w:tr w:rsidR="00E71AC6" w:rsidRPr="000D1A55" w:rsidTr="00C54C7A">
        <w:trPr>
          <w:trHeight w:val="25"/>
        </w:trPr>
        <w:tc>
          <w:tcPr>
            <w:tcW w:w="5551" w:type="dxa"/>
          </w:tcPr>
          <w:p w:rsidR="00E71AC6" w:rsidRPr="000D1A55" w:rsidRDefault="00E71AC6" w:rsidP="000211CD">
            <w:pPr>
              <w:pStyle w:val="Prrafodelista"/>
              <w:numPr>
                <w:ilvl w:val="0"/>
                <w:numId w:val="16"/>
              </w:numPr>
              <w:ind w:right="49"/>
              <w:jc w:val="both"/>
              <w:rPr>
                <w:rFonts w:ascii="Arial" w:hAnsi="Arial" w:cs="Arial"/>
                <w:sz w:val="14"/>
                <w:szCs w:val="14"/>
              </w:rPr>
            </w:pPr>
            <w:r w:rsidRPr="000D1A55">
              <w:rPr>
                <w:rFonts w:ascii="Arial" w:hAnsi="Arial" w:cs="Arial"/>
                <w:sz w:val="14"/>
                <w:szCs w:val="14"/>
              </w:rPr>
              <w:t>En fecha 7 de mayo de 2013, mediante oficio 04/2013, signados por los C.C. María del Rosario Burgueño Sánchez, Lorena de Jesús León Gaxiola y José Trinidad Casas Castillo, Integrantes de la Comisión de Organización y Vigilancia Electoral; Lic. Ramón Guerrero, Coordinador de Organización Electoral; así como el C. Alejandro Durán Torres, Auxiliar de la Coordinación de Organización Electoral, todos servidores del XX Consejo Distrital Electoral de Mazatlán, Sinaloa, se informó al Lic. Sergio Miguel Hernández Medina, Presidente del XX Consejo Distrital de Mazatlán, Sinaloa, que</w:t>
            </w:r>
            <w:r w:rsidR="00CA10C3">
              <w:rPr>
                <w:rFonts w:ascii="Arial" w:hAnsi="Arial" w:cs="Arial"/>
                <w:sz w:val="14"/>
                <w:szCs w:val="14"/>
              </w:rPr>
              <w:t xml:space="preserve"> </w:t>
            </w:r>
            <w:r w:rsidRPr="000D1A55">
              <w:rPr>
                <w:rFonts w:ascii="Arial" w:hAnsi="Arial" w:cs="Arial"/>
                <w:sz w:val="14"/>
                <w:szCs w:val="14"/>
              </w:rPr>
              <w:t>en fecha 6 de julio de 2013, se identificó 2 de las 6 lonas que contenían propaganda precampaña electoral del C. Martín Pérez Torres, Aspirante a Candidato a Diputado por el Sistema de Mayoría Relativa del XX Distrito Electoral de Mazatlán, Sinaloa por el Partido Acción Nacional,</w:t>
            </w:r>
            <w:r w:rsidR="00CA10C3">
              <w:rPr>
                <w:rFonts w:ascii="Arial" w:hAnsi="Arial" w:cs="Arial"/>
                <w:sz w:val="14"/>
                <w:szCs w:val="14"/>
              </w:rPr>
              <w:t xml:space="preserve"> </w:t>
            </w:r>
            <w:r w:rsidRPr="000D1A55">
              <w:rPr>
                <w:rFonts w:ascii="Arial" w:hAnsi="Arial" w:cs="Arial"/>
                <w:sz w:val="14"/>
                <w:szCs w:val="14"/>
              </w:rPr>
              <w:t>lonas que previamente habían sido notificadas mediante oficio XX CDE/151/2013 al que se hace referencia en el párrafo anterior, informando que el notificado retiró en parte</w:t>
            </w:r>
            <w:r w:rsidR="00CA10C3">
              <w:rPr>
                <w:rFonts w:ascii="Arial" w:hAnsi="Arial" w:cs="Arial"/>
                <w:sz w:val="14"/>
                <w:szCs w:val="14"/>
              </w:rPr>
              <w:t xml:space="preserve"> </w:t>
            </w:r>
            <w:r w:rsidRPr="000D1A55">
              <w:rPr>
                <w:rFonts w:ascii="Arial" w:hAnsi="Arial" w:cs="Arial"/>
                <w:sz w:val="14"/>
                <w:szCs w:val="14"/>
              </w:rPr>
              <w:t>la propaganda de precampaña electoral. Considerando lo anterior, personal que actuó en el recorrido procedió a retirar las dos lonas, con base a lo establecido en el artículo 117 Bis J de la Ley Electoral del Estado de Sinaloa, actividad que generó al Consejo Distrital un costo de retiro de $200.00 (Docientos pesos M.N); información y detalles que se encuentran establecidos en autos del expediente PO-006/2013 y PO-008/2013 ACUMULADOS.</w:t>
            </w:r>
            <w:r w:rsidR="00CA10C3">
              <w:rPr>
                <w:rFonts w:ascii="Arial" w:hAnsi="Arial" w:cs="Arial"/>
                <w:sz w:val="14"/>
                <w:szCs w:val="14"/>
              </w:rPr>
              <w:t xml:space="preserve"> </w:t>
            </w:r>
            <w:r w:rsidRPr="000D1A55">
              <w:rPr>
                <w:rFonts w:ascii="Arial" w:hAnsi="Arial" w:cs="Arial"/>
                <w:sz w:val="14"/>
                <w:szCs w:val="14"/>
              </w:rPr>
              <w:t>A continuación se citan los lugares y fotografía de los lugares donde se identificó</w:t>
            </w:r>
            <w:r w:rsidR="00CA10C3">
              <w:rPr>
                <w:rFonts w:ascii="Arial" w:hAnsi="Arial" w:cs="Arial"/>
                <w:sz w:val="14"/>
                <w:szCs w:val="14"/>
              </w:rPr>
              <w:t xml:space="preserve"> </w:t>
            </w:r>
            <w:r w:rsidRPr="000D1A55">
              <w:rPr>
                <w:rFonts w:ascii="Arial" w:hAnsi="Arial" w:cs="Arial"/>
                <w:sz w:val="14"/>
                <w:szCs w:val="14"/>
              </w:rPr>
              <w:t xml:space="preserve">y retiró la propaganda en mención: </w:t>
            </w:r>
          </w:p>
          <w:p w:rsidR="00E71AC6" w:rsidRPr="000D1A55" w:rsidRDefault="00E71AC6" w:rsidP="000211CD">
            <w:pPr>
              <w:pStyle w:val="Prrafodelista"/>
              <w:ind w:left="284" w:right="49"/>
              <w:jc w:val="both"/>
              <w:rPr>
                <w:rFonts w:ascii="Arial" w:hAnsi="Arial" w:cs="Arial"/>
                <w:sz w:val="14"/>
                <w:szCs w:val="14"/>
              </w:rPr>
            </w:pPr>
          </w:p>
          <w:p w:rsidR="00E71AC6" w:rsidRPr="000D1A55" w:rsidRDefault="00E71AC6" w:rsidP="000211CD">
            <w:pPr>
              <w:pStyle w:val="Prrafodelista"/>
              <w:ind w:left="284" w:right="49"/>
              <w:jc w:val="both"/>
              <w:rPr>
                <w:rFonts w:ascii="Arial" w:hAnsi="Arial" w:cs="Arial"/>
                <w:sz w:val="14"/>
                <w:szCs w:val="14"/>
              </w:rPr>
            </w:pPr>
            <w:r w:rsidRPr="000D1A55">
              <w:rPr>
                <w:rFonts w:ascii="Arial" w:hAnsi="Arial" w:cs="Arial"/>
                <w:noProof/>
                <w:sz w:val="14"/>
                <w:szCs w:val="14"/>
              </w:rPr>
              <w:drawing>
                <wp:inline distT="0" distB="0" distL="0" distR="0">
                  <wp:extent cx="3133725" cy="3095625"/>
                  <wp:effectExtent l="0" t="0" r="9525" b="9525"/>
                  <wp:docPr id="16" name="Imagen 16" descr="C:\Users\semilla\Desktop\CCI02082013_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illa\Desktop\CCI02082013_00000.bmp"/>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5870" cy="3097744"/>
                          </a:xfrm>
                          <a:prstGeom prst="rect">
                            <a:avLst/>
                          </a:prstGeom>
                          <a:noFill/>
                          <a:ln>
                            <a:noFill/>
                          </a:ln>
                        </pic:spPr>
                      </pic:pic>
                    </a:graphicData>
                  </a:graphic>
                </wp:inline>
              </w:drawing>
            </w:r>
          </w:p>
          <w:p w:rsidR="00E71AC6" w:rsidRPr="000D1A55" w:rsidRDefault="00E71AC6" w:rsidP="000211CD">
            <w:pPr>
              <w:pStyle w:val="Prrafodelista"/>
              <w:ind w:left="284" w:right="49"/>
              <w:jc w:val="both"/>
              <w:rPr>
                <w:rFonts w:ascii="Arial" w:hAnsi="Arial" w:cs="Arial"/>
                <w:sz w:val="14"/>
                <w:szCs w:val="14"/>
              </w:rPr>
            </w:pPr>
            <w:r w:rsidRPr="000D1A55">
              <w:rPr>
                <w:rFonts w:ascii="Arial" w:hAnsi="Arial" w:cs="Arial"/>
                <w:noProof/>
                <w:sz w:val="14"/>
                <w:szCs w:val="14"/>
              </w:rPr>
              <w:drawing>
                <wp:inline distT="0" distB="0" distL="0" distR="0">
                  <wp:extent cx="3076575" cy="2743200"/>
                  <wp:effectExtent l="0" t="0" r="9525" b="0"/>
                  <wp:docPr id="17" name="Imagen 17" descr="C:\Users\semilla\Desktop\CCI02082013_0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illa\Desktop\CCI02082013_00001.bmp"/>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8681" cy="2745078"/>
                          </a:xfrm>
                          <a:prstGeom prst="rect">
                            <a:avLst/>
                          </a:prstGeom>
                          <a:noFill/>
                          <a:ln>
                            <a:noFill/>
                          </a:ln>
                        </pic:spPr>
                      </pic:pic>
                    </a:graphicData>
                  </a:graphic>
                </wp:inline>
              </w:drawing>
            </w:r>
          </w:p>
          <w:p w:rsidR="00E71AC6" w:rsidRPr="000D1A55" w:rsidRDefault="00E71AC6" w:rsidP="000211CD">
            <w:pPr>
              <w:pStyle w:val="Prrafodelista"/>
              <w:ind w:left="284" w:right="49"/>
              <w:jc w:val="both"/>
              <w:rPr>
                <w:rFonts w:ascii="Arial" w:hAnsi="Arial" w:cs="Arial"/>
                <w:sz w:val="14"/>
                <w:szCs w:val="14"/>
              </w:rPr>
            </w:pPr>
          </w:p>
          <w:p w:rsidR="00E71AC6" w:rsidRPr="000D1A55" w:rsidRDefault="00E71AC6" w:rsidP="000211CD">
            <w:pPr>
              <w:pStyle w:val="Prrafodelista"/>
              <w:ind w:left="284" w:right="49"/>
              <w:jc w:val="both"/>
              <w:rPr>
                <w:rFonts w:ascii="Arial" w:hAnsi="Arial" w:cs="Arial"/>
                <w:sz w:val="14"/>
                <w:szCs w:val="14"/>
              </w:rPr>
            </w:pPr>
            <w:r w:rsidRPr="000D1A55">
              <w:rPr>
                <w:rFonts w:ascii="Arial" w:hAnsi="Arial" w:cs="Arial"/>
                <w:noProof/>
                <w:sz w:val="14"/>
                <w:szCs w:val="14"/>
              </w:rPr>
              <w:drawing>
                <wp:inline distT="0" distB="0" distL="0" distR="0">
                  <wp:extent cx="3139153" cy="2409825"/>
                  <wp:effectExtent l="0" t="0" r="4445" b="0"/>
                  <wp:docPr id="18" name="Imagen 18" descr="C:\Users\semilla\Desktop\CCI02082013_0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illa\Desktop\CCI02082013_00002.bmp"/>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2289" cy="2412232"/>
                          </a:xfrm>
                          <a:prstGeom prst="rect">
                            <a:avLst/>
                          </a:prstGeom>
                          <a:noFill/>
                          <a:ln>
                            <a:noFill/>
                          </a:ln>
                        </pic:spPr>
                      </pic:pic>
                    </a:graphicData>
                  </a:graphic>
                </wp:inline>
              </w:drawing>
            </w:r>
          </w:p>
          <w:p w:rsidR="00E71AC6" w:rsidRPr="000D1A55" w:rsidRDefault="00E71AC6" w:rsidP="000211CD">
            <w:pPr>
              <w:ind w:right="49"/>
              <w:jc w:val="both"/>
              <w:rPr>
                <w:rFonts w:ascii="Arial" w:hAnsi="Arial" w:cs="Arial"/>
                <w:sz w:val="14"/>
                <w:szCs w:val="14"/>
              </w:rPr>
            </w:pP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No contestó.</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Es falso lo que se indica en el punto 13 del escrito que se contesta, remitiéndome a lo ya minifestado en los puntos anteriores por economía procesal.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424"/>
        </w:trPr>
        <w:tc>
          <w:tcPr>
            <w:tcW w:w="5551" w:type="dxa"/>
          </w:tcPr>
          <w:p w:rsidR="00E71AC6" w:rsidRPr="000D1A55" w:rsidRDefault="00E71AC6" w:rsidP="000211CD">
            <w:pPr>
              <w:pStyle w:val="Prrafodelista"/>
              <w:numPr>
                <w:ilvl w:val="0"/>
                <w:numId w:val="20"/>
              </w:numPr>
              <w:ind w:left="284" w:right="49" w:firstLine="0"/>
              <w:jc w:val="both"/>
              <w:rPr>
                <w:rFonts w:ascii="Arial" w:hAnsi="Arial" w:cs="Arial"/>
                <w:sz w:val="14"/>
                <w:szCs w:val="14"/>
              </w:rPr>
            </w:pPr>
            <w:r w:rsidRPr="000D1A55">
              <w:rPr>
                <w:rFonts w:ascii="Arial" w:hAnsi="Arial" w:cs="Arial"/>
                <w:sz w:val="14"/>
                <w:szCs w:val="14"/>
              </w:rPr>
              <w:t>En fecha 20 de junio de 2013, la Lic. Teresa de Jesús</w:t>
            </w:r>
            <w:r w:rsidR="00CA10C3">
              <w:rPr>
                <w:rFonts w:ascii="Arial" w:hAnsi="Arial" w:cs="Arial"/>
                <w:sz w:val="14"/>
                <w:szCs w:val="14"/>
              </w:rPr>
              <w:t xml:space="preserve"> </w:t>
            </w:r>
            <w:r w:rsidRPr="000D1A55">
              <w:rPr>
                <w:rFonts w:ascii="Arial" w:hAnsi="Arial" w:cs="Arial"/>
                <w:sz w:val="14"/>
                <w:szCs w:val="14"/>
              </w:rPr>
              <w:t>Rangel, Presidenta del XIII Consejo Distrital Electoral de Culiacán, Sinaloa, mediante oficio CDE/0356/2013 remitió a la Secretaría del Consejo Estatal Electoral con atención a la Comisión</w:t>
            </w:r>
            <w:r w:rsidR="00CA10C3">
              <w:rPr>
                <w:rFonts w:ascii="Arial" w:hAnsi="Arial" w:cs="Arial"/>
                <w:sz w:val="14"/>
                <w:szCs w:val="14"/>
              </w:rPr>
              <w:t xml:space="preserve"> </w:t>
            </w:r>
            <w:r w:rsidRPr="000D1A55">
              <w:rPr>
                <w:rFonts w:ascii="Arial" w:hAnsi="Arial" w:cs="Arial"/>
                <w:sz w:val="14"/>
                <w:szCs w:val="14"/>
              </w:rPr>
              <w:t>Estatal de Organización y Vigilancia Electoral constancias originales del recorrido de fechas 4 y 6 de mayo de 2013, así como el seguimiento con base en el artículo 117 Bis J de la Ley Electoral del Estado de Sinaloa; seguimiento que se realiazó por diversos hechos relacionados con propaganda de precampaña electoral donde se difunde al</w:t>
            </w:r>
            <w:r w:rsidR="00CA10C3">
              <w:rPr>
                <w:rFonts w:ascii="Arial" w:hAnsi="Arial" w:cs="Arial"/>
                <w:sz w:val="14"/>
                <w:szCs w:val="14"/>
              </w:rPr>
              <w:t xml:space="preserve"> </w:t>
            </w:r>
            <w:r w:rsidRPr="000D1A55">
              <w:rPr>
                <w:rFonts w:ascii="Arial" w:hAnsi="Arial" w:cs="Arial"/>
                <w:sz w:val="14"/>
                <w:szCs w:val="14"/>
              </w:rPr>
              <w:t xml:space="preserve">C. Eduardo </w:t>
            </w:r>
            <w:r w:rsidR="00853B08" w:rsidRPr="000D1A55">
              <w:rPr>
                <w:rFonts w:ascii="Arial" w:hAnsi="Arial" w:cs="Arial"/>
                <w:sz w:val="14"/>
                <w:szCs w:val="14"/>
              </w:rPr>
              <w:t>Ortiz</w:t>
            </w:r>
            <w:r w:rsidRPr="000D1A55">
              <w:rPr>
                <w:rFonts w:ascii="Arial" w:hAnsi="Arial" w:cs="Arial"/>
                <w:sz w:val="14"/>
                <w:szCs w:val="14"/>
              </w:rPr>
              <w:t>, Aspirante a Candidato a Presidente Municipal de Culiacán, Sinaloa, por el Partido Acción Nacional, así como propaganda política del Partido Acción Nacional.</w:t>
            </w:r>
            <w:r w:rsidR="00CA10C3">
              <w:rPr>
                <w:rFonts w:ascii="Arial" w:hAnsi="Arial" w:cs="Arial"/>
                <w:sz w:val="14"/>
                <w:szCs w:val="14"/>
              </w:rPr>
              <w:t xml:space="preserve"> </w:t>
            </w:r>
            <w:r w:rsidRPr="000D1A55">
              <w:rPr>
                <w:rFonts w:ascii="Arial" w:hAnsi="Arial" w:cs="Arial"/>
                <w:sz w:val="14"/>
                <w:szCs w:val="14"/>
              </w:rPr>
              <w:t xml:space="preserve">Hechos relacionados con 28 pendones que se identificaron en equipamiento urbano del XIII Distrito Electoral de Culiacán, Sinaloa, del Aspirante a Presidente Municipal en mención; así como calcomanías del Partido Acción Nacional fijadas en el equipamiento urbano del distrito electoral en cuestión. </w:t>
            </w:r>
          </w:p>
          <w:p w:rsidR="00E71AC6" w:rsidRPr="000D1A55" w:rsidRDefault="00E71AC6" w:rsidP="000211CD">
            <w:pPr>
              <w:ind w:left="284" w:right="49"/>
              <w:jc w:val="both"/>
              <w:rPr>
                <w:rFonts w:ascii="Arial" w:hAnsi="Arial" w:cs="Arial"/>
                <w:sz w:val="14"/>
                <w:szCs w:val="14"/>
              </w:rPr>
            </w:pPr>
          </w:p>
        </w:tc>
        <w:tc>
          <w:tcPr>
            <w:tcW w:w="2732" w:type="dxa"/>
          </w:tcPr>
          <w:p w:rsidR="00E71AC6" w:rsidRPr="000D1A55" w:rsidRDefault="00324B7F" w:rsidP="000211CD">
            <w:pPr>
              <w:jc w:val="both"/>
              <w:rPr>
                <w:rFonts w:ascii="Arial" w:hAnsi="Arial" w:cs="Arial"/>
                <w:sz w:val="14"/>
                <w:szCs w:val="14"/>
              </w:rPr>
            </w:pPr>
            <w:r w:rsidRPr="000D1A55">
              <w:rPr>
                <w:rFonts w:ascii="Arial" w:hAnsi="Arial" w:cs="Arial"/>
                <w:sz w:val="14"/>
                <w:szCs w:val="14"/>
              </w:rPr>
              <w:t>No contestó</w:t>
            </w:r>
            <w:r w:rsidR="00E71AC6" w:rsidRPr="000D1A55">
              <w:rPr>
                <w:rFonts w:ascii="Arial" w:hAnsi="Arial" w:cs="Arial"/>
                <w:sz w:val="14"/>
                <w:szCs w:val="14"/>
              </w:rPr>
              <w:t>.</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Es totalmente falso lo que se manifiesta en el correlativo</w:t>
            </w:r>
            <w:r w:rsidR="00324B7F" w:rsidRPr="000D1A55">
              <w:rPr>
                <w:rFonts w:ascii="Arial" w:hAnsi="Arial" w:cs="Arial"/>
                <w:sz w:val="14"/>
                <w:szCs w:val="14"/>
              </w:rPr>
              <w:t xml:space="preserve"> </w:t>
            </w:r>
            <w:r w:rsidRPr="000D1A55">
              <w:rPr>
                <w:rFonts w:ascii="Arial" w:hAnsi="Arial" w:cs="Arial"/>
                <w:sz w:val="14"/>
                <w:szCs w:val="14"/>
              </w:rPr>
              <w:t>punto que se contesta (hecho catorce).</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25"/>
        </w:trPr>
        <w:tc>
          <w:tcPr>
            <w:tcW w:w="5551" w:type="dxa"/>
          </w:tcPr>
          <w:p w:rsidR="00E71AC6" w:rsidRPr="000D1A55" w:rsidRDefault="00E71AC6" w:rsidP="000211CD">
            <w:pPr>
              <w:pStyle w:val="Prrafodelista"/>
              <w:numPr>
                <w:ilvl w:val="0"/>
                <w:numId w:val="21"/>
              </w:numPr>
              <w:ind w:left="259" w:right="49" w:firstLine="0"/>
              <w:jc w:val="both"/>
              <w:rPr>
                <w:rFonts w:ascii="Arial" w:hAnsi="Arial" w:cs="Arial"/>
                <w:sz w:val="14"/>
                <w:szCs w:val="14"/>
              </w:rPr>
            </w:pPr>
            <w:r w:rsidRPr="000D1A55">
              <w:rPr>
                <w:rFonts w:ascii="Arial" w:hAnsi="Arial" w:cs="Arial"/>
                <w:sz w:val="14"/>
                <w:szCs w:val="14"/>
              </w:rPr>
              <w:t>En fechas 17 y</w:t>
            </w:r>
            <w:r w:rsidR="00CA10C3">
              <w:rPr>
                <w:rFonts w:ascii="Arial" w:hAnsi="Arial" w:cs="Arial"/>
                <w:sz w:val="14"/>
                <w:szCs w:val="14"/>
              </w:rPr>
              <w:t xml:space="preserve"> </w:t>
            </w:r>
            <w:r w:rsidRPr="000D1A55">
              <w:rPr>
                <w:rFonts w:ascii="Arial" w:hAnsi="Arial" w:cs="Arial"/>
                <w:sz w:val="14"/>
                <w:szCs w:val="14"/>
              </w:rPr>
              <w:t>21 de junio de 2013, el Lic. Sergio Miguel Hernández Medina, Presidente del XX Consejo Distrital de Mazatlán, Sinaloa, mediante oficios 3XXCDE/2013 y 04XXCDE/2013 remitió a la Secretaría del Consejo Estatal Electoral con atención a la Comisión</w:t>
            </w:r>
            <w:r w:rsidR="00CA10C3">
              <w:rPr>
                <w:rFonts w:ascii="Arial" w:hAnsi="Arial" w:cs="Arial"/>
                <w:sz w:val="14"/>
                <w:szCs w:val="14"/>
              </w:rPr>
              <w:t xml:space="preserve"> </w:t>
            </w:r>
            <w:r w:rsidRPr="000D1A55">
              <w:rPr>
                <w:rFonts w:ascii="Arial" w:hAnsi="Arial" w:cs="Arial"/>
                <w:sz w:val="14"/>
                <w:szCs w:val="14"/>
              </w:rPr>
              <w:t>Estatal de Organización y Vigilancia Electoral constancias originales y los expedientes respecto a los recorridos de fechas 5 y 6 de mayo de 2013 por diversos hechos del C. Martín Pérez Torres, Aspirante a Candidato a Diputado por el Sistema de Mayoría Relativa del XX Distrito Electoral de Mazatlán, Sinaloa por el Partido Acción Nacional.</w:t>
            </w:r>
          </w:p>
          <w:p w:rsidR="00E71AC6" w:rsidRPr="000D1A55" w:rsidRDefault="00E71AC6" w:rsidP="000211CD">
            <w:pPr>
              <w:ind w:right="49"/>
              <w:jc w:val="both"/>
              <w:rPr>
                <w:rFonts w:ascii="Arial" w:hAnsi="Arial" w:cs="Arial"/>
                <w:sz w:val="14"/>
                <w:szCs w:val="14"/>
              </w:rPr>
            </w:pP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No contestó.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Es falso lo que se señala en el hecho quince del escrito que se rebate mediante el presente.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No contestó.</w:t>
            </w:r>
          </w:p>
        </w:tc>
      </w:tr>
      <w:tr w:rsidR="00E71AC6" w:rsidRPr="000D1A55" w:rsidTr="00C54C7A">
        <w:trPr>
          <w:trHeight w:val="25"/>
        </w:trPr>
        <w:tc>
          <w:tcPr>
            <w:tcW w:w="5551" w:type="dxa"/>
          </w:tcPr>
          <w:p w:rsidR="00E71AC6" w:rsidRPr="000D1A55" w:rsidRDefault="00E71AC6" w:rsidP="000211CD">
            <w:pPr>
              <w:pStyle w:val="Prrafodelista"/>
              <w:numPr>
                <w:ilvl w:val="0"/>
                <w:numId w:val="21"/>
              </w:numPr>
              <w:ind w:left="259" w:right="49" w:firstLine="0"/>
              <w:jc w:val="both"/>
              <w:rPr>
                <w:rFonts w:ascii="Arial" w:hAnsi="Arial" w:cs="Arial"/>
                <w:sz w:val="14"/>
                <w:szCs w:val="14"/>
              </w:rPr>
            </w:pPr>
            <w:r w:rsidRPr="000D1A55">
              <w:rPr>
                <w:rFonts w:ascii="Arial" w:hAnsi="Arial" w:cs="Arial"/>
                <w:sz w:val="14"/>
                <w:szCs w:val="14"/>
              </w:rPr>
              <w:t xml:space="preserve">La remisión del oficios y expedientes se fundamentó en los artículos 66 fracción III, 117, 117 Bis, 117 Bis A y 117 Bis J de la Ley Electoral del Estado de Sinaloa, en relación con el artículo 82, fracción XIII, del Reglamento Interior del Consejo Estatal Electoral de Sinaloa, en concordancia con los artículos 1, 3 fracciones I, III, IV, IX, X, XII, XV, XVI, XVIII y XIX, 15, 16, 19, 23, 24, 26 y del 29 al 36 del Reglamento para Regular la Difusión y Fijación de Propaganda Electoral. Lo anterior, con la finalidad, de que en su caso, se inicie un procedimiento administrativo sancionador de oficio y de proceder se apliquen las sanciones correspondientes. Constancia que obra en autos del expediente PO-006/2013 y PO-008/2013 ACUMULADOS. </w:t>
            </w: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No contestó.</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En cuanto a lo que se manifiesta en el hecho número 16 diecisiéis del escrito que se contesta, ha de manifestar que es falso.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25"/>
        </w:trPr>
        <w:tc>
          <w:tcPr>
            <w:tcW w:w="5551" w:type="dxa"/>
          </w:tcPr>
          <w:p w:rsidR="00E71AC6" w:rsidRPr="000D1A55" w:rsidRDefault="00E71AC6" w:rsidP="000211CD">
            <w:pPr>
              <w:pStyle w:val="Prrafodelista"/>
              <w:numPr>
                <w:ilvl w:val="0"/>
                <w:numId w:val="21"/>
              </w:numPr>
              <w:ind w:left="259" w:right="49" w:firstLine="0"/>
              <w:jc w:val="both"/>
              <w:rPr>
                <w:rFonts w:ascii="Arial" w:hAnsi="Arial" w:cs="Arial"/>
                <w:sz w:val="14"/>
                <w:szCs w:val="14"/>
              </w:rPr>
            </w:pPr>
            <w:r w:rsidRPr="000D1A55">
              <w:rPr>
                <w:rFonts w:ascii="Arial" w:hAnsi="Arial" w:cs="Arial"/>
                <w:sz w:val="14"/>
                <w:szCs w:val="14"/>
              </w:rPr>
              <w:t>El fecha 25 de junio de 2013, mediante oficios CEE/SG/647/2013, CEE/SG/651/2013,</w:t>
            </w:r>
            <w:r w:rsidR="00CA10C3">
              <w:rPr>
                <w:rFonts w:ascii="Arial" w:hAnsi="Arial" w:cs="Arial"/>
                <w:sz w:val="14"/>
                <w:szCs w:val="14"/>
              </w:rPr>
              <w:t xml:space="preserve"> </w:t>
            </w:r>
            <w:r w:rsidRPr="000D1A55">
              <w:rPr>
                <w:rFonts w:ascii="Arial" w:hAnsi="Arial" w:cs="Arial"/>
                <w:sz w:val="14"/>
                <w:szCs w:val="14"/>
              </w:rPr>
              <w:t>el Profr. José Enrique Vega Ayala, Secretario del Consejo Estatal Electoral turnó a la Comisión Estatal de Organización y Vigilancia Electoral los oficios CDE/0356/2013, 03XXCDE/2013 y 04XXCDE/2013</w:t>
            </w:r>
            <w:r w:rsidR="00CA10C3">
              <w:rPr>
                <w:rFonts w:ascii="Arial" w:hAnsi="Arial" w:cs="Arial"/>
                <w:sz w:val="14"/>
                <w:szCs w:val="14"/>
              </w:rPr>
              <w:t xml:space="preserve"> </w:t>
            </w:r>
            <w:r w:rsidRPr="000D1A55">
              <w:rPr>
                <w:rFonts w:ascii="Arial" w:hAnsi="Arial" w:cs="Arial"/>
                <w:sz w:val="14"/>
                <w:szCs w:val="14"/>
              </w:rPr>
              <w:t xml:space="preserve">así como el expediente original recibidos por este órgano electoral el día 20 de junio del presente año, presentado por la Lic. Teresa de Jesús Rangel, Presidenta del XIII Consejo Distrital Electoral de Culiacán, Sinaloa. Documentos en los que consta que en fechas 4 y 6 de mayo de 2013, se identificó del C. Eduardo </w:t>
            </w:r>
            <w:r w:rsidR="00853B08" w:rsidRPr="000D1A55">
              <w:rPr>
                <w:rFonts w:ascii="Arial" w:hAnsi="Arial" w:cs="Arial"/>
                <w:sz w:val="14"/>
                <w:szCs w:val="14"/>
              </w:rPr>
              <w:t>Ortiz</w:t>
            </w:r>
            <w:r w:rsidRPr="000D1A55">
              <w:rPr>
                <w:rFonts w:ascii="Arial" w:hAnsi="Arial" w:cs="Arial"/>
                <w:sz w:val="14"/>
                <w:szCs w:val="14"/>
              </w:rPr>
              <w:t xml:space="preserve">, Aspirante a Candidato a Presidente Municipal de Culiacán, Sinaloa, por el Partido Acción Nacional la cantidad de 28 pendones en equipamiento urbano, así como calcomanías del Partido Acción Nacional en equipamiento urbao del Distrito XIII de Culiacán, Sinaloa; en el mimo sentido se turnó los expedientes en original recibido por este órgano electoral los días 17 y 21 de junio del presente año, presentado por el M. C. Sergio Miguel Hernández Medina, Presidente del XX Consejo Distrital de Mazatlán, Sinaloa. Documentos en los que consta que en fecha 5 y 6 de mayo de 2013, se identificó del C. Martín Pérez Torres, Aspirante a Candidato a Diputado por el Sistema de Mayoría Relativa del XX Distrito Electoral de Mazatlán, Sinaloa por el Partido Acción Nacional en total 11 lonas en equipamiento urbano, todos en lugares que pertenecen al Distrito XX de Mazatlán, Sinaloa. </w:t>
            </w:r>
          </w:p>
          <w:p w:rsidR="00E71AC6" w:rsidRPr="000D1A55" w:rsidRDefault="00E71AC6" w:rsidP="000211CD">
            <w:pPr>
              <w:pStyle w:val="Prrafodelista"/>
              <w:ind w:left="259" w:right="49"/>
              <w:jc w:val="both"/>
              <w:rPr>
                <w:rFonts w:ascii="Arial" w:hAnsi="Arial" w:cs="Arial"/>
                <w:sz w:val="14"/>
                <w:szCs w:val="14"/>
              </w:rPr>
            </w:pPr>
          </w:p>
          <w:p w:rsidR="00E71AC6" w:rsidRPr="000D1A55" w:rsidRDefault="00E71AC6" w:rsidP="000211CD">
            <w:pPr>
              <w:pStyle w:val="Prrafodelista"/>
              <w:ind w:left="259" w:right="49"/>
              <w:jc w:val="both"/>
              <w:rPr>
                <w:rFonts w:ascii="Arial" w:hAnsi="Arial" w:cs="Arial"/>
                <w:sz w:val="14"/>
                <w:szCs w:val="14"/>
              </w:rPr>
            </w:pPr>
            <w:r w:rsidRPr="000D1A55">
              <w:rPr>
                <w:rFonts w:ascii="Arial" w:hAnsi="Arial" w:cs="Arial"/>
                <w:sz w:val="14"/>
                <w:szCs w:val="14"/>
              </w:rPr>
              <w:t xml:space="preserve">---Asimismos en los expedientes que se turnaron a la Comisión de Organización y Vigilancia Electoral consta el seguimiento que se dio en el Consejo Distrital XIII y XX de acuerdo a lo establecido en el artículo 117 Bis J de la Ley Electoral del Estado de Sinaloa. </w:t>
            </w: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No contestó.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Es falso lo que se expresa en el punto diecisiete del escrito que se contesta.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25"/>
        </w:trPr>
        <w:tc>
          <w:tcPr>
            <w:tcW w:w="5551" w:type="dxa"/>
          </w:tcPr>
          <w:p w:rsidR="00E71AC6" w:rsidRPr="000D1A55" w:rsidRDefault="00E71AC6" w:rsidP="00CA10C3">
            <w:pPr>
              <w:pStyle w:val="Prrafodelista"/>
              <w:numPr>
                <w:ilvl w:val="0"/>
                <w:numId w:val="21"/>
              </w:numPr>
              <w:ind w:left="259" w:right="49" w:firstLine="0"/>
              <w:jc w:val="both"/>
              <w:rPr>
                <w:rFonts w:ascii="Arial" w:hAnsi="Arial" w:cs="Arial"/>
                <w:sz w:val="14"/>
                <w:szCs w:val="14"/>
              </w:rPr>
            </w:pPr>
            <w:r w:rsidRPr="000D1A55">
              <w:rPr>
                <w:rFonts w:ascii="Arial" w:hAnsi="Arial" w:cs="Arial"/>
                <w:sz w:val="14"/>
                <w:szCs w:val="14"/>
              </w:rPr>
              <w:t>El fecha 25 de junio de 2013, mediante oficio CEE/SG/651/2013, el</w:t>
            </w:r>
            <w:r w:rsidR="00CA10C3">
              <w:rPr>
                <w:rFonts w:ascii="Arial" w:hAnsi="Arial" w:cs="Arial"/>
                <w:sz w:val="14"/>
                <w:szCs w:val="14"/>
              </w:rPr>
              <w:t xml:space="preserve"> </w:t>
            </w:r>
            <w:r w:rsidRPr="000D1A55">
              <w:rPr>
                <w:rFonts w:ascii="Arial" w:hAnsi="Arial" w:cs="Arial"/>
                <w:sz w:val="14"/>
                <w:szCs w:val="14"/>
              </w:rPr>
              <w:t>Profr. José Enrique Vega Ayala, Secretario del Consejo Estatal Electoral turnó a la Comisión Estatal de Organización y Vigilancia Electoral los oficios 03XXCDE/2013 y 04XXCDE/2013, así como los expedientes en original recibido por este órgano electoral los días 17 y 21 de junio del presente año, presentado por el Lic. Sergio Miguel Hernández Medina, Presidente del XX Consejo Distrital de Mazatlán, Sinaloa. Documentos en los que consta que en fecha 5 y 6 de mayo de 2013, se identificó del C. Martín Pérez Torres, Aspirante a Candidato a Diputado por el Sistema de Mayoría Relativa del XX Distrito Electoral de Mazatlán, Sinaloa por el Partido Acción Nacional en total 11 lonas en equipamiento urbano, todos en lugares que pertenecen al Distrito XX de Mazatlán, Sinaloa, así como su seguimiento de acuerdo a lo establecido en el artículo 117 Bis J de la Ley Electoral del Estado de Sinaloa.</w:t>
            </w: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No contestó</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No es cierto, lo que se narra en el correspondiente punto dieciciocho</w:t>
            </w:r>
            <w:r w:rsidR="00CA10C3">
              <w:rPr>
                <w:rFonts w:ascii="Arial" w:hAnsi="Arial" w:cs="Arial"/>
                <w:sz w:val="14"/>
                <w:szCs w:val="14"/>
              </w:rPr>
              <w:t xml:space="preserve"> </w:t>
            </w:r>
            <w:r w:rsidRPr="000D1A55">
              <w:rPr>
                <w:rFonts w:ascii="Arial" w:hAnsi="Arial" w:cs="Arial"/>
                <w:sz w:val="14"/>
                <w:szCs w:val="14"/>
              </w:rPr>
              <w:t xml:space="preserve">del escrito que se contesta.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25"/>
        </w:trPr>
        <w:tc>
          <w:tcPr>
            <w:tcW w:w="5551" w:type="dxa"/>
          </w:tcPr>
          <w:p w:rsidR="00E71AC6" w:rsidRPr="000D1A55" w:rsidRDefault="00E71AC6" w:rsidP="000211CD">
            <w:pPr>
              <w:pStyle w:val="Prrafodelista"/>
              <w:numPr>
                <w:ilvl w:val="0"/>
                <w:numId w:val="21"/>
              </w:numPr>
              <w:ind w:left="259" w:right="49" w:firstLine="0"/>
              <w:jc w:val="both"/>
              <w:rPr>
                <w:rFonts w:ascii="Arial" w:hAnsi="Arial" w:cs="Arial"/>
                <w:sz w:val="14"/>
                <w:szCs w:val="14"/>
              </w:rPr>
            </w:pPr>
            <w:r w:rsidRPr="000D1A55">
              <w:rPr>
                <w:rFonts w:ascii="Arial" w:hAnsi="Arial" w:cs="Arial"/>
                <w:sz w:val="14"/>
                <w:szCs w:val="14"/>
              </w:rPr>
              <w:t>En fecha 16 de agosto de 2013,</w:t>
            </w:r>
            <w:r w:rsidR="00CA10C3">
              <w:rPr>
                <w:rFonts w:ascii="Arial" w:hAnsi="Arial" w:cs="Arial"/>
                <w:sz w:val="14"/>
                <w:szCs w:val="14"/>
              </w:rPr>
              <w:t xml:space="preserve"> </w:t>
            </w:r>
            <w:r w:rsidRPr="000D1A55">
              <w:rPr>
                <w:rFonts w:ascii="Arial" w:hAnsi="Arial" w:cs="Arial"/>
                <w:sz w:val="14"/>
                <w:szCs w:val="14"/>
              </w:rPr>
              <w:t>la Comisión de Organización y Vigilancia Electoral recibió los oficios CEE/SG/647/2013</w:t>
            </w:r>
            <w:r w:rsidR="00CA10C3">
              <w:rPr>
                <w:rFonts w:ascii="Arial" w:hAnsi="Arial" w:cs="Arial"/>
                <w:sz w:val="14"/>
                <w:szCs w:val="14"/>
              </w:rPr>
              <w:t xml:space="preserve"> </w:t>
            </w:r>
            <w:r w:rsidRPr="000D1A55">
              <w:rPr>
                <w:rFonts w:ascii="Arial" w:hAnsi="Arial" w:cs="Arial"/>
                <w:sz w:val="14"/>
                <w:szCs w:val="14"/>
              </w:rPr>
              <w:t>y CEE/SG/651/2013 de fecha 25 de junio del presente año, girado por la Secretaría General del Consejo Estatal Electoral, mediante el cual turna a esta Comisión de Organización y Vigilancia Electoral, el escrito número CDE/356/2013, recibido por este órgano electoral el día 20 de junio del año en curso, presentado por la Lic. Teresa de Jesús Rangel, en su carácter de Presidenta del XIII Consejo Distital Electoral en Culiacán, Sinaloa, en el que consta que en fechas 4 y 6 de mayo de 2013</w:t>
            </w:r>
            <w:r w:rsidR="00CA10C3">
              <w:rPr>
                <w:rFonts w:ascii="Arial" w:hAnsi="Arial" w:cs="Arial"/>
                <w:sz w:val="14"/>
                <w:szCs w:val="14"/>
              </w:rPr>
              <w:t xml:space="preserve"> </w:t>
            </w:r>
            <w:r w:rsidRPr="000D1A55">
              <w:rPr>
                <w:rFonts w:ascii="Arial" w:hAnsi="Arial" w:cs="Arial"/>
                <w:sz w:val="14"/>
                <w:szCs w:val="14"/>
              </w:rPr>
              <w:t xml:space="preserve">se identificaron del C. Eduardo </w:t>
            </w:r>
            <w:r w:rsidR="00853B08" w:rsidRPr="000D1A55">
              <w:rPr>
                <w:rFonts w:ascii="Arial" w:hAnsi="Arial" w:cs="Arial"/>
                <w:sz w:val="14"/>
                <w:szCs w:val="14"/>
              </w:rPr>
              <w:t>Ortiz</w:t>
            </w:r>
            <w:r w:rsidRPr="000D1A55">
              <w:rPr>
                <w:rFonts w:ascii="Arial" w:hAnsi="Arial" w:cs="Arial"/>
                <w:sz w:val="14"/>
                <w:szCs w:val="14"/>
              </w:rPr>
              <w:t>, Aspirante a Candidato a Presidente Municipal de Culiacán, Sinaloa, por el</w:t>
            </w:r>
            <w:r w:rsidR="00CA10C3">
              <w:rPr>
                <w:rFonts w:ascii="Arial" w:hAnsi="Arial" w:cs="Arial"/>
                <w:sz w:val="14"/>
                <w:szCs w:val="14"/>
              </w:rPr>
              <w:t xml:space="preserve"> </w:t>
            </w:r>
            <w:r w:rsidRPr="000D1A55">
              <w:rPr>
                <w:rFonts w:ascii="Arial" w:hAnsi="Arial" w:cs="Arial"/>
                <w:sz w:val="14"/>
                <w:szCs w:val="14"/>
              </w:rPr>
              <w:t>Partido Acción Nacional la cantidad de 28 pendones en equipamiento urbano, así como calcomanías del Partido Acción Nacional en</w:t>
            </w:r>
            <w:r w:rsidR="00CA10C3">
              <w:rPr>
                <w:rFonts w:ascii="Arial" w:hAnsi="Arial" w:cs="Arial"/>
                <w:sz w:val="14"/>
                <w:szCs w:val="14"/>
              </w:rPr>
              <w:t xml:space="preserve"> </w:t>
            </w:r>
            <w:r w:rsidRPr="000D1A55">
              <w:rPr>
                <w:rFonts w:ascii="Arial" w:hAnsi="Arial" w:cs="Arial"/>
                <w:sz w:val="14"/>
                <w:szCs w:val="14"/>
              </w:rPr>
              <w:t>equipamiento urbano, todos del Distrito XIII de Culiacán, Sinaloa; asimismo, se recibió los</w:t>
            </w:r>
            <w:r w:rsidR="00CA10C3">
              <w:rPr>
                <w:rFonts w:ascii="Arial" w:hAnsi="Arial" w:cs="Arial"/>
                <w:sz w:val="14"/>
                <w:szCs w:val="14"/>
              </w:rPr>
              <w:t xml:space="preserve"> </w:t>
            </w:r>
            <w:r w:rsidRPr="000D1A55">
              <w:rPr>
                <w:rFonts w:ascii="Arial" w:hAnsi="Arial" w:cs="Arial"/>
                <w:sz w:val="14"/>
                <w:szCs w:val="14"/>
              </w:rPr>
              <w:t>escritos recibidos con número</w:t>
            </w:r>
            <w:r w:rsidR="00CA10C3">
              <w:rPr>
                <w:rFonts w:ascii="Arial" w:hAnsi="Arial" w:cs="Arial"/>
                <w:sz w:val="14"/>
                <w:szCs w:val="14"/>
              </w:rPr>
              <w:t xml:space="preserve"> </w:t>
            </w:r>
            <w:r w:rsidRPr="000D1A55">
              <w:rPr>
                <w:rFonts w:ascii="Arial" w:hAnsi="Arial" w:cs="Arial"/>
                <w:sz w:val="14"/>
                <w:szCs w:val="14"/>
              </w:rPr>
              <w:t>03XXCDE/2013 y 04XXCDE/2013, así como los expedientes en originales recibidos por este órgano electoral los</w:t>
            </w:r>
            <w:r w:rsidR="00CA10C3">
              <w:rPr>
                <w:rFonts w:ascii="Arial" w:hAnsi="Arial" w:cs="Arial"/>
                <w:sz w:val="14"/>
                <w:szCs w:val="14"/>
              </w:rPr>
              <w:t xml:space="preserve"> </w:t>
            </w:r>
            <w:r w:rsidRPr="000D1A55">
              <w:rPr>
                <w:rFonts w:ascii="Arial" w:hAnsi="Arial" w:cs="Arial"/>
                <w:sz w:val="14"/>
                <w:szCs w:val="14"/>
              </w:rPr>
              <w:t>dís 17 y 21 de junio del año en curso, presentado por el Lic. Sergio Miguel Hernández Medina, Presidente del XX Consejo Distrital de Mazatlán, Sinaloa, en el que consta que en fechas 5 y 6 de mayo de 2013</w:t>
            </w:r>
            <w:r w:rsidR="00CA10C3">
              <w:rPr>
                <w:rFonts w:ascii="Arial" w:hAnsi="Arial" w:cs="Arial"/>
                <w:sz w:val="14"/>
                <w:szCs w:val="14"/>
              </w:rPr>
              <w:t xml:space="preserve"> </w:t>
            </w:r>
            <w:r w:rsidRPr="000D1A55">
              <w:rPr>
                <w:rFonts w:ascii="Arial" w:hAnsi="Arial" w:cs="Arial"/>
                <w:sz w:val="14"/>
                <w:szCs w:val="14"/>
              </w:rPr>
              <w:t xml:space="preserve">se identificó del C. Martín Pérez Torres, Aspirante a Candidato a Diputado por el Sistema de Mayoría Relativa del XX Distrito Electoral de Mazatlán, Sinaloa por el Partido Acción Nacional la cantidad total 11 lonas con propaganda de precampaña del Aspirante en mención, en equipamiento urbano, todos en lugares que pertenecen al Distrito XX de Mazatlán, Sinaloa. Expedientes donde consta el seguimiento que le dieron en los Consejo Distritales XIII y XX de acuerdo a lo establecido en el artículo 117 Bis J de la Ley Electoral del Estado de Sinaloa. </w:t>
            </w:r>
          </w:p>
          <w:p w:rsidR="00E71AC6" w:rsidRPr="000D1A55" w:rsidRDefault="00E71AC6" w:rsidP="000211CD">
            <w:pPr>
              <w:ind w:left="284" w:right="49"/>
              <w:jc w:val="both"/>
              <w:rPr>
                <w:rFonts w:ascii="Arial" w:hAnsi="Arial" w:cs="Arial"/>
                <w:sz w:val="14"/>
                <w:szCs w:val="14"/>
              </w:rPr>
            </w:pPr>
          </w:p>
          <w:p w:rsidR="00E71AC6" w:rsidRPr="000D1A55" w:rsidRDefault="00E71AC6" w:rsidP="000211CD">
            <w:pPr>
              <w:ind w:left="284" w:right="49"/>
              <w:jc w:val="both"/>
              <w:rPr>
                <w:rFonts w:ascii="Arial" w:hAnsi="Arial" w:cs="Arial"/>
                <w:sz w:val="14"/>
                <w:szCs w:val="14"/>
              </w:rPr>
            </w:pPr>
            <w:r w:rsidRPr="000D1A55">
              <w:rPr>
                <w:rFonts w:ascii="Arial" w:hAnsi="Arial" w:cs="Arial"/>
                <w:sz w:val="14"/>
                <w:szCs w:val="14"/>
              </w:rPr>
              <w:t>---Lo anterior se fundamentó en los artículos 66,</w:t>
            </w:r>
            <w:r w:rsidR="00CA10C3">
              <w:rPr>
                <w:rFonts w:ascii="Arial" w:hAnsi="Arial" w:cs="Arial"/>
                <w:sz w:val="14"/>
                <w:szCs w:val="14"/>
              </w:rPr>
              <w:t xml:space="preserve"> </w:t>
            </w:r>
            <w:r w:rsidRPr="000D1A55">
              <w:rPr>
                <w:rFonts w:ascii="Arial" w:hAnsi="Arial" w:cs="Arial"/>
                <w:sz w:val="14"/>
                <w:szCs w:val="14"/>
              </w:rPr>
              <w:t>fracción III, 117, 117 Bis, 117 Bis A y 117 Bis J de la Ley Electoral del Estado de Sinaloa, en relación con el artículo 82, fracción XIII,</w:t>
            </w:r>
            <w:r w:rsidR="00CA10C3">
              <w:rPr>
                <w:rFonts w:ascii="Arial" w:hAnsi="Arial" w:cs="Arial"/>
                <w:sz w:val="14"/>
                <w:szCs w:val="14"/>
              </w:rPr>
              <w:t xml:space="preserve"> </w:t>
            </w:r>
            <w:r w:rsidRPr="000D1A55">
              <w:rPr>
                <w:rFonts w:ascii="Arial" w:hAnsi="Arial" w:cs="Arial"/>
                <w:sz w:val="14"/>
                <w:szCs w:val="14"/>
              </w:rPr>
              <w:t>del Reglamento Interior del Consejo Estatal Electoral de Sinaloa, en concordancia con los artículos 1, 3 fracciones I, III, IV, IX, X, XII, XV, XVI, XVIII y XIX, 15, 16, 19, 23, 24, 26 y del 29 al 36 del Reglamento para Regular la Difusión y Fijación de Propaganda Electoral; con la finalidad, de que en su caso, se inicie un procedimiento administrativo sancionador de oficio y de proceder se apliquen las sanciones correspondientes</w:t>
            </w:r>
          </w:p>
          <w:p w:rsidR="00E71AC6" w:rsidRPr="000D1A55" w:rsidRDefault="00E71AC6" w:rsidP="000211CD">
            <w:pPr>
              <w:ind w:left="284" w:right="49"/>
              <w:jc w:val="both"/>
              <w:rPr>
                <w:rFonts w:ascii="Arial" w:hAnsi="Arial" w:cs="Arial"/>
                <w:sz w:val="14"/>
                <w:szCs w:val="14"/>
              </w:rPr>
            </w:pPr>
          </w:p>
          <w:p w:rsidR="00E71AC6" w:rsidRPr="000D1A55" w:rsidRDefault="00E71AC6" w:rsidP="000211CD">
            <w:pPr>
              <w:ind w:left="284" w:right="49"/>
              <w:jc w:val="both"/>
              <w:rPr>
                <w:rFonts w:ascii="Arial" w:hAnsi="Arial" w:cs="Arial"/>
                <w:sz w:val="14"/>
                <w:szCs w:val="14"/>
              </w:rPr>
            </w:pPr>
            <w:r w:rsidRPr="000D1A55">
              <w:rPr>
                <w:rFonts w:ascii="Arial" w:hAnsi="Arial" w:cs="Arial"/>
                <w:sz w:val="14"/>
                <w:szCs w:val="14"/>
              </w:rPr>
              <w:t>--- En virtud de lo anterior, se radicó el expediente con el cual se inició un procedimiento administrativo sancionador de oficio bajo el número PO-006/2013 en lo que respecta al Distritro XIII y el PO-008/2013 respecto al Distrito XX. Asimismo se ordenó elaborar escrito con las formalidades requeridas en el artículo 251 de la Ley Electoral del Estado de Sinaloa, para estar en condiciones de iniciar un procedimiento administrativo sancionador de oficio.</w:t>
            </w:r>
          </w:p>
          <w:p w:rsidR="00E71AC6" w:rsidRPr="000D1A55" w:rsidRDefault="00E71AC6" w:rsidP="000211CD">
            <w:pPr>
              <w:ind w:right="49"/>
              <w:jc w:val="both"/>
              <w:rPr>
                <w:rFonts w:ascii="Arial" w:hAnsi="Arial" w:cs="Arial"/>
                <w:sz w:val="14"/>
                <w:szCs w:val="14"/>
              </w:rPr>
            </w:pP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No contestó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Es falso en su totalidad lo que se expresa en el punto diecinueve del escrito que se contesta.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25"/>
        </w:trPr>
        <w:tc>
          <w:tcPr>
            <w:tcW w:w="5551" w:type="dxa"/>
          </w:tcPr>
          <w:p w:rsidR="00E71AC6" w:rsidRPr="000D1A55" w:rsidRDefault="00E71AC6" w:rsidP="000211CD">
            <w:pPr>
              <w:pStyle w:val="Prrafodelista"/>
              <w:numPr>
                <w:ilvl w:val="0"/>
                <w:numId w:val="21"/>
              </w:numPr>
              <w:ind w:left="259" w:right="49" w:firstLine="0"/>
              <w:jc w:val="both"/>
              <w:rPr>
                <w:rFonts w:ascii="Arial" w:hAnsi="Arial" w:cs="Arial"/>
                <w:sz w:val="14"/>
                <w:szCs w:val="14"/>
              </w:rPr>
            </w:pPr>
            <w:r w:rsidRPr="000D1A55">
              <w:rPr>
                <w:rFonts w:ascii="Arial" w:hAnsi="Arial" w:cs="Arial"/>
                <w:bCs/>
                <w:color w:val="000000"/>
                <w:sz w:val="14"/>
                <w:szCs w:val="14"/>
              </w:rPr>
              <w:t>En fecha 16 de agosto de 2013, la Comisión de Organización y Vigilancia Electoral del Consejo Estatal Electoral, emitió acuerdo para acumular los expedientes identificados con las claves PO-006 y 008/2013 ACUMULADOS para los efectos legales correspondientes, contenido que se reproduce íntegramente a continuación:</w:t>
            </w:r>
          </w:p>
          <w:p w:rsidR="00E71AC6" w:rsidRPr="000D1A55" w:rsidRDefault="00E71AC6" w:rsidP="000211CD">
            <w:pPr>
              <w:autoSpaceDE w:val="0"/>
              <w:autoSpaceDN w:val="0"/>
              <w:adjustRightInd w:val="0"/>
              <w:jc w:val="both"/>
              <w:rPr>
                <w:rFonts w:ascii="Arial" w:hAnsi="Arial" w:cs="Arial"/>
                <w:bCs/>
                <w:color w:val="000000"/>
                <w:sz w:val="14"/>
                <w:szCs w:val="14"/>
              </w:rPr>
            </w:pPr>
          </w:p>
          <w:p w:rsidR="00E71AC6" w:rsidRPr="000D1A55" w:rsidRDefault="00E71AC6" w:rsidP="000211CD">
            <w:pPr>
              <w:pStyle w:val="Textoindependiente"/>
              <w:ind w:left="2977" w:right="758"/>
              <w:jc w:val="right"/>
              <w:rPr>
                <w:rFonts w:ascii="Arial" w:hAnsi="Arial" w:cs="Arial"/>
                <w:sz w:val="14"/>
                <w:szCs w:val="14"/>
              </w:rPr>
            </w:pPr>
            <w:r w:rsidRPr="000D1A55">
              <w:rPr>
                <w:rFonts w:ascii="Arial" w:hAnsi="Arial" w:cs="Arial"/>
                <w:sz w:val="14"/>
                <w:szCs w:val="14"/>
              </w:rPr>
              <w:t>Acumulación expedientes: PO-006/2013 Y PO-008/2013 ACUMULADOS.</w:t>
            </w:r>
          </w:p>
          <w:p w:rsidR="00E71AC6" w:rsidRPr="000D1A55" w:rsidRDefault="00E71AC6" w:rsidP="000211CD">
            <w:pPr>
              <w:pStyle w:val="Textoindependiente"/>
              <w:ind w:right="44"/>
              <w:rPr>
                <w:rFonts w:ascii="Arial" w:hAnsi="Arial" w:cs="Arial"/>
                <w:sz w:val="14"/>
                <w:szCs w:val="14"/>
              </w:rPr>
            </w:pPr>
          </w:p>
          <w:p w:rsidR="00E71AC6" w:rsidRPr="000D1A55" w:rsidRDefault="00E71AC6" w:rsidP="000211CD">
            <w:pPr>
              <w:ind w:left="567" w:right="616"/>
              <w:jc w:val="both"/>
              <w:rPr>
                <w:rFonts w:ascii="Arial" w:hAnsi="Arial" w:cs="Arial"/>
                <w:sz w:val="14"/>
                <w:szCs w:val="14"/>
              </w:rPr>
            </w:pPr>
            <w:r w:rsidRPr="000D1A55">
              <w:rPr>
                <w:rFonts w:ascii="Arial" w:hAnsi="Arial" w:cs="Arial"/>
                <w:sz w:val="14"/>
                <w:szCs w:val="14"/>
              </w:rPr>
              <w:t>---En Culiacán Rosales, Sinaloa, México a --- de --- del año 2013.</w:t>
            </w:r>
          </w:p>
          <w:p w:rsidR="00E71AC6" w:rsidRPr="000D1A55" w:rsidRDefault="00E71AC6" w:rsidP="000211CD">
            <w:pPr>
              <w:ind w:left="567" w:right="616"/>
              <w:jc w:val="both"/>
              <w:rPr>
                <w:rFonts w:ascii="Arial" w:hAnsi="Arial" w:cs="Arial"/>
                <w:sz w:val="14"/>
                <w:szCs w:val="14"/>
              </w:rPr>
            </w:pPr>
            <w:r w:rsidRPr="000D1A55">
              <w:rPr>
                <w:rFonts w:ascii="Arial" w:hAnsi="Arial" w:cs="Arial"/>
                <w:sz w:val="14"/>
                <w:szCs w:val="14"/>
              </w:rPr>
              <w:t>---Vistas las constancias que integran los expedientes PO-006/2013 y PO-008/2013, relativos a los expedientes integrados en virtud de haber identificado propaganda electoral del Partido Acción Nacional en los Distritos Electorales XIII</w:t>
            </w:r>
            <w:r w:rsidR="00CA10C3">
              <w:rPr>
                <w:rFonts w:ascii="Arial" w:hAnsi="Arial" w:cs="Arial"/>
                <w:sz w:val="14"/>
                <w:szCs w:val="14"/>
              </w:rPr>
              <w:t xml:space="preserve"> </w:t>
            </w:r>
            <w:r w:rsidRPr="000D1A55">
              <w:rPr>
                <w:rFonts w:ascii="Arial" w:hAnsi="Arial" w:cs="Arial"/>
                <w:sz w:val="14"/>
                <w:szCs w:val="14"/>
              </w:rPr>
              <w:t>de Culiacán y XX de Mazatlán en el Estado de Sinaloa, que infringe lo establecido en los artículos 30, 247, 117 Bis, 117 Bis A de la Ley Electoral del Estado de Sinaloa, en relación con los artículos 1, 3 y 16 del Reglamento para Regular la Difusión y Fijación de la Propaganda durante el Proceso Electoral.</w:t>
            </w:r>
          </w:p>
          <w:p w:rsidR="00E71AC6" w:rsidRPr="000D1A55" w:rsidRDefault="00E71AC6" w:rsidP="000211CD">
            <w:pPr>
              <w:ind w:left="567" w:right="616"/>
              <w:jc w:val="both"/>
              <w:rPr>
                <w:rFonts w:ascii="Arial" w:hAnsi="Arial" w:cs="Arial"/>
                <w:sz w:val="14"/>
                <w:szCs w:val="14"/>
              </w:rPr>
            </w:pPr>
          </w:p>
          <w:p w:rsidR="00E71AC6" w:rsidRPr="000D1A55" w:rsidRDefault="00E71AC6" w:rsidP="000211CD">
            <w:pPr>
              <w:ind w:left="567" w:right="616"/>
              <w:jc w:val="both"/>
              <w:rPr>
                <w:rFonts w:ascii="Arial" w:hAnsi="Arial" w:cs="Arial"/>
                <w:sz w:val="14"/>
                <w:szCs w:val="14"/>
              </w:rPr>
            </w:pPr>
            <w:r w:rsidRPr="000D1A55">
              <w:rPr>
                <w:rFonts w:ascii="Arial" w:hAnsi="Arial" w:cs="Arial"/>
                <w:sz w:val="14"/>
                <w:szCs w:val="14"/>
              </w:rPr>
              <w:t xml:space="preserve"> ---Advirtiéndose de los documentos y constancias que obran en los expedientes citados, que existe identidad en la causa, consistente en este caso concreto, en el hecho de haber identificado propaganda electoral del Partido Acción Nacional en lugares prohibidos de la vía pública, correspondientes a los Distritales XIII de Culiacán y XX de Mazatlán, Sinaloa, dado que se desprenden presuntas violaciones a las disposiciones contempladas en lo dispuesto en los artículos 30, 247, 117 Bis, 117 Bis A de la Ley Electoral del Estado de Sinaloa, en relación con los artículos 1, 3 y 16 del Reglamento para Regular la Difusión y Fijación de la Propaganda durante el Proceso Electoral; aunado a lo anterior, es pertinente manifestar que los objetivos propios de la acumulación son tendientes a evitar que se dicten resoluciones contradictorias en asuntos similares, pero además a procurar economía procesal, por tanto, en mérito de lo expuesto, lo conducente, es decretar la acumulación de los expedientes PO-006/2013 y</w:t>
            </w:r>
            <w:r w:rsidR="00CA10C3">
              <w:rPr>
                <w:rFonts w:ascii="Arial" w:hAnsi="Arial" w:cs="Arial"/>
                <w:sz w:val="14"/>
                <w:szCs w:val="14"/>
              </w:rPr>
              <w:t xml:space="preserve"> </w:t>
            </w:r>
            <w:r w:rsidRPr="000D1A55">
              <w:rPr>
                <w:rFonts w:ascii="Arial" w:hAnsi="Arial" w:cs="Arial"/>
                <w:sz w:val="14"/>
                <w:szCs w:val="14"/>
              </w:rPr>
              <w:t xml:space="preserve">PO-008/2013, al expediente identificado con la clave PO-006/2013, por ser éste el más antiguo a fin de que, en su momento oportuno se emita un solo dictamen en relación con los expedientes planteados. </w:t>
            </w:r>
          </w:p>
          <w:p w:rsidR="00E71AC6" w:rsidRPr="000D1A55" w:rsidRDefault="00E71AC6" w:rsidP="000211CD">
            <w:pPr>
              <w:ind w:left="567" w:right="616"/>
              <w:jc w:val="both"/>
              <w:rPr>
                <w:rFonts w:ascii="Arial" w:hAnsi="Arial" w:cs="Arial"/>
                <w:sz w:val="14"/>
                <w:szCs w:val="14"/>
              </w:rPr>
            </w:pPr>
            <w:r w:rsidRPr="000D1A55">
              <w:rPr>
                <w:rFonts w:ascii="Arial" w:hAnsi="Arial" w:cs="Arial"/>
                <w:sz w:val="14"/>
                <w:szCs w:val="14"/>
              </w:rPr>
              <w:t>---Así lo resolvió en esta misma fecha la Comisión de Organización y Vigilancia Electoral del Consejo Estatal Electoral de Sinaloa.</w:t>
            </w: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No contestó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Lo especificado y esperesado en el punto veinte de los hechos que se contestan es falso, remitiéndome en obvio de repeticiones a lo ya expresado en los anteriores puntos de hechos.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contestó. </w:t>
            </w:r>
          </w:p>
        </w:tc>
      </w:tr>
      <w:tr w:rsidR="00E71AC6" w:rsidRPr="000D1A55" w:rsidTr="00C54C7A">
        <w:trPr>
          <w:trHeight w:val="25"/>
        </w:trPr>
        <w:tc>
          <w:tcPr>
            <w:tcW w:w="5551" w:type="dxa"/>
          </w:tcPr>
          <w:p w:rsidR="00E71AC6" w:rsidRPr="000D1A55" w:rsidRDefault="00E71AC6" w:rsidP="000211CD">
            <w:pPr>
              <w:autoSpaceDE w:val="0"/>
              <w:autoSpaceDN w:val="0"/>
              <w:adjustRightInd w:val="0"/>
              <w:jc w:val="center"/>
              <w:rPr>
                <w:rFonts w:ascii="Arial" w:hAnsi="Arial" w:cs="Arial"/>
                <w:color w:val="000000"/>
                <w:sz w:val="14"/>
                <w:szCs w:val="14"/>
              </w:rPr>
            </w:pPr>
            <w:r w:rsidRPr="000D1A55">
              <w:rPr>
                <w:rFonts w:ascii="Arial" w:hAnsi="Arial" w:cs="Arial"/>
                <w:color w:val="000000"/>
                <w:sz w:val="14"/>
                <w:szCs w:val="14"/>
              </w:rPr>
              <w:t>P</w:t>
            </w:r>
            <w:r w:rsidR="00CA10C3">
              <w:rPr>
                <w:rFonts w:ascii="Arial" w:hAnsi="Arial" w:cs="Arial"/>
                <w:color w:val="000000"/>
                <w:sz w:val="14"/>
                <w:szCs w:val="14"/>
              </w:rPr>
              <w:t xml:space="preserve"> </w:t>
            </w:r>
            <w:r w:rsidRPr="000D1A55">
              <w:rPr>
                <w:rFonts w:ascii="Arial" w:hAnsi="Arial" w:cs="Arial"/>
                <w:color w:val="000000"/>
                <w:sz w:val="14"/>
                <w:szCs w:val="14"/>
              </w:rPr>
              <w:t>R</w:t>
            </w:r>
            <w:r w:rsidR="00CA10C3">
              <w:rPr>
                <w:rFonts w:ascii="Arial" w:hAnsi="Arial" w:cs="Arial"/>
                <w:color w:val="000000"/>
                <w:sz w:val="14"/>
                <w:szCs w:val="14"/>
              </w:rPr>
              <w:t xml:space="preserve"> </w:t>
            </w:r>
            <w:r w:rsidRPr="000D1A55">
              <w:rPr>
                <w:rFonts w:ascii="Arial" w:hAnsi="Arial" w:cs="Arial"/>
                <w:color w:val="000000"/>
                <w:sz w:val="14"/>
                <w:szCs w:val="14"/>
              </w:rPr>
              <w:t>U</w:t>
            </w:r>
            <w:r w:rsidR="00CA10C3">
              <w:rPr>
                <w:rFonts w:ascii="Arial" w:hAnsi="Arial" w:cs="Arial"/>
                <w:color w:val="000000"/>
                <w:sz w:val="14"/>
                <w:szCs w:val="14"/>
              </w:rPr>
              <w:t xml:space="preserve"> </w:t>
            </w:r>
            <w:r w:rsidRPr="000D1A55">
              <w:rPr>
                <w:rFonts w:ascii="Arial" w:hAnsi="Arial" w:cs="Arial"/>
                <w:color w:val="000000"/>
                <w:sz w:val="14"/>
                <w:szCs w:val="14"/>
              </w:rPr>
              <w:t>E</w:t>
            </w:r>
            <w:r w:rsidR="00CA10C3">
              <w:rPr>
                <w:rFonts w:ascii="Arial" w:hAnsi="Arial" w:cs="Arial"/>
                <w:color w:val="000000"/>
                <w:sz w:val="14"/>
                <w:szCs w:val="14"/>
              </w:rPr>
              <w:t xml:space="preserve"> </w:t>
            </w:r>
            <w:r w:rsidRPr="000D1A55">
              <w:rPr>
                <w:rFonts w:ascii="Arial" w:hAnsi="Arial" w:cs="Arial"/>
                <w:color w:val="000000"/>
                <w:sz w:val="14"/>
                <w:szCs w:val="14"/>
              </w:rPr>
              <w:t>B</w:t>
            </w:r>
            <w:r w:rsidR="00CA10C3">
              <w:rPr>
                <w:rFonts w:ascii="Arial" w:hAnsi="Arial" w:cs="Arial"/>
                <w:color w:val="000000"/>
                <w:sz w:val="14"/>
                <w:szCs w:val="14"/>
              </w:rPr>
              <w:t xml:space="preserve"> </w:t>
            </w:r>
            <w:r w:rsidRPr="000D1A55">
              <w:rPr>
                <w:rFonts w:ascii="Arial" w:hAnsi="Arial" w:cs="Arial"/>
                <w:color w:val="000000"/>
                <w:sz w:val="14"/>
                <w:szCs w:val="14"/>
              </w:rPr>
              <w:t>A</w:t>
            </w:r>
            <w:r w:rsidR="00CA10C3">
              <w:rPr>
                <w:rFonts w:ascii="Arial" w:hAnsi="Arial" w:cs="Arial"/>
                <w:color w:val="000000"/>
                <w:sz w:val="14"/>
                <w:szCs w:val="14"/>
              </w:rPr>
              <w:t xml:space="preserve"> </w:t>
            </w:r>
            <w:r w:rsidRPr="000D1A55">
              <w:rPr>
                <w:rFonts w:ascii="Arial" w:hAnsi="Arial" w:cs="Arial"/>
                <w:color w:val="000000"/>
                <w:sz w:val="14"/>
                <w:szCs w:val="14"/>
              </w:rPr>
              <w:t>S</w:t>
            </w:r>
          </w:p>
          <w:p w:rsidR="00E71AC6" w:rsidRPr="000D1A55" w:rsidRDefault="00E71AC6" w:rsidP="000211CD">
            <w:pPr>
              <w:autoSpaceDE w:val="0"/>
              <w:autoSpaceDN w:val="0"/>
              <w:adjustRightInd w:val="0"/>
              <w:rPr>
                <w:rFonts w:ascii="Arial" w:hAnsi="Arial" w:cs="Arial"/>
                <w:i/>
                <w:color w:val="000000"/>
                <w:sz w:val="14"/>
                <w:szCs w:val="14"/>
                <w:u w:val="single"/>
              </w:rPr>
            </w:pPr>
            <w:r w:rsidRPr="000D1A55">
              <w:rPr>
                <w:rFonts w:ascii="Arial" w:hAnsi="Arial" w:cs="Arial"/>
                <w:i/>
                <w:color w:val="000000"/>
                <w:sz w:val="14"/>
                <w:szCs w:val="14"/>
                <w:u w:val="single"/>
              </w:rPr>
              <w:t>Distrito XIII</w:t>
            </w:r>
          </w:p>
          <w:p w:rsidR="00E71AC6" w:rsidRPr="000D1A55" w:rsidRDefault="00E71AC6" w:rsidP="000211CD">
            <w:pPr>
              <w:pStyle w:val="Prrafodelista"/>
              <w:numPr>
                <w:ilvl w:val="0"/>
                <w:numId w:val="22"/>
              </w:numPr>
              <w:autoSpaceDE w:val="0"/>
              <w:autoSpaceDN w:val="0"/>
              <w:adjustRightInd w:val="0"/>
              <w:jc w:val="both"/>
              <w:rPr>
                <w:rFonts w:ascii="Arial" w:hAnsi="Arial" w:cs="Arial"/>
                <w:color w:val="000000"/>
                <w:sz w:val="14"/>
                <w:szCs w:val="14"/>
              </w:rPr>
            </w:pPr>
            <w:r w:rsidRPr="000D1A55">
              <w:rPr>
                <w:rFonts w:ascii="Arial" w:hAnsi="Arial" w:cs="Arial"/>
                <w:color w:val="000000"/>
                <w:sz w:val="14"/>
                <w:szCs w:val="14"/>
              </w:rPr>
              <w:t>Documentales públicas. Consistentes en el oficio C</w:t>
            </w:r>
            <w:r w:rsidRPr="000D1A55">
              <w:rPr>
                <w:rFonts w:ascii="Arial" w:hAnsi="Arial" w:cs="Arial"/>
                <w:sz w:val="14"/>
                <w:szCs w:val="14"/>
              </w:rPr>
              <w:t xml:space="preserve">DE/356/2013 y constancias originales que se elaboraron para el seguimiento de la propaganda de precampaña que se identificó en fechas 4 y 6 de mayo de 2013, propaganda de precampaña electoral del C. Eduardo </w:t>
            </w:r>
            <w:r w:rsidR="00853B08" w:rsidRPr="000D1A55">
              <w:rPr>
                <w:rFonts w:ascii="Arial" w:hAnsi="Arial" w:cs="Arial"/>
                <w:sz w:val="14"/>
                <w:szCs w:val="14"/>
              </w:rPr>
              <w:t>Ortiz</w:t>
            </w:r>
            <w:r w:rsidRPr="000D1A55">
              <w:rPr>
                <w:rFonts w:ascii="Arial" w:hAnsi="Arial" w:cs="Arial"/>
                <w:sz w:val="14"/>
                <w:szCs w:val="14"/>
              </w:rPr>
              <w:t xml:space="preserve"> Hernández, Aspirante a Candidato a Presidente Municipal de Culiacán, Sinaloa por el Partido Acción Nacional. Propaganda que consistió; en </w:t>
            </w:r>
          </w:p>
          <w:p w:rsidR="00E71AC6" w:rsidRPr="000D1A55" w:rsidRDefault="00E71AC6" w:rsidP="000211CD">
            <w:pPr>
              <w:pStyle w:val="Prrafodelista"/>
              <w:autoSpaceDE w:val="0"/>
              <w:autoSpaceDN w:val="0"/>
              <w:adjustRightInd w:val="0"/>
              <w:jc w:val="both"/>
              <w:rPr>
                <w:rFonts w:ascii="Arial" w:hAnsi="Arial" w:cs="Arial"/>
                <w:color w:val="000000"/>
                <w:sz w:val="14"/>
                <w:szCs w:val="14"/>
              </w:rPr>
            </w:pPr>
            <w:r w:rsidRPr="000D1A55">
              <w:rPr>
                <w:rFonts w:ascii="Arial" w:hAnsi="Arial" w:cs="Arial"/>
                <w:color w:val="000000"/>
                <w:sz w:val="14"/>
                <w:szCs w:val="14"/>
              </w:rPr>
              <w:t xml:space="preserve">28 pendones identificados </w:t>
            </w:r>
            <w:r w:rsidRPr="000D1A55">
              <w:rPr>
                <w:rFonts w:ascii="Arial" w:hAnsi="Arial" w:cs="Arial"/>
                <w:sz w:val="14"/>
                <w:szCs w:val="14"/>
              </w:rPr>
              <w:t>en equipamiento urbano, en disitios del XII Consejo Distrital de Culiacán, Sinaloa. Así como, calcomanía del Partido Accción Nacional fijas en equipamiento urbano del XIII Distrito Electoral de Culiacán, Sinaloa.</w:t>
            </w:r>
            <w:r w:rsidR="00853B08">
              <w:rPr>
                <w:rFonts w:ascii="Arial" w:hAnsi="Arial" w:cs="Arial"/>
                <w:sz w:val="14"/>
                <w:szCs w:val="14"/>
              </w:rPr>
              <w:t xml:space="preserve"> </w:t>
            </w:r>
            <w:r w:rsidRPr="000D1A55">
              <w:rPr>
                <w:rFonts w:ascii="Arial" w:hAnsi="Arial" w:cs="Arial"/>
                <w:sz w:val="14"/>
                <w:szCs w:val="14"/>
              </w:rPr>
              <w:t>Lo anterior, en virtud de</w:t>
            </w:r>
            <w:r w:rsidR="00CA10C3">
              <w:rPr>
                <w:rFonts w:ascii="Arial" w:hAnsi="Arial" w:cs="Arial"/>
                <w:sz w:val="14"/>
                <w:szCs w:val="14"/>
              </w:rPr>
              <w:t xml:space="preserve"> </w:t>
            </w:r>
            <w:r w:rsidRPr="000D1A55">
              <w:rPr>
                <w:rFonts w:ascii="Arial" w:hAnsi="Arial" w:cs="Arial"/>
                <w:sz w:val="14"/>
                <w:szCs w:val="14"/>
              </w:rPr>
              <w:t>cumplirse las documentales en comento con lo establecido en el artículo 243, fracción II, de la Ley Electoral del Estado de Sinaloa. Esta prueba se relaciona</w:t>
            </w:r>
            <w:r w:rsidR="00CA10C3">
              <w:rPr>
                <w:rFonts w:ascii="Arial" w:hAnsi="Arial" w:cs="Arial"/>
                <w:sz w:val="14"/>
                <w:szCs w:val="14"/>
              </w:rPr>
              <w:t xml:space="preserve"> </w:t>
            </w:r>
            <w:r w:rsidRPr="000D1A55">
              <w:rPr>
                <w:rFonts w:ascii="Arial" w:hAnsi="Arial" w:cs="Arial"/>
                <w:sz w:val="14"/>
                <w:szCs w:val="14"/>
              </w:rPr>
              <w:t xml:space="preserve">con los puntos del 2 al 10 de hechos. </w:t>
            </w:r>
          </w:p>
          <w:p w:rsidR="00853B08" w:rsidRDefault="00E71AC6" w:rsidP="000211CD">
            <w:pPr>
              <w:autoSpaceDE w:val="0"/>
              <w:autoSpaceDN w:val="0"/>
              <w:adjustRightInd w:val="0"/>
              <w:ind w:left="708"/>
              <w:jc w:val="both"/>
              <w:rPr>
                <w:rFonts w:ascii="Arial" w:hAnsi="Arial" w:cs="Arial"/>
                <w:sz w:val="14"/>
                <w:szCs w:val="14"/>
              </w:rPr>
            </w:pPr>
            <w:r w:rsidRPr="000D1A55">
              <w:rPr>
                <w:rFonts w:ascii="Arial" w:hAnsi="Arial" w:cs="Arial"/>
                <w:color w:val="000000"/>
                <w:sz w:val="14"/>
                <w:szCs w:val="14"/>
              </w:rPr>
              <w:t xml:space="preserve">Con lo anterior, se pretende acreditar que en fecha 4, 6 de mayo de 2013, del </w:t>
            </w:r>
            <w:r w:rsidRPr="000D1A55">
              <w:rPr>
                <w:rFonts w:ascii="Arial" w:hAnsi="Arial" w:cs="Arial"/>
                <w:sz w:val="14"/>
                <w:szCs w:val="14"/>
              </w:rPr>
              <w:t xml:space="preserve">C. Eduardo </w:t>
            </w:r>
            <w:r w:rsidR="00853B08" w:rsidRPr="000D1A55">
              <w:rPr>
                <w:rFonts w:ascii="Arial" w:hAnsi="Arial" w:cs="Arial"/>
                <w:sz w:val="14"/>
                <w:szCs w:val="14"/>
              </w:rPr>
              <w:t>Ortiz</w:t>
            </w:r>
            <w:r w:rsidRPr="000D1A55">
              <w:rPr>
                <w:rFonts w:ascii="Arial" w:hAnsi="Arial" w:cs="Arial"/>
                <w:sz w:val="14"/>
                <w:szCs w:val="14"/>
              </w:rPr>
              <w:t xml:space="preserve"> Hernández, Aspirante a Candidato a Presidente Municipal de Culiacán, Sinaloa por el Partido Acción Nacional, se identificó propaganda de precampaña electroral en equipamiento que pertenece al </w:t>
            </w:r>
            <w:r w:rsidRPr="000D1A55">
              <w:rPr>
                <w:rFonts w:ascii="Arial" w:hAnsi="Arial" w:cs="Arial"/>
                <w:color w:val="000000"/>
                <w:sz w:val="14"/>
                <w:szCs w:val="14"/>
              </w:rPr>
              <w:t>Distrito XIII de Culiacán, Sinaloa.</w:t>
            </w:r>
            <w:r w:rsidR="00CA10C3">
              <w:rPr>
                <w:rFonts w:ascii="Arial" w:hAnsi="Arial" w:cs="Arial"/>
                <w:color w:val="000000"/>
                <w:sz w:val="14"/>
                <w:szCs w:val="14"/>
              </w:rPr>
              <w:t xml:space="preserve"> </w:t>
            </w:r>
            <w:r w:rsidRPr="000D1A55">
              <w:rPr>
                <w:rFonts w:ascii="Arial" w:hAnsi="Arial" w:cs="Arial"/>
                <w:sz w:val="14"/>
                <w:szCs w:val="14"/>
              </w:rPr>
              <w:t>Así como, calcomanía del Partido Accción Nacional fijas en equipamiento urbano del XIII Distrito Electoral de Culiacán, Sinaloa.</w:t>
            </w:r>
          </w:p>
          <w:p w:rsidR="00E71AC6" w:rsidRPr="000D1A55" w:rsidRDefault="00E71AC6" w:rsidP="000211CD">
            <w:pPr>
              <w:autoSpaceDE w:val="0"/>
              <w:autoSpaceDN w:val="0"/>
              <w:adjustRightInd w:val="0"/>
              <w:ind w:left="708"/>
              <w:jc w:val="both"/>
              <w:rPr>
                <w:rFonts w:ascii="Arial" w:hAnsi="Arial" w:cs="Arial"/>
                <w:sz w:val="14"/>
                <w:szCs w:val="14"/>
              </w:rPr>
            </w:pPr>
            <w:r w:rsidRPr="000D1A55">
              <w:rPr>
                <w:rFonts w:ascii="Arial" w:hAnsi="Arial" w:cs="Arial"/>
                <w:sz w:val="14"/>
                <w:szCs w:val="14"/>
              </w:rPr>
              <w:t xml:space="preserve">También se prueba que en fecha 9 de mayo de 2013, los servidores del Consejo Distrital XIII de Culiacán, Sinaloa, después de las 24 horas otorgadas al Partido Político y Aspirante a Candidato a Presidente Municipal para el retiro de la propaganda en cuestión, verificaron que se hubiere retirado la propaganda notificada, concluyendo que el presunto infractor hizo caso omiso a la notificación, es decir, no retiró la propaganda. </w:t>
            </w:r>
          </w:p>
          <w:p w:rsidR="00E71AC6" w:rsidRPr="000D1A55" w:rsidRDefault="00E71AC6" w:rsidP="000211CD">
            <w:pPr>
              <w:autoSpaceDE w:val="0"/>
              <w:autoSpaceDN w:val="0"/>
              <w:adjustRightInd w:val="0"/>
              <w:ind w:left="708"/>
              <w:jc w:val="both"/>
              <w:rPr>
                <w:rFonts w:ascii="Arial" w:hAnsi="Arial" w:cs="Arial"/>
                <w:sz w:val="14"/>
                <w:szCs w:val="14"/>
              </w:rPr>
            </w:pPr>
            <w:r w:rsidRPr="000D1A55">
              <w:rPr>
                <w:rFonts w:ascii="Arial" w:hAnsi="Arial" w:cs="Arial"/>
                <w:sz w:val="14"/>
                <w:szCs w:val="14"/>
              </w:rPr>
              <w:t>Por tanto, los servidores del Consejo Distrital XIII de Culiacán, Sinaloa, como se establece</w:t>
            </w:r>
            <w:r w:rsidR="00CA10C3">
              <w:rPr>
                <w:rFonts w:ascii="Arial" w:hAnsi="Arial" w:cs="Arial"/>
                <w:sz w:val="14"/>
                <w:szCs w:val="14"/>
              </w:rPr>
              <w:t xml:space="preserve"> </w:t>
            </w:r>
            <w:r w:rsidRPr="000D1A55">
              <w:rPr>
                <w:rFonts w:ascii="Arial" w:hAnsi="Arial" w:cs="Arial"/>
                <w:sz w:val="14"/>
                <w:szCs w:val="14"/>
              </w:rPr>
              <w:t>en el Hecho 7 del presente escrito,</w:t>
            </w:r>
            <w:r w:rsidR="00CA10C3">
              <w:rPr>
                <w:rFonts w:ascii="Arial" w:hAnsi="Arial" w:cs="Arial"/>
                <w:sz w:val="14"/>
                <w:szCs w:val="14"/>
              </w:rPr>
              <w:t xml:space="preserve"> </w:t>
            </w:r>
            <w:r w:rsidRPr="000D1A55">
              <w:rPr>
                <w:rFonts w:ascii="Arial" w:hAnsi="Arial" w:cs="Arial"/>
                <w:sz w:val="14"/>
                <w:szCs w:val="14"/>
              </w:rPr>
              <w:t xml:space="preserve">procedieron a retirar la propaganda del Partido Acción Nacional y del C. Eduardo </w:t>
            </w:r>
            <w:r w:rsidR="00853B08" w:rsidRPr="000D1A55">
              <w:rPr>
                <w:rFonts w:ascii="Arial" w:hAnsi="Arial" w:cs="Arial"/>
                <w:sz w:val="14"/>
                <w:szCs w:val="14"/>
              </w:rPr>
              <w:t>Ortiz</w:t>
            </w:r>
            <w:r w:rsidRPr="000D1A55">
              <w:rPr>
                <w:rFonts w:ascii="Arial" w:hAnsi="Arial" w:cs="Arial"/>
                <w:sz w:val="14"/>
                <w:szCs w:val="14"/>
              </w:rPr>
              <w:t>, Aspirante a Candidato a Presidente Municipal por el Partido Acción Nacional en Culiacán, Sinaloa, propaganda que consistió en</w:t>
            </w:r>
            <w:r w:rsidR="00CA10C3">
              <w:rPr>
                <w:rFonts w:ascii="Arial" w:hAnsi="Arial" w:cs="Arial"/>
                <w:sz w:val="14"/>
                <w:szCs w:val="14"/>
              </w:rPr>
              <w:t xml:space="preserve"> </w:t>
            </w:r>
            <w:r w:rsidRPr="000D1A55">
              <w:rPr>
                <w:rFonts w:ascii="Arial" w:hAnsi="Arial" w:cs="Arial"/>
                <w:sz w:val="14"/>
                <w:szCs w:val="14"/>
              </w:rPr>
              <w:t>28</w:t>
            </w:r>
            <w:r w:rsidR="00CA10C3">
              <w:rPr>
                <w:rFonts w:ascii="Arial" w:hAnsi="Arial" w:cs="Arial"/>
                <w:sz w:val="14"/>
                <w:szCs w:val="14"/>
              </w:rPr>
              <w:t xml:space="preserve"> </w:t>
            </w:r>
            <w:r w:rsidRPr="000D1A55">
              <w:rPr>
                <w:rFonts w:ascii="Arial" w:hAnsi="Arial" w:cs="Arial"/>
                <w:sz w:val="14"/>
                <w:szCs w:val="14"/>
              </w:rPr>
              <w:t>pendones</w:t>
            </w:r>
            <w:r w:rsidR="00CA10C3">
              <w:rPr>
                <w:rFonts w:ascii="Arial" w:hAnsi="Arial" w:cs="Arial"/>
                <w:sz w:val="14"/>
                <w:szCs w:val="14"/>
              </w:rPr>
              <w:t xml:space="preserve"> </w:t>
            </w:r>
            <w:r w:rsidRPr="000D1A55">
              <w:rPr>
                <w:rFonts w:ascii="Arial" w:hAnsi="Arial" w:cs="Arial"/>
                <w:sz w:val="14"/>
                <w:szCs w:val="14"/>
              </w:rPr>
              <w:t>y calcomanías que se encoentraban en equipamiento urbano, actividad de retiro que generó un costo de 300.00 (Trecientos pesos 00/100 M.N.).</w:t>
            </w:r>
          </w:p>
          <w:p w:rsidR="00E71AC6" w:rsidRPr="000D1A55" w:rsidRDefault="00E71AC6" w:rsidP="000211CD">
            <w:pPr>
              <w:autoSpaceDE w:val="0"/>
              <w:autoSpaceDN w:val="0"/>
              <w:adjustRightInd w:val="0"/>
              <w:rPr>
                <w:rFonts w:ascii="Arial" w:hAnsi="Arial" w:cs="Arial"/>
                <w:i/>
                <w:color w:val="000000"/>
                <w:sz w:val="14"/>
                <w:szCs w:val="14"/>
                <w:u w:val="single"/>
              </w:rPr>
            </w:pPr>
            <w:r w:rsidRPr="000D1A55">
              <w:rPr>
                <w:rFonts w:ascii="Arial" w:hAnsi="Arial" w:cs="Arial"/>
                <w:i/>
                <w:color w:val="000000"/>
                <w:sz w:val="14"/>
                <w:szCs w:val="14"/>
                <w:u w:val="single"/>
              </w:rPr>
              <w:t>Distrito XX</w:t>
            </w:r>
          </w:p>
          <w:p w:rsidR="00E71AC6" w:rsidRPr="000D1A55" w:rsidRDefault="00E71AC6" w:rsidP="000211CD">
            <w:pPr>
              <w:pStyle w:val="Prrafodelista"/>
              <w:numPr>
                <w:ilvl w:val="0"/>
                <w:numId w:val="22"/>
              </w:numPr>
              <w:autoSpaceDE w:val="0"/>
              <w:autoSpaceDN w:val="0"/>
              <w:adjustRightInd w:val="0"/>
              <w:jc w:val="both"/>
              <w:rPr>
                <w:rFonts w:ascii="Arial" w:hAnsi="Arial" w:cs="Arial"/>
                <w:color w:val="000000"/>
                <w:sz w:val="14"/>
                <w:szCs w:val="14"/>
              </w:rPr>
            </w:pPr>
            <w:r w:rsidRPr="000D1A55">
              <w:rPr>
                <w:rFonts w:ascii="Arial" w:hAnsi="Arial" w:cs="Arial"/>
                <w:color w:val="000000"/>
                <w:sz w:val="14"/>
                <w:szCs w:val="14"/>
              </w:rPr>
              <w:t>Documentales públicas. Consistentes en los</w:t>
            </w:r>
            <w:r w:rsidR="00CA10C3">
              <w:rPr>
                <w:rFonts w:ascii="Arial" w:hAnsi="Arial" w:cs="Arial"/>
                <w:color w:val="000000"/>
                <w:sz w:val="14"/>
                <w:szCs w:val="14"/>
              </w:rPr>
              <w:t xml:space="preserve"> </w:t>
            </w:r>
            <w:r w:rsidRPr="000D1A55">
              <w:rPr>
                <w:rFonts w:ascii="Arial" w:hAnsi="Arial" w:cs="Arial"/>
                <w:color w:val="000000"/>
                <w:sz w:val="14"/>
                <w:szCs w:val="14"/>
              </w:rPr>
              <w:t>oficios 03XXC</w:t>
            </w:r>
            <w:r w:rsidRPr="000D1A55">
              <w:rPr>
                <w:rFonts w:ascii="Arial" w:hAnsi="Arial" w:cs="Arial"/>
                <w:sz w:val="14"/>
                <w:szCs w:val="14"/>
              </w:rPr>
              <w:t xml:space="preserve">DE/2013 y </w:t>
            </w:r>
            <w:r w:rsidRPr="000D1A55">
              <w:rPr>
                <w:rFonts w:ascii="Arial" w:hAnsi="Arial" w:cs="Arial"/>
                <w:color w:val="000000"/>
                <w:sz w:val="14"/>
                <w:szCs w:val="14"/>
              </w:rPr>
              <w:t>04XXC</w:t>
            </w:r>
            <w:r w:rsidRPr="000D1A55">
              <w:rPr>
                <w:rFonts w:ascii="Arial" w:hAnsi="Arial" w:cs="Arial"/>
                <w:sz w:val="14"/>
                <w:szCs w:val="14"/>
              </w:rPr>
              <w:t xml:space="preserve">DE/2013 </w:t>
            </w:r>
            <w:r w:rsidRPr="000D1A55">
              <w:rPr>
                <w:rFonts w:ascii="Arial" w:hAnsi="Arial" w:cs="Arial"/>
                <w:color w:val="000000"/>
                <w:sz w:val="14"/>
                <w:szCs w:val="14"/>
              </w:rPr>
              <w:t>XXC</w:t>
            </w:r>
            <w:r w:rsidRPr="000D1A55">
              <w:rPr>
                <w:rFonts w:ascii="Arial" w:hAnsi="Arial" w:cs="Arial"/>
                <w:sz w:val="14"/>
                <w:szCs w:val="14"/>
              </w:rPr>
              <w:t>DE/2013, así como los</w:t>
            </w:r>
            <w:r w:rsidR="00CA10C3">
              <w:rPr>
                <w:rFonts w:ascii="Arial" w:hAnsi="Arial" w:cs="Arial"/>
                <w:sz w:val="14"/>
                <w:szCs w:val="14"/>
              </w:rPr>
              <w:t xml:space="preserve"> </w:t>
            </w:r>
            <w:r w:rsidRPr="000D1A55">
              <w:rPr>
                <w:rFonts w:ascii="Arial" w:hAnsi="Arial" w:cs="Arial"/>
                <w:sz w:val="14"/>
                <w:szCs w:val="14"/>
              </w:rPr>
              <w:t>expedientes en originales que se elaboraron para el seguimiento de la propaganda de precampaña que se identificó en fecha</w:t>
            </w:r>
            <w:r w:rsidR="00CA10C3">
              <w:rPr>
                <w:rFonts w:ascii="Arial" w:hAnsi="Arial" w:cs="Arial"/>
                <w:sz w:val="14"/>
                <w:szCs w:val="14"/>
              </w:rPr>
              <w:t xml:space="preserve"> </w:t>
            </w:r>
            <w:r w:rsidRPr="000D1A55">
              <w:rPr>
                <w:rFonts w:ascii="Arial" w:hAnsi="Arial" w:cs="Arial"/>
                <w:sz w:val="14"/>
                <w:szCs w:val="14"/>
              </w:rPr>
              <w:t>5 y 6 de mayo de 2013, propaganda de precampaña electoral del C. Martín Pérez Torres, Aspirante a Candidato a Diputado por el Sistema de Mayoría Relativa del XX Distrito Electoral de Mazatlán</w:t>
            </w:r>
            <w:r w:rsidRPr="000D1A55">
              <w:rPr>
                <w:rFonts w:ascii="Arial" w:hAnsi="Arial" w:cs="Arial"/>
                <w:bCs/>
                <w:color w:val="000000"/>
                <w:sz w:val="14"/>
                <w:szCs w:val="14"/>
              </w:rPr>
              <w:t xml:space="preserve">. </w:t>
            </w:r>
            <w:r w:rsidRPr="000D1A55">
              <w:rPr>
                <w:rFonts w:ascii="Arial" w:hAnsi="Arial" w:cs="Arial"/>
                <w:sz w:val="14"/>
                <w:szCs w:val="14"/>
              </w:rPr>
              <w:t>Propaganda que consistió</w:t>
            </w:r>
            <w:r w:rsidR="00CA10C3">
              <w:rPr>
                <w:rFonts w:ascii="Arial" w:hAnsi="Arial" w:cs="Arial"/>
                <w:sz w:val="14"/>
                <w:szCs w:val="14"/>
              </w:rPr>
              <w:t xml:space="preserve"> </w:t>
            </w:r>
            <w:r w:rsidRPr="000D1A55">
              <w:rPr>
                <w:rFonts w:ascii="Arial" w:hAnsi="Arial" w:cs="Arial"/>
                <w:sz w:val="14"/>
                <w:szCs w:val="14"/>
              </w:rPr>
              <w:t>en total en 11 lonas con propaganda de precampaña electoral del Aspirante en mención, identificada en equipamiento urbano del Distrito Electoral XX de Mazatlán, Sinaloa. Lo anterior, en virtud de</w:t>
            </w:r>
            <w:r w:rsidR="00CA10C3">
              <w:rPr>
                <w:rFonts w:ascii="Arial" w:hAnsi="Arial" w:cs="Arial"/>
                <w:sz w:val="14"/>
                <w:szCs w:val="14"/>
              </w:rPr>
              <w:t xml:space="preserve"> </w:t>
            </w:r>
            <w:r w:rsidRPr="000D1A55">
              <w:rPr>
                <w:rFonts w:ascii="Arial" w:hAnsi="Arial" w:cs="Arial"/>
                <w:sz w:val="14"/>
                <w:szCs w:val="14"/>
              </w:rPr>
              <w:t>cumplirse las documentales en comento con lo establecido en el artículo 243, fracción II, de la Ley Electoral del Estado de Sinaloa. Esta prueba se relaciona</w:t>
            </w:r>
            <w:r w:rsidR="00CA10C3">
              <w:rPr>
                <w:rFonts w:ascii="Arial" w:hAnsi="Arial" w:cs="Arial"/>
                <w:sz w:val="14"/>
                <w:szCs w:val="14"/>
              </w:rPr>
              <w:t xml:space="preserve"> </w:t>
            </w:r>
            <w:r w:rsidRPr="000D1A55">
              <w:rPr>
                <w:rFonts w:ascii="Arial" w:hAnsi="Arial" w:cs="Arial"/>
                <w:sz w:val="14"/>
                <w:szCs w:val="14"/>
              </w:rPr>
              <w:t xml:space="preserve">con los puntos del 2 al 20 de hechos. </w:t>
            </w:r>
          </w:p>
          <w:p w:rsidR="00E71AC6" w:rsidRPr="000D1A55" w:rsidRDefault="00E71AC6" w:rsidP="000211CD">
            <w:pPr>
              <w:autoSpaceDE w:val="0"/>
              <w:autoSpaceDN w:val="0"/>
              <w:adjustRightInd w:val="0"/>
              <w:ind w:left="708"/>
              <w:jc w:val="both"/>
              <w:rPr>
                <w:rFonts w:ascii="Arial" w:hAnsi="Arial" w:cs="Arial"/>
                <w:color w:val="000000"/>
                <w:sz w:val="14"/>
                <w:szCs w:val="14"/>
              </w:rPr>
            </w:pPr>
            <w:r w:rsidRPr="000D1A55">
              <w:rPr>
                <w:rFonts w:ascii="Arial" w:hAnsi="Arial" w:cs="Arial"/>
                <w:color w:val="000000"/>
                <w:sz w:val="14"/>
                <w:szCs w:val="14"/>
              </w:rPr>
              <w:t>Con lo anterior,</w:t>
            </w:r>
            <w:r w:rsidR="00CA10C3">
              <w:rPr>
                <w:rFonts w:ascii="Arial" w:hAnsi="Arial" w:cs="Arial"/>
                <w:color w:val="000000"/>
                <w:sz w:val="14"/>
                <w:szCs w:val="14"/>
              </w:rPr>
              <w:t xml:space="preserve"> </w:t>
            </w:r>
            <w:r w:rsidRPr="000D1A55">
              <w:rPr>
                <w:rFonts w:ascii="Arial" w:hAnsi="Arial" w:cs="Arial"/>
                <w:color w:val="000000"/>
                <w:sz w:val="14"/>
                <w:szCs w:val="14"/>
              </w:rPr>
              <w:t xml:space="preserve">se pretende acreditar que en fecha 5 y 6 de mayo de 2013, del </w:t>
            </w:r>
            <w:r w:rsidRPr="000D1A55">
              <w:rPr>
                <w:rFonts w:ascii="Arial" w:hAnsi="Arial" w:cs="Arial"/>
                <w:sz w:val="14"/>
                <w:szCs w:val="14"/>
              </w:rPr>
              <w:t xml:space="preserve">C. Martín Pérez Torres, Aspirante a Candidato a Diputado por el Sistema de Mayoría Relativa del XX Distrito Electoral de Mazatlán, se se identificó total 11 lonas con propaganda de precampaña electroral del Aspirante en mención, en equipamiento urbano que pertenece al </w:t>
            </w:r>
            <w:r w:rsidRPr="000D1A55">
              <w:rPr>
                <w:rFonts w:ascii="Arial" w:hAnsi="Arial" w:cs="Arial"/>
                <w:color w:val="000000"/>
                <w:sz w:val="14"/>
                <w:szCs w:val="14"/>
              </w:rPr>
              <w:t>Distrito XX de Mazatlán, Sinaloa.</w:t>
            </w:r>
          </w:p>
          <w:p w:rsidR="00853B08" w:rsidRDefault="00E71AC6" w:rsidP="00853B08">
            <w:pPr>
              <w:autoSpaceDE w:val="0"/>
              <w:autoSpaceDN w:val="0"/>
              <w:adjustRightInd w:val="0"/>
              <w:ind w:left="708"/>
              <w:jc w:val="both"/>
              <w:rPr>
                <w:rFonts w:ascii="Arial" w:hAnsi="Arial" w:cs="Arial"/>
                <w:color w:val="000000"/>
                <w:sz w:val="14"/>
                <w:szCs w:val="14"/>
              </w:rPr>
            </w:pPr>
            <w:r w:rsidRPr="000D1A55">
              <w:rPr>
                <w:rFonts w:ascii="Arial" w:hAnsi="Arial" w:cs="Arial"/>
                <w:color w:val="000000"/>
                <w:sz w:val="14"/>
                <w:szCs w:val="14"/>
              </w:rPr>
              <w:t>Asimismo, que se notificó a los presuntos infractores en fechas 5 y 6 de mayo de 2013 otorgandoles un plazo de 24 horas para el retiro de la propaganda electoral y que el presunto infractor retiró una parte de la propaganda electoral notificada. Por tanto,</w:t>
            </w:r>
            <w:r w:rsidR="00CA10C3">
              <w:rPr>
                <w:rFonts w:ascii="Arial" w:hAnsi="Arial" w:cs="Arial"/>
                <w:color w:val="000000"/>
                <w:sz w:val="14"/>
                <w:szCs w:val="14"/>
              </w:rPr>
              <w:t xml:space="preserve"> </w:t>
            </w:r>
            <w:r w:rsidRPr="000D1A55">
              <w:rPr>
                <w:rFonts w:ascii="Arial" w:hAnsi="Arial" w:cs="Arial"/>
                <w:color w:val="000000"/>
                <w:sz w:val="14"/>
                <w:szCs w:val="14"/>
              </w:rPr>
              <w:t>servidores del XX Consejo Distrital</w:t>
            </w:r>
            <w:r w:rsidR="00853B08">
              <w:rPr>
                <w:rFonts w:ascii="Arial" w:hAnsi="Arial" w:cs="Arial"/>
                <w:color w:val="000000"/>
                <w:sz w:val="14"/>
                <w:szCs w:val="14"/>
              </w:rPr>
              <w:t xml:space="preserve"> </w:t>
            </w:r>
            <w:r w:rsidRPr="000D1A55">
              <w:rPr>
                <w:rFonts w:ascii="Arial" w:hAnsi="Arial" w:cs="Arial"/>
                <w:color w:val="000000"/>
                <w:sz w:val="14"/>
                <w:szCs w:val="14"/>
              </w:rPr>
              <w:t>de Mazatlán, Sinaloa retiró la propaganda electoral que el presunto infractor no retiró.</w:t>
            </w:r>
          </w:p>
          <w:p w:rsidR="00E71AC6" w:rsidRPr="000D1A55" w:rsidRDefault="00E71AC6" w:rsidP="00853B08">
            <w:pPr>
              <w:autoSpaceDE w:val="0"/>
              <w:autoSpaceDN w:val="0"/>
              <w:adjustRightInd w:val="0"/>
              <w:ind w:left="708"/>
              <w:jc w:val="both"/>
              <w:rPr>
                <w:rFonts w:ascii="Arial" w:hAnsi="Arial" w:cs="Arial"/>
                <w:color w:val="000000"/>
                <w:sz w:val="14"/>
                <w:szCs w:val="14"/>
              </w:rPr>
            </w:pPr>
            <w:r w:rsidRPr="000D1A55">
              <w:rPr>
                <w:rFonts w:ascii="Arial" w:hAnsi="Arial" w:cs="Arial"/>
                <w:color w:val="000000"/>
                <w:sz w:val="14"/>
                <w:szCs w:val="14"/>
              </w:rPr>
              <w:t xml:space="preserve">Técnica. Consistente en las 7 fotografías que se citan en los informes de los recorridos de fechas 5 y 6 de mayo de 2013. </w:t>
            </w:r>
            <w:r w:rsidRPr="000D1A55">
              <w:rPr>
                <w:rFonts w:ascii="Arial" w:hAnsi="Arial" w:cs="Arial"/>
                <w:sz w:val="14"/>
                <w:szCs w:val="14"/>
              </w:rPr>
              <w:t>Lo anterior, con base en el artículo 243, párrafo cuarto, de la Ley Electoral del Estado de Sinaloa. Esta prueba se relaciona con los puntos del 2 al 13</w:t>
            </w:r>
            <w:r w:rsidR="00CA10C3">
              <w:rPr>
                <w:rFonts w:ascii="Arial" w:hAnsi="Arial" w:cs="Arial"/>
                <w:sz w:val="14"/>
                <w:szCs w:val="14"/>
              </w:rPr>
              <w:t xml:space="preserve"> </w:t>
            </w:r>
            <w:r w:rsidRPr="000D1A55">
              <w:rPr>
                <w:rFonts w:ascii="Arial" w:hAnsi="Arial" w:cs="Arial"/>
                <w:sz w:val="14"/>
                <w:szCs w:val="14"/>
              </w:rPr>
              <w:t xml:space="preserve">de hechos. </w:t>
            </w:r>
          </w:p>
          <w:p w:rsidR="00E71AC6" w:rsidRPr="000D1A55" w:rsidRDefault="00E71AC6" w:rsidP="000211CD">
            <w:pPr>
              <w:autoSpaceDE w:val="0"/>
              <w:autoSpaceDN w:val="0"/>
              <w:adjustRightInd w:val="0"/>
              <w:ind w:left="708"/>
              <w:jc w:val="both"/>
              <w:rPr>
                <w:rFonts w:ascii="Arial" w:hAnsi="Arial" w:cs="Arial"/>
                <w:color w:val="000000"/>
                <w:sz w:val="14"/>
                <w:szCs w:val="14"/>
              </w:rPr>
            </w:pPr>
            <w:r w:rsidRPr="000D1A55">
              <w:rPr>
                <w:rFonts w:ascii="Arial" w:hAnsi="Arial" w:cs="Arial"/>
                <w:color w:val="000000"/>
                <w:sz w:val="14"/>
                <w:szCs w:val="14"/>
              </w:rPr>
              <w:t xml:space="preserve">La presentación de la prueba técnica, se ofrece con la finalidad brindar certeza jurídica al </w:t>
            </w:r>
            <w:r w:rsidRPr="000D1A55">
              <w:rPr>
                <w:rFonts w:ascii="Arial" w:hAnsi="Arial" w:cs="Arial"/>
                <w:sz w:val="14"/>
                <w:szCs w:val="14"/>
              </w:rPr>
              <w:t>C. Martín Pérez Torres, Aspirante a Candidato a Diputado por el Sistema de Mayoría Relativa del XX Distrito Electoral de Mazatlán</w:t>
            </w:r>
            <w:r w:rsidRPr="000D1A55">
              <w:rPr>
                <w:rFonts w:ascii="Arial" w:hAnsi="Arial" w:cs="Arial"/>
                <w:color w:val="000000"/>
                <w:sz w:val="14"/>
                <w:szCs w:val="14"/>
              </w:rPr>
              <w:t>, así como al Partido Acción Nacional, mediante imágenes</w:t>
            </w:r>
            <w:r w:rsidR="00CA10C3">
              <w:rPr>
                <w:rFonts w:ascii="Arial" w:hAnsi="Arial" w:cs="Arial"/>
                <w:color w:val="000000"/>
                <w:sz w:val="14"/>
                <w:szCs w:val="14"/>
              </w:rPr>
              <w:t xml:space="preserve"> </w:t>
            </w:r>
            <w:r w:rsidRPr="000D1A55">
              <w:rPr>
                <w:rFonts w:ascii="Arial" w:hAnsi="Arial" w:cs="Arial"/>
                <w:color w:val="000000"/>
                <w:sz w:val="14"/>
                <w:szCs w:val="14"/>
              </w:rPr>
              <w:t>gráficas del diseño propaganda de precampaña electoral</w:t>
            </w:r>
            <w:r w:rsidR="00CA10C3">
              <w:rPr>
                <w:rFonts w:ascii="Arial" w:hAnsi="Arial" w:cs="Arial"/>
                <w:color w:val="000000"/>
                <w:sz w:val="14"/>
                <w:szCs w:val="14"/>
              </w:rPr>
              <w:t xml:space="preserve"> </w:t>
            </w:r>
            <w:r w:rsidRPr="000D1A55">
              <w:rPr>
                <w:rFonts w:ascii="Arial" w:hAnsi="Arial" w:cs="Arial"/>
                <w:color w:val="000000"/>
                <w:sz w:val="14"/>
                <w:szCs w:val="14"/>
              </w:rPr>
              <w:t xml:space="preserve">identificada en fechas 5 y 6 de mayo de 2013, los lugares y las respectivas referencias donde se encontraba la propaganda en el Distrito Electoral XX de Mazatlán, Sinaloa, tal y como se detalla en autos del expediente PO-006/2013 y PO-008/2013 ACUMULADOS. </w:t>
            </w:r>
          </w:p>
          <w:p w:rsidR="00E71AC6" w:rsidRPr="000D1A55" w:rsidRDefault="00E71AC6" w:rsidP="000211CD">
            <w:pPr>
              <w:autoSpaceDE w:val="0"/>
              <w:autoSpaceDN w:val="0"/>
              <w:adjustRightInd w:val="0"/>
              <w:jc w:val="both"/>
              <w:rPr>
                <w:rFonts w:ascii="Arial" w:hAnsi="Arial" w:cs="Arial"/>
                <w:bCs/>
                <w:color w:val="000000"/>
                <w:sz w:val="14"/>
                <w:szCs w:val="14"/>
              </w:rPr>
            </w:pPr>
          </w:p>
        </w:tc>
        <w:tc>
          <w:tcPr>
            <w:tcW w:w="2732"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No presentó.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PRUEBAS: </w:t>
            </w:r>
          </w:p>
          <w:p w:rsidR="00E71AC6" w:rsidRPr="000D1A55" w:rsidRDefault="00E71AC6" w:rsidP="000211CD">
            <w:pPr>
              <w:jc w:val="both"/>
              <w:rPr>
                <w:rFonts w:ascii="Arial" w:hAnsi="Arial" w:cs="Arial"/>
                <w:sz w:val="14"/>
                <w:szCs w:val="14"/>
              </w:rPr>
            </w:pPr>
            <w:r w:rsidRPr="000D1A55">
              <w:rPr>
                <w:rFonts w:ascii="Arial" w:hAnsi="Arial" w:cs="Arial"/>
                <w:sz w:val="14"/>
                <w:szCs w:val="14"/>
              </w:rPr>
              <w:t>1. Instrumental de actuaciones: Consistente</w:t>
            </w:r>
            <w:r w:rsidR="00CA10C3">
              <w:rPr>
                <w:rFonts w:ascii="Arial" w:hAnsi="Arial" w:cs="Arial"/>
                <w:sz w:val="14"/>
                <w:szCs w:val="14"/>
              </w:rPr>
              <w:t xml:space="preserve"> </w:t>
            </w:r>
            <w:r w:rsidRPr="000D1A55">
              <w:rPr>
                <w:rFonts w:ascii="Arial" w:hAnsi="Arial" w:cs="Arial"/>
                <w:sz w:val="14"/>
                <w:szCs w:val="14"/>
              </w:rPr>
              <w:t>ésta en todas y cada una de las actuaciones practicadas con motivo de los registros como aspirantes a candidatos a los suscritos, practicadas con motivo de las solicitudes de los Partidos Acción Nacional y de la Revolución Democrática.</w:t>
            </w:r>
          </w:p>
          <w:p w:rsidR="00E71AC6" w:rsidRPr="000D1A55" w:rsidRDefault="00E71AC6" w:rsidP="000211CD">
            <w:pPr>
              <w:jc w:val="both"/>
              <w:rPr>
                <w:rFonts w:ascii="Arial" w:hAnsi="Arial" w:cs="Arial"/>
                <w:sz w:val="14"/>
                <w:szCs w:val="14"/>
              </w:rPr>
            </w:pPr>
          </w:p>
          <w:p w:rsidR="00E71AC6" w:rsidRPr="000D1A55" w:rsidRDefault="00853B08" w:rsidP="000211CD">
            <w:pPr>
              <w:jc w:val="both"/>
              <w:rPr>
                <w:rFonts w:ascii="Arial" w:hAnsi="Arial" w:cs="Arial"/>
                <w:sz w:val="14"/>
                <w:szCs w:val="14"/>
              </w:rPr>
            </w:pPr>
            <w:r w:rsidRPr="000D1A55">
              <w:rPr>
                <w:rFonts w:ascii="Arial" w:hAnsi="Arial" w:cs="Arial"/>
                <w:sz w:val="14"/>
                <w:szCs w:val="14"/>
              </w:rPr>
              <w:t>2. Presuncional</w:t>
            </w:r>
            <w:r w:rsidR="00E71AC6" w:rsidRPr="000D1A55">
              <w:rPr>
                <w:rFonts w:ascii="Arial" w:hAnsi="Arial" w:cs="Arial"/>
                <w:sz w:val="14"/>
                <w:szCs w:val="14"/>
              </w:rPr>
              <w:t xml:space="preserve"> legal y humana: Consistente ésta en todas y cada una de las presunciones tanto legales como humanas en lo que nos beneficien.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CAPÍTULO DE OBJECIONES DE PRUEBAS: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En este apartado se objetan en cuanto a su contenido, alcance y valor probatorio todas y cada una de las pruebas aportadas</w:t>
            </w:r>
            <w:r w:rsidR="00CA10C3">
              <w:rPr>
                <w:rFonts w:ascii="Arial" w:hAnsi="Arial" w:cs="Arial"/>
                <w:sz w:val="14"/>
                <w:szCs w:val="14"/>
              </w:rPr>
              <w:t xml:space="preserve"> </w:t>
            </w:r>
            <w:r w:rsidRPr="000D1A55">
              <w:rPr>
                <w:rFonts w:ascii="Arial" w:hAnsi="Arial" w:cs="Arial"/>
                <w:sz w:val="14"/>
                <w:szCs w:val="14"/>
              </w:rPr>
              <w:t>por la parte que me imputa violaciones que desde luego en ningún momento cometí, por las razones</w:t>
            </w:r>
            <w:r w:rsidR="00CA10C3">
              <w:rPr>
                <w:rFonts w:ascii="Arial" w:hAnsi="Arial" w:cs="Arial"/>
                <w:sz w:val="14"/>
                <w:szCs w:val="14"/>
              </w:rPr>
              <w:t xml:space="preserve"> </w:t>
            </w:r>
            <w:r w:rsidRPr="000D1A55">
              <w:rPr>
                <w:rFonts w:ascii="Arial" w:hAnsi="Arial" w:cs="Arial"/>
                <w:sz w:val="14"/>
                <w:szCs w:val="14"/>
              </w:rPr>
              <w:t xml:space="preserve">que ya he dejado precisadas en los puntos de hechos de este escrito, además de que carecen de valor probatorio, toda vez que en las diligencias que mencionan nunca fue ni siquiera llamado para presenciar alguna de ellas, haciéndose todo esto a mis espaldas, sin poder manifestar lo que a mi derecho correspondiese, retirando supuesta propaganda del </w:t>
            </w:r>
            <w:r w:rsidR="00853B08" w:rsidRPr="000D1A55">
              <w:rPr>
                <w:rFonts w:ascii="Arial" w:hAnsi="Arial" w:cs="Arial"/>
                <w:sz w:val="14"/>
                <w:szCs w:val="14"/>
              </w:rPr>
              <w:t>escrito</w:t>
            </w:r>
            <w:r w:rsidRPr="000D1A55">
              <w:rPr>
                <w:rFonts w:ascii="Arial" w:hAnsi="Arial" w:cs="Arial"/>
                <w:sz w:val="14"/>
                <w:szCs w:val="14"/>
              </w:rPr>
              <w:t>, sin habérseme notificado y fuera del procedimiento enmarcado en el artículo 117 Bis J, de la Ley Electoral del Estado de Sinaloa, ya que en ningún momento se me notificó de la existencia</w:t>
            </w:r>
            <w:r w:rsidR="00CA10C3">
              <w:rPr>
                <w:rFonts w:ascii="Arial" w:hAnsi="Arial" w:cs="Arial"/>
                <w:sz w:val="14"/>
                <w:szCs w:val="14"/>
              </w:rPr>
              <w:t xml:space="preserve"> </w:t>
            </w:r>
            <w:r w:rsidRPr="000D1A55">
              <w:rPr>
                <w:rFonts w:ascii="Arial" w:hAnsi="Arial" w:cs="Arial"/>
                <w:sz w:val="14"/>
                <w:szCs w:val="14"/>
              </w:rPr>
              <w:t xml:space="preserve">de las mismas y mucho menos se me advirtió o requirió para que las retirara, si no que en un abuso de funciones que la ley establece los funcionarios que dicen haberlas retirado que como lo señalo no me consta que siquiera haya existido la propaganda que se indica en los lugares que se señalan. </w:t>
            </w:r>
          </w:p>
          <w:p w:rsidR="00E71AC6" w:rsidRPr="000D1A55" w:rsidRDefault="00E71AC6" w:rsidP="000211CD">
            <w:pPr>
              <w:jc w:val="both"/>
              <w:rPr>
                <w:rFonts w:ascii="Arial" w:hAnsi="Arial" w:cs="Arial"/>
                <w:sz w:val="14"/>
                <w:szCs w:val="14"/>
              </w:rPr>
            </w:pP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presentó. </w:t>
            </w:r>
          </w:p>
        </w:tc>
      </w:tr>
      <w:tr w:rsidR="00E71AC6" w:rsidRPr="000D1A55" w:rsidTr="00C54C7A">
        <w:trPr>
          <w:trHeight w:val="25"/>
        </w:trPr>
        <w:tc>
          <w:tcPr>
            <w:tcW w:w="5551" w:type="dxa"/>
          </w:tcPr>
          <w:p w:rsidR="00E71AC6" w:rsidRPr="000D1A55" w:rsidRDefault="00E71AC6" w:rsidP="000211CD">
            <w:pPr>
              <w:autoSpaceDE w:val="0"/>
              <w:autoSpaceDN w:val="0"/>
              <w:adjustRightInd w:val="0"/>
              <w:jc w:val="both"/>
              <w:rPr>
                <w:rFonts w:ascii="Arial" w:hAnsi="Arial" w:cs="Arial"/>
                <w:color w:val="000000"/>
                <w:sz w:val="14"/>
                <w:szCs w:val="14"/>
              </w:rPr>
            </w:pPr>
            <w:r w:rsidRPr="000D1A55">
              <w:rPr>
                <w:rFonts w:ascii="Arial" w:hAnsi="Arial" w:cs="Arial"/>
                <w:color w:val="000000"/>
                <w:sz w:val="14"/>
                <w:szCs w:val="14"/>
              </w:rPr>
              <w:t xml:space="preserve">Considerando lo antes expuesto y fundado, la Comisión de Organización y Vigilancia Electoral, considera este escrito, por analogía, es escrito inicial de queja. Precisando que las constancias que obran en el expediente PO-006/2013 y PO-008/2013 ACUMULADOS son aportadas como pruebas para el procedimiento administrativo sancionador, en base al principio dispositivo que opera en materia procesal. </w:t>
            </w:r>
          </w:p>
          <w:p w:rsidR="00E71AC6" w:rsidRPr="000D1A55" w:rsidRDefault="00E71AC6" w:rsidP="000211CD">
            <w:pPr>
              <w:ind w:right="49"/>
              <w:jc w:val="both"/>
              <w:rPr>
                <w:rFonts w:ascii="Arial" w:hAnsi="Arial" w:cs="Arial"/>
                <w:bCs/>
                <w:color w:val="000000"/>
                <w:sz w:val="14"/>
                <w:szCs w:val="14"/>
              </w:rPr>
            </w:pPr>
          </w:p>
        </w:tc>
        <w:tc>
          <w:tcPr>
            <w:tcW w:w="2732" w:type="dxa"/>
          </w:tcPr>
          <w:p w:rsidR="00E71AC6" w:rsidRPr="000D1A55" w:rsidRDefault="00E71AC6" w:rsidP="000211CD">
            <w:pPr>
              <w:ind w:left="360"/>
              <w:jc w:val="both"/>
              <w:rPr>
                <w:rFonts w:ascii="Arial" w:hAnsi="Arial" w:cs="Arial"/>
                <w:sz w:val="14"/>
                <w:szCs w:val="14"/>
              </w:rPr>
            </w:pPr>
            <w:r w:rsidRPr="000D1A55">
              <w:rPr>
                <w:rFonts w:ascii="Arial" w:hAnsi="Arial" w:cs="Arial"/>
                <w:sz w:val="14"/>
                <w:szCs w:val="14"/>
              </w:rPr>
              <w:t xml:space="preserve">Por lo anteriormente expuesto, motivado y fundado a este Consejo Estatal Electoral, atentamente PIDO: </w:t>
            </w:r>
          </w:p>
          <w:p w:rsidR="00E71AC6" w:rsidRPr="000D1A55" w:rsidRDefault="00E71AC6" w:rsidP="000211CD">
            <w:pPr>
              <w:ind w:left="360"/>
              <w:jc w:val="both"/>
              <w:rPr>
                <w:rFonts w:ascii="Arial" w:hAnsi="Arial" w:cs="Arial"/>
                <w:sz w:val="14"/>
                <w:szCs w:val="14"/>
              </w:rPr>
            </w:pPr>
          </w:p>
          <w:p w:rsidR="00E71AC6" w:rsidRPr="000D1A55" w:rsidRDefault="00E71AC6" w:rsidP="000211CD">
            <w:pPr>
              <w:ind w:left="360"/>
              <w:jc w:val="both"/>
              <w:rPr>
                <w:rFonts w:ascii="Arial" w:hAnsi="Arial" w:cs="Arial"/>
                <w:sz w:val="14"/>
                <w:szCs w:val="14"/>
              </w:rPr>
            </w:pPr>
            <w:r w:rsidRPr="000D1A55">
              <w:rPr>
                <w:rFonts w:ascii="Arial" w:hAnsi="Arial" w:cs="Arial"/>
                <w:sz w:val="14"/>
                <w:szCs w:val="14"/>
              </w:rPr>
              <w:t xml:space="preserve">ÚNICO: Reconociéndome la personería con la que me ostento, </w:t>
            </w:r>
            <w:r w:rsidR="00853B08" w:rsidRPr="000D1A55">
              <w:rPr>
                <w:rFonts w:ascii="Arial" w:hAnsi="Arial" w:cs="Arial"/>
                <w:sz w:val="14"/>
                <w:szCs w:val="14"/>
              </w:rPr>
              <w:t>tenerme</w:t>
            </w:r>
            <w:r w:rsidRPr="000D1A55">
              <w:rPr>
                <w:rFonts w:ascii="Arial" w:hAnsi="Arial" w:cs="Arial"/>
                <w:sz w:val="14"/>
                <w:szCs w:val="14"/>
              </w:rPr>
              <w:t xml:space="preserve"> por presentado con este escrito, dando contestación a las quejas formuladas en contra de mi representado Partido Acción Nacional, y por las razones y fundamentos invocados declararlas infundadas. </w:t>
            </w:r>
          </w:p>
        </w:tc>
        <w:tc>
          <w:tcPr>
            <w:tcW w:w="1870" w:type="dxa"/>
          </w:tcPr>
          <w:p w:rsidR="00E71AC6" w:rsidRPr="000D1A55" w:rsidRDefault="00E71AC6" w:rsidP="000211CD">
            <w:pPr>
              <w:jc w:val="both"/>
              <w:rPr>
                <w:rFonts w:ascii="Arial" w:hAnsi="Arial" w:cs="Arial"/>
                <w:sz w:val="14"/>
                <w:szCs w:val="14"/>
              </w:rPr>
            </w:pPr>
            <w:r w:rsidRPr="000D1A55">
              <w:rPr>
                <w:rFonts w:ascii="Arial" w:hAnsi="Arial" w:cs="Arial"/>
                <w:sz w:val="14"/>
                <w:szCs w:val="14"/>
              </w:rPr>
              <w:t xml:space="preserve">Por lo anteriormente expuesto a este Consejo Estatal Electoral PIDO: </w:t>
            </w:r>
          </w:p>
          <w:p w:rsidR="00E71AC6" w:rsidRPr="000D1A55" w:rsidRDefault="00E71AC6" w:rsidP="000211CD">
            <w:pPr>
              <w:jc w:val="both"/>
              <w:rPr>
                <w:rFonts w:ascii="Arial" w:hAnsi="Arial" w:cs="Arial"/>
                <w:sz w:val="14"/>
                <w:szCs w:val="14"/>
              </w:rPr>
            </w:pPr>
          </w:p>
          <w:p w:rsidR="00E71AC6" w:rsidRPr="000D1A55" w:rsidRDefault="00E71AC6" w:rsidP="000211CD">
            <w:pPr>
              <w:jc w:val="both"/>
              <w:rPr>
                <w:rFonts w:ascii="Arial" w:hAnsi="Arial" w:cs="Arial"/>
                <w:sz w:val="14"/>
                <w:szCs w:val="14"/>
              </w:rPr>
            </w:pPr>
            <w:r w:rsidRPr="000D1A55">
              <w:rPr>
                <w:rFonts w:ascii="Arial" w:hAnsi="Arial" w:cs="Arial"/>
                <w:sz w:val="14"/>
                <w:szCs w:val="14"/>
              </w:rPr>
              <w:t>ÚNICO: Tenerme por presentado con este escrito y anexo que se acompañan, produciendo contestación a la queja administrativa presentada en mi contra</w:t>
            </w:r>
            <w:r w:rsidR="00CA10C3">
              <w:rPr>
                <w:rFonts w:ascii="Arial" w:hAnsi="Arial" w:cs="Arial"/>
                <w:sz w:val="14"/>
                <w:szCs w:val="14"/>
              </w:rPr>
              <w:t xml:space="preserve"> </w:t>
            </w:r>
            <w:r w:rsidRPr="000D1A55">
              <w:rPr>
                <w:rFonts w:ascii="Arial" w:hAnsi="Arial" w:cs="Arial"/>
                <w:sz w:val="14"/>
                <w:szCs w:val="14"/>
              </w:rPr>
              <w:t>y en contra de otros, de manera oficiosa por la autoridad electoral, y en su momento dictar resolución declarándola infundada al tenor de la contestación que hoy se brinda, ya que se incurriera un</w:t>
            </w:r>
            <w:r w:rsidR="00CA10C3">
              <w:rPr>
                <w:rFonts w:ascii="Arial" w:hAnsi="Arial" w:cs="Arial"/>
                <w:sz w:val="14"/>
                <w:szCs w:val="14"/>
              </w:rPr>
              <w:t xml:space="preserve"> </w:t>
            </w:r>
            <w:r w:rsidRPr="000D1A55">
              <w:rPr>
                <w:rFonts w:ascii="Arial" w:hAnsi="Arial" w:cs="Arial"/>
                <w:sz w:val="14"/>
                <w:szCs w:val="14"/>
              </w:rPr>
              <w:t xml:space="preserve">injusto sancionarme por una situación que ni siquiera me fue enterada y mucho menos </w:t>
            </w:r>
            <w:r w:rsidR="00853B08" w:rsidRPr="000D1A55">
              <w:rPr>
                <w:rFonts w:ascii="Arial" w:hAnsi="Arial" w:cs="Arial"/>
                <w:sz w:val="14"/>
                <w:szCs w:val="14"/>
              </w:rPr>
              <w:t>requerida</w:t>
            </w:r>
            <w:r w:rsidRPr="000D1A55">
              <w:rPr>
                <w:rFonts w:ascii="Arial" w:hAnsi="Arial" w:cs="Arial"/>
                <w:sz w:val="14"/>
                <w:szCs w:val="14"/>
              </w:rPr>
              <w:t>.</w:t>
            </w:r>
            <w:r w:rsidR="00CA10C3">
              <w:rPr>
                <w:rFonts w:ascii="Arial" w:hAnsi="Arial" w:cs="Arial"/>
                <w:sz w:val="14"/>
                <w:szCs w:val="14"/>
              </w:rPr>
              <w:t xml:space="preserve"> </w:t>
            </w:r>
          </w:p>
        </w:tc>
        <w:tc>
          <w:tcPr>
            <w:tcW w:w="1298" w:type="dxa"/>
          </w:tcPr>
          <w:p w:rsidR="00E71AC6" w:rsidRPr="000D1A55" w:rsidRDefault="00E71AC6" w:rsidP="000211CD">
            <w:pPr>
              <w:jc w:val="center"/>
              <w:rPr>
                <w:rFonts w:ascii="Arial" w:hAnsi="Arial" w:cs="Arial"/>
                <w:sz w:val="14"/>
                <w:szCs w:val="14"/>
              </w:rPr>
            </w:pPr>
            <w:r w:rsidRPr="000D1A55">
              <w:rPr>
                <w:rFonts w:ascii="Arial" w:hAnsi="Arial" w:cs="Arial"/>
                <w:sz w:val="14"/>
                <w:szCs w:val="14"/>
              </w:rPr>
              <w:t xml:space="preserve">No contestó </w:t>
            </w:r>
          </w:p>
        </w:tc>
      </w:tr>
    </w:tbl>
    <w:p w:rsidR="00E71AC6" w:rsidRPr="000D1A55" w:rsidRDefault="00E71AC6" w:rsidP="00717ABB">
      <w:pPr>
        <w:tabs>
          <w:tab w:val="right" w:leader="hyphen" w:pos="8817"/>
        </w:tabs>
        <w:autoSpaceDE w:val="0"/>
        <w:autoSpaceDN w:val="0"/>
        <w:adjustRightInd w:val="0"/>
        <w:spacing w:after="0" w:line="240" w:lineRule="auto"/>
        <w:jc w:val="both"/>
        <w:rPr>
          <w:rFonts w:ascii="Arial" w:hAnsi="Arial" w:cs="Arial"/>
          <w:color w:val="000000" w:themeColor="text1"/>
          <w:sz w:val="28"/>
          <w:szCs w:val="28"/>
        </w:rPr>
      </w:pPr>
    </w:p>
    <w:p w:rsidR="002367CA" w:rsidRPr="000D1A55" w:rsidRDefault="007C3BEE" w:rsidP="00717ABB">
      <w:pPr>
        <w:tabs>
          <w:tab w:val="right" w:leader="hyphen" w:pos="8817"/>
        </w:tabs>
        <w:jc w:val="both"/>
        <w:rPr>
          <w:rFonts w:ascii="Arial" w:hAnsi="Arial" w:cs="Arial"/>
          <w:sz w:val="24"/>
          <w:szCs w:val="24"/>
        </w:rPr>
      </w:pPr>
      <w:r w:rsidRPr="000D1A55">
        <w:rPr>
          <w:rFonts w:ascii="Arial" w:hAnsi="Arial" w:cs="Arial"/>
          <w:color w:val="000000" w:themeColor="text1"/>
          <w:sz w:val="24"/>
          <w:szCs w:val="24"/>
        </w:rPr>
        <w:t xml:space="preserve">--- </w:t>
      </w:r>
      <w:r w:rsidR="00C54C7A" w:rsidRPr="000D1A55">
        <w:rPr>
          <w:rFonts w:ascii="Arial" w:hAnsi="Arial" w:cs="Arial"/>
          <w:color w:val="000000" w:themeColor="text1"/>
          <w:sz w:val="24"/>
          <w:szCs w:val="24"/>
        </w:rPr>
        <w:t xml:space="preserve">Ahora bien, </w:t>
      </w:r>
      <w:r w:rsidR="00D631F0" w:rsidRPr="000D1A55">
        <w:rPr>
          <w:rFonts w:ascii="Arial" w:hAnsi="Arial" w:cs="Arial"/>
          <w:color w:val="000000" w:themeColor="text1"/>
          <w:sz w:val="24"/>
          <w:szCs w:val="24"/>
        </w:rPr>
        <w:t xml:space="preserve">en primer término </w:t>
      </w:r>
      <w:r w:rsidR="00385030" w:rsidRPr="000D1A55">
        <w:rPr>
          <w:rFonts w:ascii="Arial" w:hAnsi="Arial" w:cs="Arial"/>
          <w:color w:val="000000" w:themeColor="text1"/>
          <w:sz w:val="24"/>
          <w:szCs w:val="24"/>
        </w:rPr>
        <w:t xml:space="preserve">analizaremos el tipo de contestación que realizó el Partido Acción Nacional. De los veinte puntos de Hechos que se mencionan en “Tabla de Hechos y Contestación”, se identifican </w:t>
      </w:r>
      <w:r w:rsidR="005C2884" w:rsidRPr="000D1A55">
        <w:rPr>
          <w:rFonts w:ascii="Arial" w:hAnsi="Arial" w:cs="Arial"/>
          <w:color w:val="000000" w:themeColor="text1"/>
          <w:sz w:val="24"/>
          <w:szCs w:val="24"/>
        </w:rPr>
        <w:t>cuatro</w:t>
      </w:r>
      <w:r w:rsidR="00385030" w:rsidRPr="000D1A55">
        <w:rPr>
          <w:rFonts w:ascii="Arial" w:hAnsi="Arial" w:cs="Arial"/>
          <w:color w:val="000000" w:themeColor="text1"/>
          <w:sz w:val="24"/>
          <w:szCs w:val="24"/>
        </w:rPr>
        <w:t xml:space="preserve"> Hechos </w:t>
      </w:r>
      <w:r w:rsidR="00880C21" w:rsidRPr="000D1A55">
        <w:rPr>
          <w:rFonts w:ascii="Arial" w:hAnsi="Arial" w:cs="Arial"/>
          <w:color w:val="000000" w:themeColor="text1"/>
          <w:sz w:val="24"/>
          <w:szCs w:val="24"/>
        </w:rPr>
        <w:t>consentidos</w:t>
      </w:r>
      <w:r w:rsidR="00385030" w:rsidRPr="000D1A55">
        <w:rPr>
          <w:rFonts w:ascii="Arial" w:hAnsi="Arial" w:cs="Arial"/>
          <w:color w:val="000000" w:themeColor="text1"/>
          <w:sz w:val="24"/>
          <w:szCs w:val="24"/>
        </w:rPr>
        <w:t xml:space="preserve">, por tanto no serán objeto de prueba, tal como lo dispone el artículo 245 </w:t>
      </w:r>
      <w:r w:rsidR="002367CA" w:rsidRPr="000D1A55">
        <w:rPr>
          <w:rFonts w:ascii="Arial" w:hAnsi="Arial" w:cs="Arial"/>
          <w:color w:val="000000" w:themeColor="text1"/>
          <w:sz w:val="24"/>
          <w:szCs w:val="24"/>
        </w:rPr>
        <w:t xml:space="preserve">de la Ley Electoral del Estado de Sinaloa, </w:t>
      </w:r>
      <w:r w:rsidR="00385030" w:rsidRPr="000D1A55">
        <w:rPr>
          <w:rFonts w:ascii="Arial" w:hAnsi="Arial" w:cs="Arial"/>
          <w:color w:val="000000" w:themeColor="text1"/>
          <w:sz w:val="24"/>
          <w:szCs w:val="24"/>
        </w:rPr>
        <w:t xml:space="preserve">estos son los Hechos </w:t>
      </w:r>
      <w:r w:rsidR="005C2884" w:rsidRPr="000D1A55">
        <w:rPr>
          <w:rFonts w:ascii="Arial" w:hAnsi="Arial" w:cs="Arial"/>
          <w:color w:val="000000" w:themeColor="text1"/>
          <w:sz w:val="24"/>
          <w:szCs w:val="24"/>
        </w:rPr>
        <w:t xml:space="preserve">1, 3, 6 y 9, los dos últimos sólo respecto a la notificación que se realizó al Partido Acción Nacional, Hechos </w:t>
      </w:r>
      <w:r w:rsidR="002367CA" w:rsidRPr="000D1A55">
        <w:rPr>
          <w:rFonts w:ascii="Arial" w:hAnsi="Arial" w:cs="Arial"/>
          <w:color w:val="000000" w:themeColor="text1"/>
          <w:sz w:val="24"/>
          <w:szCs w:val="24"/>
        </w:rPr>
        <w:t xml:space="preserve">que se mencionan en el escrito inicial </w:t>
      </w:r>
      <w:r w:rsidR="00A533AA" w:rsidRPr="000D1A55">
        <w:rPr>
          <w:rFonts w:ascii="Arial" w:hAnsi="Arial" w:cs="Arial"/>
          <w:color w:val="000000" w:themeColor="text1"/>
          <w:sz w:val="24"/>
          <w:szCs w:val="24"/>
        </w:rPr>
        <w:t xml:space="preserve">del </w:t>
      </w:r>
      <w:r w:rsidR="002367CA" w:rsidRPr="000D1A55">
        <w:rPr>
          <w:rFonts w:ascii="Arial" w:hAnsi="Arial" w:cs="Arial"/>
          <w:sz w:val="24"/>
          <w:szCs w:val="24"/>
        </w:rPr>
        <w:t>Procedimiento Administrativo Sancionador de Oficio del expediente</w:t>
      </w:r>
      <w:r w:rsidR="00CA10C3">
        <w:rPr>
          <w:rFonts w:ascii="Arial" w:hAnsi="Arial" w:cs="Arial"/>
          <w:sz w:val="24"/>
          <w:szCs w:val="24"/>
        </w:rPr>
        <w:t xml:space="preserve"> </w:t>
      </w:r>
      <w:r w:rsidR="002367CA" w:rsidRPr="000D1A55">
        <w:rPr>
          <w:rFonts w:ascii="Arial" w:hAnsi="Arial" w:cs="Arial"/>
          <w:sz w:val="24"/>
          <w:szCs w:val="24"/>
        </w:rPr>
        <w:t>PO-006/2013 y PO-008/2013,</w:t>
      </w:r>
      <w:r w:rsidR="00CA10C3">
        <w:rPr>
          <w:rFonts w:ascii="Arial" w:hAnsi="Arial" w:cs="Arial"/>
          <w:sz w:val="24"/>
          <w:szCs w:val="24"/>
        </w:rPr>
        <w:t xml:space="preserve"> </w:t>
      </w:r>
      <w:r w:rsidR="002367CA" w:rsidRPr="000D1A55">
        <w:rPr>
          <w:rFonts w:ascii="Arial" w:hAnsi="Arial" w:cs="Arial"/>
          <w:sz w:val="24"/>
          <w:szCs w:val="24"/>
        </w:rPr>
        <w:t xml:space="preserve">ACUMULADOS, el cual se </w:t>
      </w:r>
      <w:r w:rsidR="005C2884" w:rsidRPr="000D1A55">
        <w:rPr>
          <w:rFonts w:ascii="Arial" w:hAnsi="Arial" w:cs="Arial"/>
          <w:sz w:val="24"/>
          <w:szCs w:val="24"/>
        </w:rPr>
        <w:t xml:space="preserve">tienen por reproducidos </w:t>
      </w:r>
      <w:r w:rsidR="002367CA" w:rsidRPr="000D1A55">
        <w:rPr>
          <w:rFonts w:ascii="Arial" w:hAnsi="Arial" w:cs="Arial"/>
          <w:sz w:val="24"/>
          <w:szCs w:val="24"/>
        </w:rPr>
        <w:t xml:space="preserve">en la “Tabla de Hechos y Contestación” antes citada. </w:t>
      </w:r>
      <w:r w:rsidR="00247E64">
        <w:rPr>
          <w:rFonts w:ascii="Arial" w:hAnsi="Arial" w:cs="Arial"/>
          <w:sz w:val="24"/>
          <w:szCs w:val="24"/>
        </w:rPr>
        <w:tab/>
      </w:r>
    </w:p>
    <w:p w:rsidR="002367CA" w:rsidRPr="000D1A55" w:rsidRDefault="007C3BEE"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color w:val="000000" w:themeColor="text1"/>
          <w:sz w:val="24"/>
          <w:szCs w:val="24"/>
        </w:rPr>
        <w:t xml:space="preserve">--- </w:t>
      </w:r>
      <w:r w:rsidR="002367CA" w:rsidRPr="000D1A55">
        <w:rPr>
          <w:rFonts w:ascii="Arial" w:hAnsi="Arial" w:cs="Arial"/>
          <w:color w:val="000000" w:themeColor="text1"/>
          <w:sz w:val="24"/>
          <w:szCs w:val="24"/>
        </w:rPr>
        <w:t>Continuando con las contestaciones del Partido Acción Nacional, se identifican seis negaciones formales, estos son la</w:t>
      </w:r>
      <w:r w:rsidRPr="000D1A55">
        <w:rPr>
          <w:rFonts w:ascii="Arial" w:hAnsi="Arial" w:cs="Arial"/>
          <w:color w:val="000000" w:themeColor="text1"/>
          <w:sz w:val="24"/>
          <w:szCs w:val="24"/>
        </w:rPr>
        <w:t>s contestaciones a los Hechos 2</w:t>
      </w:r>
      <w:r w:rsidR="002367CA" w:rsidRPr="000D1A55">
        <w:rPr>
          <w:rFonts w:ascii="Arial" w:hAnsi="Arial" w:cs="Arial"/>
          <w:color w:val="000000" w:themeColor="text1"/>
          <w:sz w:val="24"/>
          <w:szCs w:val="24"/>
        </w:rPr>
        <w:t>,</w:t>
      </w:r>
      <w:r w:rsidR="00C2339C" w:rsidRPr="000D1A55">
        <w:rPr>
          <w:rFonts w:ascii="Arial" w:hAnsi="Arial" w:cs="Arial"/>
          <w:color w:val="000000" w:themeColor="text1"/>
          <w:sz w:val="24"/>
          <w:szCs w:val="24"/>
        </w:rPr>
        <w:t xml:space="preserve"> </w:t>
      </w:r>
      <w:r w:rsidR="002367CA" w:rsidRPr="000D1A55">
        <w:rPr>
          <w:rFonts w:ascii="Arial" w:hAnsi="Arial" w:cs="Arial"/>
          <w:color w:val="000000" w:themeColor="text1"/>
          <w:sz w:val="24"/>
          <w:szCs w:val="24"/>
        </w:rPr>
        <w:t xml:space="preserve">4, 5, 7, 8 y primeras líneas del Hecho 10, Hechos que se encuentra en el escrito inicial </w:t>
      </w:r>
      <w:r w:rsidRPr="000D1A55">
        <w:rPr>
          <w:rFonts w:ascii="Arial" w:hAnsi="Arial" w:cs="Arial"/>
          <w:color w:val="000000" w:themeColor="text1"/>
          <w:sz w:val="24"/>
          <w:szCs w:val="24"/>
        </w:rPr>
        <w:t xml:space="preserve">del </w:t>
      </w:r>
      <w:r w:rsidR="002367CA" w:rsidRPr="000D1A55">
        <w:rPr>
          <w:rFonts w:ascii="Arial" w:hAnsi="Arial" w:cs="Arial"/>
          <w:sz w:val="24"/>
          <w:szCs w:val="24"/>
        </w:rPr>
        <w:t>Procedimiento Administrativo Sancionador de Oficio del expediente</w:t>
      </w:r>
      <w:r w:rsidR="00CA10C3">
        <w:rPr>
          <w:rFonts w:ascii="Arial" w:hAnsi="Arial" w:cs="Arial"/>
          <w:sz w:val="24"/>
          <w:szCs w:val="24"/>
        </w:rPr>
        <w:t xml:space="preserve"> </w:t>
      </w:r>
      <w:r w:rsidR="002367CA" w:rsidRPr="000D1A55">
        <w:rPr>
          <w:rFonts w:ascii="Arial" w:hAnsi="Arial" w:cs="Arial"/>
          <w:sz w:val="24"/>
          <w:szCs w:val="24"/>
        </w:rPr>
        <w:t>PO-006/2013 y PO-008/2013,</w:t>
      </w:r>
      <w:r w:rsidR="00CA10C3">
        <w:rPr>
          <w:rFonts w:ascii="Arial" w:hAnsi="Arial" w:cs="Arial"/>
          <w:sz w:val="24"/>
          <w:szCs w:val="24"/>
        </w:rPr>
        <w:t xml:space="preserve"> </w:t>
      </w:r>
      <w:r w:rsidR="002367CA" w:rsidRPr="000D1A55">
        <w:rPr>
          <w:rFonts w:ascii="Arial" w:hAnsi="Arial" w:cs="Arial"/>
          <w:sz w:val="24"/>
          <w:szCs w:val="24"/>
        </w:rPr>
        <w:t xml:space="preserve">ACUMULADOS. Por tanto al ser negaciones formales, es decir, no aportan elementos probatorios, se limitan a realizar una negación, por tanto, no cumplen con los requisitos de negación de Hechos, </w:t>
      </w:r>
      <w:r w:rsidR="005C2884" w:rsidRPr="000D1A55">
        <w:rPr>
          <w:rFonts w:ascii="Arial" w:hAnsi="Arial" w:cs="Arial"/>
          <w:sz w:val="24"/>
          <w:szCs w:val="24"/>
        </w:rPr>
        <w:t>de ahí que</w:t>
      </w:r>
      <w:r w:rsidR="002367CA" w:rsidRPr="000D1A55">
        <w:rPr>
          <w:rFonts w:ascii="Arial" w:hAnsi="Arial" w:cs="Arial"/>
          <w:sz w:val="24"/>
          <w:szCs w:val="24"/>
        </w:rPr>
        <w:t>, se afirma el contenido y probanza de lo que se contesta como negaci</w:t>
      </w:r>
      <w:r w:rsidR="003E1F3D" w:rsidRPr="000D1A55">
        <w:rPr>
          <w:rFonts w:ascii="Arial" w:hAnsi="Arial" w:cs="Arial"/>
          <w:sz w:val="24"/>
          <w:szCs w:val="24"/>
        </w:rPr>
        <w:t xml:space="preserve">ón formal. </w:t>
      </w:r>
      <w:r w:rsidR="005C2884" w:rsidRPr="000D1A55">
        <w:rPr>
          <w:rFonts w:ascii="Arial" w:hAnsi="Arial" w:cs="Arial"/>
          <w:sz w:val="24"/>
          <w:szCs w:val="24"/>
        </w:rPr>
        <w:t xml:space="preserve">En consecuencia </w:t>
      </w:r>
      <w:r w:rsidR="002367CA" w:rsidRPr="000D1A55">
        <w:rPr>
          <w:rFonts w:ascii="Arial" w:hAnsi="Arial" w:cs="Arial"/>
          <w:sz w:val="24"/>
          <w:szCs w:val="24"/>
        </w:rPr>
        <w:t xml:space="preserve">quede firme lo </w:t>
      </w:r>
      <w:r w:rsidR="00880C21" w:rsidRPr="000D1A55">
        <w:rPr>
          <w:rFonts w:ascii="Arial" w:hAnsi="Arial" w:cs="Arial"/>
          <w:sz w:val="24"/>
          <w:szCs w:val="24"/>
        </w:rPr>
        <w:t>afirmado</w:t>
      </w:r>
      <w:r w:rsidR="002367CA" w:rsidRPr="000D1A55">
        <w:rPr>
          <w:rFonts w:ascii="Arial" w:hAnsi="Arial" w:cs="Arial"/>
          <w:sz w:val="24"/>
          <w:szCs w:val="24"/>
        </w:rPr>
        <w:t xml:space="preserve"> y aportado como medio de prueba por la Comisión de Organización y Vigilancia Electoral en los Hechos 2,</w:t>
      </w:r>
      <w:r w:rsidR="009107DF" w:rsidRPr="000D1A55">
        <w:rPr>
          <w:rFonts w:ascii="Arial" w:hAnsi="Arial" w:cs="Arial"/>
          <w:sz w:val="24"/>
          <w:szCs w:val="24"/>
        </w:rPr>
        <w:t xml:space="preserve"> </w:t>
      </w:r>
      <w:r w:rsidR="002367CA" w:rsidRPr="000D1A55">
        <w:rPr>
          <w:rFonts w:ascii="Arial" w:hAnsi="Arial" w:cs="Arial"/>
          <w:sz w:val="24"/>
          <w:szCs w:val="24"/>
        </w:rPr>
        <w:t xml:space="preserve">4, 5, 7, 8 y la primera parte del Hecho 10 </w:t>
      </w:r>
      <w:r w:rsidR="002367CA" w:rsidRPr="000D1A55">
        <w:rPr>
          <w:rFonts w:ascii="Arial" w:hAnsi="Arial" w:cs="Arial"/>
          <w:color w:val="000000" w:themeColor="text1"/>
          <w:sz w:val="24"/>
          <w:szCs w:val="24"/>
        </w:rPr>
        <w:t xml:space="preserve">que se encuentra en el escrito inicial </w:t>
      </w:r>
      <w:r w:rsidR="00A533AA" w:rsidRPr="000D1A55">
        <w:rPr>
          <w:rFonts w:ascii="Arial" w:hAnsi="Arial" w:cs="Arial"/>
          <w:color w:val="000000" w:themeColor="text1"/>
          <w:sz w:val="24"/>
          <w:szCs w:val="24"/>
        </w:rPr>
        <w:t xml:space="preserve">del </w:t>
      </w:r>
      <w:r w:rsidR="002367CA" w:rsidRPr="000D1A55">
        <w:rPr>
          <w:rFonts w:ascii="Arial" w:hAnsi="Arial" w:cs="Arial"/>
          <w:sz w:val="24"/>
          <w:szCs w:val="24"/>
        </w:rPr>
        <w:t>Procedimiento Administrativo Sancionador de Oficio del expediente</w:t>
      </w:r>
      <w:r w:rsidR="00CA10C3">
        <w:rPr>
          <w:rFonts w:ascii="Arial" w:hAnsi="Arial" w:cs="Arial"/>
          <w:sz w:val="24"/>
          <w:szCs w:val="24"/>
        </w:rPr>
        <w:t xml:space="preserve"> </w:t>
      </w:r>
      <w:r w:rsidR="002367CA" w:rsidRPr="000D1A55">
        <w:rPr>
          <w:rFonts w:ascii="Arial" w:hAnsi="Arial" w:cs="Arial"/>
          <w:sz w:val="24"/>
          <w:szCs w:val="24"/>
        </w:rPr>
        <w:t>PO-006/2013 y PO-008/2013,</w:t>
      </w:r>
      <w:r w:rsidR="00CA10C3">
        <w:rPr>
          <w:rFonts w:ascii="Arial" w:hAnsi="Arial" w:cs="Arial"/>
          <w:sz w:val="24"/>
          <w:szCs w:val="24"/>
        </w:rPr>
        <w:t xml:space="preserve"> </w:t>
      </w:r>
      <w:r w:rsidR="002367CA" w:rsidRPr="000D1A55">
        <w:rPr>
          <w:rFonts w:ascii="Arial" w:hAnsi="Arial" w:cs="Arial"/>
          <w:sz w:val="24"/>
          <w:szCs w:val="24"/>
        </w:rPr>
        <w:t>ACUMULADOS, y que se reproducen en la “Tabla Hechos y Contestaciones”.</w:t>
      </w:r>
      <w:r w:rsidR="00247E64">
        <w:rPr>
          <w:rFonts w:ascii="Arial" w:hAnsi="Arial" w:cs="Arial"/>
          <w:sz w:val="24"/>
          <w:szCs w:val="24"/>
        </w:rPr>
        <w:tab/>
      </w:r>
    </w:p>
    <w:p w:rsidR="005C2884" w:rsidRPr="000D1A55" w:rsidRDefault="005C2884" w:rsidP="00717ABB">
      <w:pPr>
        <w:tabs>
          <w:tab w:val="right" w:leader="hyphen" w:pos="8817"/>
        </w:tabs>
        <w:autoSpaceDE w:val="0"/>
        <w:autoSpaceDN w:val="0"/>
        <w:adjustRightInd w:val="0"/>
        <w:spacing w:after="0" w:line="240" w:lineRule="auto"/>
        <w:jc w:val="both"/>
        <w:rPr>
          <w:rFonts w:ascii="Arial" w:hAnsi="Arial" w:cs="Arial"/>
          <w:sz w:val="24"/>
          <w:szCs w:val="24"/>
        </w:rPr>
      </w:pPr>
    </w:p>
    <w:p w:rsidR="008A7565" w:rsidRPr="000D1A55" w:rsidRDefault="007C3BEE"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5C2884" w:rsidRPr="000D1A55">
        <w:rPr>
          <w:rFonts w:ascii="Arial" w:hAnsi="Arial" w:cs="Arial"/>
          <w:sz w:val="24"/>
          <w:szCs w:val="24"/>
        </w:rPr>
        <w:t>Respecto al Partido Acción Nacional, también se identificó dos afirmaciones indefinidas, lo anterior</w:t>
      </w:r>
      <w:r w:rsidR="00CA10C3">
        <w:rPr>
          <w:rFonts w:ascii="Arial" w:hAnsi="Arial" w:cs="Arial"/>
          <w:sz w:val="24"/>
          <w:szCs w:val="24"/>
        </w:rPr>
        <w:t xml:space="preserve"> </w:t>
      </w:r>
      <w:r w:rsidR="005C2884" w:rsidRPr="000D1A55">
        <w:rPr>
          <w:rFonts w:ascii="Arial" w:hAnsi="Arial" w:cs="Arial"/>
          <w:sz w:val="24"/>
          <w:szCs w:val="24"/>
        </w:rPr>
        <w:t>respecto a la contestación final a los Hechos 6 y 9, la cual establece “por lo que se libraron</w:t>
      </w:r>
      <w:r w:rsidR="00CA10C3">
        <w:rPr>
          <w:rFonts w:ascii="Arial" w:hAnsi="Arial" w:cs="Arial"/>
          <w:sz w:val="24"/>
          <w:szCs w:val="24"/>
        </w:rPr>
        <w:t xml:space="preserve"> </w:t>
      </w:r>
      <w:r w:rsidR="005C2884" w:rsidRPr="000D1A55">
        <w:rPr>
          <w:rFonts w:ascii="Arial" w:hAnsi="Arial" w:cs="Arial"/>
          <w:sz w:val="24"/>
          <w:szCs w:val="24"/>
        </w:rPr>
        <w:t>las instrucciones al respecto”</w:t>
      </w:r>
      <w:r w:rsidR="008A7565" w:rsidRPr="000D1A55">
        <w:rPr>
          <w:rFonts w:ascii="Arial" w:hAnsi="Arial" w:cs="Arial"/>
          <w:sz w:val="24"/>
          <w:szCs w:val="24"/>
        </w:rPr>
        <w:t>, lo cual comprende también una negación formal, que al no presentarse prueba al respecto, se presume, pero que tenemos que admi</w:t>
      </w:r>
      <w:r w:rsidR="00880C21" w:rsidRPr="000D1A55">
        <w:rPr>
          <w:rFonts w:ascii="Arial" w:hAnsi="Arial" w:cs="Arial"/>
          <w:sz w:val="24"/>
          <w:szCs w:val="24"/>
        </w:rPr>
        <w:t>ni</w:t>
      </w:r>
      <w:r w:rsidR="008A7565" w:rsidRPr="000D1A55">
        <w:rPr>
          <w:rFonts w:ascii="Arial" w:hAnsi="Arial" w:cs="Arial"/>
          <w:sz w:val="24"/>
          <w:szCs w:val="24"/>
        </w:rPr>
        <w:t>cularlas con otras probanzas, para este caso, se presume que se libraron las instrucciones al respecto pa</w:t>
      </w:r>
      <w:r w:rsidR="00880C21" w:rsidRPr="000D1A55">
        <w:rPr>
          <w:rFonts w:ascii="Arial" w:hAnsi="Arial" w:cs="Arial"/>
          <w:sz w:val="24"/>
          <w:szCs w:val="24"/>
        </w:rPr>
        <w:t>ra el retiro de propaganda de p</w:t>
      </w:r>
      <w:r w:rsidR="008A7565" w:rsidRPr="000D1A55">
        <w:rPr>
          <w:rFonts w:ascii="Arial" w:hAnsi="Arial" w:cs="Arial"/>
          <w:sz w:val="24"/>
          <w:szCs w:val="24"/>
        </w:rPr>
        <w:t>recampaña electoral, lo anterior porque de acuerdo a las</w:t>
      </w:r>
      <w:r w:rsidR="00CA10C3">
        <w:rPr>
          <w:rFonts w:ascii="Arial" w:hAnsi="Arial" w:cs="Arial"/>
          <w:sz w:val="24"/>
          <w:szCs w:val="24"/>
        </w:rPr>
        <w:t xml:space="preserve"> </w:t>
      </w:r>
      <w:r w:rsidR="008A7565" w:rsidRPr="000D1A55">
        <w:rPr>
          <w:rFonts w:ascii="Arial" w:hAnsi="Arial" w:cs="Arial"/>
          <w:sz w:val="24"/>
          <w:szCs w:val="24"/>
        </w:rPr>
        <w:t>constancias que obran en el expediente Procedimiento Administrativo Sancionador de Oficio del expediente</w:t>
      </w:r>
      <w:r w:rsidR="00CA10C3">
        <w:rPr>
          <w:rFonts w:ascii="Arial" w:hAnsi="Arial" w:cs="Arial"/>
          <w:sz w:val="24"/>
          <w:szCs w:val="24"/>
        </w:rPr>
        <w:t xml:space="preserve"> </w:t>
      </w:r>
      <w:r w:rsidR="008A7565" w:rsidRPr="000D1A55">
        <w:rPr>
          <w:rFonts w:ascii="Arial" w:hAnsi="Arial" w:cs="Arial"/>
          <w:sz w:val="24"/>
          <w:szCs w:val="24"/>
        </w:rPr>
        <w:t>PO-006/2013 y PO-008/2013,</w:t>
      </w:r>
      <w:r w:rsidR="00CA10C3">
        <w:rPr>
          <w:rFonts w:ascii="Arial" w:hAnsi="Arial" w:cs="Arial"/>
          <w:sz w:val="24"/>
          <w:szCs w:val="24"/>
        </w:rPr>
        <w:t xml:space="preserve"> </w:t>
      </w:r>
      <w:r w:rsidR="008A7565" w:rsidRPr="000D1A55">
        <w:rPr>
          <w:rFonts w:ascii="Arial" w:hAnsi="Arial" w:cs="Arial"/>
          <w:sz w:val="24"/>
          <w:szCs w:val="24"/>
        </w:rPr>
        <w:t xml:space="preserve">ACUMULADOS, donde se afirma mediante documentales públicas que en el Distrito XX, el Partido Acción Nacional retiró en parte la propaganda de precampaña electoral previamente notificada. De ahí, radica la presunción que se </w:t>
      </w:r>
      <w:r w:rsidR="009F39B3" w:rsidRPr="000D1A55">
        <w:rPr>
          <w:rFonts w:ascii="Arial" w:hAnsi="Arial" w:cs="Arial"/>
          <w:sz w:val="24"/>
          <w:szCs w:val="24"/>
        </w:rPr>
        <w:t xml:space="preserve">“libraron las </w:t>
      </w:r>
      <w:r w:rsidR="00880C21" w:rsidRPr="000D1A55">
        <w:rPr>
          <w:rFonts w:ascii="Arial" w:hAnsi="Arial" w:cs="Arial"/>
          <w:sz w:val="24"/>
          <w:szCs w:val="24"/>
        </w:rPr>
        <w:t>instrucciones</w:t>
      </w:r>
      <w:r w:rsidR="009F39B3" w:rsidRPr="000D1A55">
        <w:rPr>
          <w:rFonts w:ascii="Arial" w:hAnsi="Arial" w:cs="Arial"/>
          <w:sz w:val="24"/>
          <w:szCs w:val="24"/>
        </w:rPr>
        <w:t xml:space="preserve"> al respecto para el retiro de la propaganda de precampaña electoral”</w:t>
      </w:r>
      <w:r w:rsidR="00247E64">
        <w:rPr>
          <w:rFonts w:ascii="Arial" w:hAnsi="Arial" w:cs="Arial"/>
          <w:sz w:val="24"/>
          <w:szCs w:val="24"/>
        </w:rPr>
        <w:t>.</w:t>
      </w:r>
      <w:r w:rsidR="00247E64">
        <w:rPr>
          <w:rFonts w:ascii="Arial" w:hAnsi="Arial" w:cs="Arial"/>
          <w:sz w:val="24"/>
          <w:szCs w:val="24"/>
        </w:rPr>
        <w:tab/>
      </w:r>
    </w:p>
    <w:p w:rsidR="008A7565" w:rsidRPr="000D1A55" w:rsidRDefault="008A7565" w:rsidP="00717ABB">
      <w:pPr>
        <w:tabs>
          <w:tab w:val="right" w:leader="hyphen" w:pos="8817"/>
        </w:tabs>
        <w:autoSpaceDE w:val="0"/>
        <w:autoSpaceDN w:val="0"/>
        <w:adjustRightInd w:val="0"/>
        <w:spacing w:after="0" w:line="240" w:lineRule="auto"/>
        <w:jc w:val="both"/>
        <w:rPr>
          <w:rFonts w:ascii="Arial" w:hAnsi="Arial" w:cs="Arial"/>
          <w:sz w:val="24"/>
          <w:szCs w:val="24"/>
        </w:rPr>
      </w:pPr>
    </w:p>
    <w:p w:rsidR="005C2884" w:rsidRPr="000D1A55" w:rsidRDefault="007C3BEE"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5C2884" w:rsidRPr="000D1A55">
        <w:rPr>
          <w:rFonts w:ascii="Arial" w:hAnsi="Arial" w:cs="Arial"/>
          <w:sz w:val="24"/>
          <w:szCs w:val="24"/>
        </w:rPr>
        <w:t>Asimismo se identificó una negación sustancial a partir del segu</w:t>
      </w:r>
      <w:r w:rsidR="00A533AA" w:rsidRPr="000D1A55">
        <w:rPr>
          <w:rFonts w:ascii="Arial" w:hAnsi="Arial" w:cs="Arial"/>
          <w:sz w:val="24"/>
          <w:szCs w:val="24"/>
        </w:rPr>
        <w:t>ndo punto que se contesta en re</w:t>
      </w:r>
      <w:r w:rsidR="005C2884" w:rsidRPr="000D1A55">
        <w:rPr>
          <w:rFonts w:ascii="Arial" w:hAnsi="Arial" w:cs="Arial"/>
          <w:sz w:val="24"/>
          <w:szCs w:val="24"/>
        </w:rPr>
        <w:t>lación al Hecho 10</w:t>
      </w:r>
      <w:r w:rsidR="00C2339C" w:rsidRPr="000D1A55">
        <w:rPr>
          <w:rFonts w:ascii="Arial" w:hAnsi="Arial" w:cs="Arial"/>
          <w:sz w:val="24"/>
          <w:szCs w:val="24"/>
        </w:rPr>
        <w:t xml:space="preserve"> </w:t>
      </w:r>
      <w:r w:rsidR="00A533AA" w:rsidRPr="000D1A55">
        <w:rPr>
          <w:rFonts w:ascii="Arial" w:hAnsi="Arial" w:cs="Arial"/>
          <w:color w:val="000000" w:themeColor="text1"/>
          <w:sz w:val="24"/>
          <w:szCs w:val="24"/>
        </w:rPr>
        <w:t xml:space="preserve">que se mencionan en el escrito inicial del </w:t>
      </w:r>
      <w:r w:rsidR="00A533AA" w:rsidRPr="000D1A55">
        <w:rPr>
          <w:rFonts w:ascii="Arial" w:hAnsi="Arial" w:cs="Arial"/>
          <w:sz w:val="24"/>
          <w:szCs w:val="24"/>
        </w:rPr>
        <w:t>Procedimiento Administrativo Sancionador de Oficio del expediente PO-006/2013 y PO-008/2013,</w:t>
      </w:r>
      <w:r w:rsidR="00CA10C3">
        <w:rPr>
          <w:rFonts w:ascii="Arial" w:hAnsi="Arial" w:cs="Arial"/>
          <w:sz w:val="24"/>
          <w:szCs w:val="24"/>
        </w:rPr>
        <w:t xml:space="preserve"> </w:t>
      </w:r>
      <w:r w:rsidR="00A533AA" w:rsidRPr="000D1A55">
        <w:rPr>
          <w:rFonts w:ascii="Arial" w:hAnsi="Arial" w:cs="Arial"/>
          <w:sz w:val="24"/>
          <w:szCs w:val="24"/>
        </w:rPr>
        <w:t>ACUMULADOS, el cual se tienen por reproducidos en la “Tabla de Hechos y Contestación”, mismo que se analizará más adelante</w:t>
      </w:r>
      <w:r w:rsidR="00247E64">
        <w:rPr>
          <w:rFonts w:ascii="Arial" w:hAnsi="Arial" w:cs="Arial"/>
          <w:sz w:val="24"/>
          <w:szCs w:val="24"/>
        </w:rPr>
        <w:t>.</w:t>
      </w:r>
      <w:r w:rsidR="00247E64">
        <w:rPr>
          <w:rFonts w:ascii="Arial" w:hAnsi="Arial" w:cs="Arial"/>
          <w:sz w:val="24"/>
          <w:szCs w:val="24"/>
        </w:rPr>
        <w:tab/>
      </w:r>
    </w:p>
    <w:p w:rsidR="00A533AA" w:rsidRPr="000D1A55" w:rsidRDefault="00A533AA" w:rsidP="00717ABB">
      <w:pPr>
        <w:tabs>
          <w:tab w:val="right" w:leader="hyphen" w:pos="8817"/>
        </w:tabs>
        <w:autoSpaceDE w:val="0"/>
        <w:autoSpaceDN w:val="0"/>
        <w:adjustRightInd w:val="0"/>
        <w:spacing w:after="0" w:line="240" w:lineRule="auto"/>
        <w:jc w:val="both"/>
        <w:rPr>
          <w:rFonts w:ascii="Arial" w:hAnsi="Arial" w:cs="Arial"/>
          <w:sz w:val="24"/>
          <w:szCs w:val="24"/>
        </w:rPr>
      </w:pPr>
    </w:p>
    <w:p w:rsidR="00A533AA" w:rsidRPr="000D1A55" w:rsidRDefault="007C3BEE"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A533AA" w:rsidRPr="000D1A55">
        <w:rPr>
          <w:rFonts w:ascii="Arial" w:hAnsi="Arial" w:cs="Arial"/>
          <w:sz w:val="24"/>
          <w:szCs w:val="24"/>
        </w:rPr>
        <w:t>En el mismo sentido se deja constancia que el Partido Acción Nacional, no contestó diez Hechos, siendo éstos</w:t>
      </w:r>
      <w:r w:rsidR="00CA10C3">
        <w:rPr>
          <w:rFonts w:ascii="Arial" w:hAnsi="Arial" w:cs="Arial"/>
          <w:sz w:val="24"/>
          <w:szCs w:val="24"/>
        </w:rPr>
        <w:t xml:space="preserve"> </w:t>
      </w:r>
      <w:r w:rsidR="00A533AA" w:rsidRPr="000D1A55">
        <w:rPr>
          <w:rFonts w:ascii="Arial" w:hAnsi="Arial" w:cs="Arial"/>
          <w:sz w:val="24"/>
          <w:szCs w:val="24"/>
        </w:rPr>
        <w:t xml:space="preserve">los Hechos 11, 12, 13, 14, 15, 16, 17, 18, 19 y 20, mismos que se identifican en el </w:t>
      </w:r>
      <w:r w:rsidR="00A533AA" w:rsidRPr="000D1A55">
        <w:rPr>
          <w:rFonts w:ascii="Arial" w:hAnsi="Arial" w:cs="Arial"/>
          <w:color w:val="000000" w:themeColor="text1"/>
          <w:sz w:val="24"/>
          <w:szCs w:val="24"/>
        </w:rPr>
        <w:t xml:space="preserve">en el escrito inicial del </w:t>
      </w:r>
      <w:r w:rsidR="00A533AA" w:rsidRPr="000D1A55">
        <w:rPr>
          <w:rFonts w:ascii="Arial" w:hAnsi="Arial" w:cs="Arial"/>
          <w:sz w:val="24"/>
          <w:szCs w:val="24"/>
        </w:rPr>
        <w:t>Procedimiento Administrativo Sancionador de Oficio del expediente PO-006/2013 y PO-008/2013,</w:t>
      </w:r>
      <w:r w:rsidR="00CA10C3">
        <w:rPr>
          <w:rFonts w:ascii="Arial" w:hAnsi="Arial" w:cs="Arial"/>
          <w:sz w:val="24"/>
          <w:szCs w:val="24"/>
        </w:rPr>
        <w:t xml:space="preserve"> </w:t>
      </w:r>
      <w:r w:rsidR="00A533AA" w:rsidRPr="000D1A55">
        <w:rPr>
          <w:rFonts w:ascii="Arial" w:hAnsi="Arial" w:cs="Arial"/>
          <w:sz w:val="24"/>
          <w:szCs w:val="24"/>
        </w:rPr>
        <w:t>ACUMULADOS</w:t>
      </w:r>
      <w:r w:rsidR="00880C21" w:rsidRPr="000D1A55">
        <w:rPr>
          <w:rFonts w:ascii="Arial" w:hAnsi="Arial" w:cs="Arial"/>
          <w:sz w:val="24"/>
          <w:szCs w:val="24"/>
        </w:rPr>
        <w:t xml:space="preserve"> </w:t>
      </w:r>
      <w:r w:rsidR="00A533AA" w:rsidRPr="000D1A55">
        <w:rPr>
          <w:rFonts w:ascii="Arial" w:hAnsi="Arial" w:cs="Arial"/>
          <w:sz w:val="24"/>
          <w:szCs w:val="24"/>
        </w:rPr>
        <w:t>y que se reproducen en la “Tabla Hechos y Contestaciones”, por tanto al no ser ob</w:t>
      </w:r>
      <w:r w:rsidR="00880C21" w:rsidRPr="000D1A55">
        <w:rPr>
          <w:rFonts w:ascii="Arial" w:hAnsi="Arial" w:cs="Arial"/>
          <w:sz w:val="24"/>
          <w:szCs w:val="24"/>
        </w:rPr>
        <w:t>jeto de controversia queda firme</w:t>
      </w:r>
      <w:r w:rsidR="00A533AA" w:rsidRPr="000D1A55">
        <w:rPr>
          <w:rFonts w:ascii="Arial" w:hAnsi="Arial" w:cs="Arial"/>
          <w:sz w:val="24"/>
          <w:szCs w:val="24"/>
        </w:rPr>
        <w:t xml:space="preserve"> lo afirmado y aportado como probanza para sustentar el Hecho,</w:t>
      </w:r>
      <w:r w:rsidR="00CA10C3">
        <w:rPr>
          <w:rFonts w:ascii="Arial" w:hAnsi="Arial" w:cs="Arial"/>
          <w:sz w:val="24"/>
          <w:szCs w:val="24"/>
        </w:rPr>
        <w:t xml:space="preserve"> </w:t>
      </w:r>
      <w:r w:rsidR="00A533AA" w:rsidRPr="000D1A55">
        <w:rPr>
          <w:rFonts w:ascii="Arial" w:hAnsi="Arial" w:cs="Arial"/>
          <w:sz w:val="24"/>
          <w:szCs w:val="24"/>
        </w:rPr>
        <w:t>por</w:t>
      </w:r>
      <w:r w:rsidR="00CA10C3">
        <w:rPr>
          <w:rFonts w:ascii="Arial" w:hAnsi="Arial" w:cs="Arial"/>
          <w:sz w:val="24"/>
          <w:szCs w:val="24"/>
        </w:rPr>
        <w:t xml:space="preserve"> </w:t>
      </w:r>
      <w:r w:rsidR="00A533AA" w:rsidRPr="000D1A55">
        <w:rPr>
          <w:rFonts w:ascii="Arial" w:hAnsi="Arial" w:cs="Arial"/>
          <w:sz w:val="24"/>
          <w:szCs w:val="24"/>
        </w:rPr>
        <w:t>parte de la Comisión de Organización y Vigilancia Electoral en los diez Hechos antes citados que no fueron contestados por el Partido Acción Nacional</w:t>
      </w:r>
      <w:r w:rsidR="00247E64">
        <w:rPr>
          <w:rFonts w:ascii="Arial" w:hAnsi="Arial" w:cs="Arial"/>
          <w:sz w:val="24"/>
          <w:szCs w:val="24"/>
        </w:rPr>
        <w:t>.</w:t>
      </w:r>
      <w:r w:rsidR="00247E64">
        <w:rPr>
          <w:rFonts w:ascii="Arial" w:hAnsi="Arial" w:cs="Arial"/>
          <w:sz w:val="24"/>
          <w:szCs w:val="24"/>
        </w:rPr>
        <w:tab/>
      </w:r>
    </w:p>
    <w:p w:rsidR="00A533AA" w:rsidRPr="000D1A55" w:rsidRDefault="00A533AA" w:rsidP="00717ABB">
      <w:pPr>
        <w:tabs>
          <w:tab w:val="right" w:leader="hyphen" w:pos="8817"/>
        </w:tabs>
        <w:autoSpaceDE w:val="0"/>
        <w:autoSpaceDN w:val="0"/>
        <w:adjustRightInd w:val="0"/>
        <w:spacing w:after="0" w:line="240" w:lineRule="auto"/>
        <w:jc w:val="both"/>
        <w:rPr>
          <w:rFonts w:ascii="Arial" w:hAnsi="Arial" w:cs="Arial"/>
          <w:sz w:val="24"/>
          <w:szCs w:val="24"/>
        </w:rPr>
      </w:pPr>
    </w:p>
    <w:p w:rsidR="005C2884" w:rsidRPr="000D1A55" w:rsidRDefault="009F7076"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A533AA" w:rsidRPr="000D1A55">
        <w:rPr>
          <w:rFonts w:ascii="Arial" w:hAnsi="Arial" w:cs="Arial"/>
          <w:sz w:val="24"/>
          <w:szCs w:val="24"/>
        </w:rPr>
        <w:t>En r</w:t>
      </w:r>
      <w:r w:rsidR="009A5507" w:rsidRPr="000D1A55">
        <w:rPr>
          <w:rFonts w:ascii="Arial" w:hAnsi="Arial" w:cs="Arial"/>
          <w:sz w:val="24"/>
          <w:szCs w:val="24"/>
        </w:rPr>
        <w:t>elación con</w:t>
      </w:r>
      <w:r w:rsidR="00CA10C3">
        <w:rPr>
          <w:rFonts w:ascii="Arial" w:hAnsi="Arial" w:cs="Arial"/>
          <w:sz w:val="24"/>
          <w:szCs w:val="24"/>
        </w:rPr>
        <w:t xml:space="preserve"> </w:t>
      </w:r>
      <w:r w:rsidR="009A5507" w:rsidRPr="000D1A55">
        <w:rPr>
          <w:rFonts w:ascii="Arial" w:hAnsi="Arial" w:cs="Arial"/>
          <w:sz w:val="24"/>
          <w:szCs w:val="24"/>
        </w:rPr>
        <w:t>la contestación</w:t>
      </w:r>
      <w:r w:rsidR="00A533AA" w:rsidRPr="000D1A55">
        <w:rPr>
          <w:rFonts w:ascii="Arial" w:hAnsi="Arial" w:cs="Arial"/>
          <w:sz w:val="24"/>
          <w:szCs w:val="24"/>
        </w:rPr>
        <w:t xml:space="preserve"> que realizó el C. Martín Pérez Torres, el cual fue acreditado como Aspirante a Candidato a Diputado en el XX Distrito Electoral de Mazatlán, </w:t>
      </w:r>
      <w:r w:rsidR="00853B08" w:rsidRPr="000D1A55">
        <w:rPr>
          <w:rFonts w:ascii="Arial" w:hAnsi="Arial" w:cs="Arial"/>
          <w:sz w:val="24"/>
          <w:szCs w:val="24"/>
        </w:rPr>
        <w:t>Sinaloa</w:t>
      </w:r>
      <w:r w:rsidR="00A533AA" w:rsidRPr="000D1A55">
        <w:rPr>
          <w:rFonts w:ascii="Arial" w:hAnsi="Arial" w:cs="Arial"/>
          <w:sz w:val="24"/>
          <w:szCs w:val="24"/>
        </w:rPr>
        <w:t xml:space="preserve"> por el Partido Acción Nacional, </w:t>
      </w:r>
      <w:r w:rsidR="00521021" w:rsidRPr="000D1A55">
        <w:rPr>
          <w:rFonts w:ascii="Arial" w:hAnsi="Arial" w:cs="Arial"/>
          <w:sz w:val="24"/>
          <w:szCs w:val="24"/>
        </w:rPr>
        <w:t xml:space="preserve">(en adelante, el C. Martín Pérez Torres), </w:t>
      </w:r>
      <w:r w:rsidR="00A533AA" w:rsidRPr="000D1A55">
        <w:rPr>
          <w:rFonts w:ascii="Arial" w:hAnsi="Arial" w:cs="Arial"/>
          <w:sz w:val="24"/>
          <w:szCs w:val="24"/>
        </w:rPr>
        <w:t>es necesario mencionar</w:t>
      </w:r>
      <w:r w:rsidR="00CA10C3">
        <w:rPr>
          <w:rFonts w:ascii="Arial" w:hAnsi="Arial" w:cs="Arial"/>
          <w:sz w:val="24"/>
          <w:szCs w:val="24"/>
        </w:rPr>
        <w:t xml:space="preserve"> </w:t>
      </w:r>
      <w:r w:rsidR="00A533AA" w:rsidRPr="000D1A55">
        <w:rPr>
          <w:rFonts w:ascii="Arial" w:hAnsi="Arial" w:cs="Arial"/>
          <w:sz w:val="24"/>
          <w:szCs w:val="24"/>
        </w:rPr>
        <w:t xml:space="preserve">que se identificaron </w:t>
      </w:r>
      <w:r w:rsidR="00521021" w:rsidRPr="000D1A55">
        <w:rPr>
          <w:rFonts w:ascii="Arial" w:hAnsi="Arial" w:cs="Arial"/>
          <w:sz w:val="24"/>
          <w:szCs w:val="24"/>
        </w:rPr>
        <w:t>dos</w:t>
      </w:r>
      <w:r w:rsidR="00CA10C3">
        <w:rPr>
          <w:rFonts w:ascii="Arial" w:hAnsi="Arial" w:cs="Arial"/>
          <w:sz w:val="24"/>
          <w:szCs w:val="24"/>
        </w:rPr>
        <w:t xml:space="preserve"> </w:t>
      </w:r>
      <w:r w:rsidR="00521021" w:rsidRPr="000D1A55">
        <w:rPr>
          <w:rFonts w:ascii="Arial" w:hAnsi="Arial" w:cs="Arial"/>
          <w:sz w:val="24"/>
          <w:szCs w:val="24"/>
        </w:rPr>
        <w:t>contestaciones donde se consentidos Hechos, los cuales se identifican con el Hecho 1 y 3 del expediente PO-006/2013 y PO-008/2013,</w:t>
      </w:r>
      <w:r w:rsidR="00CA10C3">
        <w:rPr>
          <w:rFonts w:ascii="Arial" w:hAnsi="Arial" w:cs="Arial"/>
          <w:sz w:val="24"/>
          <w:szCs w:val="24"/>
        </w:rPr>
        <w:t xml:space="preserve"> </w:t>
      </w:r>
      <w:r w:rsidR="00521021" w:rsidRPr="000D1A55">
        <w:rPr>
          <w:rFonts w:ascii="Arial" w:hAnsi="Arial" w:cs="Arial"/>
          <w:sz w:val="24"/>
          <w:szCs w:val="24"/>
        </w:rPr>
        <w:t>ACUMULADOS</w:t>
      </w:r>
      <w:r w:rsidR="00CA10C3">
        <w:rPr>
          <w:rFonts w:ascii="Arial" w:hAnsi="Arial" w:cs="Arial"/>
          <w:sz w:val="24"/>
          <w:szCs w:val="24"/>
        </w:rPr>
        <w:t xml:space="preserve"> </w:t>
      </w:r>
      <w:r w:rsidR="00521021" w:rsidRPr="000D1A55">
        <w:rPr>
          <w:rFonts w:ascii="Arial" w:hAnsi="Arial" w:cs="Arial"/>
          <w:sz w:val="24"/>
          <w:szCs w:val="24"/>
        </w:rPr>
        <w:t xml:space="preserve">y que se reproducen en la “Tabla Hechos y Contestaciones”, por tanto no serán objeto de prueba de acuerdo a lo establecido en el artículo 245 de la Ley Electoral del Estado de Sinaloa, se tiene por afirmado y aportado como medio de prueba por parte de la Comisión de Organización y Vigilancia en los Hechos 1 y 3 del escrito antes mencionado. </w:t>
      </w:r>
      <w:r w:rsidR="00247E64">
        <w:rPr>
          <w:rFonts w:ascii="Arial" w:hAnsi="Arial" w:cs="Arial"/>
          <w:sz w:val="24"/>
          <w:szCs w:val="24"/>
        </w:rPr>
        <w:tab/>
      </w:r>
    </w:p>
    <w:p w:rsidR="00521021" w:rsidRPr="000D1A55" w:rsidRDefault="00521021" w:rsidP="00717ABB">
      <w:pPr>
        <w:tabs>
          <w:tab w:val="right" w:leader="hyphen" w:pos="8817"/>
        </w:tabs>
        <w:autoSpaceDE w:val="0"/>
        <w:autoSpaceDN w:val="0"/>
        <w:adjustRightInd w:val="0"/>
        <w:spacing w:after="0" w:line="240" w:lineRule="auto"/>
        <w:jc w:val="both"/>
        <w:rPr>
          <w:rFonts w:ascii="Arial" w:hAnsi="Arial" w:cs="Arial"/>
          <w:sz w:val="24"/>
          <w:szCs w:val="24"/>
        </w:rPr>
      </w:pPr>
    </w:p>
    <w:p w:rsidR="005C2884" w:rsidRPr="000D1A55" w:rsidRDefault="009F7076"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521021" w:rsidRPr="000D1A55">
        <w:rPr>
          <w:rFonts w:ascii="Arial" w:hAnsi="Arial" w:cs="Arial"/>
          <w:sz w:val="24"/>
          <w:szCs w:val="24"/>
        </w:rPr>
        <w:t>Ahora bien, contin</w:t>
      </w:r>
      <w:r w:rsidR="00911192" w:rsidRPr="000D1A55">
        <w:rPr>
          <w:rFonts w:ascii="Arial" w:hAnsi="Arial" w:cs="Arial"/>
          <w:sz w:val="24"/>
          <w:szCs w:val="24"/>
        </w:rPr>
        <w:t>u</w:t>
      </w:r>
      <w:r w:rsidR="00521021" w:rsidRPr="000D1A55">
        <w:rPr>
          <w:rFonts w:ascii="Arial" w:hAnsi="Arial" w:cs="Arial"/>
          <w:sz w:val="24"/>
          <w:szCs w:val="24"/>
        </w:rPr>
        <w:t xml:space="preserve">ando con la contestación del C. Martín Pérez Torres, </w:t>
      </w:r>
      <w:r w:rsidR="00911192" w:rsidRPr="000D1A55">
        <w:rPr>
          <w:rFonts w:ascii="Arial" w:hAnsi="Arial" w:cs="Arial"/>
          <w:sz w:val="24"/>
          <w:szCs w:val="24"/>
        </w:rPr>
        <w:t xml:space="preserve">se identificaron </w:t>
      </w:r>
      <w:r w:rsidR="00880C21" w:rsidRPr="000D1A55">
        <w:rPr>
          <w:rFonts w:ascii="Arial" w:hAnsi="Arial" w:cs="Arial"/>
          <w:sz w:val="24"/>
          <w:szCs w:val="24"/>
        </w:rPr>
        <w:t>dieciséis</w:t>
      </w:r>
      <w:r w:rsidR="00911192" w:rsidRPr="000D1A55">
        <w:rPr>
          <w:rFonts w:ascii="Arial" w:hAnsi="Arial" w:cs="Arial"/>
          <w:sz w:val="24"/>
          <w:szCs w:val="24"/>
        </w:rPr>
        <w:t xml:space="preserve"> negaciones formales,</w:t>
      </w:r>
      <w:r w:rsidR="00CA10C3">
        <w:rPr>
          <w:rFonts w:ascii="Arial" w:hAnsi="Arial" w:cs="Arial"/>
          <w:sz w:val="24"/>
          <w:szCs w:val="24"/>
        </w:rPr>
        <w:t xml:space="preserve"> </w:t>
      </w:r>
      <w:r w:rsidR="00911192" w:rsidRPr="000D1A55">
        <w:rPr>
          <w:rFonts w:ascii="Arial" w:hAnsi="Arial" w:cs="Arial"/>
          <w:sz w:val="24"/>
          <w:szCs w:val="24"/>
        </w:rPr>
        <w:t xml:space="preserve">es decir, </w:t>
      </w:r>
      <w:r w:rsidR="004F67E1" w:rsidRPr="000D1A55">
        <w:rPr>
          <w:rFonts w:ascii="Arial" w:hAnsi="Arial" w:cs="Arial"/>
          <w:sz w:val="24"/>
          <w:szCs w:val="24"/>
        </w:rPr>
        <w:t xml:space="preserve">que </w:t>
      </w:r>
      <w:r w:rsidR="00911192" w:rsidRPr="000D1A55">
        <w:rPr>
          <w:rFonts w:ascii="Arial" w:hAnsi="Arial" w:cs="Arial"/>
          <w:sz w:val="24"/>
          <w:szCs w:val="24"/>
        </w:rPr>
        <w:t xml:space="preserve">nada más se limitan </w:t>
      </w:r>
      <w:r w:rsidR="004F67E1" w:rsidRPr="000D1A55">
        <w:rPr>
          <w:rFonts w:ascii="Arial" w:hAnsi="Arial" w:cs="Arial"/>
          <w:sz w:val="24"/>
          <w:szCs w:val="24"/>
        </w:rPr>
        <w:t xml:space="preserve">a </w:t>
      </w:r>
      <w:r w:rsidR="00911192" w:rsidRPr="000D1A55">
        <w:rPr>
          <w:rFonts w:ascii="Arial" w:hAnsi="Arial" w:cs="Arial"/>
          <w:sz w:val="24"/>
          <w:szCs w:val="24"/>
        </w:rPr>
        <w:t>expresar negaciones, sin aportar elementos probatorios, de ahí que</w:t>
      </w:r>
      <w:r w:rsidR="00CA10C3">
        <w:rPr>
          <w:rFonts w:ascii="Arial" w:hAnsi="Arial" w:cs="Arial"/>
          <w:sz w:val="24"/>
          <w:szCs w:val="24"/>
        </w:rPr>
        <w:t xml:space="preserve"> </w:t>
      </w:r>
      <w:r w:rsidR="00911192" w:rsidRPr="000D1A55">
        <w:rPr>
          <w:rFonts w:ascii="Arial" w:hAnsi="Arial" w:cs="Arial"/>
          <w:sz w:val="24"/>
          <w:szCs w:val="24"/>
        </w:rPr>
        <w:t xml:space="preserve">al no ser verdaderas negaciones, se afirma el contenido y probanza de los Hecho que se </w:t>
      </w:r>
      <w:r w:rsidR="004F67E1" w:rsidRPr="000D1A55">
        <w:rPr>
          <w:rFonts w:ascii="Arial" w:hAnsi="Arial" w:cs="Arial"/>
          <w:sz w:val="24"/>
          <w:szCs w:val="24"/>
        </w:rPr>
        <w:t xml:space="preserve">identifican </w:t>
      </w:r>
      <w:r w:rsidR="00911192" w:rsidRPr="000D1A55">
        <w:rPr>
          <w:rFonts w:ascii="Arial" w:hAnsi="Arial" w:cs="Arial"/>
          <w:sz w:val="24"/>
          <w:szCs w:val="24"/>
        </w:rPr>
        <w:t xml:space="preserve">como negaciones formales, estas negaciones formales </w:t>
      </w:r>
      <w:r w:rsidR="00E169FE" w:rsidRPr="000D1A55">
        <w:rPr>
          <w:rFonts w:ascii="Arial" w:hAnsi="Arial" w:cs="Arial"/>
          <w:sz w:val="24"/>
          <w:szCs w:val="24"/>
        </w:rPr>
        <w:t xml:space="preserve">se identificaron en la presunta </w:t>
      </w:r>
      <w:r w:rsidR="004F67E1" w:rsidRPr="000D1A55">
        <w:rPr>
          <w:rFonts w:ascii="Arial" w:hAnsi="Arial" w:cs="Arial"/>
          <w:sz w:val="24"/>
          <w:szCs w:val="24"/>
        </w:rPr>
        <w:t xml:space="preserve">contestación a los </w:t>
      </w:r>
      <w:r w:rsidR="00911192" w:rsidRPr="000D1A55">
        <w:rPr>
          <w:rFonts w:ascii="Arial" w:hAnsi="Arial" w:cs="Arial"/>
          <w:sz w:val="24"/>
          <w:szCs w:val="24"/>
        </w:rPr>
        <w:t>Hechos</w:t>
      </w:r>
      <w:r w:rsidR="00CA10C3">
        <w:rPr>
          <w:rFonts w:ascii="Arial" w:hAnsi="Arial" w:cs="Arial"/>
          <w:sz w:val="24"/>
          <w:szCs w:val="24"/>
        </w:rPr>
        <w:t xml:space="preserve"> </w:t>
      </w:r>
      <w:r w:rsidR="00911192" w:rsidRPr="000D1A55">
        <w:rPr>
          <w:rFonts w:ascii="Arial" w:hAnsi="Arial" w:cs="Arial"/>
          <w:sz w:val="24"/>
          <w:szCs w:val="24"/>
        </w:rPr>
        <w:t xml:space="preserve">2, 4, 5, </w:t>
      </w:r>
      <w:r w:rsidR="009E50AF" w:rsidRPr="000D1A55">
        <w:rPr>
          <w:rFonts w:ascii="Arial" w:hAnsi="Arial" w:cs="Arial"/>
          <w:sz w:val="24"/>
          <w:szCs w:val="24"/>
        </w:rPr>
        <w:t>7, 8,</w:t>
      </w:r>
      <w:r w:rsidR="00911192" w:rsidRPr="000D1A55">
        <w:rPr>
          <w:rFonts w:ascii="Arial" w:hAnsi="Arial" w:cs="Arial"/>
          <w:sz w:val="24"/>
          <w:szCs w:val="24"/>
        </w:rPr>
        <w:t xml:space="preserve">10, 11, 12, </w:t>
      </w:r>
      <w:r w:rsidR="004F67E1" w:rsidRPr="000D1A55">
        <w:rPr>
          <w:rFonts w:ascii="Arial" w:hAnsi="Arial" w:cs="Arial"/>
          <w:sz w:val="24"/>
          <w:szCs w:val="24"/>
        </w:rPr>
        <w:t xml:space="preserve">13, 14, 15, 16, 17, 18, 19 y 20 del </w:t>
      </w:r>
      <w:r w:rsidR="004F67E1" w:rsidRPr="000D1A55">
        <w:rPr>
          <w:rFonts w:ascii="Arial" w:hAnsi="Arial" w:cs="Arial"/>
          <w:color w:val="000000" w:themeColor="text1"/>
          <w:sz w:val="24"/>
          <w:szCs w:val="24"/>
        </w:rPr>
        <w:t xml:space="preserve">escrito inicial del </w:t>
      </w:r>
      <w:r w:rsidR="004F67E1" w:rsidRPr="000D1A55">
        <w:rPr>
          <w:rFonts w:ascii="Arial" w:hAnsi="Arial" w:cs="Arial"/>
          <w:sz w:val="24"/>
          <w:szCs w:val="24"/>
        </w:rPr>
        <w:t>Procedimiento Administrativo Sancionador de Oficio del expediente PO-006/2013 y PO-008/2013,</w:t>
      </w:r>
      <w:r w:rsidR="00CA10C3">
        <w:rPr>
          <w:rFonts w:ascii="Arial" w:hAnsi="Arial" w:cs="Arial"/>
          <w:sz w:val="24"/>
          <w:szCs w:val="24"/>
        </w:rPr>
        <w:t xml:space="preserve"> </w:t>
      </w:r>
      <w:r w:rsidR="004F67E1" w:rsidRPr="000D1A55">
        <w:rPr>
          <w:rFonts w:ascii="Arial" w:hAnsi="Arial" w:cs="Arial"/>
          <w:sz w:val="24"/>
          <w:szCs w:val="24"/>
        </w:rPr>
        <w:t>ACUMULADOS, el cual se tienen por reproducidos en la “Tabla de Hechos y Contestación”</w:t>
      </w:r>
      <w:r w:rsidR="00247E64">
        <w:rPr>
          <w:rFonts w:ascii="Arial" w:hAnsi="Arial" w:cs="Arial"/>
          <w:sz w:val="24"/>
          <w:szCs w:val="24"/>
        </w:rPr>
        <w:t>.</w:t>
      </w:r>
      <w:r w:rsidR="00247E64">
        <w:rPr>
          <w:rFonts w:ascii="Arial" w:hAnsi="Arial" w:cs="Arial"/>
          <w:sz w:val="24"/>
          <w:szCs w:val="24"/>
        </w:rPr>
        <w:tab/>
      </w:r>
    </w:p>
    <w:p w:rsidR="0078370F" w:rsidRPr="000D1A55" w:rsidRDefault="0078370F" w:rsidP="00717ABB">
      <w:pPr>
        <w:tabs>
          <w:tab w:val="right" w:leader="hyphen" w:pos="8817"/>
        </w:tabs>
        <w:autoSpaceDE w:val="0"/>
        <w:autoSpaceDN w:val="0"/>
        <w:adjustRightInd w:val="0"/>
        <w:spacing w:after="0" w:line="240" w:lineRule="auto"/>
        <w:jc w:val="both"/>
        <w:rPr>
          <w:rFonts w:ascii="Arial" w:hAnsi="Arial" w:cs="Arial"/>
          <w:sz w:val="24"/>
          <w:szCs w:val="24"/>
        </w:rPr>
      </w:pPr>
    </w:p>
    <w:p w:rsidR="00420E56" w:rsidRPr="000D1A55" w:rsidRDefault="009F7076" w:rsidP="00717ABB">
      <w:pPr>
        <w:tabs>
          <w:tab w:val="right" w:leader="hyphen" w:pos="8817"/>
        </w:tabs>
        <w:ind w:right="49"/>
        <w:jc w:val="both"/>
        <w:rPr>
          <w:rFonts w:ascii="Arial" w:hAnsi="Arial" w:cs="Arial"/>
          <w:i/>
          <w:sz w:val="24"/>
          <w:szCs w:val="24"/>
        </w:rPr>
      </w:pPr>
      <w:r w:rsidRPr="000D1A55">
        <w:rPr>
          <w:rFonts w:ascii="Arial" w:hAnsi="Arial" w:cs="Arial"/>
          <w:color w:val="000000" w:themeColor="text1"/>
          <w:sz w:val="24"/>
          <w:szCs w:val="24"/>
        </w:rPr>
        <w:t xml:space="preserve">--- </w:t>
      </w:r>
      <w:r w:rsidR="009F39B3" w:rsidRPr="000D1A55">
        <w:rPr>
          <w:rFonts w:ascii="Arial" w:hAnsi="Arial" w:cs="Arial"/>
          <w:color w:val="000000" w:themeColor="text1"/>
          <w:sz w:val="24"/>
          <w:szCs w:val="24"/>
        </w:rPr>
        <w:t xml:space="preserve">Cabe hacer una precisión respecto a la contestación a los Hechos </w:t>
      </w:r>
      <w:r w:rsidR="0078370F" w:rsidRPr="000D1A55">
        <w:rPr>
          <w:rFonts w:ascii="Arial" w:hAnsi="Arial" w:cs="Arial"/>
          <w:color w:val="000000" w:themeColor="text1"/>
          <w:sz w:val="24"/>
          <w:szCs w:val="24"/>
        </w:rPr>
        <w:t>6 y 9 del</w:t>
      </w:r>
      <w:r w:rsidR="00CA10C3">
        <w:rPr>
          <w:rFonts w:ascii="Arial" w:hAnsi="Arial" w:cs="Arial"/>
          <w:color w:val="000000" w:themeColor="text1"/>
          <w:sz w:val="24"/>
          <w:szCs w:val="24"/>
        </w:rPr>
        <w:t xml:space="preserve"> </w:t>
      </w:r>
      <w:r w:rsidR="0078370F" w:rsidRPr="000D1A55">
        <w:rPr>
          <w:rFonts w:ascii="Arial" w:hAnsi="Arial" w:cs="Arial"/>
          <w:color w:val="000000" w:themeColor="text1"/>
          <w:sz w:val="24"/>
          <w:szCs w:val="24"/>
        </w:rPr>
        <w:t>escrito inicial del Procedimiento Administrativo Sancionador de Oficio del expediente PO-006/2013 y PO-008/2013,</w:t>
      </w:r>
      <w:r w:rsidR="00CA10C3">
        <w:rPr>
          <w:rFonts w:ascii="Arial" w:hAnsi="Arial" w:cs="Arial"/>
          <w:color w:val="000000" w:themeColor="text1"/>
          <w:sz w:val="24"/>
          <w:szCs w:val="24"/>
        </w:rPr>
        <w:t xml:space="preserve"> </w:t>
      </w:r>
      <w:r w:rsidR="0078370F" w:rsidRPr="000D1A55">
        <w:rPr>
          <w:rFonts w:ascii="Arial" w:hAnsi="Arial" w:cs="Arial"/>
          <w:color w:val="000000" w:themeColor="text1"/>
          <w:sz w:val="24"/>
          <w:szCs w:val="24"/>
        </w:rPr>
        <w:t>ACUMULADOS, el cual se tienen por reproducidos en la “Tabla de Hechos y Contestación”</w:t>
      </w:r>
      <w:r w:rsidR="009F39B3" w:rsidRPr="000D1A55">
        <w:rPr>
          <w:rFonts w:ascii="Arial" w:hAnsi="Arial" w:cs="Arial"/>
          <w:color w:val="000000" w:themeColor="text1"/>
          <w:sz w:val="24"/>
          <w:szCs w:val="24"/>
        </w:rPr>
        <w:t>, donde el C. Martín Pérez Torres, niega</w:t>
      </w:r>
      <w:r w:rsidR="00CA10C3">
        <w:rPr>
          <w:rFonts w:ascii="Arial" w:hAnsi="Arial" w:cs="Arial"/>
          <w:color w:val="000000" w:themeColor="text1"/>
          <w:sz w:val="24"/>
          <w:szCs w:val="24"/>
        </w:rPr>
        <w:t xml:space="preserve"> </w:t>
      </w:r>
      <w:r w:rsidR="009F39B3" w:rsidRPr="000D1A55">
        <w:rPr>
          <w:rFonts w:ascii="Arial" w:hAnsi="Arial" w:cs="Arial"/>
          <w:color w:val="000000" w:themeColor="text1"/>
          <w:sz w:val="24"/>
          <w:szCs w:val="24"/>
        </w:rPr>
        <w:t xml:space="preserve">en el primer caso que se le haya notificado al C. Eduardo </w:t>
      </w:r>
      <w:r w:rsidR="00853B08" w:rsidRPr="000D1A55">
        <w:rPr>
          <w:rFonts w:ascii="Arial" w:hAnsi="Arial" w:cs="Arial"/>
          <w:color w:val="000000" w:themeColor="text1"/>
          <w:sz w:val="24"/>
          <w:szCs w:val="24"/>
        </w:rPr>
        <w:t>Ortiz</w:t>
      </w:r>
      <w:r w:rsidR="009F39B3" w:rsidRPr="000D1A55">
        <w:rPr>
          <w:rFonts w:ascii="Arial" w:hAnsi="Arial" w:cs="Arial"/>
          <w:color w:val="000000" w:themeColor="text1"/>
          <w:sz w:val="24"/>
          <w:szCs w:val="24"/>
        </w:rPr>
        <w:t xml:space="preserve"> Hernández,</w:t>
      </w:r>
      <w:r w:rsidR="00CA10C3">
        <w:rPr>
          <w:rFonts w:ascii="Arial" w:hAnsi="Arial" w:cs="Arial"/>
          <w:color w:val="000000" w:themeColor="text1"/>
          <w:sz w:val="24"/>
          <w:szCs w:val="24"/>
        </w:rPr>
        <w:t xml:space="preserve"> </w:t>
      </w:r>
      <w:r w:rsidR="009F39B3" w:rsidRPr="000D1A55">
        <w:rPr>
          <w:rFonts w:ascii="Arial" w:hAnsi="Arial" w:cs="Arial"/>
          <w:color w:val="000000" w:themeColor="text1"/>
          <w:sz w:val="24"/>
          <w:szCs w:val="24"/>
        </w:rPr>
        <w:t>cuestión que no puede afirmar por no ser hechos propios, y respecto al Hecho 9, el cual si es de int</w:t>
      </w:r>
      <w:r w:rsidR="007C3BEE" w:rsidRPr="000D1A55">
        <w:rPr>
          <w:rFonts w:ascii="Arial" w:hAnsi="Arial" w:cs="Arial"/>
          <w:color w:val="000000" w:themeColor="text1"/>
          <w:sz w:val="24"/>
          <w:szCs w:val="24"/>
        </w:rPr>
        <w:t>erés directo, sólo se limita a</w:t>
      </w:r>
      <w:r w:rsidR="009F39B3" w:rsidRPr="000D1A55">
        <w:rPr>
          <w:rFonts w:ascii="Arial" w:hAnsi="Arial" w:cs="Arial"/>
          <w:color w:val="000000" w:themeColor="text1"/>
          <w:sz w:val="24"/>
          <w:szCs w:val="24"/>
        </w:rPr>
        <w:t xml:space="preserve"> negar la existencia de la </w:t>
      </w:r>
      <w:r w:rsidR="003E1F3D" w:rsidRPr="000D1A55">
        <w:rPr>
          <w:rFonts w:ascii="Arial" w:hAnsi="Arial" w:cs="Arial"/>
          <w:color w:val="000000" w:themeColor="text1"/>
          <w:sz w:val="24"/>
          <w:szCs w:val="24"/>
        </w:rPr>
        <w:t xml:space="preserve">propaganda en lugar prohibido, </w:t>
      </w:r>
      <w:r w:rsidR="004C1AAD" w:rsidRPr="000D1A55">
        <w:rPr>
          <w:rFonts w:ascii="Arial" w:hAnsi="Arial" w:cs="Arial"/>
          <w:color w:val="000000" w:themeColor="text1"/>
          <w:sz w:val="24"/>
          <w:szCs w:val="24"/>
        </w:rPr>
        <w:t xml:space="preserve">y negar la notificación que se le realizó, </w:t>
      </w:r>
      <w:r w:rsidR="009F39B3" w:rsidRPr="000D1A55">
        <w:rPr>
          <w:rFonts w:ascii="Arial" w:hAnsi="Arial" w:cs="Arial"/>
          <w:color w:val="000000" w:themeColor="text1"/>
          <w:sz w:val="24"/>
          <w:szCs w:val="24"/>
        </w:rPr>
        <w:t>sin presentar elemento</w:t>
      </w:r>
      <w:r w:rsidR="003E1F3D" w:rsidRPr="000D1A55">
        <w:rPr>
          <w:rFonts w:ascii="Arial" w:hAnsi="Arial" w:cs="Arial"/>
          <w:color w:val="000000" w:themeColor="text1"/>
          <w:sz w:val="24"/>
          <w:szCs w:val="24"/>
        </w:rPr>
        <w:t>s</w:t>
      </w:r>
      <w:r w:rsidR="009F39B3" w:rsidRPr="000D1A55">
        <w:rPr>
          <w:rFonts w:ascii="Arial" w:hAnsi="Arial" w:cs="Arial"/>
          <w:color w:val="000000" w:themeColor="text1"/>
          <w:sz w:val="24"/>
          <w:szCs w:val="24"/>
        </w:rPr>
        <w:t xml:space="preserve"> de convicción que refute el Hecho, aunado a esto, es necesario mencionar que la Comisión de Organización y Vigilancia Electoral notificó a los Aspirantes a Candidatos, en esta caso al C. Martín Pérez Torres, de </w:t>
      </w:r>
      <w:r w:rsidR="004C1AAD" w:rsidRPr="000D1A55">
        <w:rPr>
          <w:rFonts w:ascii="Arial" w:hAnsi="Arial" w:cs="Arial"/>
          <w:color w:val="000000" w:themeColor="text1"/>
          <w:sz w:val="24"/>
          <w:szCs w:val="24"/>
        </w:rPr>
        <w:t>los derechos y obligaciones a lo</w:t>
      </w:r>
      <w:r w:rsidR="009F39B3" w:rsidRPr="000D1A55">
        <w:rPr>
          <w:rFonts w:ascii="Arial" w:hAnsi="Arial" w:cs="Arial"/>
          <w:color w:val="000000" w:themeColor="text1"/>
          <w:sz w:val="24"/>
          <w:szCs w:val="24"/>
        </w:rPr>
        <w:t>s que estaba sujeto durante el periodo de precampaña electoral, notificación donde se establece el precepto legal 117 Bis A, el cual dispone en el apartado B, De las Prohibiciones, inciso g),</w:t>
      </w:r>
      <w:r w:rsidR="003E1F3D" w:rsidRPr="000D1A55">
        <w:rPr>
          <w:rFonts w:ascii="Arial" w:hAnsi="Arial" w:cs="Arial"/>
          <w:color w:val="000000" w:themeColor="text1"/>
          <w:sz w:val="24"/>
          <w:szCs w:val="24"/>
        </w:rPr>
        <w:t xml:space="preserve"> la prohibición a los Aspirantes a Candidatos para: </w:t>
      </w:r>
      <w:r w:rsidR="003E1F3D" w:rsidRPr="000D1A55">
        <w:rPr>
          <w:rFonts w:ascii="Arial" w:hAnsi="Arial" w:cs="Arial"/>
          <w:i/>
          <w:sz w:val="24"/>
          <w:szCs w:val="24"/>
        </w:rPr>
        <w:t xml:space="preserve">g) Que la propaganda de precampaña electoral se fije o se pinte en lugares de uso común, ni en elementos del equipamiento urbano, carretero o ferroviario, ni en accidentes orográficos cualquiera que sea su régimen jurídico, tales como cerros, colinas, montañas y en general cuando se modifique el paisaje natural y urbano o perjudique el entorno ecológico. </w:t>
      </w:r>
      <w:r w:rsidR="00247E64">
        <w:rPr>
          <w:rFonts w:ascii="Arial" w:hAnsi="Arial" w:cs="Arial"/>
          <w:i/>
          <w:sz w:val="24"/>
          <w:szCs w:val="24"/>
        </w:rPr>
        <w:tab/>
      </w:r>
    </w:p>
    <w:p w:rsidR="009E50AF" w:rsidRPr="000D1A55" w:rsidRDefault="00420E56" w:rsidP="00717ABB">
      <w:pPr>
        <w:tabs>
          <w:tab w:val="right" w:leader="hyphen" w:pos="8817"/>
        </w:tabs>
        <w:ind w:right="49"/>
        <w:jc w:val="both"/>
        <w:rPr>
          <w:rFonts w:ascii="Arial" w:hAnsi="Arial" w:cs="Arial"/>
          <w:sz w:val="24"/>
          <w:szCs w:val="24"/>
        </w:rPr>
      </w:pPr>
      <w:r w:rsidRPr="000D1A55">
        <w:rPr>
          <w:rFonts w:ascii="Arial" w:hAnsi="Arial" w:cs="Arial"/>
          <w:i/>
          <w:sz w:val="24"/>
          <w:szCs w:val="24"/>
        </w:rPr>
        <w:t>---</w:t>
      </w:r>
      <w:r w:rsidR="00880C21" w:rsidRPr="000D1A55">
        <w:rPr>
          <w:rFonts w:ascii="Arial" w:hAnsi="Arial" w:cs="Arial"/>
          <w:sz w:val="24"/>
          <w:szCs w:val="24"/>
        </w:rPr>
        <w:t xml:space="preserve">También es </w:t>
      </w:r>
      <w:r w:rsidR="009E50AF" w:rsidRPr="000D1A55">
        <w:rPr>
          <w:rFonts w:ascii="Arial" w:hAnsi="Arial" w:cs="Arial"/>
          <w:sz w:val="24"/>
          <w:szCs w:val="24"/>
        </w:rPr>
        <w:t xml:space="preserve">necesario mencionar que en la </w:t>
      </w:r>
      <w:r w:rsidR="00880C21" w:rsidRPr="000D1A55">
        <w:rPr>
          <w:rFonts w:ascii="Arial" w:hAnsi="Arial" w:cs="Arial"/>
          <w:sz w:val="24"/>
          <w:szCs w:val="24"/>
        </w:rPr>
        <w:t>contestación</w:t>
      </w:r>
      <w:r w:rsidR="004C1AAD" w:rsidRPr="000D1A55">
        <w:rPr>
          <w:rFonts w:ascii="Arial" w:hAnsi="Arial" w:cs="Arial"/>
          <w:sz w:val="24"/>
          <w:szCs w:val="24"/>
        </w:rPr>
        <w:t xml:space="preserve"> del Partido Acción Nacional al Hecho 9, del</w:t>
      </w:r>
      <w:r w:rsidR="00CA10C3">
        <w:rPr>
          <w:rFonts w:ascii="Arial" w:hAnsi="Arial" w:cs="Arial"/>
          <w:sz w:val="24"/>
          <w:szCs w:val="24"/>
        </w:rPr>
        <w:t xml:space="preserve"> </w:t>
      </w:r>
      <w:r w:rsidR="004C1AAD" w:rsidRPr="000D1A55">
        <w:rPr>
          <w:rFonts w:ascii="Arial" w:hAnsi="Arial" w:cs="Arial"/>
          <w:color w:val="000000" w:themeColor="text1"/>
          <w:sz w:val="24"/>
          <w:szCs w:val="24"/>
        </w:rPr>
        <w:t xml:space="preserve">escrito inicial del </w:t>
      </w:r>
      <w:r w:rsidR="004C1AAD" w:rsidRPr="000D1A55">
        <w:rPr>
          <w:rFonts w:ascii="Arial" w:hAnsi="Arial" w:cs="Arial"/>
          <w:sz w:val="24"/>
          <w:szCs w:val="24"/>
        </w:rPr>
        <w:t>Procedimiento Administrativo Sancionador de Oficio del expediente PO-006/2013 y PO-008/2013,</w:t>
      </w:r>
      <w:r w:rsidR="00CA10C3">
        <w:rPr>
          <w:rFonts w:ascii="Arial" w:hAnsi="Arial" w:cs="Arial"/>
          <w:sz w:val="24"/>
          <w:szCs w:val="24"/>
        </w:rPr>
        <w:t xml:space="preserve"> </w:t>
      </w:r>
      <w:r w:rsidR="004C1AAD" w:rsidRPr="000D1A55">
        <w:rPr>
          <w:rFonts w:ascii="Arial" w:hAnsi="Arial" w:cs="Arial"/>
          <w:sz w:val="24"/>
          <w:szCs w:val="24"/>
        </w:rPr>
        <w:t>ACUMULADOS, el cual se tienen por reproducidos en la “Tabla de Hechos y Contestación”, y que tiene relación directa con la pro</w:t>
      </w:r>
      <w:r w:rsidR="00C470F8" w:rsidRPr="000D1A55">
        <w:rPr>
          <w:rFonts w:ascii="Arial" w:hAnsi="Arial" w:cs="Arial"/>
          <w:sz w:val="24"/>
          <w:szCs w:val="24"/>
        </w:rPr>
        <w:t xml:space="preserve">paganda de precampaña electoral </w:t>
      </w:r>
      <w:r w:rsidR="004C1AAD" w:rsidRPr="000D1A55">
        <w:rPr>
          <w:rFonts w:ascii="Arial" w:hAnsi="Arial" w:cs="Arial"/>
          <w:sz w:val="24"/>
          <w:szCs w:val="24"/>
        </w:rPr>
        <w:t>del C. Martín</w:t>
      </w:r>
      <w:r w:rsidR="00880C21" w:rsidRPr="000D1A55">
        <w:rPr>
          <w:rFonts w:ascii="Arial" w:hAnsi="Arial" w:cs="Arial"/>
          <w:sz w:val="24"/>
          <w:szCs w:val="24"/>
        </w:rPr>
        <w:t xml:space="preserve"> </w:t>
      </w:r>
      <w:r w:rsidR="004C1AAD" w:rsidRPr="000D1A55">
        <w:rPr>
          <w:rFonts w:ascii="Arial" w:hAnsi="Arial" w:cs="Arial"/>
          <w:sz w:val="24"/>
          <w:szCs w:val="24"/>
        </w:rPr>
        <w:t xml:space="preserve">Pérez Torres, identificada en </w:t>
      </w:r>
      <w:r w:rsidR="00C470F8" w:rsidRPr="000D1A55">
        <w:rPr>
          <w:rFonts w:ascii="Arial" w:hAnsi="Arial" w:cs="Arial"/>
          <w:sz w:val="24"/>
          <w:szCs w:val="24"/>
        </w:rPr>
        <w:t xml:space="preserve">lugares prohibidos en el </w:t>
      </w:r>
      <w:r w:rsidR="004C1AAD" w:rsidRPr="000D1A55">
        <w:rPr>
          <w:rFonts w:ascii="Arial" w:hAnsi="Arial" w:cs="Arial"/>
          <w:sz w:val="24"/>
          <w:szCs w:val="24"/>
        </w:rPr>
        <w:t xml:space="preserve">XX Distrito Electoral de Mazatlán, Sinaloa, el Partido Acción Nacional, </w:t>
      </w:r>
      <w:r w:rsidR="00880C21" w:rsidRPr="000D1A55">
        <w:rPr>
          <w:rFonts w:ascii="Arial" w:hAnsi="Arial" w:cs="Arial"/>
          <w:sz w:val="24"/>
          <w:szCs w:val="24"/>
        </w:rPr>
        <w:t>afirma que se le notificó</w:t>
      </w:r>
      <w:r w:rsidR="004C1AAD" w:rsidRPr="000D1A55">
        <w:rPr>
          <w:rFonts w:ascii="Arial" w:hAnsi="Arial" w:cs="Arial"/>
          <w:sz w:val="24"/>
          <w:szCs w:val="24"/>
        </w:rPr>
        <w:t xml:space="preserve"> de la existencia de propaganda de precampaña electoral difundida en lugares pro</w:t>
      </w:r>
      <w:r w:rsidR="00C470F8" w:rsidRPr="000D1A55">
        <w:rPr>
          <w:rFonts w:ascii="Arial" w:hAnsi="Arial" w:cs="Arial"/>
          <w:sz w:val="24"/>
          <w:szCs w:val="24"/>
        </w:rPr>
        <w:t>hi</w:t>
      </w:r>
      <w:r w:rsidR="00880C21" w:rsidRPr="000D1A55">
        <w:rPr>
          <w:rFonts w:ascii="Arial" w:hAnsi="Arial" w:cs="Arial"/>
          <w:sz w:val="24"/>
          <w:szCs w:val="24"/>
        </w:rPr>
        <w:t>bi</w:t>
      </w:r>
      <w:r w:rsidR="00C470F8" w:rsidRPr="000D1A55">
        <w:rPr>
          <w:rFonts w:ascii="Arial" w:hAnsi="Arial" w:cs="Arial"/>
          <w:sz w:val="24"/>
          <w:szCs w:val="24"/>
        </w:rPr>
        <w:t>dos</w:t>
      </w:r>
      <w:r w:rsidR="004C1AAD" w:rsidRPr="000D1A55">
        <w:rPr>
          <w:rFonts w:ascii="Arial" w:hAnsi="Arial" w:cs="Arial"/>
          <w:sz w:val="24"/>
          <w:szCs w:val="24"/>
        </w:rPr>
        <w:t xml:space="preserve">, así mismo </w:t>
      </w:r>
      <w:r w:rsidRPr="000D1A55">
        <w:rPr>
          <w:rFonts w:ascii="Arial" w:hAnsi="Arial" w:cs="Arial"/>
          <w:sz w:val="24"/>
          <w:szCs w:val="24"/>
        </w:rPr>
        <w:t>que g</w:t>
      </w:r>
      <w:r w:rsidR="009E50AF" w:rsidRPr="000D1A55">
        <w:rPr>
          <w:rFonts w:ascii="Arial" w:hAnsi="Arial" w:cs="Arial"/>
          <w:sz w:val="24"/>
          <w:szCs w:val="24"/>
        </w:rPr>
        <w:t>iró indicaciones al respecto, situación que se presume por constar en autos del expediente PO-006/2013 y PO-008/2013,</w:t>
      </w:r>
      <w:r w:rsidR="00CA10C3">
        <w:rPr>
          <w:rFonts w:ascii="Arial" w:hAnsi="Arial" w:cs="Arial"/>
          <w:sz w:val="24"/>
          <w:szCs w:val="24"/>
        </w:rPr>
        <w:t xml:space="preserve"> </w:t>
      </w:r>
      <w:r w:rsidR="009E50AF" w:rsidRPr="000D1A55">
        <w:rPr>
          <w:rFonts w:ascii="Arial" w:hAnsi="Arial" w:cs="Arial"/>
          <w:sz w:val="24"/>
          <w:szCs w:val="24"/>
        </w:rPr>
        <w:t xml:space="preserve">ACUMULADOS, que en el Distrito XX de Mazatlán, Sinaloa, </w:t>
      </w:r>
      <w:r w:rsidRPr="000D1A55">
        <w:rPr>
          <w:rFonts w:ascii="Arial" w:hAnsi="Arial" w:cs="Arial"/>
          <w:sz w:val="24"/>
          <w:szCs w:val="24"/>
        </w:rPr>
        <w:t xml:space="preserve">que </w:t>
      </w:r>
      <w:r w:rsidR="009E50AF" w:rsidRPr="000D1A55">
        <w:rPr>
          <w:rFonts w:ascii="Arial" w:hAnsi="Arial" w:cs="Arial"/>
          <w:sz w:val="24"/>
          <w:szCs w:val="24"/>
        </w:rPr>
        <w:t xml:space="preserve">el Partido Acción Nacional retiró parte de la propaganda </w:t>
      </w:r>
      <w:r w:rsidRPr="000D1A55">
        <w:rPr>
          <w:rFonts w:ascii="Arial" w:hAnsi="Arial" w:cs="Arial"/>
          <w:sz w:val="24"/>
          <w:szCs w:val="24"/>
        </w:rPr>
        <w:t xml:space="preserve">de precampaña </w:t>
      </w:r>
      <w:r w:rsidR="009E50AF" w:rsidRPr="000D1A55">
        <w:rPr>
          <w:rFonts w:ascii="Arial" w:hAnsi="Arial" w:cs="Arial"/>
          <w:sz w:val="24"/>
          <w:szCs w:val="24"/>
        </w:rPr>
        <w:t>electoral que le fue prev</w:t>
      </w:r>
      <w:r w:rsidR="009F7A8C" w:rsidRPr="000D1A55">
        <w:rPr>
          <w:rFonts w:ascii="Arial" w:hAnsi="Arial" w:cs="Arial"/>
          <w:sz w:val="24"/>
          <w:szCs w:val="24"/>
        </w:rPr>
        <w:t>iamente notificada que se encontraba</w:t>
      </w:r>
      <w:r w:rsidR="00880C21" w:rsidRPr="000D1A55">
        <w:rPr>
          <w:rFonts w:ascii="Arial" w:hAnsi="Arial" w:cs="Arial"/>
          <w:sz w:val="24"/>
          <w:szCs w:val="24"/>
        </w:rPr>
        <w:t xml:space="preserve"> </w:t>
      </w:r>
      <w:r w:rsidR="009F7A8C" w:rsidRPr="000D1A55">
        <w:rPr>
          <w:rFonts w:ascii="Arial" w:hAnsi="Arial" w:cs="Arial"/>
          <w:sz w:val="24"/>
          <w:szCs w:val="24"/>
        </w:rPr>
        <w:t>difundida en equipamiento urbano</w:t>
      </w:r>
      <w:r w:rsidR="00F22496">
        <w:rPr>
          <w:rFonts w:ascii="Arial" w:hAnsi="Arial" w:cs="Arial"/>
          <w:sz w:val="24"/>
          <w:szCs w:val="24"/>
        </w:rPr>
        <w:t>.</w:t>
      </w:r>
      <w:r w:rsidR="00F22496">
        <w:rPr>
          <w:rFonts w:ascii="Arial" w:hAnsi="Arial" w:cs="Arial"/>
          <w:sz w:val="24"/>
          <w:szCs w:val="24"/>
        </w:rPr>
        <w:tab/>
      </w:r>
    </w:p>
    <w:p w:rsidR="009E50AF" w:rsidRPr="000D1A55" w:rsidRDefault="00420E56" w:rsidP="00717ABB">
      <w:pPr>
        <w:tabs>
          <w:tab w:val="right" w:leader="hyphen" w:pos="8817"/>
        </w:tabs>
        <w:ind w:right="49"/>
        <w:jc w:val="both"/>
        <w:rPr>
          <w:rFonts w:ascii="Arial" w:hAnsi="Arial" w:cs="Arial"/>
          <w:sz w:val="24"/>
          <w:szCs w:val="24"/>
        </w:rPr>
      </w:pPr>
      <w:r w:rsidRPr="000D1A55">
        <w:rPr>
          <w:rFonts w:ascii="Arial" w:hAnsi="Arial" w:cs="Arial"/>
          <w:sz w:val="24"/>
          <w:szCs w:val="24"/>
        </w:rPr>
        <w:t xml:space="preserve">--- </w:t>
      </w:r>
      <w:r w:rsidR="009F7A8C" w:rsidRPr="000D1A55">
        <w:rPr>
          <w:rFonts w:ascii="Arial" w:hAnsi="Arial" w:cs="Arial"/>
          <w:sz w:val="24"/>
          <w:szCs w:val="24"/>
        </w:rPr>
        <w:t>Por tanto, el Partido Acción Nacional de acuerdo a lo establecido en el artículo 117 Bis de la Ley Electoral del Estado de Sinalo</w:t>
      </w:r>
      <w:r w:rsidR="00880C21" w:rsidRPr="000D1A55">
        <w:rPr>
          <w:rFonts w:ascii="Arial" w:hAnsi="Arial" w:cs="Arial"/>
          <w:sz w:val="24"/>
          <w:szCs w:val="24"/>
        </w:rPr>
        <w:t>a</w:t>
      </w:r>
      <w:r w:rsidR="009F7A8C" w:rsidRPr="000D1A55">
        <w:rPr>
          <w:rFonts w:ascii="Arial" w:hAnsi="Arial" w:cs="Arial"/>
          <w:sz w:val="24"/>
          <w:szCs w:val="24"/>
        </w:rPr>
        <w:t xml:space="preserve">, era el que tenía la responsabilidad directa de </w:t>
      </w:r>
      <w:r w:rsidR="00496FAE" w:rsidRPr="000D1A55">
        <w:rPr>
          <w:rFonts w:ascii="Arial" w:hAnsi="Arial" w:cs="Arial"/>
          <w:sz w:val="24"/>
          <w:szCs w:val="24"/>
        </w:rPr>
        <w:t>autorizar la difusión de propaganda a sus aspirantes a candidato</w:t>
      </w:r>
      <w:r w:rsidR="00F22496">
        <w:rPr>
          <w:rFonts w:ascii="Arial" w:hAnsi="Arial" w:cs="Arial"/>
          <w:sz w:val="24"/>
          <w:szCs w:val="24"/>
        </w:rPr>
        <w:t>.</w:t>
      </w:r>
      <w:r w:rsidR="00F22496">
        <w:rPr>
          <w:rFonts w:ascii="Arial" w:hAnsi="Arial" w:cs="Arial"/>
          <w:sz w:val="24"/>
          <w:szCs w:val="24"/>
        </w:rPr>
        <w:tab/>
      </w:r>
    </w:p>
    <w:p w:rsidR="00E71AC6" w:rsidRPr="000D1A55" w:rsidRDefault="00420E56"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color w:val="000000" w:themeColor="text1"/>
          <w:sz w:val="24"/>
          <w:szCs w:val="24"/>
        </w:rPr>
        <w:t xml:space="preserve">--- </w:t>
      </w:r>
      <w:r w:rsidR="00496FAE" w:rsidRPr="000D1A55">
        <w:rPr>
          <w:rFonts w:ascii="Arial" w:hAnsi="Arial" w:cs="Arial"/>
          <w:color w:val="000000" w:themeColor="text1"/>
          <w:sz w:val="24"/>
          <w:szCs w:val="24"/>
        </w:rPr>
        <w:t xml:space="preserve">Continuando con la contestación del C. Martín Pérez Torres, se identificó una negación sustancial, la cual se visualiza en el Hecho 10 del escrito inicial del </w:t>
      </w:r>
      <w:r w:rsidR="00496FAE" w:rsidRPr="000D1A55">
        <w:rPr>
          <w:rFonts w:ascii="Arial" w:hAnsi="Arial" w:cs="Arial"/>
          <w:sz w:val="24"/>
          <w:szCs w:val="24"/>
        </w:rPr>
        <w:t>Procedimiento Administrativo Sancionador de Oficio del expediente</w:t>
      </w:r>
      <w:r w:rsidR="00CA10C3">
        <w:rPr>
          <w:rFonts w:ascii="Arial" w:hAnsi="Arial" w:cs="Arial"/>
          <w:sz w:val="24"/>
          <w:szCs w:val="24"/>
        </w:rPr>
        <w:t xml:space="preserve"> </w:t>
      </w:r>
      <w:r w:rsidR="00496FAE" w:rsidRPr="000D1A55">
        <w:rPr>
          <w:rFonts w:ascii="Arial" w:hAnsi="Arial" w:cs="Arial"/>
          <w:sz w:val="24"/>
          <w:szCs w:val="24"/>
        </w:rPr>
        <w:t>PO-006/2013 y PO-008/2013,</w:t>
      </w:r>
      <w:r w:rsidR="00CA10C3">
        <w:rPr>
          <w:rFonts w:ascii="Arial" w:hAnsi="Arial" w:cs="Arial"/>
          <w:sz w:val="24"/>
          <w:szCs w:val="24"/>
        </w:rPr>
        <w:t xml:space="preserve"> </w:t>
      </w:r>
      <w:r w:rsidR="00496FAE" w:rsidRPr="000D1A55">
        <w:rPr>
          <w:rFonts w:ascii="Arial" w:hAnsi="Arial" w:cs="Arial"/>
          <w:sz w:val="24"/>
          <w:szCs w:val="24"/>
        </w:rPr>
        <w:t>ACUMULADOS, el cual se tienen por reproducidos en la “Tabla de Hechos y Contestación”.</w:t>
      </w:r>
      <w:r w:rsidR="00F22496">
        <w:rPr>
          <w:rFonts w:ascii="Arial" w:hAnsi="Arial" w:cs="Arial"/>
          <w:sz w:val="24"/>
          <w:szCs w:val="24"/>
        </w:rPr>
        <w:tab/>
      </w:r>
    </w:p>
    <w:p w:rsidR="00496FAE" w:rsidRPr="000D1A55" w:rsidRDefault="00496FAE" w:rsidP="00717ABB">
      <w:pPr>
        <w:tabs>
          <w:tab w:val="right" w:leader="hyphen" w:pos="8817"/>
        </w:tabs>
        <w:autoSpaceDE w:val="0"/>
        <w:autoSpaceDN w:val="0"/>
        <w:adjustRightInd w:val="0"/>
        <w:spacing w:after="0" w:line="240" w:lineRule="auto"/>
        <w:jc w:val="both"/>
        <w:rPr>
          <w:rFonts w:ascii="Arial" w:hAnsi="Arial" w:cs="Arial"/>
          <w:sz w:val="24"/>
          <w:szCs w:val="24"/>
        </w:rPr>
      </w:pPr>
    </w:p>
    <w:p w:rsidR="00496FAE" w:rsidRPr="000D1A55" w:rsidRDefault="00420E56"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496FAE" w:rsidRPr="000D1A55">
        <w:rPr>
          <w:rFonts w:ascii="Arial" w:hAnsi="Arial" w:cs="Arial"/>
          <w:sz w:val="24"/>
          <w:szCs w:val="24"/>
        </w:rPr>
        <w:t xml:space="preserve">Ahora bien, considerando que hay una negación sustancial, es decir una verdadera negación a un Hecho tanto por el Partido Acción Nacional como por el C. Martín Pérez Torres, respecto al Hecho 10 </w:t>
      </w:r>
      <w:r w:rsidR="00496FAE" w:rsidRPr="000D1A55">
        <w:rPr>
          <w:rFonts w:ascii="Arial" w:hAnsi="Arial" w:cs="Arial"/>
          <w:color w:val="000000" w:themeColor="text1"/>
          <w:sz w:val="24"/>
          <w:szCs w:val="24"/>
        </w:rPr>
        <w:t xml:space="preserve">del escrito inicial del </w:t>
      </w:r>
      <w:r w:rsidR="00496FAE" w:rsidRPr="000D1A55">
        <w:rPr>
          <w:rFonts w:ascii="Arial" w:hAnsi="Arial" w:cs="Arial"/>
          <w:sz w:val="24"/>
          <w:szCs w:val="24"/>
        </w:rPr>
        <w:t>Procedimiento Administrativo Sancionador de Oficio del expediente</w:t>
      </w:r>
      <w:r w:rsidR="00CA10C3">
        <w:rPr>
          <w:rFonts w:ascii="Arial" w:hAnsi="Arial" w:cs="Arial"/>
          <w:sz w:val="24"/>
          <w:szCs w:val="24"/>
        </w:rPr>
        <w:t xml:space="preserve"> </w:t>
      </w:r>
      <w:r w:rsidR="00496FAE" w:rsidRPr="000D1A55">
        <w:rPr>
          <w:rFonts w:ascii="Arial" w:hAnsi="Arial" w:cs="Arial"/>
          <w:sz w:val="24"/>
          <w:szCs w:val="24"/>
        </w:rPr>
        <w:t>PO-006/2013 y PO-008/2013,</w:t>
      </w:r>
      <w:r w:rsidR="00CA10C3">
        <w:rPr>
          <w:rFonts w:ascii="Arial" w:hAnsi="Arial" w:cs="Arial"/>
          <w:sz w:val="24"/>
          <w:szCs w:val="24"/>
        </w:rPr>
        <w:t xml:space="preserve"> </w:t>
      </w:r>
      <w:r w:rsidR="00496FAE" w:rsidRPr="000D1A55">
        <w:rPr>
          <w:rFonts w:ascii="Arial" w:hAnsi="Arial" w:cs="Arial"/>
          <w:sz w:val="24"/>
          <w:szCs w:val="24"/>
        </w:rPr>
        <w:t xml:space="preserve">ACUMULADOS, se analiza a continuación: </w:t>
      </w:r>
      <w:r w:rsidR="00F22496">
        <w:rPr>
          <w:rFonts w:ascii="Arial" w:hAnsi="Arial" w:cs="Arial"/>
          <w:sz w:val="24"/>
          <w:szCs w:val="24"/>
        </w:rPr>
        <w:tab/>
      </w:r>
    </w:p>
    <w:p w:rsidR="00496FAE" w:rsidRPr="000D1A55" w:rsidRDefault="00496FAE" w:rsidP="00717ABB">
      <w:pPr>
        <w:tabs>
          <w:tab w:val="right" w:leader="hyphen" w:pos="8817"/>
        </w:tabs>
        <w:autoSpaceDE w:val="0"/>
        <w:autoSpaceDN w:val="0"/>
        <w:adjustRightInd w:val="0"/>
        <w:spacing w:after="0" w:line="240" w:lineRule="auto"/>
        <w:jc w:val="both"/>
        <w:rPr>
          <w:rFonts w:ascii="Arial" w:hAnsi="Arial" w:cs="Arial"/>
          <w:sz w:val="24"/>
          <w:szCs w:val="24"/>
        </w:rPr>
      </w:pPr>
    </w:p>
    <w:p w:rsidR="0047277F" w:rsidRPr="000D1A55" w:rsidRDefault="00420E56"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color w:val="000000" w:themeColor="text1"/>
          <w:sz w:val="24"/>
          <w:szCs w:val="24"/>
        </w:rPr>
        <w:t xml:space="preserve">--- </w:t>
      </w:r>
      <w:r w:rsidR="00F91C1C" w:rsidRPr="000D1A55">
        <w:rPr>
          <w:rFonts w:ascii="Arial" w:hAnsi="Arial" w:cs="Arial"/>
          <w:color w:val="000000" w:themeColor="text1"/>
          <w:sz w:val="24"/>
          <w:szCs w:val="24"/>
        </w:rPr>
        <w:t>Es n</w:t>
      </w:r>
      <w:r w:rsidRPr="000D1A55">
        <w:rPr>
          <w:rFonts w:ascii="Arial" w:hAnsi="Arial" w:cs="Arial"/>
          <w:color w:val="000000" w:themeColor="text1"/>
          <w:sz w:val="24"/>
          <w:szCs w:val="24"/>
        </w:rPr>
        <w:t>ecesario reali</w:t>
      </w:r>
      <w:r w:rsidR="0047277F" w:rsidRPr="000D1A55">
        <w:rPr>
          <w:rFonts w:ascii="Arial" w:hAnsi="Arial" w:cs="Arial"/>
          <w:color w:val="000000" w:themeColor="text1"/>
          <w:sz w:val="24"/>
          <w:szCs w:val="24"/>
        </w:rPr>
        <w:t>zar algunas preci</w:t>
      </w:r>
      <w:r w:rsidRPr="000D1A55">
        <w:rPr>
          <w:rFonts w:ascii="Arial" w:hAnsi="Arial" w:cs="Arial"/>
          <w:color w:val="000000" w:themeColor="text1"/>
          <w:sz w:val="24"/>
          <w:szCs w:val="24"/>
        </w:rPr>
        <w:t>siones antes de in</w:t>
      </w:r>
      <w:r w:rsidR="009A318C" w:rsidRPr="000D1A55">
        <w:rPr>
          <w:rFonts w:ascii="Arial" w:hAnsi="Arial" w:cs="Arial"/>
          <w:color w:val="000000" w:themeColor="text1"/>
          <w:sz w:val="24"/>
          <w:szCs w:val="24"/>
        </w:rPr>
        <w:t>i</w:t>
      </w:r>
      <w:r w:rsidRPr="000D1A55">
        <w:rPr>
          <w:rFonts w:ascii="Arial" w:hAnsi="Arial" w:cs="Arial"/>
          <w:color w:val="000000" w:themeColor="text1"/>
          <w:sz w:val="24"/>
          <w:szCs w:val="24"/>
        </w:rPr>
        <w:t xml:space="preserve">ciar con el </w:t>
      </w:r>
      <w:r w:rsidR="00F91C1C" w:rsidRPr="000D1A55">
        <w:rPr>
          <w:rFonts w:ascii="Arial" w:hAnsi="Arial" w:cs="Arial"/>
          <w:color w:val="000000" w:themeColor="text1"/>
          <w:sz w:val="24"/>
          <w:szCs w:val="24"/>
        </w:rPr>
        <w:t>análisis del contenido del Hecho 10</w:t>
      </w:r>
      <w:r w:rsidR="009A318C" w:rsidRPr="000D1A55">
        <w:rPr>
          <w:rFonts w:ascii="Arial" w:hAnsi="Arial" w:cs="Arial"/>
          <w:color w:val="000000" w:themeColor="text1"/>
          <w:sz w:val="24"/>
          <w:szCs w:val="24"/>
        </w:rPr>
        <w:t xml:space="preserve"> del escrito</w:t>
      </w:r>
      <w:r w:rsidR="00F91C1C" w:rsidRPr="000D1A55">
        <w:rPr>
          <w:rFonts w:ascii="Arial" w:hAnsi="Arial" w:cs="Arial"/>
          <w:color w:val="000000" w:themeColor="text1"/>
          <w:sz w:val="24"/>
          <w:szCs w:val="24"/>
        </w:rPr>
        <w:t xml:space="preserve"> inicial del </w:t>
      </w:r>
      <w:r w:rsidR="00F91C1C" w:rsidRPr="000D1A55">
        <w:rPr>
          <w:rFonts w:ascii="Arial" w:hAnsi="Arial" w:cs="Arial"/>
          <w:sz w:val="24"/>
          <w:szCs w:val="24"/>
        </w:rPr>
        <w:t>Procedimiento Administrativo Sancionador de Oficio del expediente</w:t>
      </w:r>
      <w:r w:rsidR="00CA10C3">
        <w:rPr>
          <w:rFonts w:ascii="Arial" w:hAnsi="Arial" w:cs="Arial"/>
          <w:sz w:val="24"/>
          <w:szCs w:val="24"/>
        </w:rPr>
        <w:t xml:space="preserve"> </w:t>
      </w:r>
      <w:r w:rsidR="00F91C1C" w:rsidRPr="000D1A55">
        <w:rPr>
          <w:rFonts w:ascii="Arial" w:hAnsi="Arial" w:cs="Arial"/>
          <w:sz w:val="24"/>
          <w:szCs w:val="24"/>
        </w:rPr>
        <w:t>PO-006/2013 y PO-008/2013,</w:t>
      </w:r>
      <w:r w:rsidR="00CA10C3">
        <w:rPr>
          <w:rFonts w:ascii="Arial" w:hAnsi="Arial" w:cs="Arial"/>
          <w:sz w:val="24"/>
          <w:szCs w:val="24"/>
        </w:rPr>
        <w:t xml:space="preserve"> </w:t>
      </w:r>
      <w:r w:rsidR="00F91C1C" w:rsidRPr="000D1A55">
        <w:rPr>
          <w:rFonts w:ascii="Arial" w:hAnsi="Arial" w:cs="Arial"/>
          <w:sz w:val="24"/>
          <w:szCs w:val="24"/>
        </w:rPr>
        <w:t>ACUMULADOS, así como sus respectivas contestaciones, estas preci</w:t>
      </w:r>
      <w:r w:rsidR="00FD447B" w:rsidRPr="000D1A55">
        <w:rPr>
          <w:rFonts w:ascii="Arial" w:hAnsi="Arial" w:cs="Arial"/>
          <w:sz w:val="24"/>
          <w:szCs w:val="24"/>
        </w:rPr>
        <w:t>siones estriban en lo siguiente</w:t>
      </w:r>
      <w:r w:rsidR="00F91C1C" w:rsidRPr="000D1A55">
        <w:rPr>
          <w:rFonts w:ascii="Arial" w:hAnsi="Arial" w:cs="Arial"/>
          <w:sz w:val="24"/>
          <w:szCs w:val="24"/>
        </w:rPr>
        <w:t>, en el artícu</w:t>
      </w:r>
      <w:r w:rsidR="0047277F" w:rsidRPr="000D1A55">
        <w:rPr>
          <w:rFonts w:ascii="Arial" w:hAnsi="Arial" w:cs="Arial"/>
          <w:sz w:val="24"/>
          <w:szCs w:val="24"/>
        </w:rPr>
        <w:t>lo 33 del Reglamento Interior del Consejo Estatal Elect</w:t>
      </w:r>
      <w:r w:rsidR="009A318C" w:rsidRPr="000D1A55">
        <w:rPr>
          <w:rFonts w:ascii="Arial" w:hAnsi="Arial" w:cs="Arial"/>
          <w:sz w:val="24"/>
          <w:szCs w:val="24"/>
        </w:rPr>
        <w:t>oral, se establece la facultad de la</w:t>
      </w:r>
      <w:r w:rsidR="0047277F" w:rsidRPr="000D1A55">
        <w:rPr>
          <w:rFonts w:ascii="Arial" w:hAnsi="Arial" w:cs="Arial"/>
          <w:sz w:val="24"/>
          <w:szCs w:val="24"/>
        </w:rPr>
        <w:t xml:space="preserve"> Comisión de O</w:t>
      </w:r>
      <w:r w:rsidR="009A318C" w:rsidRPr="000D1A55">
        <w:rPr>
          <w:rFonts w:ascii="Arial" w:hAnsi="Arial" w:cs="Arial"/>
          <w:sz w:val="24"/>
          <w:szCs w:val="24"/>
        </w:rPr>
        <w:t>rganización y Vigilancia Electo</w:t>
      </w:r>
      <w:r w:rsidR="0047277F" w:rsidRPr="000D1A55">
        <w:rPr>
          <w:rFonts w:ascii="Arial" w:hAnsi="Arial" w:cs="Arial"/>
          <w:sz w:val="24"/>
          <w:szCs w:val="24"/>
        </w:rPr>
        <w:t xml:space="preserve">ral de los </w:t>
      </w:r>
      <w:r w:rsidR="009A318C" w:rsidRPr="000D1A55">
        <w:rPr>
          <w:rFonts w:ascii="Arial" w:hAnsi="Arial" w:cs="Arial"/>
          <w:sz w:val="24"/>
          <w:szCs w:val="24"/>
        </w:rPr>
        <w:t>consejos distritale</w:t>
      </w:r>
      <w:r w:rsidR="0047277F" w:rsidRPr="000D1A55">
        <w:rPr>
          <w:rFonts w:ascii="Arial" w:hAnsi="Arial" w:cs="Arial"/>
          <w:sz w:val="24"/>
          <w:szCs w:val="24"/>
        </w:rPr>
        <w:t>s para realizar recorridos periódicos y sistemáticos por los lugares su</w:t>
      </w:r>
      <w:r w:rsidR="009A318C" w:rsidRPr="000D1A55">
        <w:rPr>
          <w:rFonts w:ascii="Arial" w:hAnsi="Arial" w:cs="Arial"/>
          <w:sz w:val="24"/>
          <w:szCs w:val="24"/>
        </w:rPr>
        <w:t>s</w:t>
      </w:r>
      <w:r w:rsidR="0047277F" w:rsidRPr="000D1A55">
        <w:rPr>
          <w:rFonts w:ascii="Arial" w:hAnsi="Arial" w:cs="Arial"/>
          <w:sz w:val="24"/>
          <w:szCs w:val="24"/>
        </w:rPr>
        <w:t xml:space="preserve">ceptibles de fijar o colocar propaganda, en este caso propaganda de precampaña electoral, así como que en caso de </w:t>
      </w:r>
      <w:r w:rsidR="009A318C" w:rsidRPr="000D1A55">
        <w:rPr>
          <w:rFonts w:ascii="Arial" w:hAnsi="Arial" w:cs="Arial"/>
          <w:sz w:val="24"/>
          <w:szCs w:val="24"/>
        </w:rPr>
        <w:t>identificar</w:t>
      </w:r>
      <w:r w:rsidR="00FD447B" w:rsidRPr="000D1A55">
        <w:rPr>
          <w:rFonts w:ascii="Arial" w:hAnsi="Arial" w:cs="Arial"/>
          <w:sz w:val="24"/>
          <w:szCs w:val="24"/>
        </w:rPr>
        <w:t xml:space="preserve"> propaganda que infri</w:t>
      </w:r>
      <w:r w:rsidR="0047277F" w:rsidRPr="000D1A55">
        <w:rPr>
          <w:rFonts w:ascii="Arial" w:hAnsi="Arial" w:cs="Arial"/>
          <w:sz w:val="24"/>
          <w:szCs w:val="24"/>
        </w:rPr>
        <w:t>nja lo establecido en la legislación electoral sinaloense</w:t>
      </w:r>
      <w:r w:rsidR="00853B08">
        <w:rPr>
          <w:rFonts w:ascii="Arial" w:hAnsi="Arial" w:cs="Arial"/>
          <w:sz w:val="24"/>
          <w:szCs w:val="24"/>
        </w:rPr>
        <w:t xml:space="preserve"> </w:t>
      </w:r>
      <w:r w:rsidR="0047277F" w:rsidRPr="000D1A55">
        <w:rPr>
          <w:rFonts w:ascii="Arial" w:hAnsi="Arial" w:cs="Arial"/>
          <w:sz w:val="24"/>
          <w:szCs w:val="24"/>
        </w:rPr>
        <w:t xml:space="preserve">aplicar lo establecido en el artículo 117 Bis J de la Ley Electoral del Estado de Sinaloa. </w:t>
      </w:r>
      <w:r w:rsidR="00F22496">
        <w:rPr>
          <w:rFonts w:ascii="Arial" w:hAnsi="Arial" w:cs="Arial"/>
          <w:sz w:val="24"/>
          <w:szCs w:val="24"/>
        </w:rPr>
        <w:tab/>
      </w:r>
    </w:p>
    <w:p w:rsidR="0047277F" w:rsidRPr="000D1A55" w:rsidRDefault="0047277F" w:rsidP="00717ABB">
      <w:pPr>
        <w:tabs>
          <w:tab w:val="right" w:leader="hyphen" w:pos="8817"/>
        </w:tabs>
        <w:autoSpaceDE w:val="0"/>
        <w:autoSpaceDN w:val="0"/>
        <w:adjustRightInd w:val="0"/>
        <w:spacing w:after="0" w:line="240" w:lineRule="auto"/>
        <w:jc w:val="both"/>
        <w:rPr>
          <w:rFonts w:ascii="Arial" w:hAnsi="Arial" w:cs="Arial"/>
          <w:sz w:val="24"/>
          <w:szCs w:val="24"/>
        </w:rPr>
      </w:pPr>
    </w:p>
    <w:p w:rsidR="0047277F" w:rsidRPr="000D1A55" w:rsidRDefault="00F175E1"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47277F" w:rsidRPr="000D1A55">
        <w:rPr>
          <w:rFonts w:ascii="Arial" w:hAnsi="Arial" w:cs="Arial"/>
          <w:sz w:val="24"/>
          <w:szCs w:val="24"/>
        </w:rPr>
        <w:t>De ahí que, integrantes de la Comisión de Organización y Vigilancia Electoral, así como personal de la Coordinación de Organización del Distrito XX de Mazatlán, Sinaloa, realizando recorridos por el Distrito en mención, identificaron en fechas 5 y 6 de mayo de 2013, propaganda de precampaña electoral</w:t>
      </w:r>
      <w:r w:rsidR="00CA10C3">
        <w:rPr>
          <w:rFonts w:ascii="Arial" w:hAnsi="Arial" w:cs="Arial"/>
          <w:sz w:val="24"/>
          <w:szCs w:val="24"/>
        </w:rPr>
        <w:t xml:space="preserve"> </w:t>
      </w:r>
      <w:r w:rsidR="0047277F" w:rsidRPr="000D1A55">
        <w:rPr>
          <w:rFonts w:ascii="Arial" w:hAnsi="Arial" w:cs="Arial"/>
          <w:sz w:val="24"/>
          <w:szCs w:val="24"/>
        </w:rPr>
        <w:t xml:space="preserve">del C. Martín Pérez </w:t>
      </w:r>
      <w:r w:rsidR="00853B08" w:rsidRPr="000D1A55">
        <w:rPr>
          <w:rFonts w:ascii="Arial" w:hAnsi="Arial" w:cs="Arial"/>
          <w:sz w:val="24"/>
          <w:szCs w:val="24"/>
        </w:rPr>
        <w:t>Torres</w:t>
      </w:r>
      <w:r w:rsidR="0047277F" w:rsidRPr="000D1A55">
        <w:rPr>
          <w:rFonts w:ascii="Arial" w:hAnsi="Arial" w:cs="Arial"/>
          <w:sz w:val="24"/>
          <w:szCs w:val="24"/>
        </w:rPr>
        <w:t>, Aspirante a Diputado del XX Distrito Electoral por el Partido Acci</w:t>
      </w:r>
      <w:r w:rsidRPr="000D1A55">
        <w:rPr>
          <w:rFonts w:ascii="Arial" w:hAnsi="Arial" w:cs="Arial"/>
          <w:sz w:val="24"/>
          <w:szCs w:val="24"/>
        </w:rPr>
        <w:t xml:space="preserve">ón Nacional </w:t>
      </w:r>
      <w:r w:rsidR="0047277F" w:rsidRPr="000D1A55">
        <w:rPr>
          <w:rFonts w:ascii="Arial" w:hAnsi="Arial" w:cs="Arial"/>
          <w:sz w:val="24"/>
          <w:szCs w:val="24"/>
        </w:rPr>
        <w:t>que estaba difundida en vía pública en lugares prohibidos específicamente en equipamiento urbano</w:t>
      </w:r>
      <w:r w:rsidR="00A9490E" w:rsidRPr="000D1A55">
        <w:rPr>
          <w:rFonts w:ascii="Arial" w:hAnsi="Arial" w:cs="Arial"/>
          <w:sz w:val="24"/>
          <w:szCs w:val="24"/>
        </w:rPr>
        <w:t xml:space="preserve">, por tanto </w:t>
      </w:r>
      <w:r w:rsidR="0047277F" w:rsidRPr="000D1A55">
        <w:rPr>
          <w:rFonts w:ascii="Arial" w:hAnsi="Arial" w:cs="Arial"/>
          <w:sz w:val="24"/>
          <w:szCs w:val="24"/>
        </w:rPr>
        <w:t xml:space="preserve">como lo establece el artículo 117 Bis J de la Ley Electoral del Estado de Sinaloa, se notificó al Partido Acción Nacional, porque de acuerdo al artículo 117 Bis de la Ley en comento, es el responsable de autorizar </w:t>
      </w:r>
      <w:r w:rsidR="00A9490E" w:rsidRPr="000D1A55">
        <w:rPr>
          <w:rFonts w:ascii="Arial" w:hAnsi="Arial" w:cs="Arial"/>
          <w:sz w:val="24"/>
          <w:szCs w:val="24"/>
        </w:rPr>
        <w:t>a sus aspirantes a candidatos la realización de</w:t>
      </w:r>
      <w:r w:rsidR="00853B08">
        <w:rPr>
          <w:rFonts w:ascii="Arial" w:hAnsi="Arial" w:cs="Arial"/>
          <w:sz w:val="24"/>
          <w:szCs w:val="24"/>
        </w:rPr>
        <w:t xml:space="preserve"> </w:t>
      </w:r>
      <w:r w:rsidR="00A9490E" w:rsidRPr="000D1A55">
        <w:rPr>
          <w:rFonts w:ascii="Arial" w:hAnsi="Arial" w:cs="Arial"/>
          <w:sz w:val="24"/>
          <w:szCs w:val="24"/>
        </w:rPr>
        <w:t>actividades proselitistas,</w:t>
      </w:r>
      <w:r w:rsidR="00CA10C3">
        <w:rPr>
          <w:rFonts w:ascii="Arial" w:hAnsi="Arial" w:cs="Arial"/>
          <w:sz w:val="24"/>
          <w:szCs w:val="24"/>
        </w:rPr>
        <w:t xml:space="preserve"> </w:t>
      </w:r>
      <w:r w:rsidR="00A9490E" w:rsidRPr="000D1A55">
        <w:rPr>
          <w:rFonts w:ascii="Arial" w:hAnsi="Arial" w:cs="Arial"/>
          <w:sz w:val="24"/>
          <w:szCs w:val="24"/>
        </w:rPr>
        <w:t>como la difusión de propaganda de precampaña electoral. Hechos que quedaron firmes y demostrados de acuerdo al tipo de contestación que realizó el Partido Acción Nacional y el C. Martín Pérez Torres</w:t>
      </w:r>
      <w:r w:rsidR="00CA10C3">
        <w:rPr>
          <w:rFonts w:ascii="Arial" w:hAnsi="Arial" w:cs="Arial"/>
          <w:sz w:val="24"/>
          <w:szCs w:val="24"/>
        </w:rPr>
        <w:t xml:space="preserve"> </w:t>
      </w:r>
      <w:r w:rsidR="00A9490E" w:rsidRPr="000D1A55">
        <w:rPr>
          <w:rFonts w:ascii="Arial" w:hAnsi="Arial" w:cs="Arial"/>
          <w:sz w:val="24"/>
          <w:szCs w:val="24"/>
        </w:rPr>
        <w:t xml:space="preserve">en los Hechos 8 y 9 del </w:t>
      </w:r>
      <w:r w:rsidR="00A9490E" w:rsidRPr="000D1A55">
        <w:rPr>
          <w:rFonts w:ascii="Arial" w:hAnsi="Arial" w:cs="Arial"/>
          <w:color w:val="000000" w:themeColor="text1"/>
          <w:sz w:val="24"/>
          <w:szCs w:val="24"/>
        </w:rPr>
        <w:t xml:space="preserve">escrito inicial del </w:t>
      </w:r>
      <w:r w:rsidR="00A9490E" w:rsidRPr="000D1A55">
        <w:rPr>
          <w:rFonts w:ascii="Arial" w:hAnsi="Arial" w:cs="Arial"/>
          <w:sz w:val="24"/>
          <w:szCs w:val="24"/>
        </w:rPr>
        <w:t>Procedimiento Administrativo Sancionador de Oficio del expediente</w:t>
      </w:r>
      <w:r w:rsidR="00CA10C3">
        <w:rPr>
          <w:rFonts w:ascii="Arial" w:hAnsi="Arial" w:cs="Arial"/>
          <w:sz w:val="24"/>
          <w:szCs w:val="24"/>
        </w:rPr>
        <w:t xml:space="preserve"> </w:t>
      </w:r>
      <w:r w:rsidR="00A9490E" w:rsidRPr="000D1A55">
        <w:rPr>
          <w:rFonts w:ascii="Arial" w:hAnsi="Arial" w:cs="Arial"/>
          <w:sz w:val="24"/>
          <w:szCs w:val="24"/>
        </w:rPr>
        <w:t>PO-006/2013 y PO-008/2013,</w:t>
      </w:r>
      <w:r w:rsidR="00CA10C3">
        <w:rPr>
          <w:rFonts w:ascii="Arial" w:hAnsi="Arial" w:cs="Arial"/>
          <w:sz w:val="24"/>
          <w:szCs w:val="24"/>
        </w:rPr>
        <w:t xml:space="preserve"> </w:t>
      </w:r>
      <w:r w:rsidR="00A9490E" w:rsidRPr="000D1A55">
        <w:rPr>
          <w:rFonts w:ascii="Arial" w:hAnsi="Arial" w:cs="Arial"/>
          <w:sz w:val="24"/>
          <w:szCs w:val="24"/>
        </w:rPr>
        <w:t>ACUMULADOS y que se tienen por reproducidos en la “Tabla de Hechos y Contestación”</w:t>
      </w:r>
      <w:r w:rsidR="00F22496">
        <w:rPr>
          <w:rFonts w:ascii="Arial" w:hAnsi="Arial" w:cs="Arial"/>
          <w:sz w:val="24"/>
          <w:szCs w:val="24"/>
        </w:rPr>
        <w:t>.</w:t>
      </w:r>
      <w:r w:rsidR="00F22496">
        <w:rPr>
          <w:rFonts w:ascii="Arial" w:hAnsi="Arial" w:cs="Arial"/>
          <w:sz w:val="24"/>
          <w:szCs w:val="24"/>
        </w:rPr>
        <w:tab/>
      </w:r>
    </w:p>
    <w:p w:rsidR="00A9490E" w:rsidRPr="000D1A55" w:rsidRDefault="00A9490E" w:rsidP="00717ABB">
      <w:pPr>
        <w:tabs>
          <w:tab w:val="right" w:leader="hyphen" w:pos="8817"/>
        </w:tabs>
        <w:autoSpaceDE w:val="0"/>
        <w:autoSpaceDN w:val="0"/>
        <w:adjustRightInd w:val="0"/>
        <w:spacing w:after="0" w:line="240" w:lineRule="auto"/>
        <w:jc w:val="both"/>
        <w:rPr>
          <w:rFonts w:ascii="Arial" w:hAnsi="Arial" w:cs="Arial"/>
          <w:sz w:val="24"/>
          <w:szCs w:val="24"/>
        </w:rPr>
      </w:pPr>
    </w:p>
    <w:p w:rsidR="0047277F" w:rsidRPr="000D1A55" w:rsidRDefault="00F175E1"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A9490E" w:rsidRPr="000D1A55">
        <w:rPr>
          <w:rFonts w:ascii="Arial" w:hAnsi="Arial" w:cs="Arial"/>
          <w:sz w:val="24"/>
          <w:szCs w:val="24"/>
        </w:rPr>
        <w:t>Ahora,</w:t>
      </w:r>
      <w:r w:rsidR="00CA10C3">
        <w:rPr>
          <w:rFonts w:ascii="Arial" w:hAnsi="Arial" w:cs="Arial"/>
          <w:sz w:val="24"/>
          <w:szCs w:val="24"/>
        </w:rPr>
        <w:t xml:space="preserve"> </w:t>
      </w:r>
      <w:r w:rsidR="00A9490E" w:rsidRPr="000D1A55">
        <w:rPr>
          <w:rFonts w:ascii="Arial" w:hAnsi="Arial" w:cs="Arial"/>
          <w:sz w:val="24"/>
          <w:szCs w:val="24"/>
        </w:rPr>
        <w:t>después de la notificación que se le otorgó al presunto infractor para retirar la propaganda de precampaña electoral, plazo</w:t>
      </w:r>
      <w:r w:rsidR="00CA10C3">
        <w:rPr>
          <w:rFonts w:ascii="Arial" w:hAnsi="Arial" w:cs="Arial"/>
          <w:sz w:val="24"/>
          <w:szCs w:val="24"/>
        </w:rPr>
        <w:t xml:space="preserve"> </w:t>
      </w:r>
      <w:r w:rsidR="00A9490E" w:rsidRPr="000D1A55">
        <w:rPr>
          <w:rFonts w:ascii="Arial" w:hAnsi="Arial" w:cs="Arial"/>
          <w:sz w:val="24"/>
          <w:szCs w:val="24"/>
        </w:rPr>
        <w:t xml:space="preserve">que no podía exceder de 24 horas, de acuerdo a la autorización que </w:t>
      </w:r>
      <w:r w:rsidR="00D621E5" w:rsidRPr="000D1A55">
        <w:rPr>
          <w:rFonts w:ascii="Arial" w:hAnsi="Arial" w:cs="Arial"/>
          <w:sz w:val="24"/>
          <w:szCs w:val="24"/>
        </w:rPr>
        <w:t>establece el artí</w:t>
      </w:r>
      <w:r w:rsidR="00A9490E" w:rsidRPr="000D1A55">
        <w:rPr>
          <w:rFonts w:ascii="Arial" w:hAnsi="Arial" w:cs="Arial"/>
          <w:sz w:val="24"/>
          <w:szCs w:val="24"/>
        </w:rPr>
        <w:t xml:space="preserve">culo 117 Bis J de la Ley Electoral del Estado de Sinaloa, servidores del XX Consejo Distrital realizaron </w:t>
      </w:r>
      <w:r w:rsidR="00827815" w:rsidRPr="000D1A55">
        <w:rPr>
          <w:rFonts w:ascii="Arial" w:hAnsi="Arial" w:cs="Arial"/>
          <w:sz w:val="24"/>
          <w:szCs w:val="24"/>
        </w:rPr>
        <w:t>recorrido para identificar que se haya dado cumplimiento a lo notificado, sin embargo de acuerdo a constancias que obran en el expediente PO-006/2013 y PO-008/2013,</w:t>
      </w:r>
      <w:r w:rsidR="00CA10C3">
        <w:rPr>
          <w:rFonts w:ascii="Arial" w:hAnsi="Arial" w:cs="Arial"/>
          <w:sz w:val="24"/>
          <w:szCs w:val="24"/>
        </w:rPr>
        <w:t xml:space="preserve"> </w:t>
      </w:r>
      <w:r w:rsidR="00827815" w:rsidRPr="000D1A55">
        <w:rPr>
          <w:rFonts w:ascii="Arial" w:hAnsi="Arial" w:cs="Arial"/>
          <w:sz w:val="24"/>
          <w:szCs w:val="24"/>
        </w:rPr>
        <w:t>ACUMULADOS, el notificado retiró parcialmente lo notificado, por tanto, los servidores del XX Consejo Distrital procedieron a retirar la propaganda de precampaña electoral, lo anterior porque el mismo artículo 117 Bis J de la Ley Electoral del Estado</w:t>
      </w:r>
      <w:r w:rsidR="00420E56" w:rsidRPr="000D1A55">
        <w:rPr>
          <w:rFonts w:ascii="Arial" w:hAnsi="Arial" w:cs="Arial"/>
          <w:sz w:val="24"/>
          <w:szCs w:val="24"/>
        </w:rPr>
        <w:t>, establece “</w:t>
      </w:r>
      <w:r w:rsidR="00420E56" w:rsidRPr="000D1A55">
        <w:rPr>
          <w:rFonts w:ascii="Arial" w:hAnsi="Arial" w:cs="Arial"/>
          <w:sz w:val="24"/>
          <w:szCs w:val="24"/>
          <w:u w:val="single"/>
        </w:rPr>
        <w:t xml:space="preserve">en caso de incumplimiento la autoridad municipal y/o electoral serán competente para el retiro inmediato de propaganda”, </w:t>
      </w:r>
      <w:r w:rsidRPr="000D1A55">
        <w:rPr>
          <w:rFonts w:ascii="Arial" w:hAnsi="Arial" w:cs="Arial"/>
          <w:sz w:val="24"/>
          <w:szCs w:val="24"/>
        </w:rPr>
        <w:t xml:space="preserve">de aquí se fundamenta la </w:t>
      </w:r>
      <w:r w:rsidR="00420E56" w:rsidRPr="000D1A55">
        <w:rPr>
          <w:rFonts w:ascii="Arial" w:hAnsi="Arial" w:cs="Arial"/>
          <w:sz w:val="24"/>
          <w:szCs w:val="24"/>
        </w:rPr>
        <w:t>faculta</w:t>
      </w:r>
      <w:r w:rsidR="00FD447B" w:rsidRPr="000D1A55">
        <w:rPr>
          <w:rFonts w:ascii="Arial" w:hAnsi="Arial" w:cs="Arial"/>
          <w:sz w:val="24"/>
          <w:szCs w:val="24"/>
        </w:rPr>
        <w:t>d</w:t>
      </w:r>
      <w:r w:rsidR="00420E56" w:rsidRPr="000D1A55">
        <w:rPr>
          <w:rFonts w:ascii="Arial" w:hAnsi="Arial" w:cs="Arial"/>
          <w:sz w:val="24"/>
          <w:szCs w:val="24"/>
        </w:rPr>
        <w:t xml:space="preserve"> a estos servidores electorales a realizar el retiro </w:t>
      </w:r>
      <w:r w:rsidR="009A318C" w:rsidRPr="000D1A55">
        <w:rPr>
          <w:rFonts w:ascii="Arial" w:hAnsi="Arial" w:cs="Arial"/>
          <w:sz w:val="24"/>
          <w:szCs w:val="24"/>
        </w:rPr>
        <w:t>inmediato de la propaganda de p</w:t>
      </w:r>
      <w:r w:rsidR="00420E56" w:rsidRPr="000D1A55">
        <w:rPr>
          <w:rFonts w:ascii="Arial" w:hAnsi="Arial" w:cs="Arial"/>
          <w:sz w:val="24"/>
          <w:szCs w:val="24"/>
        </w:rPr>
        <w:t xml:space="preserve">recampaña electoral que fue previamente notificada y no fue retirada por el notificado. </w:t>
      </w:r>
      <w:r w:rsidR="00F22496">
        <w:rPr>
          <w:rFonts w:ascii="Arial" w:hAnsi="Arial" w:cs="Arial"/>
          <w:sz w:val="24"/>
          <w:szCs w:val="24"/>
        </w:rPr>
        <w:tab/>
      </w:r>
    </w:p>
    <w:p w:rsidR="00420E56" w:rsidRPr="000D1A55" w:rsidRDefault="00420E56" w:rsidP="00717ABB">
      <w:pPr>
        <w:tabs>
          <w:tab w:val="right" w:leader="hyphen" w:pos="8817"/>
        </w:tabs>
        <w:autoSpaceDE w:val="0"/>
        <w:autoSpaceDN w:val="0"/>
        <w:adjustRightInd w:val="0"/>
        <w:spacing w:after="0" w:line="240" w:lineRule="auto"/>
        <w:jc w:val="both"/>
        <w:rPr>
          <w:rFonts w:ascii="Arial" w:hAnsi="Arial" w:cs="Arial"/>
          <w:sz w:val="24"/>
          <w:szCs w:val="24"/>
        </w:rPr>
      </w:pPr>
    </w:p>
    <w:p w:rsidR="00420E56" w:rsidRPr="000D1A55" w:rsidRDefault="00FD447B"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420E56" w:rsidRPr="000D1A55">
        <w:rPr>
          <w:rFonts w:ascii="Arial" w:hAnsi="Arial" w:cs="Arial"/>
          <w:sz w:val="24"/>
          <w:szCs w:val="24"/>
        </w:rPr>
        <w:t xml:space="preserve">A continuación se cita en lo que interesa el artículo 117 Bis J de la Ley Electoral del Estado de Sinaloa: </w:t>
      </w:r>
      <w:r w:rsidR="00F22496">
        <w:rPr>
          <w:rFonts w:ascii="Arial" w:hAnsi="Arial" w:cs="Arial"/>
          <w:sz w:val="24"/>
          <w:szCs w:val="24"/>
        </w:rPr>
        <w:tab/>
      </w:r>
    </w:p>
    <w:p w:rsidR="0047277F" w:rsidRPr="000D1A55" w:rsidRDefault="0047277F" w:rsidP="00717ABB">
      <w:pPr>
        <w:tabs>
          <w:tab w:val="right" w:leader="hyphen" w:pos="8817"/>
        </w:tabs>
        <w:autoSpaceDE w:val="0"/>
        <w:autoSpaceDN w:val="0"/>
        <w:adjustRightInd w:val="0"/>
        <w:spacing w:after="0" w:line="240" w:lineRule="auto"/>
        <w:jc w:val="both"/>
        <w:rPr>
          <w:rFonts w:ascii="Arial" w:hAnsi="Arial" w:cs="Arial"/>
          <w:sz w:val="24"/>
          <w:szCs w:val="24"/>
        </w:rPr>
      </w:pPr>
    </w:p>
    <w:p w:rsidR="0047277F" w:rsidRPr="000D1A55" w:rsidRDefault="0047277F" w:rsidP="00717ABB">
      <w:pPr>
        <w:tabs>
          <w:tab w:val="right" w:leader="hyphen" w:pos="8817"/>
        </w:tabs>
        <w:autoSpaceDE w:val="0"/>
        <w:autoSpaceDN w:val="0"/>
        <w:adjustRightInd w:val="0"/>
        <w:spacing w:after="0" w:line="240" w:lineRule="auto"/>
        <w:ind w:left="567"/>
        <w:jc w:val="both"/>
        <w:rPr>
          <w:rFonts w:ascii="Arial" w:hAnsi="Arial" w:cs="Arial"/>
          <w:i/>
          <w:sz w:val="20"/>
          <w:szCs w:val="20"/>
        </w:rPr>
      </w:pPr>
      <w:r w:rsidRPr="000D1A55">
        <w:rPr>
          <w:rFonts w:ascii="Arial" w:hAnsi="Arial" w:cs="Arial"/>
          <w:i/>
          <w:sz w:val="20"/>
          <w:szCs w:val="20"/>
        </w:rPr>
        <w:t xml:space="preserve">En caso de violación a las reglas para la propaganda electoral de precampaña </w:t>
      </w:r>
      <w:r w:rsidR="00853B08" w:rsidRPr="000D1A55">
        <w:rPr>
          <w:rFonts w:ascii="Arial" w:hAnsi="Arial" w:cs="Arial"/>
          <w:i/>
          <w:sz w:val="20"/>
          <w:szCs w:val="20"/>
        </w:rPr>
        <w:t>o campaña</w:t>
      </w:r>
      <w:r w:rsidRPr="000D1A55">
        <w:rPr>
          <w:rFonts w:ascii="Arial" w:hAnsi="Arial" w:cs="Arial"/>
          <w:i/>
          <w:sz w:val="20"/>
          <w:szCs w:val="20"/>
        </w:rPr>
        <w:t xml:space="preserve"> y la fijación de la misma, el Consejo Distrital</w:t>
      </w:r>
      <w:r w:rsidR="00420E56" w:rsidRPr="000D1A55">
        <w:rPr>
          <w:rFonts w:ascii="Arial" w:hAnsi="Arial" w:cs="Arial"/>
          <w:i/>
          <w:sz w:val="20"/>
          <w:szCs w:val="20"/>
        </w:rPr>
        <w:t xml:space="preserve"> correspondiente, de oficio o a </w:t>
      </w:r>
      <w:r w:rsidRPr="000D1A55">
        <w:rPr>
          <w:rFonts w:ascii="Arial" w:hAnsi="Arial" w:cs="Arial"/>
          <w:i/>
          <w:sz w:val="20"/>
          <w:szCs w:val="20"/>
        </w:rPr>
        <w:t>petición de parte pudiendo ser incluso un part</w:t>
      </w:r>
      <w:r w:rsidR="00420E56" w:rsidRPr="000D1A55">
        <w:rPr>
          <w:rFonts w:ascii="Arial" w:hAnsi="Arial" w:cs="Arial"/>
          <w:i/>
          <w:sz w:val="20"/>
          <w:szCs w:val="20"/>
        </w:rPr>
        <w:t xml:space="preserve">icular, notificará al partido o coalición </w:t>
      </w:r>
      <w:r w:rsidRPr="000D1A55">
        <w:rPr>
          <w:rFonts w:ascii="Arial" w:hAnsi="Arial" w:cs="Arial"/>
          <w:i/>
          <w:sz w:val="20"/>
          <w:szCs w:val="20"/>
        </w:rPr>
        <w:t xml:space="preserve">infractor, requiriendo su inmediato </w:t>
      </w:r>
      <w:r w:rsidR="00420E56" w:rsidRPr="000D1A55">
        <w:rPr>
          <w:rFonts w:ascii="Arial" w:hAnsi="Arial" w:cs="Arial"/>
          <w:i/>
          <w:sz w:val="20"/>
          <w:szCs w:val="20"/>
        </w:rPr>
        <w:t xml:space="preserve">retiro, que no podrá exceder de veinticuatro horas, </w:t>
      </w:r>
      <w:r w:rsidRPr="000D1A55">
        <w:rPr>
          <w:rFonts w:ascii="Arial" w:hAnsi="Arial" w:cs="Arial"/>
          <w:i/>
          <w:sz w:val="20"/>
          <w:szCs w:val="20"/>
          <w:u w:val="single"/>
        </w:rPr>
        <w:t xml:space="preserve">en caso de incumplimiento la autoridad municipal y/o electoral serán competente </w:t>
      </w:r>
      <w:r w:rsidR="00420E56" w:rsidRPr="000D1A55">
        <w:rPr>
          <w:rFonts w:ascii="Arial" w:hAnsi="Arial" w:cs="Arial"/>
          <w:i/>
          <w:sz w:val="20"/>
          <w:szCs w:val="20"/>
          <w:u w:val="single"/>
        </w:rPr>
        <w:t xml:space="preserve">para </w:t>
      </w:r>
      <w:r w:rsidRPr="000D1A55">
        <w:rPr>
          <w:rFonts w:ascii="Arial" w:hAnsi="Arial" w:cs="Arial"/>
          <w:i/>
          <w:sz w:val="20"/>
          <w:szCs w:val="20"/>
          <w:u w:val="single"/>
        </w:rPr>
        <w:t xml:space="preserve">el retiro inmediato de propaganda </w:t>
      </w:r>
      <w:r w:rsidRPr="000D1A55">
        <w:rPr>
          <w:rFonts w:ascii="Arial" w:hAnsi="Arial" w:cs="Arial"/>
          <w:i/>
          <w:sz w:val="20"/>
          <w:szCs w:val="20"/>
        </w:rPr>
        <w:t xml:space="preserve">y el costo </w:t>
      </w:r>
      <w:r w:rsidR="00420E56" w:rsidRPr="000D1A55">
        <w:rPr>
          <w:rFonts w:ascii="Arial" w:hAnsi="Arial" w:cs="Arial"/>
          <w:i/>
          <w:sz w:val="20"/>
          <w:szCs w:val="20"/>
        </w:rPr>
        <w:t xml:space="preserve">correspondiente se deducirá del </w:t>
      </w:r>
      <w:r w:rsidRPr="000D1A55">
        <w:rPr>
          <w:rFonts w:ascii="Arial" w:hAnsi="Arial" w:cs="Arial"/>
          <w:i/>
          <w:sz w:val="20"/>
          <w:szCs w:val="20"/>
        </w:rPr>
        <w:t>financiamiento públi</w:t>
      </w:r>
      <w:r w:rsidR="00420E56" w:rsidRPr="000D1A55">
        <w:rPr>
          <w:rFonts w:ascii="Arial" w:hAnsi="Arial" w:cs="Arial"/>
          <w:i/>
          <w:sz w:val="20"/>
          <w:szCs w:val="20"/>
        </w:rPr>
        <w:t xml:space="preserve">co estatal del partido político o coalición responsable sin </w:t>
      </w:r>
      <w:r w:rsidRPr="000D1A55">
        <w:rPr>
          <w:rFonts w:ascii="Arial" w:hAnsi="Arial" w:cs="Arial"/>
          <w:i/>
          <w:sz w:val="20"/>
          <w:szCs w:val="20"/>
        </w:rPr>
        <w:t>menoscabo de cualesquier otra sanción que se pud</w:t>
      </w:r>
      <w:r w:rsidR="00420E56" w:rsidRPr="000D1A55">
        <w:rPr>
          <w:rFonts w:ascii="Arial" w:hAnsi="Arial" w:cs="Arial"/>
          <w:i/>
          <w:sz w:val="20"/>
          <w:szCs w:val="20"/>
        </w:rPr>
        <w:t xml:space="preserve">iera imponer al responsable. El </w:t>
      </w:r>
      <w:r w:rsidRPr="000D1A55">
        <w:rPr>
          <w:rFonts w:ascii="Arial" w:hAnsi="Arial" w:cs="Arial"/>
          <w:i/>
          <w:sz w:val="20"/>
          <w:szCs w:val="20"/>
        </w:rPr>
        <w:t>anterior procedimiento no podrá exceder de un máximo de cinco días.</w:t>
      </w:r>
    </w:p>
    <w:p w:rsidR="00F175E1" w:rsidRPr="000D1A55" w:rsidRDefault="00F175E1" w:rsidP="00717ABB">
      <w:pPr>
        <w:tabs>
          <w:tab w:val="right" w:leader="hyphen" w:pos="8817"/>
        </w:tabs>
        <w:autoSpaceDE w:val="0"/>
        <w:autoSpaceDN w:val="0"/>
        <w:adjustRightInd w:val="0"/>
        <w:spacing w:after="0" w:line="240" w:lineRule="auto"/>
        <w:jc w:val="both"/>
        <w:rPr>
          <w:rFonts w:ascii="Arial" w:hAnsi="Arial" w:cs="Arial"/>
          <w:sz w:val="24"/>
          <w:szCs w:val="24"/>
        </w:rPr>
      </w:pPr>
    </w:p>
    <w:p w:rsidR="004B582C" w:rsidRPr="000D1A55" w:rsidRDefault="00ED4C34"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FD447B" w:rsidRPr="000D1A55">
        <w:rPr>
          <w:rFonts w:ascii="Arial" w:hAnsi="Arial" w:cs="Arial"/>
          <w:sz w:val="24"/>
          <w:szCs w:val="24"/>
        </w:rPr>
        <w:t>A pesar que existe u</w:t>
      </w:r>
      <w:r w:rsidR="00F175E1" w:rsidRPr="000D1A55">
        <w:rPr>
          <w:rFonts w:ascii="Arial" w:hAnsi="Arial" w:cs="Arial"/>
          <w:sz w:val="24"/>
          <w:szCs w:val="24"/>
        </w:rPr>
        <w:t>n</w:t>
      </w:r>
      <w:r w:rsidR="004B582C" w:rsidRPr="000D1A55">
        <w:rPr>
          <w:rFonts w:ascii="Arial" w:hAnsi="Arial" w:cs="Arial"/>
          <w:sz w:val="24"/>
          <w:szCs w:val="24"/>
        </w:rPr>
        <w:t xml:space="preserve"> procedim</w:t>
      </w:r>
      <w:r w:rsidR="00F175E1" w:rsidRPr="000D1A55">
        <w:rPr>
          <w:rFonts w:ascii="Arial" w:hAnsi="Arial" w:cs="Arial"/>
          <w:sz w:val="24"/>
          <w:szCs w:val="24"/>
        </w:rPr>
        <w:t>i</w:t>
      </w:r>
      <w:r w:rsidR="004B582C" w:rsidRPr="000D1A55">
        <w:rPr>
          <w:rFonts w:ascii="Arial" w:hAnsi="Arial" w:cs="Arial"/>
          <w:sz w:val="24"/>
          <w:szCs w:val="24"/>
        </w:rPr>
        <w:t>e</w:t>
      </w:r>
      <w:r w:rsidR="00F175E1" w:rsidRPr="000D1A55">
        <w:rPr>
          <w:rFonts w:ascii="Arial" w:hAnsi="Arial" w:cs="Arial"/>
          <w:sz w:val="24"/>
          <w:szCs w:val="24"/>
        </w:rPr>
        <w:t>nto tasado en el artículo 117 Bis J</w:t>
      </w:r>
      <w:r w:rsidR="00CA10C3">
        <w:rPr>
          <w:rFonts w:ascii="Arial" w:hAnsi="Arial" w:cs="Arial"/>
          <w:sz w:val="24"/>
          <w:szCs w:val="24"/>
        </w:rPr>
        <w:t xml:space="preserve"> </w:t>
      </w:r>
      <w:r w:rsidR="00F175E1" w:rsidRPr="000D1A55">
        <w:rPr>
          <w:rFonts w:ascii="Arial" w:hAnsi="Arial" w:cs="Arial"/>
          <w:sz w:val="24"/>
          <w:szCs w:val="24"/>
        </w:rPr>
        <w:t>Ley Electoral del Estado de Sinaloa,</w:t>
      </w:r>
      <w:r w:rsidR="00CA10C3">
        <w:rPr>
          <w:rFonts w:ascii="Arial" w:hAnsi="Arial" w:cs="Arial"/>
          <w:sz w:val="24"/>
          <w:szCs w:val="24"/>
        </w:rPr>
        <w:t xml:space="preserve"> </w:t>
      </w:r>
      <w:r w:rsidR="004B582C" w:rsidRPr="000D1A55">
        <w:rPr>
          <w:rFonts w:ascii="Arial" w:hAnsi="Arial" w:cs="Arial"/>
          <w:sz w:val="24"/>
          <w:szCs w:val="24"/>
        </w:rPr>
        <w:t>el cual garantiza el pri</w:t>
      </w:r>
      <w:r w:rsidR="009A318C" w:rsidRPr="000D1A55">
        <w:rPr>
          <w:rFonts w:ascii="Arial" w:hAnsi="Arial" w:cs="Arial"/>
          <w:sz w:val="24"/>
          <w:szCs w:val="24"/>
        </w:rPr>
        <w:t>nci</w:t>
      </w:r>
      <w:r w:rsidR="004B582C" w:rsidRPr="000D1A55">
        <w:rPr>
          <w:rFonts w:ascii="Arial" w:hAnsi="Arial" w:cs="Arial"/>
          <w:sz w:val="24"/>
          <w:szCs w:val="24"/>
        </w:rPr>
        <w:t>pio de legalidad y seguridad jurídica, el de legalidad que estriba en que exista la facultad de la autoridad para realizar una acción y el de seguridad jurídica encaminado a notificar al presunto</w:t>
      </w:r>
      <w:r w:rsidR="009A318C" w:rsidRPr="000D1A55">
        <w:rPr>
          <w:rFonts w:ascii="Arial" w:hAnsi="Arial" w:cs="Arial"/>
          <w:sz w:val="24"/>
          <w:szCs w:val="24"/>
        </w:rPr>
        <w:t xml:space="preserve"> infractor</w:t>
      </w:r>
      <w:r w:rsidR="00CA10C3">
        <w:rPr>
          <w:rFonts w:ascii="Arial" w:hAnsi="Arial" w:cs="Arial"/>
          <w:sz w:val="24"/>
          <w:szCs w:val="24"/>
        </w:rPr>
        <w:t xml:space="preserve"> </w:t>
      </w:r>
      <w:r w:rsidR="009A318C" w:rsidRPr="000D1A55">
        <w:rPr>
          <w:rFonts w:ascii="Arial" w:hAnsi="Arial" w:cs="Arial"/>
          <w:sz w:val="24"/>
          <w:szCs w:val="24"/>
        </w:rPr>
        <w:t>de una viola</w:t>
      </w:r>
      <w:r w:rsidR="004B582C" w:rsidRPr="000D1A55">
        <w:rPr>
          <w:rFonts w:ascii="Arial" w:hAnsi="Arial" w:cs="Arial"/>
          <w:sz w:val="24"/>
          <w:szCs w:val="24"/>
        </w:rPr>
        <w:t xml:space="preserve">ción </w:t>
      </w:r>
      <w:r w:rsidR="009A318C" w:rsidRPr="000D1A55">
        <w:rPr>
          <w:rFonts w:ascii="Arial" w:hAnsi="Arial" w:cs="Arial"/>
          <w:sz w:val="24"/>
          <w:szCs w:val="24"/>
        </w:rPr>
        <w:t>en su colocación o difusión de</w:t>
      </w:r>
      <w:r w:rsidR="00CA10C3">
        <w:rPr>
          <w:rFonts w:ascii="Arial" w:hAnsi="Arial" w:cs="Arial"/>
          <w:sz w:val="24"/>
          <w:szCs w:val="24"/>
        </w:rPr>
        <w:t xml:space="preserve"> </w:t>
      </w:r>
      <w:r w:rsidR="004B582C" w:rsidRPr="000D1A55">
        <w:rPr>
          <w:rFonts w:ascii="Arial" w:hAnsi="Arial" w:cs="Arial"/>
          <w:sz w:val="24"/>
          <w:szCs w:val="24"/>
        </w:rPr>
        <w:t>propaganda de precampaña electoral y otorg</w:t>
      </w:r>
      <w:r w:rsidR="00063802" w:rsidRPr="000D1A55">
        <w:rPr>
          <w:rFonts w:ascii="Arial" w:hAnsi="Arial" w:cs="Arial"/>
          <w:sz w:val="24"/>
          <w:szCs w:val="24"/>
        </w:rPr>
        <w:t>ar</w:t>
      </w:r>
      <w:r w:rsidR="004B582C" w:rsidRPr="000D1A55">
        <w:rPr>
          <w:rFonts w:ascii="Arial" w:hAnsi="Arial" w:cs="Arial"/>
          <w:sz w:val="24"/>
          <w:szCs w:val="24"/>
        </w:rPr>
        <w:t>le un plazo para el retiro, en este caso, no mayor de 24 horas. E</w:t>
      </w:r>
      <w:r w:rsidR="00F175E1" w:rsidRPr="000D1A55">
        <w:rPr>
          <w:rFonts w:ascii="Arial" w:hAnsi="Arial" w:cs="Arial"/>
          <w:sz w:val="24"/>
          <w:szCs w:val="24"/>
        </w:rPr>
        <w:t>l Partido Acci</w:t>
      </w:r>
      <w:r w:rsidR="004B582C" w:rsidRPr="000D1A55">
        <w:rPr>
          <w:rFonts w:ascii="Arial" w:hAnsi="Arial" w:cs="Arial"/>
          <w:sz w:val="24"/>
          <w:szCs w:val="24"/>
        </w:rPr>
        <w:t xml:space="preserve">ón Nacional </w:t>
      </w:r>
      <w:r w:rsidR="00F175E1" w:rsidRPr="000D1A55">
        <w:rPr>
          <w:rFonts w:ascii="Arial" w:hAnsi="Arial" w:cs="Arial"/>
          <w:sz w:val="24"/>
          <w:szCs w:val="24"/>
        </w:rPr>
        <w:t xml:space="preserve">y el C. Martín Pérez Torres, </w:t>
      </w:r>
      <w:r w:rsidR="004B582C" w:rsidRPr="000D1A55">
        <w:rPr>
          <w:rFonts w:ascii="Arial" w:hAnsi="Arial" w:cs="Arial"/>
          <w:sz w:val="24"/>
          <w:szCs w:val="24"/>
        </w:rPr>
        <w:t>en la contestación al Hecho 10 del</w:t>
      </w:r>
      <w:r w:rsidR="004B582C" w:rsidRPr="000D1A55">
        <w:rPr>
          <w:rFonts w:ascii="Arial" w:hAnsi="Arial" w:cs="Arial"/>
          <w:color w:val="000000" w:themeColor="text1"/>
          <w:sz w:val="24"/>
          <w:szCs w:val="24"/>
        </w:rPr>
        <w:t xml:space="preserve"> escrito inicial del </w:t>
      </w:r>
      <w:r w:rsidR="004B582C" w:rsidRPr="000D1A55">
        <w:rPr>
          <w:rFonts w:ascii="Arial" w:hAnsi="Arial" w:cs="Arial"/>
          <w:sz w:val="24"/>
          <w:szCs w:val="24"/>
        </w:rPr>
        <w:t>Procedimiento Administrativo Sancionador de Oficio del expediente</w:t>
      </w:r>
      <w:r w:rsidR="00CA10C3">
        <w:rPr>
          <w:rFonts w:ascii="Arial" w:hAnsi="Arial" w:cs="Arial"/>
          <w:sz w:val="24"/>
          <w:szCs w:val="24"/>
        </w:rPr>
        <w:t xml:space="preserve"> </w:t>
      </w:r>
      <w:r w:rsidR="004B582C" w:rsidRPr="000D1A55">
        <w:rPr>
          <w:rFonts w:ascii="Arial" w:hAnsi="Arial" w:cs="Arial"/>
          <w:sz w:val="24"/>
          <w:szCs w:val="24"/>
        </w:rPr>
        <w:t xml:space="preserve">PO-006/2013 y PO-008/2013, </w:t>
      </w:r>
      <w:r w:rsidR="00F175E1" w:rsidRPr="000D1A55">
        <w:rPr>
          <w:rFonts w:ascii="Arial" w:hAnsi="Arial" w:cs="Arial"/>
          <w:sz w:val="24"/>
          <w:szCs w:val="24"/>
        </w:rPr>
        <w:t>manifiesta que el órgano electoral está obligado a observar en sus procedimientos garantía</w:t>
      </w:r>
      <w:r w:rsidR="004B582C" w:rsidRPr="000D1A55">
        <w:rPr>
          <w:rFonts w:ascii="Arial" w:hAnsi="Arial" w:cs="Arial"/>
          <w:sz w:val="24"/>
          <w:szCs w:val="24"/>
        </w:rPr>
        <w:t>s de legalidad y seguridad jurídica establecidos en los artículos 14 y 16 constitucionales</w:t>
      </w:r>
      <w:r w:rsidR="00063802" w:rsidRPr="000D1A55">
        <w:rPr>
          <w:rFonts w:ascii="Arial" w:hAnsi="Arial" w:cs="Arial"/>
          <w:sz w:val="24"/>
          <w:szCs w:val="24"/>
        </w:rPr>
        <w:t xml:space="preserve">, por tanto, </w:t>
      </w:r>
      <w:r w:rsidR="004B582C" w:rsidRPr="000D1A55">
        <w:rPr>
          <w:rFonts w:ascii="Arial" w:hAnsi="Arial" w:cs="Arial"/>
          <w:sz w:val="24"/>
          <w:szCs w:val="24"/>
        </w:rPr>
        <w:t xml:space="preserve">propone un nuevo procedimiento, el </w:t>
      </w:r>
      <w:r w:rsidR="009A318C" w:rsidRPr="000D1A55">
        <w:rPr>
          <w:rFonts w:ascii="Arial" w:hAnsi="Arial" w:cs="Arial"/>
          <w:sz w:val="24"/>
          <w:szCs w:val="24"/>
        </w:rPr>
        <w:t>cual</w:t>
      </w:r>
      <w:r w:rsidR="004B582C" w:rsidRPr="000D1A55">
        <w:rPr>
          <w:rFonts w:ascii="Arial" w:hAnsi="Arial" w:cs="Arial"/>
          <w:sz w:val="24"/>
          <w:szCs w:val="24"/>
        </w:rPr>
        <w:t xml:space="preserve"> solo se limita a citar, sin argumentar porqué de acuerdo a su medio de pr</w:t>
      </w:r>
      <w:r w:rsidR="002E363D" w:rsidRPr="000D1A55">
        <w:rPr>
          <w:rFonts w:ascii="Arial" w:hAnsi="Arial" w:cs="Arial"/>
          <w:sz w:val="24"/>
          <w:szCs w:val="24"/>
        </w:rPr>
        <w:t>obanza debe prevalecer sobre el</w:t>
      </w:r>
      <w:r w:rsidR="004B582C" w:rsidRPr="000D1A55">
        <w:rPr>
          <w:rFonts w:ascii="Arial" w:hAnsi="Arial" w:cs="Arial"/>
          <w:sz w:val="24"/>
          <w:szCs w:val="24"/>
        </w:rPr>
        <w:t xml:space="preserve"> artículo 117 Bis J de la Ley Electoral del Estado de Sinaloa. </w:t>
      </w:r>
      <w:r w:rsidR="00F22496">
        <w:rPr>
          <w:rFonts w:ascii="Arial" w:hAnsi="Arial" w:cs="Arial"/>
          <w:sz w:val="24"/>
          <w:szCs w:val="24"/>
        </w:rPr>
        <w:tab/>
      </w:r>
    </w:p>
    <w:p w:rsidR="004B582C" w:rsidRPr="000D1A55" w:rsidRDefault="004B582C" w:rsidP="00717ABB">
      <w:pPr>
        <w:tabs>
          <w:tab w:val="right" w:leader="hyphen" w:pos="8817"/>
        </w:tabs>
        <w:autoSpaceDE w:val="0"/>
        <w:autoSpaceDN w:val="0"/>
        <w:adjustRightInd w:val="0"/>
        <w:spacing w:after="0" w:line="240" w:lineRule="auto"/>
        <w:jc w:val="both"/>
        <w:rPr>
          <w:rFonts w:ascii="Arial" w:hAnsi="Arial" w:cs="Arial"/>
          <w:sz w:val="24"/>
          <w:szCs w:val="24"/>
        </w:rPr>
      </w:pPr>
    </w:p>
    <w:p w:rsidR="00ED4C34" w:rsidRPr="000D1A55" w:rsidRDefault="00ED4C34"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w:t>
      </w:r>
      <w:r w:rsidR="00C62DD7" w:rsidRPr="000D1A55">
        <w:rPr>
          <w:rFonts w:ascii="Arial" w:hAnsi="Arial" w:cs="Arial"/>
          <w:sz w:val="24"/>
          <w:szCs w:val="24"/>
        </w:rPr>
        <w:t xml:space="preserve">De acuerdo a lo anterior, esta Comisión concluye que de </w:t>
      </w:r>
      <w:r w:rsidR="00063802" w:rsidRPr="000D1A55">
        <w:rPr>
          <w:rFonts w:ascii="Arial" w:hAnsi="Arial" w:cs="Arial"/>
          <w:sz w:val="24"/>
          <w:szCs w:val="24"/>
        </w:rPr>
        <w:t xml:space="preserve">conformidad </w:t>
      </w:r>
      <w:r w:rsidR="004B582C" w:rsidRPr="000D1A55">
        <w:rPr>
          <w:rFonts w:ascii="Arial" w:hAnsi="Arial" w:cs="Arial"/>
          <w:sz w:val="24"/>
          <w:szCs w:val="24"/>
        </w:rPr>
        <w:t xml:space="preserve">a lo establecido en el artículo 245 de Ley Electoral del Estado de Sinaloa, no será objeto de prueba el derecho, en este caso el artículo 117 Bis J de la Ley Electoral del Estado de Sinaloa, el cual tiene </w:t>
      </w:r>
      <w:r w:rsidR="00FD447B" w:rsidRPr="000D1A55">
        <w:rPr>
          <w:rFonts w:ascii="Arial" w:hAnsi="Arial" w:cs="Arial"/>
          <w:sz w:val="24"/>
          <w:szCs w:val="24"/>
        </w:rPr>
        <w:t xml:space="preserve">que aplicar este órgano electoral </w:t>
      </w:r>
      <w:r w:rsidR="00C62DD7" w:rsidRPr="000D1A55">
        <w:rPr>
          <w:rFonts w:ascii="Arial" w:hAnsi="Arial" w:cs="Arial"/>
          <w:sz w:val="24"/>
          <w:szCs w:val="24"/>
        </w:rPr>
        <w:t xml:space="preserve">en base </w:t>
      </w:r>
      <w:r w:rsidR="004B582C" w:rsidRPr="000D1A55">
        <w:rPr>
          <w:rFonts w:ascii="Arial" w:hAnsi="Arial" w:cs="Arial"/>
          <w:sz w:val="24"/>
          <w:szCs w:val="24"/>
        </w:rPr>
        <w:t>al pr</w:t>
      </w:r>
      <w:r w:rsidR="00FD447B" w:rsidRPr="000D1A55">
        <w:rPr>
          <w:rFonts w:ascii="Arial" w:hAnsi="Arial" w:cs="Arial"/>
          <w:sz w:val="24"/>
          <w:szCs w:val="24"/>
        </w:rPr>
        <w:t>incipio de legalidad que rige su</w:t>
      </w:r>
      <w:r w:rsidR="004B582C" w:rsidRPr="000D1A55">
        <w:rPr>
          <w:rFonts w:ascii="Arial" w:hAnsi="Arial" w:cs="Arial"/>
          <w:sz w:val="24"/>
          <w:szCs w:val="24"/>
        </w:rPr>
        <w:t xml:space="preserve"> actuar</w:t>
      </w:r>
      <w:r w:rsidR="002E363D" w:rsidRPr="000D1A55">
        <w:rPr>
          <w:rFonts w:ascii="Arial" w:hAnsi="Arial" w:cs="Arial"/>
          <w:sz w:val="24"/>
          <w:szCs w:val="24"/>
        </w:rPr>
        <w:t>,</w:t>
      </w:r>
      <w:r w:rsidR="00FD447B" w:rsidRPr="000D1A55">
        <w:rPr>
          <w:rFonts w:ascii="Arial" w:hAnsi="Arial" w:cs="Arial"/>
          <w:sz w:val="24"/>
          <w:szCs w:val="24"/>
        </w:rPr>
        <w:t xml:space="preserve"> tal </w:t>
      </w:r>
      <w:r w:rsidR="00C62DD7" w:rsidRPr="000D1A55">
        <w:rPr>
          <w:rFonts w:ascii="Arial" w:hAnsi="Arial" w:cs="Arial"/>
          <w:sz w:val="24"/>
          <w:szCs w:val="24"/>
        </w:rPr>
        <w:t>como lo hizo en caso concreto servidores del</w:t>
      </w:r>
      <w:r w:rsidR="00CA10C3">
        <w:rPr>
          <w:rFonts w:ascii="Arial" w:hAnsi="Arial" w:cs="Arial"/>
          <w:sz w:val="24"/>
          <w:szCs w:val="24"/>
        </w:rPr>
        <w:t xml:space="preserve"> </w:t>
      </w:r>
      <w:r w:rsidR="00C62DD7" w:rsidRPr="000D1A55">
        <w:rPr>
          <w:rFonts w:ascii="Arial" w:hAnsi="Arial" w:cs="Arial"/>
          <w:sz w:val="24"/>
          <w:szCs w:val="24"/>
        </w:rPr>
        <w:t>Distrito</w:t>
      </w:r>
      <w:r w:rsidR="000368A4" w:rsidRPr="000D1A55">
        <w:rPr>
          <w:rFonts w:ascii="Arial" w:hAnsi="Arial" w:cs="Arial"/>
          <w:sz w:val="24"/>
          <w:szCs w:val="24"/>
        </w:rPr>
        <w:t xml:space="preserve"> Electoral</w:t>
      </w:r>
      <w:r w:rsidR="00CA10C3">
        <w:rPr>
          <w:rFonts w:ascii="Arial" w:hAnsi="Arial" w:cs="Arial"/>
          <w:sz w:val="24"/>
          <w:szCs w:val="24"/>
        </w:rPr>
        <w:t xml:space="preserve"> </w:t>
      </w:r>
      <w:r w:rsidR="000368A4" w:rsidRPr="000D1A55">
        <w:rPr>
          <w:rFonts w:ascii="Arial" w:hAnsi="Arial" w:cs="Arial"/>
          <w:sz w:val="24"/>
          <w:szCs w:val="24"/>
        </w:rPr>
        <w:t>XX de Mazatlán, Sin</w:t>
      </w:r>
      <w:r w:rsidR="00C62DD7" w:rsidRPr="000D1A55">
        <w:rPr>
          <w:rFonts w:ascii="Arial" w:hAnsi="Arial" w:cs="Arial"/>
          <w:sz w:val="24"/>
          <w:szCs w:val="24"/>
        </w:rPr>
        <w:t>a</w:t>
      </w:r>
      <w:r w:rsidR="000368A4" w:rsidRPr="000D1A55">
        <w:rPr>
          <w:rFonts w:ascii="Arial" w:hAnsi="Arial" w:cs="Arial"/>
          <w:sz w:val="24"/>
          <w:szCs w:val="24"/>
        </w:rPr>
        <w:t>l</w:t>
      </w:r>
      <w:r w:rsidR="00C62DD7" w:rsidRPr="000D1A55">
        <w:rPr>
          <w:rFonts w:ascii="Arial" w:hAnsi="Arial" w:cs="Arial"/>
          <w:sz w:val="24"/>
          <w:szCs w:val="24"/>
        </w:rPr>
        <w:t xml:space="preserve">oa. </w:t>
      </w:r>
      <w:r w:rsidR="00F22496">
        <w:rPr>
          <w:rFonts w:ascii="Arial" w:hAnsi="Arial" w:cs="Arial"/>
          <w:sz w:val="24"/>
          <w:szCs w:val="24"/>
        </w:rPr>
        <w:tab/>
      </w:r>
    </w:p>
    <w:p w:rsidR="00ED4C34" w:rsidRPr="000D1A55" w:rsidRDefault="00ED4C34" w:rsidP="00717ABB">
      <w:pPr>
        <w:tabs>
          <w:tab w:val="right" w:leader="hyphen" w:pos="8817"/>
        </w:tabs>
        <w:autoSpaceDE w:val="0"/>
        <w:autoSpaceDN w:val="0"/>
        <w:adjustRightInd w:val="0"/>
        <w:spacing w:after="0" w:line="240" w:lineRule="auto"/>
        <w:jc w:val="both"/>
        <w:rPr>
          <w:rFonts w:ascii="Arial" w:hAnsi="Arial" w:cs="Arial"/>
          <w:sz w:val="24"/>
          <w:szCs w:val="24"/>
        </w:rPr>
      </w:pPr>
    </w:p>
    <w:p w:rsidR="00ED4C34" w:rsidRPr="000D1A55" w:rsidRDefault="00ED4C34"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Asimismo, de las con</w:t>
      </w:r>
      <w:r w:rsidR="009A318C" w:rsidRPr="000D1A55">
        <w:rPr>
          <w:rFonts w:ascii="Arial" w:hAnsi="Arial" w:cs="Arial"/>
          <w:sz w:val="24"/>
          <w:szCs w:val="24"/>
        </w:rPr>
        <w:t>s</w:t>
      </w:r>
      <w:r w:rsidRPr="000D1A55">
        <w:rPr>
          <w:rFonts w:ascii="Arial" w:hAnsi="Arial" w:cs="Arial"/>
          <w:sz w:val="24"/>
          <w:szCs w:val="24"/>
        </w:rPr>
        <w:t>tancias que obran en el expediente PO-006/2013 y PO-008/2013,</w:t>
      </w:r>
      <w:r w:rsidR="00CA10C3">
        <w:rPr>
          <w:rFonts w:ascii="Arial" w:hAnsi="Arial" w:cs="Arial"/>
          <w:sz w:val="24"/>
          <w:szCs w:val="24"/>
        </w:rPr>
        <w:t xml:space="preserve"> </w:t>
      </w:r>
      <w:r w:rsidRPr="000D1A55">
        <w:rPr>
          <w:rFonts w:ascii="Arial" w:hAnsi="Arial" w:cs="Arial"/>
          <w:sz w:val="24"/>
          <w:szCs w:val="24"/>
        </w:rPr>
        <w:t xml:space="preserve">ACUMULADOS, consta que el C. </w:t>
      </w:r>
      <w:r w:rsidR="00A870DA" w:rsidRPr="000D1A55">
        <w:rPr>
          <w:rFonts w:ascii="Arial" w:hAnsi="Arial" w:cs="Arial"/>
          <w:sz w:val="24"/>
          <w:szCs w:val="24"/>
        </w:rPr>
        <w:t xml:space="preserve">Eduardo Ortiz Hernández, no dio contestación al </w:t>
      </w:r>
      <w:r w:rsidR="00A870DA" w:rsidRPr="000D1A55">
        <w:rPr>
          <w:rFonts w:ascii="Arial" w:hAnsi="Arial" w:cs="Arial"/>
          <w:color w:val="000000" w:themeColor="text1"/>
          <w:sz w:val="24"/>
          <w:szCs w:val="24"/>
        </w:rPr>
        <w:t xml:space="preserve">escrito inicial del </w:t>
      </w:r>
      <w:r w:rsidR="00A870DA" w:rsidRPr="000D1A55">
        <w:rPr>
          <w:rFonts w:ascii="Arial" w:hAnsi="Arial" w:cs="Arial"/>
          <w:sz w:val="24"/>
          <w:szCs w:val="24"/>
        </w:rPr>
        <w:t>Procedimiento Administrativo Sancionador de Oficio del expediente</w:t>
      </w:r>
      <w:r w:rsidR="00CA10C3">
        <w:rPr>
          <w:rFonts w:ascii="Arial" w:hAnsi="Arial" w:cs="Arial"/>
          <w:sz w:val="24"/>
          <w:szCs w:val="24"/>
        </w:rPr>
        <w:t xml:space="preserve"> </w:t>
      </w:r>
      <w:r w:rsidR="00A870DA" w:rsidRPr="000D1A55">
        <w:rPr>
          <w:rFonts w:ascii="Arial" w:hAnsi="Arial" w:cs="Arial"/>
          <w:sz w:val="24"/>
          <w:szCs w:val="24"/>
        </w:rPr>
        <w:t xml:space="preserve">PO-006/2013 y PO-008/2013, por tanto lo presentado por la Comisión de Organización y Vigilancia respecto a Hechos y probanzas queda firme. </w:t>
      </w:r>
      <w:r w:rsidR="00F22496">
        <w:rPr>
          <w:rFonts w:ascii="Arial" w:hAnsi="Arial" w:cs="Arial"/>
          <w:sz w:val="24"/>
          <w:szCs w:val="24"/>
        </w:rPr>
        <w:tab/>
      </w:r>
    </w:p>
    <w:p w:rsidR="00ED4C34" w:rsidRPr="000D1A55" w:rsidRDefault="00ED4C34" w:rsidP="00717ABB">
      <w:pPr>
        <w:tabs>
          <w:tab w:val="right" w:leader="hyphen" w:pos="8817"/>
        </w:tabs>
        <w:autoSpaceDE w:val="0"/>
        <w:autoSpaceDN w:val="0"/>
        <w:adjustRightInd w:val="0"/>
        <w:spacing w:after="0" w:line="240" w:lineRule="auto"/>
        <w:jc w:val="both"/>
        <w:rPr>
          <w:rFonts w:ascii="Arial" w:hAnsi="Arial" w:cs="Arial"/>
          <w:sz w:val="24"/>
          <w:szCs w:val="24"/>
        </w:rPr>
      </w:pPr>
    </w:p>
    <w:p w:rsidR="004B582C" w:rsidRPr="000D1A55" w:rsidRDefault="00A870DA"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sz w:val="24"/>
          <w:szCs w:val="24"/>
        </w:rPr>
        <w:t xml:space="preserve">--- De ahí que, </w:t>
      </w:r>
      <w:r w:rsidR="00C62DD7" w:rsidRPr="000D1A55">
        <w:rPr>
          <w:rFonts w:ascii="Arial" w:hAnsi="Arial" w:cs="Arial"/>
          <w:sz w:val="24"/>
          <w:szCs w:val="24"/>
        </w:rPr>
        <w:t>al no haber aportado los presuntos infractores probanzas idóneas que permitieran desvirtuar el contendido</w:t>
      </w:r>
      <w:r w:rsidR="009A318C" w:rsidRPr="000D1A55">
        <w:rPr>
          <w:rFonts w:ascii="Arial" w:hAnsi="Arial" w:cs="Arial"/>
          <w:sz w:val="24"/>
          <w:szCs w:val="24"/>
        </w:rPr>
        <w:t xml:space="preserve"> de sus negaciones sustanciales, procede enseguida entrar al análisis de la</w:t>
      </w:r>
      <w:r w:rsidR="00C62DD7" w:rsidRPr="000D1A55">
        <w:rPr>
          <w:rFonts w:ascii="Arial" w:hAnsi="Arial" w:cs="Arial"/>
          <w:sz w:val="24"/>
          <w:szCs w:val="24"/>
        </w:rPr>
        <w:t xml:space="preserve"> in</w:t>
      </w:r>
      <w:r w:rsidR="004B6D1E" w:rsidRPr="000D1A55">
        <w:rPr>
          <w:rFonts w:ascii="Arial" w:hAnsi="Arial" w:cs="Arial"/>
          <w:sz w:val="24"/>
          <w:szCs w:val="24"/>
        </w:rPr>
        <w:t xml:space="preserve">dividualización de la sanción. </w:t>
      </w:r>
      <w:r w:rsidR="00F22496">
        <w:rPr>
          <w:rFonts w:ascii="Arial" w:hAnsi="Arial" w:cs="Arial"/>
          <w:sz w:val="24"/>
          <w:szCs w:val="24"/>
        </w:rPr>
        <w:tab/>
      </w:r>
    </w:p>
    <w:p w:rsidR="008535FA" w:rsidRPr="000D1A55" w:rsidRDefault="008535FA"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1D40FC" w:rsidRDefault="00A870DA" w:rsidP="00717ABB">
      <w:pPr>
        <w:tabs>
          <w:tab w:val="right" w:leader="hyphen" w:pos="8817"/>
        </w:tabs>
        <w:autoSpaceDE w:val="0"/>
        <w:autoSpaceDN w:val="0"/>
        <w:adjustRightInd w:val="0"/>
        <w:spacing w:after="0"/>
        <w:jc w:val="both"/>
        <w:rPr>
          <w:rFonts w:ascii="Arial" w:hAnsi="Arial" w:cs="Arial"/>
          <w:sz w:val="24"/>
          <w:szCs w:val="24"/>
        </w:rPr>
      </w:pPr>
      <w:r w:rsidRPr="000D1A55">
        <w:rPr>
          <w:rFonts w:ascii="Arial" w:hAnsi="Arial" w:cs="Arial"/>
          <w:sz w:val="24"/>
          <w:szCs w:val="24"/>
        </w:rPr>
        <w:t xml:space="preserve">--- Lo anterior, </w:t>
      </w:r>
      <w:r w:rsidR="00553ACA" w:rsidRPr="000D1A55">
        <w:rPr>
          <w:rFonts w:ascii="Arial" w:hAnsi="Arial" w:cs="Arial"/>
          <w:sz w:val="24"/>
          <w:szCs w:val="24"/>
        </w:rPr>
        <w:t>al cumplirse los</w:t>
      </w:r>
      <w:r w:rsidR="00665755" w:rsidRPr="000D1A55">
        <w:rPr>
          <w:rFonts w:ascii="Arial" w:hAnsi="Arial" w:cs="Arial"/>
          <w:sz w:val="24"/>
          <w:szCs w:val="24"/>
        </w:rPr>
        <w:t xml:space="preserve"> principio</w:t>
      </w:r>
      <w:r w:rsidR="00553ACA" w:rsidRPr="000D1A55">
        <w:rPr>
          <w:rFonts w:ascii="Arial" w:hAnsi="Arial" w:cs="Arial"/>
          <w:sz w:val="24"/>
          <w:szCs w:val="24"/>
        </w:rPr>
        <w:t>s</w:t>
      </w:r>
      <w:r w:rsidR="00665755" w:rsidRPr="000D1A55">
        <w:rPr>
          <w:rFonts w:ascii="Arial" w:hAnsi="Arial" w:cs="Arial"/>
          <w:sz w:val="24"/>
          <w:szCs w:val="24"/>
        </w:rPr>
        <w:t xml:space="preserve"> de legalidad y tipicidad que se aplican en el procedimiento administrativo sancionador, se procede a analizar los elementos obj</w:t>
      </w:r>
      <w:r w:rsidR="001E452B" w:rsidRPr="000D1A55">
        <w:rPr>
          <w:rFonts w:ascii="Arial" w:hAnsi="Arial" w:cs="Arial"/>
          <w:sz w:val="24"/>
          <w:szCs w:val="24"/>
        </w:rPr>
        <w:t>etivos de Modo, tiempo y lugar.</w:t>
      </w:r>
      <w:r w:rsidR="00F22496">
        <w:rPr>
          <w:rFonts w:ascii="Arial" w:hAnsi="Arial" w:cs="Arial"/>
          <w:sz w:val="24"/>
          <w:szCs w:val="24"/>
        </w:rPr>
        <w:tab/>
      </w:r>
    </w:p>
    <w:p w:rsidR="00762070" w:rsidRDefault="00762070" w:rsidP="00717ABB">
      <w:pPr>
        <w:tabs>
          <w:tab w:val="right" w:leader="hyphen" w:pos="8817"/>
        </w:tabs>
        <w:autoSpaceDE w:val="0"/>
        <w:autoSpaceDN w:val="0"/>
        <w:adjustRightInd w:val="0"/>
        <w:spacing w:after="0"/>
        <w:jc w:val="both"/>
        <w:rPr>
          <w:rFonts w:ascii="Arial" w:hAnsi="Arial" w:cs="Arial"/>
          <w:sz w:val="24"/>
          <w:szCs w:val="24"/>
        </w:rPr>
      </w:pPr>
    </w:p>
    <w:p w:rsidR="00762070" w:rsidRDefault="00762070" w:rsidP="00762070">
      <w:pPr>
        <w:tabs>
          <w:tab w:val="right" w:leader="hyphen" w:pos="8817"/>
        </w:tabs>
        <w:autoSpaceDE w:val="0"/>
        <w:autoSpaceDN w:val="0"/>
        <w:adjustRightInd w:val="0"/>
        <w:spacing w:after="0" w:line="240" w:lineRule="auto"/>
        <w:jc w:val="both"/>
        <w:rPr>
          <w:rFonts w:ascii="Arial" w:hAnsi="Arial" w:cs="Arial"/>
        </w:rPr>
      </w:pPr>
      <w:r>
        <w:rPr>
          <w:rFonts w:ascii="Arial" w:hAnsi="Arial" w:cs="Arial"/>
          <w:bCs/>
          <w:iCs/>
          <w:sz w:val="24"/>
          <w:szCs w:val="24"/>
        </w:rPr>
        <w:t>---En razón de lo anterior, y para</w:t>
      </w:r>
      <w:r>
        <w:rPr>
          <w:rFonts w:ascii="Arial" w:hAnsi="Arial" w:cs="Arial"/>
          <w:sz w:val="24"/>
          <w:szCs w:val="24"/>
        </w:rPr>
        <w:t xml:space="preserve"> atender a cabalidad los elementos que deben de considerarse en la individualización de la sanción de los infractores, es dable tomar en consideración los parámetros previstos en la siguiente tesis relevante</w:t>
      </w:r>
      <w:r>
        <w:rPr>
          <w:rFonts w:ascii="Arial" w:hAnsi="Arial" w:cs="Arial"/>
        </w:rPr>
        <w:t>:</w:t>
      </w:r>
      <w:r>
        <w:rPr>
          <w:rFonts w:ascii="Arial" w:hAnsi="Arial" w:cs="Arial"/>
        </w:rPr>
        <w:tab/>
      </w:r>
    </w:p>
    <w:p w:rsidR="00762070" w:rsidRDefault="00762070" w:rsidP="00762070">
      <w:pPr>
        <w:tabs>
          <w:tab w:val="right" w:leader="hyphen" w:pos="8817"/>
        </w:tabs>
        <w:autoSpaceDE w:val="0"/>
        <w:autoSpaceDN w:val="0"/>
        <w:adjustRightInd w:val="0"/>
        <w:spacing w:after="0" w:line="240" w:lineRule="auto"/>
        <w:jc w:val="both"/>
        <w:rPr>
          <w:rFonts w:ascii="Arial" w:hAnsi="Arial" w:cs="Arial"/>
        </w:rPr>
      </w:pPr>
    </w:p>
    <w:p w:rsidR="00762070" w:rsidRDefault="00762070" w:rsidP="00762070">
      <w:pPr>
        <w:tabs>
          <w:tab w:val="right" w:leader="hyphen" w:pos="8817"/>
        </w:tabs>
        <w:autoSpaceDE w:val="0"/>
        <w:autoSpaceDN w:val="0"/>
        <w:adjustRightInd w:val="0"/>
        <w:spacing w:after="0" w:line="240" w:lineRule="auto"/>
        <w:jc w:val="both"/>
        <w:rPr>
          <w:rFonts w:ascii="Arial" w:hAnsi="Arial" w:cs="Arial"/>
        </w:rPr>
      </w:pPr>
    </w:p>
    <w:p w:rsidR="00762070" w:rsidRDefault="00762070" w:rsidP="00762070">
      <w:pPr>
        <w:tabs>
          <w:tab w:val="right" w:leader="hyphen" w:pos="8817"/>
        </w:tabs>
        <w:autoSpaceDE w:val="0"/>
        <w:autoSpaceDN w:val="0"/>
        <w:adjustRightInd w:val="0"/>
        <w:spacing w:after="0" w:line="240" w:lineRule="auto"/>
        <w:jc w:val="both"/>
        <w:rPr>
          <w:rFonts w:ascii="Arial" w:hAnsi="Arial" w:cs="Arial"/>
        </w:rPr>
      </w:pPr>
    </w:p>
    <w:tbl>
      <w:tblPr>
        <w:tblW w:w="11796" w:type="dxa"/>
        <w:tblCellSpacing w:w="15" w:type="dxa"/>
        <w:shd w:val="clear" w:color="auto" w:fill="FFFFFF"/>
        <w:tblLook w:val="04A0"/>
      </w:tblPr>
      <w:tblGrid>
        <w:gridCol w:w="11796"/>
      </w:tblGrid>
      <w:tr w:rsidR="00762070" w:rsidTr="00762070">
        <w:trPr>
          <w:tblCellSpacing w:w="15" w:type="dxa"/>
        </w:trPr>
        <w:tc>
          <w:tcPr>
            <w:tcW w:w="5760" w:type="dxa"/>
            <w:shd w:val="clear" w:color="auto" w:fill="FFFFFF"/>
            <w:tcMar>
              <w:top w:w="15" w:type="dxa"/>
              <w:left w:w="15" w:type="dxa"/>
              <w:bottom w:w="15" w:type="dxa"/>
              <w:right w:w="15" w:type="dxa"/>
            </w:tcMar>
            <w:vAlign w:val="center"/>
            <w:hideMark/>
          </w:tcPr>
          <w:p w:rsidR="00762070" w:rsidRDefault="00762070">
            <w:pPr>
              <w:spacing w:before="115" w:after="0" w:line="240" w:lineRule="auto"/>
              <w:ind w:left="1134" w:right="900"/>
              <w:rPr>
                <w:rFonts w:ascii="Arial" w:eastAsia="Times New Roman" w:hAnsi="Arial" w:cs="Arial"/>
                <w:color w:val="000000"/>
                <w:sz w:val="20"/>
                <w:szCs w:val="20"/>
              </w:rPr>
            </w:pPr>
            <w:r>
              <w:rPr>
                <w:rFonts w:ascii="Arial" w:eastAsia="Times New Roman" w:hAnsi="Arial" w:cs="Arial"/>
                <w:b/>
                <w:bCs/>
                <w:color w:val="000000"/>
                <w:sz w:val="20"/>
                <w:szCs w:val="20"/>
              </w:rPr>
              <w:t>Partido Alianza Social</w:t>
            </w:r>
          </w:p>
          <w:p w:rsidR="00762070" w:rsidRDefault="00762070">
            <w:pPr>
              <w:spacing w:before="115" w:after="0" w:line="240" w:lineRule="auto"/>
              <w:ind w:left="1134" w:right="900"/>
              <w:rPr>
                <w:rFonts w:ascii="Arial" w:eastAsia="Times New Roman" w:hAnsi="Arial" w:cs="Arial"/>
                <w:color w:val="000000"/>
                <w:sz w:val="20"/>
                <w:szCs w:val="20"/>
              </w:rPr>
            </w:pPr>
            <w:r>
              <w:rPr>
                <w:rFonts w:ascii="Arial" w:eastAsia="Times New Roman" w:hAnsi="Arial" w:cs="Arial"/>
                <w:b/>
                <w:bCs/>
                <w:color w:val="000000"/>
                <w:sz w:val="20"/>
                <w:szCs w:val="20"/>
              </w:rPr>
              <w:t>VS</w:t>
            </w:r>
          </w:p>
          <w:p w:rsidR="00762070" w:rsidRDefault="00762070">
            <w:pPr>
              <w:spacing w:before="115" w:after="0" w:line="240" w:lineRule="auto"/>
              <w:ind w:left="1134" w:right="900"/>
              <w:rPr>
                <w:rFonts w:ascii="Arial" w:eastAsia="Times New Roman" w:hAnsi="Arial" w:cs="Arial"/>
                <w:color w:val="000000"/>
                <w:sz w:val="20"/>
                <w:szCs w:val="20"/>
              </w:rPr>
            </w:pPr>
            <w:r>
              <w:rPr>
                <w:rFonts w:ascii="Arial" w:eastAsia="Times New Roman" w:hAnsi="Arial" w:cs="Arial"/>
                <w:b/>
                <w:bCs/>
                <w:color w:val="000000"/>
                <w:sz w:val="20"/>
                <w:szCs w:val="20"/>
              </w:rPr>
              <w:t>Consejo General </w:t>
            </w:r>
            <w:r>
              <w:rPr>
                <w:rFonts w:ascii="Arial" w:eastAsia="Times New Roman" w:hAnsi="Arial" w:cs="Arial"/>
                <w:b/>
                <w:bCs/>
                <w:sz w:val="20"/>
                <w:szCs w:val="20"/>
              </w:rPr>
              <w:t>del Instituto Federal</w:t>
            </w:r>
            <w:r>
              <w:rPr>
                <w:rFonts w:ascii="Arial" w:eastAsia="Times New Roman" w:hAnsi="Arial" w:cs="Arial"/>
                <w:b/>
                <w:bCs/>
                <w:color w:val="000000"/>
                <w:sz w:val="20"/>
                <w:szCs w:val="20"/>
              </w:rPr>
              <w:t xml:space="preserve"> Electoral</w:t>
            </w:r>
          </w:p>
          <w:p w:rsidR="00762070" w:rsidRDefault="00762070">
            <w:pPr>
              <w:spacing w:before="115" w:after="0" w:line="240" w:lineRule="auto"/>
              <w:ind w:left="1134" w:right="900"/>
              <w:rPr>
                <w:rFonts w:ascii="Arial" w:eastAsia="Times New Roman" w:hAnsi="Arial" w:cs="Arial"/>
                <w:color w:val="000000"/>
                <w:sz w:val="20"/>
                <w:szCs w:val="20"/>
              </w:rPr>
            </w:pPr>
            <w:r>
              <w:rPr>
                <w:rFonts w:ascii="Arial" w:eastAsia="Times New Roman" w:hAnsi="Arial" w:cs="Arial"/>
                <w:b/>
                <w:bCs/>
                <w:color w:val="000000"/>
                <w:sz w:val="20"/>
                <w:szCs w:val="20"/>
              </w:rPr>
              <w:t>Tesis XXVIII/2003</w:t>
            </w:r>
          </w:p>
        </w:tc>
      </w:tr>
    </w:tbl>
    <w:p w:rsidR="00762070" w:rsidRDefault="00762070" w:rsidP="00762070">
      <w:pPr>
        <w:shd w:val="clear" w:color="auto" w:fill="FFFFFF"/>
        <w:spacing w:after="0" w:line="240" w:lineRule="auto"/>
        <w:ind w:left="1134" w:right="900"/>
        <w:jc w:val="both"/>
        <w:rPr>
          <w:rFonts w:ascii="Arial" w:eastAsia="Times New Roman" w:hAnsi="Arial" w:cs="Arial"/>
          <w:sz w:val="20"/>
          <w:szCs w:val="20"/>
        </w:rPr>
      </w:pPr>
      <w:r>
        <w:rPr>
          <w:rFonts w:ascii="Arial" w:eastAsia="Times New Roman" w:hAnsi="Arial" w:cs="Arial"/>
          <w:bCs/>
          <w:sz w:val="20"/>
          <w:szCs w:val="20"/>
        </w:rPr>
        <w:t xml:space="preserve">SANCIÓN. CON LA DEMOSTRACIÓN DE LA FALTA PROCEDE LA MÍNIMA QUE CORRESPONDA Y PUEDE AUMENTAR SEGÚN LAS CIRCUNSTANCIAS CONCURRENTES.- </w:t>
      </w:r>
      <w:r>
        <w:rPr>
          <w:rFonts w:ascii="Arial" w:eastAsia="Times New Roman" w:hAnsi="Arial" w:cs="Arial"/>
          <w:sz w:val="20"/>
          <w:szCs w:val="20"/>
        </w:rPr>
        <w:t xml:space="preserve">En </w:t>
      </w:r>
      <w:r>
        <w:rPr>
          <w:rFonts w:ascii="Arial" w:eastAsia="Times New Roman" w:hAnsi="Arial" w:cs="Arial"/>
          <w:bCs/>
          <w:sz w:val="20"/>
          <w:szCs w:val="20"/>
        </w:rPr>
        <w:t>la</w:t>
      </w:r>
      <w:r>
        <w:rPr>
          <w:rFonts w:ascii="Arial" w:eastAsia="Times New Roman" w:hAnsi="Arial" w:cs="Arial"/>
          <w:sz w:val="20"/>
          <w:szCs w:val="20"/>
        </w:rPr>
        <w:t xml:space="preserve"> mecánica para </w:t>
      </w:r>
      <w:r>
        <w:rPr>
          <w:rFonts w:ascii="Arial" w:eastAsia="Times New Roman" w:hAnsi="Arial" w:cs="Arial"/>
          <w:bCs/>
          <w:sz w:val="20"/>
          <w:szCs w:val="20"/>
        </w:rPr>
        <w:t>la</w:t>
      </w:r>
      <w:r>
        <w:rPr>
          <w:rFonts w:ascii="Arial" w:eastAsia="Times New Roman" w:hAnsi="Arial" w:cs="Arial"/>
          <w:sz w:val="20"/>
          <w:szCs w:val="20"/>
        </w:rPr>
        <w:t xml:space="preserve"> </w:t>
      </w:r>
      <w:r>
        <w:rPr>
          <w:rFonts w:ascii="Arial" w:eastAsia="Times New Roman" w:hAnsi="Arial" w:cs="Arial"/>
          <w:bCs/>
          <w:sz w:val="20"/>
          <w:szCs w:val="20"/>
        </w:rPr>
        <w:t>individualización</w:t>
      </w:r>
      <w:r>
        <w:rPr>
          <w:rFonts w:ascii="Arial" w:eastAsia="Times New Roman" w:hAnsi="Arial" w:cs="Arial"/>
          <w:sz w:val="20"/>
          <w:szCs w:val="20"/>
        </w:rPr>
        <w:t xml:space="preserve"> </w:t>
      </w:r>
      <w:r>
        <w:rPr>
          <w:rFonts w:ascii="Arial" w:eastAsia="Times New Roman" w:hAnsi="Arial" w:cs="Arial"/>
          <w:bCs/>
          <w:sz w:val="20"/>
          <w:szCs w:val="20"/>
        </w:rPr>
        <w:t>de</w:t>
      </w:r>
      <w:r>
        <w:rPr>
          <w:rFonts w:ascii="Arial" w:eastAsia="Times New Roman" w:hAnsi="Arial" w:cs="Arial"/>
          <w:sz w:val="20"/>
          <w:szCs w:val="20"/>
        </w:rPr>
        <w:t xml:space="preserve"> </w:t>
      </w:r>
      <w:r>
        <w:rPr>
          <w:rFonts w:ascii="Arial" w:eastAsia="Times New Roman" w:hAnsi="Arial" w:cs="Arial"/>
          <w:bCs/>
          <w:sz w:val="20"/>
          <w:szCs w:val="20"/>
        </w:rPr>
        <w:t>la</w:t>
      </w:r>
      <w:r>
        <w:rPr>
          <w:rFonts w:ascii="Arial" w:eastAsia="Times New Roman" w:hAnsi="Arial" w:cs="Arial"/>
          <w:sz w:val="20"/>
          <w:szCs w:val="20"/>
        </w:rPr>
        <w:t xml:space="preserve">s </w:t>
      </w:r>
      <w:r>
        <w:rPr>
          <w:rFonts w:ascii="Arial" w:eastAsia="Times New Roman" w:hAnsi="Arial" w:cs="Arial"/>
          <w:bCs/>
          <w:sz w:val="20"/>
          <w:szCs w:val="20"/>
        </w:rPr>
        <w:t>sancion</w:t>
      </w:r>
      <w:r>
        <w:rPr>
          <w:rFonts w:ascii="Arial" w:eastAsia="Times New Roman" w:hAnsi="Arial" w:cs="Arial"/>
          <w:sz w:val="20"/>
          <w:szCs w:val="20"/>
        </w:rPr>
        <w:t xml:space="preserve">es, se </w:t>
      </w:r>
      <w:r>
        <w:rPr>
          <w:rFonts w:ascii="Arial" w:eastAsia="Times New Roman" w:hAnsi="Arial" w:cs="Arial"/>
          <w:bCs/>
          <w:sz w:val="20"/>
          <w:szCs w:val="20"/>
        </w:rPr>
        <w:t>de</w:t>
      </w:r>
      <w:r>
        <w:rPr>
          <w:rFonts w:ascii="Arial" w:eastAsia="Times New Roman" w:hAnsi="Arial" w:cs="Arial"/>
          <w:sz w:val="20"/>
          <w:szCs w:val="20"/>
        </w:rPr>
        <w:t xml:space="preserve">be partir </w:t>
      </w:r>
      <w:r>
        <w:rPr>
          <w:rFonts w:ascii="Arial" w:eastAsia="Times New Roman" w:hAnsi="Arial" w:cs="Arial"/>
          <w:bCs/>
          <w:sz w:val="20"/>
          <w:szCs w:val="20"/>
        </w:rPr>
        <w:t>de</w:t>
      </w:r>
      <w:r>
        <w:rPr>
          <w:rFonts w:ascii="Arial" w:eastAsia="Times New Roman" w:hAnsi="Arial" w:cs="Arial"/>
          <w:sz w:val="20"/>
          <w:szCs w:val="20"/>
        </w:rPr>
        <w:t xml:space="preserve"> que </w:t>
      </w:r>
      <w:r>
        <w:rPr>
          <w:rFonts w:ascii="Arial" w:eastAsia="Times New Roman" w:hAnsi="Arial" w:cs="Arial"/>
          <w:bCs/>
          <w:sz w:val="20"/>
          <w:szCs w:val="20"/>
        </w:rPr>
        <w:t>la</w:t>
      </w:r>
      <w:r>
        <w:rPr>
          <w:rFonts w:ascii="Arial" w:eastAsia="Times New Roman" w:hAnsi="Arial" w:cs="Arial"/>
          <w:sz w:val="20"/>
          <w:szCs w:val="20"/>
        </w:rPr>
        <w:t xml:space="preserve"> </w:t>
      </w:r>
      <w:r>
        <w:rPr>
          <w:rFonts w:ascii="Arial" w:eastAsia="Times New Roman" w:hAnsi="Arial" w:cs="Arial"/>
          <w:bCs/>
          <w:sz w:val="20"/>
          <w:szCs w:val="20"/>
        </w:rPr>
        <w:t>de</w:t>
      </w:r>
      <w:r>
        <w:rPr>
          <w:rFonts w:ascii="Arial" w:eastAsia="Times New Roman" w:hAnsi="Arial" w:cs="Arial"/>
          <w:sz w:val="20"/>
          <w:szCs w:val="20"/>
        </w:rPr>
        <w:t xml:space="preserve">mostración </w:t>
      </w:r>
      <w:r>
        <w:rPr>
          <w:rFonts w:ascii="Arial" w:eastAsia="Times New Roman" w:hAnsi="Arial" w:cs="Arial"/>
          <w:bCs/>
          <w:sz w:val="20"/>
          <w:szCs w:val="20"/>
        </w:rPr>
        <w:t>de</w:t>
      </w:r>
      <w:r>
        <w:rPr>
          <w:rFonts w:ascii="Arial" w:eastAsia="Times New Roman" w:hAnsi="Arial" w:cs="Arial"/>
          <w:sz w:val="20"/>
          <w:szCs w:val="20"/>
        </w:rPr>
        <w:t xml:space="preserve"> una infracción que se encuadre, en principio, en alguno </w:t>
      </w:r>
      <w:r>
        <w:rPr>
          <w:rFonts w:ascii="Arial" w:eastAsia="Times New Roman" w:hAnsi="Arial" w:cs="Arial"/>
          <w:bCs/>
          <w:sz w:val="20"/>
          <w:szCs w:val="20"/>
        </w:rPr>
        <w:t>de</w:t>
      </w:r>
      <w:r>
        <w:rPr>
          <w:rFonts w:ascii="Arial" w:eastAsia="Times New Roman" w:hAnsi="Arial" w:cs="Arial"/>
          <w:sz w:val="20"/>
          <w:szCs w:val="20"/>
        </w:rPr>
        <w:t xml:space="preserve"> los supuestos establecidos por el artículo 269 </w:t>
      </w:r>
      <w:r>
        <w:rPr>
          <w:rFonts w:ascii="Arial" w:eastAsia="Times New Roman" w:hAnsi="Arial" w:cs="Arial"/>
          <w:bCs/>
          <w:sz w:val="20"/>
          <w:szCs w:val="20"/>
        </w:rPr>
        <w:t>de</w:t>
      </w:r>
      <w:r>
        <w:rPr>
          <w:rFonts w:ascii="Arial" w:eastAsia="Times New Roman" w:hAnsi="Arial" w:cs="Arial"/>
          <w:sz w:val="20"/>
          <w:szCs w:val="20"/>
        </w:rPr>
        <w:t>l Código Fe</w:t>
      </w:r>
      <w:r>
        <w:rPr>
          <w:rFonts w:ascii="Arial" w:eastAsia="Times New Roman" w:hAnsi="Arial" w:cs="Arial"/>
          <w:bCs/>
          <w:sz w:val="20"/>
          <w:szCs w:val="20"/>
        </w:rPr>
        <w:t>de</w:t>
      </w:r>
      <w:r>
        <w:rPr>
          <w:rFonts w:ascii="Arial" w:eastAsia="Times New Roman" w:hAnsi="Arial" w:cs="Arial"/>
          <w:sz w:val="20"/>
          <w:szCs w:val="20"/>
        </w:rPr>
        <w:t xml:space="preserve">ral </w:t>
      </w:r>
      <w:r>
        <w:rPr>
          <w:rFonts w:ascii="Arial" w:eastAsia="Times New Roman" w:hAnsi="Arial" w:cs="Arial"/>
          <w:bCs/>
          <w:sz w:val="20"/>
          <w:szCs w:val="20"/>
        </w:rPr>
        <w:t>de</w:t>
      </w:r>
      <w:r>
        <w:rPr>
          <w:rFonts w:ascii="Arial" w:eastAsia="Times New Roman" w:hAnsi="Arial" w:cs="Arial"/>
          <w:sz w:val="20"/>
          <w:szCs w:val="20"/>
        </w:rPr>
        <w:t xml:space="preserve"> Instituciones y Procedimientos Electorales, </w:t>
      </w:r>
      <w:r>
        <w:rPr>
          <w:rFonts w:ascii="Arial" w:eastAsia="Times New Roman" w:hAnsi="Arial" w:cs="Arial"/>
          <w:bCs/>
          <w:sz w:val="20"/>
          <w:szCs w:val="20"/>
        </w:rPr>
        <w:t>de</w:t>
      </w:r>
      <w:r>
        <w:rPr>
          <w:rFonts w:ascii="Arial" w:eastAsia="Times New Roman" w:hAnsi="Arial" w:cs="Arial"/>
          <w:sz w:val="20"/>
          <w:szCs w:val="20"/>
        </w:rPr>
        <w:t xml:space="preserve"> los que permiten una graduación, conduce automáticamente a que el infractor se haga acreedor, por lo menos, a </w:t>
      </w:r>
      <w:r>
        <w:rPr>
          <w:rFonts w:ascii="Arial" w:eastAsia="Times New Roman" w:hAnsi="Arial" w:cs="Arial"/>
          <w:bCs/>
          <w:sz w:val="20"/>
          <w:szCs w:val="20"/>
        </w:rPr>
        <w:t xml:space="preserve">la </w:t>
      </w:r>
      <w:r>
        <w:rPr>
          <w:rFonts w:ascii="Arial" w:eastAsia="Times New Roman" w:hAnsi="Arial" w:cs="Arial"/>
          <w:sz w:val="20"/>
          <w:szCs w:val="20"/>
        </w:rPr>
        <w:t xml:space="preserve">imposición </w:t>
      </w:r>
      <w:r>
        <w:rPr>
          <w:rFonts w:ascii="Arial" w:eastAsia="Times New Roman" w:hAnsi="Arial" w:cs="Arial"/>
          <w:bCs/>
          <w:sz w:val="20"/>
          <w:szCs w:val="20"/>
        </w:rPr>
        <w:t>de</w:t>
      </w:r>
      <w:r>
        <w:rPr>
          <w:rFonts w:ascii="Arial" w:eastAsia="Times New Roman" w:hAnsi="Arial" w:cs="Arial"/>
          <w:sz w:val="20"/>
          <w:szCs w:val="20"/>
        </w:rPr>
        <w:t xml:space="preserve">l mínimo </w:t>
      </w:r>
      <w:r>
        <w:rPr>
          <w:rFonts w:ascii="Arial" w:eastAsia="Times New Roman" w:hAnsi="Arial" w:cs="Arial"/>
          <w:bCs/>
          <w:sz w:val="20"/>
          <w:szCs w:val="20"/>
        </w:rPr>
        <w:t>de</w:t>
      </w:r>
      <w:r>
        <w:rPr>
          <w:rFonts w:ascii="Arial" w:eastAsia="Times New Roman" w:hAnsi="Arial" w:cs="Arial"/>
          <w:sz w:val="20"/>
          <w:szCs w:val="20"/>
        </w:rPr>
        <w:t xml:space="preserve"> </w:t>
      </w:r>
      <w:r>
        <w:rPr>
          <w:rFonts w:ascii="Arial" w:eastAsia="Times New Roman" w:hAnsi="Arial" w:cs="Arial"/>
          <w:bCs/>
          <w:sz w:val="20"/>
          <w:szCs w:val="20"/>
        </w:rPr>
        <w:t>la</w:t>
      </w:r>
      <w:r>
        <w:rPr>
          <w:rFonts w:ascii="Arial" w:eastAsia="Times New Roman" w:hAnsi="Arial" w:cs="Arial"/>
          <w:sz w:val="20"/>
          <w:szCs w:val="20"/>
        </w:rPr>
        <w:t xml:space="preserve"> </w:t>
      </w:r>
      <w:r>
        <w:rPr>
          <w:rFonts w:ascii="Arial" w:eastAsia="Times New Roman" w:hAnsi="Arial" w:cs="Arial"/>
          <w:bCs/>
          <w:sz w:val="20"/>
          <w:szCs w:val="20"/>
        </w:rPr>
        <w:t>sanción</w:t>
      </w:r>
      <w:r>
        <w:rPr>
          <w:rFonts w:ascii="Arial" w:eastAsia="Times New Roman" w:hAnsi="Arial" w:cs="Arial"/>
          <w:sz w:val="20"/>
          <w:szCs w:val="20"/>
        </w:rPr>
        <w:t xml:space="preserve">, sin que exista fundamento o razón para saltar </w:t>
      </w:r>
      <w:r>
        <w:rPr>
          <w:rFonts w:ascii="Arial" w:eastAsia="Times New Roman" w:hAnsi="Arial" w:cs="Arial"/>
          <w:bCs/>
          <w:sz w:val="20"/>
          <w:szCs w:val="20"/>
        </w:rPr>
        <w:t>de</w:t>
      </w:r>
      <w:r>
        <w:rPr>
          <w:rFonts w:ascii="Arial" w:eastAsia="Times New Roman" w:hAnsi="Arial" w:cs="Arial"/>
          <w:sz w:val="20"/>
          <w:szCs w:val="20"/>
        </w:rPr>
        <w:t xml:space="preserve"> inmediato y sin más al punto medio entre los extremos mínimo y máximo. Una vez ubicado en el extremo mínimo, se </w:t>
      </w:r>
      <w:r>
        <w:rPr>
          <w:rFonts w:ascii="Arial" w:eastAsia="Times New Roman" w:hAnsi="Arial" w:cs="Arial"/>
          <w:bCs/>
          <w:sz w:val="20"/>
          <w:szCs w:val="20"/>
        </w:rPr>
        <w:t>de</w:t>
      </w:r>
      <w:r>
        <w:rPr>
          <w:rFonts w:ascii="Arial" w:eastAsia="Times New Roman" w:hAnsi="Arial" w:cs="Arial"/>
          <w:sz w:val="20"/>
          <w:szCs w:val="20"/>
        </w:rPr>
        <w:t xml:space="preserve">ben apreciar </w:t>
      </w:r>
      <w:r>
        <w:rPr>
          <w:rFonts w:ascii="Arial" w:eastAsia="Times New Roman" w:hAnsi="Arial" w:cs="Arial"/>
          <w:bCs/>
          <w:sz w:val="20"/>
          <w:szCs w:val="20"/>
        </w:rPr>
        <w:t>la</w:t>
      </w:r>
      <w:r>
        <w:rPr>
          <w:rFonts w:ascii="Arial" w:eastAsia="Times New Roman" w:hAnsi="Arial" w:cs="Arial"/>
          <w:sz w:val="20"/>
          <w:szCs w:val="20"/>
        </w:rPr>
        <w:t>s circunstancias particu</w:t>
      </w:r>
      <w:r>
        <w:rPr>
          <w:rFonts w:ascii="Arial" w:eastAsia="Times New Roman" w:hAnsi="Arial" w:cs="Arial"/>
          <w:bCs/>
          <w:sz w:val="20"/>
          <w:szCs w:val="20"/>
        </w:rPr>
        <w:t>la</w:t>
      </w:r>
      <w:r>
        <w:rPr>
          <w:rFonts w:ascii="Arial" w:eastAsia="Times New Roman" w:hAnsi="Arial" w:cs="Arial"/>
          <w:sz w:val="20"/>
          <w:szCs w:val="20"/>
        </w:rPr>
        <w:t xml:space="preserve">res </w:t>
      </w:r>
      <w:r>
        <w:rPr>
          <w:rFonts w:ascii="Arial" w:eastAsia="Times New Roman" w:hAnsi="Arial" w:cs="Arial"/>
          <w:bCs/>
          <w:sz w:val="20"/>
          <w:szCs w:val="20"/>
        </w:rPr>
        <w:t>de</w:t>
      </w:r>
      <w:r>
        <w:rPr>
          <w:rFonts w:ascii="Arial" w:eastAsia="Times New Roman" w:hAnsi="Arial" w:cs="Arial"/>
          <w:sz w:val="20"/>
          <w:szCs w:val="20"/>
        </w:rPr>
        <w:t xml:space="preserve">l transgresor, así como </w:t>
      </w:r>
      <w:r>
        <w:rPr>
          <w:rFonts w:ascii="Arial" w:eastAsia="Times New Roman" w:hAnsi="Arial" w:cs="Arial"/>
          <w:bCs/>
          <w:sz w:val="20"/>
          <w:szCs w:val="20"/>
        </w:rPr>
        <w:t>la</w:t>
      </w:r>
      <w:r>
        <w:rPr>
          <w:rFonts w:ascii="Arial" w:eastAsia="Times New Roman" w:hAnsi="Arial" w:cs="Arial"/>
          <w:sz w:val="20"/>
          <w:szCs w:val="20"/>
        </w:rPr>
        <w:t>s re</w:t>
      </w:r>
      <w:r>
        <w:rPr>
          <w:rFonts w:ascii="Arial" w:eastAsia="Times New Roman" w:hAnsi="Arial" w:cs="Arial"/>
          <w:bCs/>
          <w:sz w:val="20"/>
          <w:szCs w:val="20"/>
        </w:rPr>
        <w:t>la</w:t>
      </w:r>
      <w:r>
        <w:rPr>
          <w:rFonts w:ascii="Arial" w:eastAsia="Times New Roman" w:hAnsi="Arial" w:cs="Arial"/>
          <w:sz w:val="20"/>
          <w:szCs w:val="20"/>
        </w:rPr>
        <w:t xml:space="preserve">tivas al modo, tiempo y lugar </w:t>
      </w:r>
      <w:r>
        <w:rPr>
          <w:rFonts w:ascii="Arial" w:eastAsia="Times New Roman" w:hAnsi="Arial" w:cs="Arial"/>
          <w:bCs/>
          <w:sz w:val="20"/>
          <w:szCs w:val="20"/>
        </w:rPr>
        <w:t>de</w:t>
      </w:r>
      <w:r>
        <w:rPr>
          <w:rFonts w:ascii="Arial" w:eastAsia="Times New Roman" w:hAnsi="Arial" w:cs="Arial"/>
          <w:sz w:val="20"/>
          <w:szCs w:val="20"/>
        </w:rPr>
        <w:t xml:space="preserve"> </w:t>
      </w:r>
      <w:r>
        <w:rPr>
          <w:rFonts w:ascii="Arial" w:eastAsia="Times New Roman" w:hAnsi="Arial" w:cs="Arial"/>
          <w:bCs/>
          <w:sz w:val="20"/>
          <w:szCs w:val="20"/>
        </w:rPr>
        <w:t>la</w:t>
      </w:r>
      <w:r>
        <w:rPr>
          <w:rFonts w:ascii="Arial" w:eastAsia="Times New Roman" w:hAnsi="Arial" w:cs="Arial"/>
          <w:sz w:val="20"/>
          <w:szCs w:val="20"/>
        </w:rPr>
        <w:t xml:space="preserve"> ejecución </w:t>
      </w:r>
      <w:r>
        <w:rPr>
          <w:rFonts w:ascii="Arial" w:eastAsia="Times New Roman" w:hAnsi="Arial" w:cs="Arial"/>
          <w:bCs/>
          <w:sz w:val="20"/>
          <w:szCs w:val="20"/>
        </w:rPr>
        <w:t>de</w:t>
      </w:r>
      <w:r>
        <w:rPr>
          <w:rFonts w:ascii="Arial" w:eastAsia="Times New Roman" w:hAnsi="Arial" w:cs="Arial"/>
          <w:sz w:val="20"/>
          <w:szCs w:val="20"/>
        </w:rPr>
        <w:t xml:space="preserve"> los hechos, lo que pue</w:t>
      </w:r>
      <w:r>
        <w:rPr>
          <w:rFonts w:ascii="Arial" w:eastAsia="Times New Roman" w:hAnsi="Arial" w:cs="Arial"/>
          <w:bCs/>
          <w:sz w:val="20"/>
          <w:szCs w:val="20"/>
        </w:rPr>
        <w:t>de</w:t>
      </w:r>
      <w:r>
        <w:rPr>
          <w:rFonts w:ascii="Arial" w:eastAsia="Times New Roman" w:hAnsi="Arial" w:cs="Arial"/>
          <w:sz w:val="20"/>
          <w:szCs w:val="20"/>
        </w:rPr>
        <w:t xml:space="preserve"> constituir una fuerza </w:t>
      </w:r>
      <w:r>
        <w:rPr>
          <w:rFonts w:ascii="Arial" w:eastAsia="Times New Roman" w:hAnsi="Arial" w:cs="Arial"/>
          <w:bCs/>
          <w:sz w:val="20"/>
          <w:szCs w:val="20"/>
        </w:rPr>
        <w:t>de</w:t>
      </w:r>
      <w:r>
        <w:rPr>
          <w:rFonts w:ascii="Arial" w:eastAsia="Times New Roman" w:hAnsi="Arial" w:cs="Arial"/>
          <w:sz w:val="20"/>
          <w:szCs w:val="20"/>
        </w:rPr>
        <w:t xml:space="preserve"> gravitación o polo </w:t>
      </w:r>
      <w:r>
        <w:rPr>
          <w:rFonts w:ascii="Arial" w:eastAsia="Times New Roman" w:hAnsi="Arial" w:cs="Arial"/>
          <w:bCs/>
          <w:sz w:val="20"/>
          <w:szCs w:val="20"/>
        </w:rPr>
        <w:t>de</w:t>
      </w:r>
      <w:r>
        <w:rPr>
          <w:rFonts w:ascii="Arial" w:eastAsia="Times New Roman" w:hAnsi="Arial" w:cs="Arial"/>
          <w:sz w:val="20"/>
          <w:szCs w:val="20"/>
        </w:rPr>
        <w:t xml:space="preserve"> atracción que mueva </w:t>
      </w:r>
      <w:r>
        <w:rPr>
          <w:rFonts w:ascii="Arial" w:eastAsia="Times New Roman" w:hAnsi="Arial" w:cs="Arial"/>
          <w:bCs/>
          <w:sz w:val="20"/>
          <w:szCs w:val="20"/>
        </w:rPr>
        <w:t xml:space="preserve">la </w:t>
      </w:r>
      <w:r>
        <w:rPr>
          <w:rFonts w:ascii="Arial" w:eastAsia="Times New Roman" w:hAnsi="Arial" w:cs="Arial"/>
          <w:sz w:val="20"/>
          <w:szCs w:val="20"/>
        </w:rPr>
        <w:t xml:space="preserve">cuantificación </w:t>
      </w:r>
      <w:r>
        <w:rPr>
          <w:rFonts w:ascii="Arial" w:eastAsia="Times New Roman" w:hAnsi="Arial" w:cs="Arial"/>
          <w:bCs/>
          <w:sz w:val="20"/>
          <w:szCs w:val="20"/>
        </w:rPr>
        <w:t>de</w:t>
      </w:r>
      <w:r>
        <w:rPr>
          <w:rFonts w:ascii="Arial" w:eastAsia="Times New Roman" w:hAnsi="Arial" w:cs="Arial"/>
          <w:sz w:val="20"/>
          <w:szCs w:val="20"/>
        </w:rPr>
        <w:t xml:space="preserve"> un punto inicial, hacia uno </w:t>
      </w:r>
      <w:r>
        <w:rPr>
          <w:rFonts w:ascii="Arial" w:eastAsia="Times New Roman" w:hAnsi="Arial" w:cs="Arial"/>
          <w:bCs/>
          <w:sz w:val="20"/>
          <w:szCs w:val="20"/>
        </w:rPr>
        <w:t>de</w:t>
      </w:r>
      <w:r>
        <w:rPr>
          <w:rFonts w:ascii="Arial" w:eastAsia="Times New Roman" w:hAnsi="Arial" w:cs="Arial"/>
          <w:sz w:val="20"/>
          <w:szCs w:val="20"/>
        </w:rPr>
        <w:t xml:space="preserve"> mayor entidad, y sólo con </w:t>
      </w:r>
      <w:r>
        <w:rPr>
          <w:rFonts w:ascii="Arial" w:eastAsia="Times New Roman" w:hAnsi="Arial" w:cs="Arial"/>
          <w:bCs/>
          <w:sz w:val="20"/>
          <w:szCs w:val="20"/>
        </w:rPr>
        <w:t>la</w:t>
      </w:r>
      <w:r>
        <w:rPr>
          <w:rFonts w:ascii="Arial" w:eastAsia="Times New Roman" w:hAnsi="Arial" w:cs="Arial"/>
          <w:sz w:val="20"/>
          <w:szCs w:val="20"/>
        </w:rPr>
        <w:t xml:space="preserve"> concurrencia </w:t>
      </w:r>
      <w:r>
        <w:rPr>
          <w:rFonts w:ascii="Arial" w:eastAsia="Times New Roman" w:hAnsi="Arial" w:cs="Arial"/>
          <w:bCs/>
          <w:sz w:val="20"/>
          <w:szCs w:val="20"/>
        </w:rPr>
        <w:t>de</w:t>
      </w:r>
      <w:r>
        <w:rPr>
          <w:rFonts w:ascii="Arial" w:eastAsia="Times New Roman" w:hAnsi="Arial" w:cs="Arial"/>
          <w:sz w:val="20"/>
          <w:szCs w:val="20"/>
        </w:rPr>
        <w:t xml:space="preserve"> varios elementos adversos al sujeto se pue</w:t>
      </w:r>
      <w:r>
        <w:rPr>
          <w:rFonts w:ascii="Arial" w:eastAsia="Times New Roman" w:hAnsi="Arial" w:cs="Arial"/>
          <w:bCs/>
          <w:sz w:val="20"/>
          <w:szCs w:val="20"/>
        </w:rPr>
        <w:t>de</w:t>
      </w:r>
      <w:r>
        <w:rPr>
          <w:rFonts w:ascii="Arial" w:eastAsia="Times New Roman" w:hAnsi="Arial" w:cs="Arial"/>
          <w:sz w:val="20"/>
          <w:szCs w:val="20"/>
        </w:rPr>
        <w:t xml:space="preserve"> llegar al extremo </w:t>
      </w:r>
      <w:r>
        <w:rPr>
          <w:rFonts w:ascii="Arial" w:eastAsia="Times New Roman" w:hAnsi="Arial" w:cs="Arial"/>
          <w:bCs/>
          <w:sz w:val="20"/>
          <w:szCs w:val="20"/>
        </w:rPr>
        <w:t>de</w:t>
      </w:r>
      <w:r>
        <w:rPr>
          <w:rFonts w:ascii="Arial" w:eastAsia="Times New Roman" w:hAnsi="Arial" w:cs="Arial"/>
          <w:sz w:val="20"/>
          <w:szCs w:val="20"/>
        </w:rPr>
        <w:t xml:space="preserve"> imponer el máximo monto </w:t>
      </w:r>
      <w:r>
        <w:rPr>
          <w:rFonts w:ascii="Arial" w:eastAsia="Times New Roman" w:hAnsi="Arial" w:cs="Arial"/>
          <w:bCs/>
          <w:sz w:val="20"/>
          <w:szCs w:val="20"/>
        </w:rPr>
        <w:t>de</w:t>
      </w:r>
      <w:r>
        <w:rPr>
          <w:rFonts w:ascii="Arial" w:eastAsia="Times New Roman" w:hAnsi="Arial" w:cs="Arial"/>
          <w:sz w:val="20"/>
          <w:szCs w:val="20"/>
        </w:rPr>
        <w:t xml:space="preserve"> </w:t>
      </w:r>
      <w:r>
        <w:rPr>
          <w:rFonts w:ascii="Arial" w:eastAsia="Times New Roman" w:hAnsi="Arial" w:cs="Arial"/>
          <w:bCs/>
          <w:sz w:val="20"/>
          <w:szCs w:val="20"/>
        </w:rPr>
        <w:t>la</w:t>
      </w:r>
      <w:r>
        <w:rPr>
          <w:rFonts w:ascii="Arial" w:eastAsia="Times New Roman" w:hAnsi="Arial" w:cs="Arial"/>
          <w:sz w:val="20"/>
          <w:szCs w:val="20"/>
        </w:rPr>
        <w:t xml:space="preserve"> </w:t>
      </w:r>
      <w:r>
        <w:rPr>
          <w:rFonts w:ascii="Arial" w:eastAsia="Times New Roman" w:hAnsi="Arial" w:cs="Arial"/>
          <w:bCs/>
          <w:sz w:val="20"/>
          <w:szCs w:val="20"/>
        </w:rPr>
        <w:t>sanción</w:t>
      </w:r>
      <w:r>
        <w:rPr>
          <w:rFonts w:ascii="Arial" w:eastAsia="Times New Roman" w:hAnsi="Arial" w:cs="Arial"/>
          <w:sz w:val="20"/>
          <w:szCs w:val="20"/>
        </w:rPr>
        <w:t>.</w:t>
      </w:r>
    </w:p>
    <w:p w:rsidR="00762070" w:rsidRDefault="00762070" w:rsidP="00762070">
      <w:pPr>
        <w:shd w:val="clear" w:color="auto" w:fill="FFFFFF"/>
        <w:spacing w:after="0" w:line="240" w:lineRule="auto"/>
        <w:ind w:left="1134" w:right="900"/>
        <w:jc w:val="both"/>
        <w:rPr>
          <w:rFonts w:ascii="Arial" w:eastAsia="Times New Roman" w:hAnsi="Arial" w:cs="Arial"/>
          <w:sz w:val="20"/>
          <w:szCs w:val="20"/>
        </w:rPr>
      </w:pPr>
    </w:p>
    <w:p w:rsidR="00762070" w:rsidRDefault="00762070" w:rsidP="00762070">
      <w:pPr>
        <w:shd w:val="clear" w:color="auto" w:fill="FFFFFF"/>
        <w:spacing w:after="0" w:line="240" w:lineRule="auto"/>
        <w:ind w:left="1134" w:right="900"/>
        <w:jc w:val="both"/>
        <w:rPr>
          <w:rFonts w:ascii="Arial" w:eastAsia="Times New Roman" w:hAnsi="Arial" w:cs="Arial"/>
          <w:color w:val="000000"/>
          <w:sz w:val="20"/>
          <w:szCs w:val="20"/>
        </w:rPr>
      </w:pPr>
      <w:r>
        <w:rPr>
          <w:rFonts w:ascii="Arial" w:eastAsia="Times New Roman" w:hAnsi="Arial" w:cs="Arial"/>
          <w:b/>
          <w:bCs/>
          <w:color w:val="000000"/>
          <w:sz w:val="20"/>
          <w:szCs w:val="20"/>
        </w:rPr>
        <w:t>3ra Época:</w:t>
      </w:r>
    </w:p>
    <w:p w:rsidR="00762070" w:rsidRDefault="00762070" w:rsidP="00762070">
      <w:pPr>
        <w:shd w:val="clear" w:color="auto" w:fill="FFFFFF"/>
        <w:spacing w:after="0" w:line="240" w:lineRule="auto"/>
        <w:ind w:left="1134" w:right="900"/>
        <w:jc w:val="both"/>
        <w:rPr>
          <w:rFonts w:ascii="Arial" w:eastAsia="Times New Roman" w:hAnsi="Arial" w:cs="Arial"/>
          <w:color w:val="000000"/>
          <w:sz w:val="20"/>
          <w:szCs w:val="20"/>
        </w:rPr>
      </w:pPr>
    </w:p>
    <w:p w:rsidR="00762070" w:rsidRDefault="00762070" w:rsidP="00762070">
      <w:pPr>
        <w:shd w:val="clear" w:color="auto" w:fill="FFFFFF"/>
        <w:spacing w:after="0" w:line="240" w:lineRule="auto"/>
        <w:ind w:left="1134" w:right="900"/>
        <w:jc w:val="both"/>
        <w:rPr>
          <w:rFonts w:ascii="Arial" w:eastAsia="Times New Roman" w:hAnsi="Arial" w:cs="Arial"/>
          <w:color w:val="000000"/>
          <w:sz w:val="20"/>
          <w:szCs w:val="20"/>
        </w:rPr>
      </w:pPr>
      <w:r>
        <w:rPr>
          <w:rFonts w:ascii="Arial" w:eastAsia="Times New Roman" w:hAnsi="Arial" w:cs="Arial"/>
          <w:sz w:val="20"/>
          <w:szCs w:val="20"/>
        </w:rPr>
        <w:t xml:space="preserve">Recurso </w:t>
      </w:r>
      <w:r>
        <w:rPr>
          <w:rFonts w:ascii="Arial" w:eastAsia="Times New Roman" w:hAnsi="Arial" w:cs="Arial"/>
          <w:bCs/>
          <w:sz w:val="20"/>
          <w:szCs w:val="20"/>
        </w:rPr>
        <w:t>de</w:t>
      </w:r>
      <w:r>
        <w:rPr>
          <w:rFonts w:ascii="Arial" w:eastAsia="Times New Roman" w:hAnsi="Arial" w:cs="Arial"/>
          <w:sz w:val="20"/>
          <w:szCs w:val="20"/>
        </w:rPr>
        <w:t xml:space="preserve"> ape</w:t>
      </w:r>
      <w:r>
        <w:rPr>
          <w:rFonts w:ascii="Arial" w:eastAsia="Times New Roman" w:hAnsi="Arial" w:cs="Arial"/>
          <w:bCs/>
          <w:sz w:val="20"/>
          <w:szCs w:val="20"/>
        </w:rPr>
        <w:t>la</w:t>
      </w:r>
      <w:r>
        <w:rPr>
          <w:rFonts w:ascii="Arial" w:eastAsia="Times New Roman" w:hAnsi="Arial" w:cs="Arial"/>
          <w:sz w:val="20"/>
          <w:szCs w:val="20"/>
        </w:rPr>
        <w:t xml:space="preserve">ción. </w:t>
      </w:r>
      <w:hyperlink r:id="rId14" w:tgtFrame="_blank" w:history="1">
        <w:r>
          <w:rPr>
            <w:rStyle w:val="Hipervnculo"/>
            <w:rFonts w:ascii="Arial" w:eastAsia="Times New Roman" w:hAnsi="Arial" w:cs="Arial"/>
            <w:sz w:val="20"/>
            <w:szCs w:val="20"/>
          </w:rPr>
          <w:t>SUP-RAP-043/2002</w:t>
        </w:r>
      </w:hyperlink>
      <w:r>
        <w:rPr>
          <w:rFonts w:ascii="Arial" w:eastAsia="Times New Roman" w:hAnsi="Arial" w:cs="Arial"/>
          <w:sz w:val="20"/>
          <w:szCs w:val="20"/>
        </w:rPr>
        <w:t xml:space="preserve">. Partido Alianza Social. 27 </w:t>
      </w:r>
      <w:r>
        <w:rPr>
          <w:rFonts w:ascii="Arial" w:eastAsia="Times New Roman" w:hAnsi="Arial" w:cs="Arial"/>
          <w:bCs/>
          <w:sz w:val="20"/>
          <w:szCs w:val="20"/>
        </w:rPr>
        <w:t>de</w:t>
      </w:r>
      <w:r>
        <w:rPr>
          <w:rFonts w:ascii="Arial" w:eastAsia="Times New Roman" w:hAnsi="Arial" w:cs="Arial"/>
          <w:sz w:val="20"/>
          <w:szCs w:val="20"/>
        </w:rPr>
        <w:t xml:space="preserve"> febrero </w:t>
      </w:r>
      <w:r>
        <w:rPr>
          <w:rFonts w:ascii="Arial" w:eastAsia="Times New Roman" w:hAnsi="Arial" w:cs="Arial"/>
          <w:bCs/>
          <w:sz w:val="20"/>
          <w:szCs w:val="20"/>
        </w:rPr>
        <w:t>de</w:t>
      </w:r>
      <w:r>
        <w:rPr>
          <w:rFonts w:ascii="Arial" w:eastAsia="Times New Roman" w:hAnsi="Arial" w:cs="Arial"/>
          <w:color w:val="000000"/>
          <w:sz w:val="20"/>
          <w:szCs w:val="20"/>
        </w:rPr>
        <w:t xml:space="preserve"> 2003. Unanimidad en el criterio. Ponente: Leonel Castillo González. Secretario: Andrés Carlos Vázquez Murillo.</w:t>
      </w:r>
    </w:p>
    <w:p w:rsidR="00762070" w:rsidRDefault="00762070" w:rsidP="00762070">
      <w:pPr>
        <w:shd w:val="clear" w:color="auto" w:fill="FFFFFF"/>
        <w:spacing w:after="0" w:line="240" w:lineRule="auto"/>
        <w:ind w:left="1134" w:right="900"/>
        <w:jc w:val="both"/>
        <w:rPr>
          <w:rFonts w:ascii="Arial" w:eastAsia="Times New Roman" w:hAnsi="Arial" w:cs="Arial"/>
          <w:color w:val="000000"/>
          <w:sz w:val="20"/>
          <w:szCs w:val="20"/>
        </w:rPr>
      </w:pPr>
    </w:p>
    <w:p w:rsidR="00762070" w:rsidRDefault="00762070" w:rsidP="00762070">
      <w:pPr>
        <w:pStyle w:val="Textoindependiente3"/>
        <w:spacing w:after="0" w:line="240" w:lineRule="auto"/>
        <w:ind w:left="1134" w:right="900"/>
        <w:jc w:val="both"/>
        <w:rPr>
          <w:rFonts w:ascii="Arial" w:eastAsia="Times New Roman" w:hAnsi="Arial" w:cs="Arial"/>
          <w:color w:val="000000"/>
          <w:sz w:val="20"/>
          <w:szCs w:val="20"/>
        </w:rPr>
      </w:pPr>
      <w:r>
        <w:rPr>
          <w:rFonts w:ascii="Arial" w:eastAsia="Times New Roman" w:hAnsi="Arial" w:cs="Arial"/>
          <w:b/>
          <w:bCs/>
          <w:color w:val="000000"/>
          <w:sz w:val="20"/>
          <w:szCs w:val="20"/>
        </w:rPr>
        <w:t>Notas</w:t>
      </w:r>
      <w:r>
        <w:rPr>
          <w:rFonts w:ascii="Arial" w:eastAsia="Times New Roman" w:hAnsi="Arial" w:cs="Arial"/>
          <w:color w:val="000000"/>
          <w:sz w:val="20"/>
          <w:szCs w:val="20"/>
        </w:rPr>
        <w:t>: El contenido del artículo 269 de Código Federal de Instituciones y Procedimientos Electorales, interpretado en esta tesis corresponde con el artículo 354, párrafo 1, incisos a) y b), del Código vigente a la fecha de publicación de la presente Compilación.</w:t>
      </w:r>
    </w:p>
    <w:p w:rsidR="00762070" w:rsidRDefault="00762070" w:rsidP="00762070">
      <w:pPr>
        <w:pStyle w:val="Textoindependiente3"/>
        <w:spacing w:after="0" w:line="240" w:lineRule="auto"/>
        <w:ind w:left="1134" w:right="900"/>
        <w:jc w:val="both"/>
        <w:rPr>
          <w:rFonts w:ascii="Arial" w:eastAsia="Times New Roman" w:hAnsi="Arial" w:cs="Arial"/>
          <w:bCs/>
          <w:sz w:val="20"/>
          <w:szCs w:val="20"/>
        </w:rPr>
      </w:pPr>
    </w:p>
    <w:p w:rsidR="00762070" w:rsidRDefault="00762070" w:rsidP="00762070">
      <w:pPr>
        <w:pStyle w:val="Textoindependiente3"/>
        <w:spacing w:after="0" w:line="240" w:lineRule="auto"/>
        <w:ind w:left="1134" w:right="900"/>
        <w:jc w:val="both"/>
        <w:rPr>
          <w:rFonts w:ascii="Arial" w:eastAsia="Times New Roman" w:hAnsi="Arial" w:cs="Arial"/>
          <w:bCs/>
          <w:sz w:val="20"/>
          <w:szCs w:val="20"/>
        </w:rPr>
      </w:pPr>
      <w:r>
        <w:rPr>
          <w:rFonts w:ascii="Arial" w:eastAsia="Times New Roman" w:hAnsi="Arial" w:cs="Arial"/>
          <w:bCs/>
          <w:sz w:val="20"/>
          <w:szCs w:val="20"/>
        </w:rPr>
        <w:t>La Sala Superior en sesión celebrada el cinco de agosto de dos mil tres, aprobó por unanimidad de seis de votos la tesis que antecede.</w:t>
      </w:r>
    </w:p>
    <w:p w:rsidR="00762070" w:rsidRDefault="00762070" w:rsidP="00762070">
      <w:pPr>
        <w:pStyle w:val="Textoindependiente3"/>
        <w:spacing w:after="0" w:line="240" w:lineRule="auto"/>
        <w:ind w:left="1134" w:right="900"/>
        <w:jc w:val="both"/>
        <w:rPr>
          <w:rFonts w:ascii="Arial" w:eastAsia="Times New Roman" w:hAnsi="Arial" w:cs="Arial"/>
          <w:color w:val="000000"/>
          <w:sz w:val="20"/>
          <w:szCs w:val="20"/>
        </w:rPr>
      </w:pPr>
    </w:p>
    <w:p w:rsidR="00762070" w:rsidRDefault="00762070" w:rsidP="00762070">
      <w:pPr>
        <w:pStyle w:val="Textoindependiente3"/>
        <w:spacing w:after="0" w:line="240" w:lineRule="auto"/>
        <w:ind w:left="1134" w:right="900"/>
        <w:jc w:val="both"/>
        <w:rPr>
          <w:rFonts w:ascii="Arial" w:hAnsi="Arial" w:cs="Arial"/>
          <w:sz w:val="20"/>
          <w:szCs w:val="20"/>
        </w:rPr>
      </w:pPr>
      <w:r>
        <w:rPr>
          <w:rFonts w:ascii="Arial" w:hAnsi="Arial" w:cs="Arial"/>
          <w:b/>
          <w:bCs/>
          <w:sz w:val="20"/>
          <w:szCs w:val="20"/>
        </w:rPr>
        <w:t>SANCIONES ADMINISTRATIVA EN MATERIA ELECTORAL. ELEMENTOS PARA SU FIJACIÓN E INDIVIDUALIZACION</w:t>
      </w:r>
      <w:r>
        <w:rPr>
          <w:rFonts w:ascii="Arial" w:hAnsi="Arial" w:cs="Arial"/>
          <w:b/>
          <w:sz w:val="20"/>
          <w:szCs w:val="20"/>
        </w:rPr>
        <w:t>.-</w:t>
      </w:r>
      <w:r>
        <w:rPr>
          <w:rFonts w:ascii="Arial" w:hAnsi="Arial" w:cs="Arial"/>
          <w:sz w:val="20"/>
          <w:szCs w:val="20"/>
        </w:rPr>
        <w:t xml:space="preserve"> La responsabilidad administrativa corresponde al derecho administrativo sancionador, que es una especie del ius puniendi, y consiste en la imputación o atribuibilidad a una persona de un hecho predeterminado y sancionado normativamente, por lo que no puede dársele un carácter objetivo exclusivamente, en que tomen en cuenta únicamente los hechos y consecuencias materiales y los efectos perniciosos de las faltas cometidas, sino también se debe considerar la conducta y la situación del infractor en la comisión de la falta (imputación subjetiva). Esto sirve de base para una interpretación sistemática y funcional de los artículos 270, apartado 5, del Código Federal de Instituciones y Procedimientos Electorales, y 10.1 del Reglamento que establece los Lineamientos Aplicables en la Integración de los Expedientes y la Substanciación del Procedimiento para la Atención de las Quejas sobre el Origen y Aplicación de los Recursos Derivados del Financiamiento de los Partidos y Agrupaciones Políticas, el cual conduce a establecer que la referencia a las “circunstancias” sujetas a consideración del Consejo General, para fijar comprende tanto a las de carácter objetivo ( la gravedad de los hechos y sus consecuencias, el tiempo, modo y lugar de ejecución), como a las subjetivas (el enlace personal o subjetivo entre el autor y su acción, verbigracia el grado de intencionalidad o negligencia, y la reincidencia) que rodean a la contravención de la norma administrativa. Una vez acreditada la infracción cometida por un partido político y su imputación subjetiva, la autoridad electoral debe, en primer lugar, determinar si la falta fue levísima, leve o grave y en este último supuesto, precisar si se trata de una gravedad ordinaria, especial o mayor, para saber si alcanza o no el grado de “particularmente grave”, así como dilucidar si se está en presencia de una infracción sistemática, y con todo esto, debe proceder a localizar la clase de sanción que legalmente corresponda, entre las cinco previstas por el artículo 269 del Código Federal de Instituciones y Procedimientos Electorales. Finalmente, si la sanción escogida contempla un mínimo y un máximo, se procederá a graduar o individualizar la sanción, dentro de los márgenes admisibles por la ley, atendiendo a las circunstancias antes apuntadas.</w:t>
      </w:r>
    </w:p>
    <w:p w:rsidR="00762070" w:rsidRDefault="00762070" w:rsidP="00762070">
      <w:pPr>
        <w:pStyle w:val="Textoindependiente3"/>
        <w:spacing w:after="0" w:line="240" w:lineRule="auto"/>
        <w:ind w:left="1134" w:right="900"/>
        <w:jc w:val="both"/>
        <w:rPr>
          <w:rFonts w:ascii="Arial" w:hAnsi="Arial" w:cs="Arial"/>
          <w:sz w:val="20"/>
          <w:szCs w:val="20"/>
        </w:rPr>
      </w:pPr>
    </w:p>
    <w:p w:rsidR="00762070" w:rsidRDefault="00762070" w:rsidP="00762070">
      <w:pPr>
        <w:spacing w:after="0" w:line="240" w:lineRule="auto"/>
        <w:ind w:left="1134" w:right="900"/>
        <w:jc w:val="both"/>
        <w:rPr>
          <w:rFonts w:ascii="Arial" w:hAnsi="Arial" w:cs="Arial"/>
          <w:sz w:val="20"/>
          <w:szCs w:val="20"/>
        </w:rPr>
      </w:pPr>
      <w:r>
        <w:rPr>
          <w:rFonts w:ascii="Arial" w:hAnsi="Arial" w:cs="Arial"/>
          <w:sz w:val="20"/>
          <w:szCs w:val="20"/>
        </w:rPr>
        <w:t>Recurso de apelación. SUP-RAP-029/2001. Partido Revolucionario Institucional.- 13 de julio de 2001.- Unanimidad de seis votos.- Ponente: Leonel Castillo González.- Secretario: Jaime del Río Salcedo. Revista Justicia Electoral 2002, Tercera Época, suplemento 5, página 142, Sala Superior, tesis S3EL 041/2001.</w:t>
      </w:r>
    </w:p>
    <w:p w:rsidR="00762070" w:rsidRPr="000D1A55" w:rsidRDefault="00762070" w:rsidP="00717ABB">
      <w:pPr>
        <w:tabs>
          <w:tab w:val="right" w:leader="hyphen" w:pos="8817"/>
        </w:tabs>
        <w:autoSpaceDE w:val="0"/>
        <w:autoSpaceDN w:val="0"/>
        <w:adjustRightInd w:val="0"/>
        <w:spacing w:after="0"/>
        <w:jc w:val="both"/>
        <w:rPr>
          <w:rFonts w:ascii="Arial" w:hAnsi="Arial" w:cs="Arial"/>
          <w:sz w:val="24"/>
          <w:szCs w:val="24"/>
        </w:rPr>
      </w:pPr>
    </w:p>
    <w:p w:rsidR="00C62DD7" w:rsidRPr="000D1A55" w:rsidRDefault="00C62DD7"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9E09C1" w:rsidRPr="000D1A55" w:rsidRDefault="009E09C1"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-Elementos objetivos (Modo, tiempo, lugar).</w:t>
      </w:r>
    </w:p>
    <w:p w:rsidR="008535FA" w:rsidRPr="000D1A55" w:rsidRDefault="008535FA"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324B7F" w:rsidRPr="000D1A55" w:rsidRDefault="00324B7F" w:rsidP="00717ABB">
      <w:pPr>
        <w:tabs>
          <w:tab w:val="right" w:leader="hyphen" w:pos="8817"/>
        </w:tabs>
        <w:autoSpaceDE w:val="0"/>
        <w:autoSpaceDN w:val="0"/>
        <w:adjustRightInd w:val="0"/>
        <w:spacing w:after="0" w:line="240" w:lineRule="auto"/>
        <w:jc w:val="both"/>
        <w:rPr>
          <w:rFonts w:ascii="Arial" w:hAnsi="Arial" w:cs="Arial"/>
          <w:bCs/>
          <w:sz w:val="24"/>
          <w:szCs w:val="24"/>
        </w:rPr>
      </w:pPr>
      <w:r w:rsidRPr="000D1A55">
        <w:rPr>
          <w:rFonts w:ascii="Arial" w:hAnsi="Arial" w:cs="Arial"/>
          <w:bCs/>
          <w:color w:val="000000"/>
          <w:sz w:val="24"/>
          <w:szCs w:val="24"/>
        </w:rPr>
        <w:t xml:space="preserve">---Es claro que las constancias que obran en los expedientes </w:t>
      </w:r>
      <w:r w:rsidRPr="000D1A55">
        <w:rPr>
          <w:rFonts w:ascii="Arial" w:hAnsi="Arial" w:cs="Arial"/>
          <w:sz w:val="24"/>
          <w:szCs w:val="24"/>
        </w:rPr>
        <w:t>PO-006/2013 y PO-008/2013</w:t>
      </w:r>
      <w:r w:rsidRPr="000D1A55">
        <w:rPr>
          <w:rFonts w:ascii="Arial" w:hAnsi="Arial" w:cs="Arial"/>
          <w:bCs/>
          <w:color w:val="000000"/>
          <w:sz w:val="24"/>
          <w:szCs w:val="24"/>
        </w:rPr>
        <w:t>, acumulados,</w:t>
      </w:r>
      <w:r w:rsidR="00CA10C3">
        <w:rPr>
          <w:rFonts w:ascii="Arial" w:hAnsi="Arial" w:cs="Arial"/>
          <w:bCs/>
          <w:color w:val="000000"/>
          <w:sz w:val="24"/>
          <w:szCs w:val="24"/>
        </w:rPr>
        <w:t xml:space="preserve"> </w:t>
      </w:r>
      <w:r w:rsidRPr="000D1A55">
        <w:rPr>
          <w:rFonts w:ascii="Arial" w:hAnsi="Arial" w:cs="Arial"/>
          <w:bCs/>
          <w:color w:val="000000"/>
          <w:sz w:val="24"/>
          <w:szCs w:val="24"/>
        </w:rPr>
        <w:t>tienen la calidad de documentales públicas, por ser documentos originales expedidos por funcionarios electorales dentro del ámbito de su competencia, de confo</w:t>
      </w:r>
      <w:r w:rsidR="007410A9" w:rsidRPr="000D1A55">
        <w:rPr>
          <w:rFonts w:ascii="Arial" w:hAnsi="Arial" w:cs="Arial"/>
          <w:bCs/>
          <w:color w:val="000000"/>
          <w:sz w:val="24"/>
          <w:szCs w:val="24"/>
        </w:rPr>
        <w:t>rmidad con el artículo 243 y 252</w:t>
      </w:r>
      <w:r w:rsidRPr="000D1A55">
        <w:rPr>
          <w:rFonts w:ascii="Arial" w:hAnsi="Arial" w:cs="Arial"/>
          <w:bCs/>
          <w:color w:val="000000"/>
          <w:sz w:val="24"/>
          <w:szCs w:val="24"/>
        </w:rPr>
        <w:t xml:space="preserve"> de la Ley Electoral del Estado de Sinaloa, en relación con el 354, fracciones I, III y VII del Código Penal del Estado de Sinaloa, en relación con el artículo 2, de la </w:t>
      </w:r>
      <w:r w:rsidRPr="000D1A55">
        <w:rPr>
          <w:rFonts w:ascii="Arial" w:hAnsi="Arial" w:cs="Arial"/>
          <w:bCs/>
          <w:sz w:val="24"/>
          <w:szCs w:val="24"/>
        </w:rPr>
        <w:t xml:space="preserve">Ley de Responsabilidades Administrativas de los Servidores Públicos del Estado de Sinaloa, artículos que se citan a continuación: </w:t>
      </w:r>
      <w:r w:rsidR="00F22496">
        <w:rPr>
          <w:rFonts w:ascii="Arial" w:hAnsi="Arial" w:cs="Arial"/>
          <w:bCs/>
          <w:sz w:val="24"/>
          <w:szCs w:val="24"/>
        </w:rPr>
        <w:tab/>
      </w:r>
    </w:p>
    <w:p w:rsidR="00324B7F" w:rsidRPr="000D1A55" w:rsidRDefault="00324B7F" w:rsidP="00717ABB">
      <w:pPr>
        <w:tabs>
          <w:tab w:val="right" w:leader="hyphen" w:pos="8817"/>
        </w:tabs>
        <w:autoSpaceDE w:val="0"/>
        <w:autoSpaceDN w:val="0"/>
        <w:adjustRightInd w:val="0"/>
        <w:spacing w:after="0" w:line="240" w:lineRule="auto"/>
        <w:jc w:val="both"/>
        <w:rPr>
          <w:rFonts w:ascii="Arial" w:hAnsi="Arial" w:cs="Arial"/>
          <w:bCs/>
          <w:sz w:val="24"/>
          <w:szCs w:val="24"/>
        </w:rPr>
      </w:pPr>
    </w:p>
    <w:p w:rsidR="00324B7F" w:rsidRPr="000D1A55" w:rsidRDefault="00324B7F" w:rsidP="00717ABB">
      <w:pPr>
        <w:tabs>
          <w:tab w:val="right" w:leader="hyphen" w:pos="8817"/>
        </w:tabs>
        <w:autoSpaceDE w:val="0"/>
        <w:autoSpaceDN w:val="0"/>
        <w:adjustRightInd w:val="0"/>
        <w:spacing w:after="0" w:line="240" w:lineRule="auto"/>
        <w:jc w:val="both"/>
        <w:rPr>
          <w:rFonts w:ascii="Arial" w:hAnsi="Arial" w:cs="Arial"/>
          <w:bCs/>
          <w:sz w:val="20"/>
          <w:szCs w:val="20"/>
        </w:rPr>
      </w:pPr>
      <w:r w:rsidRPr="000D1A55">
        <w:rPr>
          <w:rFonts w:ascii="Arial" w:hAnsi="Arial" w:cs="Arial"/>
          <w:bCs/>
          <w:sz w:val="20"/>
          <w:szCs w:val="20"/>
        </w:rPr>
        <w:t xml:space="preserve">Ley Electoral del Estado de Sinaloa: </w:t>
      </w:r>
    </w:p>
    <w:p w:rsidR="00324B7F" w:rsidRPr="000D1A55" w:rsidRDefault="00324B7F" w:rsidP="00717ABB">
      <w:pPr>
        <w:tabs>
          <w:tab w:val="right" w:leader="hyphen" w:pos="8817"/>
        </w:tabs>
        <w:autoSpaceDE w:val="0"/>
        <w:autoSpaceDN w:val="0"/>
        <w:adjustRightInd w:val="0"/>
        <w:spacing w:after="0" w:line="240" w:lineRule="auto"/>
        <w:ind w:left="567"/>
        <w:jc w:val="both"/>
        <w:rPr>
          <w:rFonts w:ascii="Arial" w:hAnsi="Arial" w:cs="Arial"/>
          <w:i/>
          <w:sz w:val="20"/>
          <w:szCs w:val="20"/>
        </w:rPr>
      </w:pPr>
      <w:r w:rsidRPr="000D1A55">
        <w:rPr>
          <w:rFonts w:ascii="Arial" w:hAnsi="Arial" w:cs="Arial"/>
          <w:b/>
          <w:bCs/>
          <w:i/>
          <w:sz w:val="20"/>
          <w:szCs w:val="20"/>
        </w:rPr>
        <w:t xml:space="preserve">ARTÍCULO 243. </w:t>
      </w:r>
      <w:r w:rsidRPr="000D1A55">
        <w:rPr>
          <w:rFonts w:ascii="Arial" w:hAnsi="Arial" w:cs="Arial"/>
          <w:i/>
          <w:sz w:val="20"/>
          <w:szCs w:val="20"/>
        </w:rPr>
        <w:t>En materia electoral podrán ser admitidas como pruebas las documentales, las técnicas cuando por su naturaleza no requieran de perfeccionamiento, presuncionales e instrumental de actuaciones.</w:t>
      </w:r>
    </w:p>
    <w:p w:rsidR="00324B7F" w:rsidRPr="000D1A55" w:rsidRDefault="00324B7F" w:rsidP="00717ABB">
      <w:pPr>
        <w:tabs>
          <w:tab w:val="right" w:leader="hyphen" w:pos="8817"/>
        </w:tabs>
        <w:autoSpaceDE w:val="0"/>
        <w:autoSpaceDN w:val="0"/>
        <w:adjustRightInd w:val="0"/>
        <w:spacing w:after="0" w:line="240" w:lineRule="auto"/>
        <w:ind w:left="567"/>
        <w:jc w:val="both"/>
        <w:rPr>
          <w:rFonts w:ascii="Arial" w:hAnsi="Arial" w:cs="Arial"/>
          <w:i/>
          <w:sz w:val="20"/>
          <w:szCs w:val="20"/>
        </w:rPr>
      </w:pPr>
      <w:r w:rsidRPr="000D1A55">
        <w:rPr>
          <w:rFonts w:ascii="Arial" w:hAnsi="Arial" w:cs="Arial"/>
          <w:i/>
          <w:sz w:val="20"/>
          <w:szCs w:val="20"/>
        </w:rPr>
        <w:t>Serán documentales públicas:</w:t>
      </w:r>
    </w:p>
    <w:p w:rsidR="00324B7F" w:rsidRPr="000D1A55" w:rsidRDefault="00324B7F" w:rsidP="00717ABB">
      <w:pPr>
        <w:tabs>
          <w:tab w:val="right" w:leader="hyphen" w:pos="8817"/>
        </w:tabs>
        <w:autoSpaceDE w:val="0"/>
        <w:autoSpaceDN w:val="0"/>
        <w:adjustRightInd w:val="0"/>
        <w:spacing w:after="0" w:line="240" w:lineRule="auto"/>
        <w:ind w:left="567"/>
        <w:jc w:val="both"/>
        <w:rPr>
          <w:rFonts w:ascii="Arial" w:hAnsi="Arial" w:cs="Arial"/>
          <w:i/>
          <w:sz w:val="20"/>
          <w:szCs w:val="20"/>
        </w:rPr>
      </w:pPr>
      <w:r w:rsidRPr="000D1A55">
        <w:rPr>
          <w:rFonts w:ascii="Arial" w:hAnsi="Arial" w:cs="Arial"/>
          <w:i/>
          <w:sz w:val="20"/>
          <w:szCs w:val="20"/>
        </w:rPr>
        <w:t xml:space="preserve"> I. Las actas oficiales de los escrutinios y cómputos de las mesas directivas de casilla, así como la de los cómputos estatal, distritales y municipales y las que consten en los expedientes de cada elección.</w:t>
      </w:r>
    </w:p>
    <w:p w:rsidR="00324B7F" w:rsidRPr="000D1A55" w:rsidRDefault="00324B7F" w:rsidP="00717ABB">
      <w:pPr>
        <w:tabs>
          <w:tab w:val="right" w:leader="hyphen" w:pos="8817"/>
        </w:tabs>
        <w:autoSpaceDE w:val="0"/>
        <w:autoSpaceDN w:val="0"/>
        <w:adjustRightInd w:val="0"/>
        <w:spacing w:after="0" w:line="240" w:lineRule="auto"/>
        <w:ind w:left="567"/>
        <w:jc w:val="both"/>
        <w:rPr>
          <w:rFonts w:ascii="Arial" w:hAnsi="Arial" w:cs="Arial"/>
          <w:i/>
          <w:sz w:val="20"/>
          <w:szCs w:val="20"/>
          <w:u w:val="single"/>
        </w:rPr>
      </w:pPr>
      <w:r w:rsidRPr="000D1A55">
        <w:rPr>
          <w:rFonts w:ascii="Arial" w:hAnsi="Arial" w:cs="Arial"/>
          <w:i/>
          <w:sz w:val="20"/>
          <w:szCs w:val="20"/>
          <w:u w:val="single"/>
        </w:rPr>
        <w:t>II. Los demás documentos originales expedidos por los consejos o funcionarios electorales, dentro del ámbito de su competencia.</w:t>
      </w:r>
    </w:p>
    <w:p w:rsidR="00324B7F" w:rsidRPr="000D1A55" w:rsidRDefault="00324B7F" w:rsidP="00717ABB">
      <w:pPr>
        <w:tabs>
          <w:tab w:val="right" w:leader="hyphen" w:pos="8817"/>
        </w:tabs>
        <w:autoSpaceDE w:val="0"/>
        <w:autoSpaceDN w:val="0"/>
        <w:adjustRightInd w:val="0"/>
        <w:spacing w:after="0" w:line="240" w:lineRule="auto"/>
        <w:ind w:left="567"/>
        <w:jc w:val="both"/>
        <w:rPr>
          <w:rFonts w:ascii="Arial" w:hAnsi="Arial" w:cs="Arial"/>
          <w:i/>
          <w:sz w:val="20"/>
          <w:szCs w:val="20"/>
        </w:rPr>
      </w:pPr>
      <w:r w:rsidRPr="000D1A55">
        <w:rPr>
          <w:rFonts w:ascii="Arial" w:hAnsi="Arial" w:cs="Arial"/>
          <w:i/>
          <w:sz w:val="20"/>
          <w:szCs w:val="20"/>
        </w:rPr>
        <w:t>III. Los documentos expedidos por autoridades federales, estatales y municipales, dentro del ámbito de sus facultades; y</w:t>
      </w:r>
    </w:p>
    <w:p w:rsidR="00324B7F" w:rsidRPr="000D1A55" w:rsidRDefault="00324B7F" w:rsidP="00717ABB">
      <w:pPr>
        <w:tabs>
          <w:tab w:val="right" w:leader="hyphen" w:pos="8817"/>
        </w:tabs>
        <w:autoSpaceDE w:val="0"/>
        <w:autoSpaceDN w:val="0"/>
        <w:adjustRightInd w:val="0"/>
        <w:spacing w:after="0" w:line="240" w:lineRule="auto"/>
        <w:ind w:left="567"/>
        <w:jc w:val="both"/>
        <w:rPr>
          <w:rFonts w:ascii="Arial" w:hAnsi="Arial" w:cs="Arial"/>
          <w:i/>
          <w:sz w:val="20"/>
          <w:szCs w:val="20"/>
        </w:rPr>
      </w:pPr>
      <w:r w:rsidRPr="000D1A55">
        <w:rPr>
          <w:rFonts w:ascii="Arial" w:hAnsi="Arial" w:cs="Arial"/>
          <w:i/>
          <w:sz w:val="20"/>
          <w:szCs w:val="20"/>
        </w:rPr>
        <w:t>IV. Los documentos expedidos por quienes estén investidos de fe pública de acuerdo con la ley, y siempre y cuando en ellos se consignen hechos que les consten.</w:t>
      </w:r>
    </w:p>
    <w:p w:rsidR="00324B7F" w:rsidRPr="000D1A55" w:rsidRDefault="00324B7F"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sz w:val="24"/>
          <w:szCs w:val="24"/>
        </w:rPr>
        <w:t xml:space="preserve"> </w:t>
      </w:r>
    </w:p>
    <w:p w:rsidR="00324B7F" w:rsidRPr="000D1A55" w:rsidRDefault="00324B7F" w:rsidP="00717ABB">
      <w:pPr>
        <w:tabs>
          <w:tab w:val="right" w:leader="hyphen" w:pos="8817"/>
        </w:tabs>
        <w:autoSpaceDE w:val="0"/>
        <w:autoSpaceDN w:val="0"/>
        <w:adjustRightInd w:val="0"/>
        <w:spacing w:after="0" w:line="240" w:lineRule="auto"/>
        <w:ind w:left="567"/>
        <w:rPr>
          <w:rFonts w:ascii="Arial" w:hAnsi="Arial" w:cs="Arial"/>
          <w:i/>
          <w:sz w:val="20"/>
          <w:szCs w:val="20"/>
        </w:rPr>
      </w:pPr>
      <w:r w:rsidRPr="000D1A55">
        <w:rPr>
          <w:rFonts w:ascii="Arial" w:hAnsi="Arial" w:cs="Arial"/>
          <w:b/>
          <w:bCs/>
          <w:i/>
          <w:sz w:val="20"/>
          <w:szCs w:val="20"/>
        </w:rPr>
        <w:t xml:space="preserve">ARTÍCULO 252. </w:t>
      </w:r>
      <w:r w:rsidRPr="000D1A55">
        <w:rPr>
          <w:rFonts w:ascii="Arial" w:hAnsi="Arial" w:cs="Arial"/>
          <w:i/>
          <w:sz w:val="20"/>
          <w:szCs w:val="20"/>
        </w:rPr>
        <w:t>Para los efectos previstos en este capítulo, sólo serán admitidas las</w:t>
      </w:r>
      <w:r w:rsidR="00853B08">
        <w:rPr>
          <w:rFonts w:ascii="Arial" w:hAnsi="Arial" w:cs="Arial"/>
          <w:i/>
          <w:sz w:val="20"/>
          <w:szCs w:val="20"/>
        </w:rPr>
        <w:t xml:space="preserve"> </w:t>
      </w:r>
      <w:r w:rsidRPr="000D1A55">
        <w:rPr>
          <w:rFonts w:ascii="Arial" w:hAnsi="Arial" w:cs="Arial"/>
          <w:i/>
          <w:sz w:val="20"/>
          <w:szCs w:val="20"/>
        </w:rPr>
        <w:t xml:space="preserve">siguientes pruebas: </w:t>
      </w:r>
      <w:r w:rsidRPr="000D1A55">
        <w:rPr>
          <w:rFonts w:ascii="Arial" w:hAnsi="Arial" w:cs="Arial"/>
          <w:i/>
          <w:sz w:val="20"/>
          <w:szCs w:val="20"/>
          <w:u w:val="single"/>
        </w:rPr>
        <w:t>I. Documentales públicas</w:t>
      </w:r>
      <w:r w:rsidRPr="000D1A55">
        <w:rPr>
          <w:rFonts w:ascii="Arial" w:hAnsi="Arial" w:cs="Arial"/>
          <w:i/>
          <w:sz w:val="20"/>
          <w:szCs w:val="20"/>
        </w:rPr>
        <w:t xml:space="preserve"> y privadas;</w:t>
      </w:r>
    </w:p>
    <w:p w:rsidR="00324B7F" w:rsidRPr="000D1A55" w:rsidRDefault="00324B7F" w:rsidP="00717ABB">
      <w:pPr>
        <w:tabs>
          <w:tab w:val="right" w:leader="hyphen" w:pos="8817"/>
        </w:tabs>
        <w:autoSpaceDE w:val="0"/>
        <w:autoSpaceDN w:val="0"/>
        <w:adjustRightInd w:val="0"/>
        <w:spacing w:after="0" w:line="240" w:lineRule="auto"/>
        <w:rPr>
          <w:rFonts w:ascii="Arial" w:hAnsi="Arial" w:cs="Arial"/>
          <w:b/>
          <w:bCs/>
          <w:sz w:val="20"/>
          <w:szCs w:val="20"/>
        </w:rPr>
      </w:pPr>
    </w:p>
    <w:p w:rsidR="00324B7F" w:rsidRPr="000D1A55" w:rsidRDefault="00324B7F" w:rsidP="00717ABB">
      <w:pPr>
        <w:tabs>
          <w:tab w:val="right" w:leader="hyphen" w:pos="8817"/>
        </w:tabs>
        <w:autoSpaceDE w:val="0"/>
        <w:autoSpaceDN w:val="0"/>
        <w:adjustRightInd w:val="0"/>
        <w:spacing w:after="0" w:line="240" w:lineRule="auto"/>
        <w:rPr>
          <w:rFonts w:ascii="Arial" w:hAnsi="Arial" w:cs="Arial"/>
          <w:bCs/>
          <w:sz w:val="20"/>
          <w:szCs w:val="20"/>
        </w:rPr>
      </w:pPr>
      <w:r w:rsidRPr="000D1A55">
        <w:rPr>
          <w:rFonts w:ascii="Arial" w:hAnsi="Arial" w:cs="Arial"/>
          <w:bCs/>
          <w:sz w:val="20"/>
          <w:szCs w:val="20"/>
        </w:rPr>
        <w:t>Código Penal para el Estado de Sinaloa</w:t>
      </w:r>
    </w:p>
    <w:p w:rsidR="00324B7F" w:rsidRPr="000D1A55" w:rsidRDefault="00324B7F" w:rsidP="00717ABB">
      <w:pPr>
        <w:tabs>
          <w:tab w:val="right" w:leader="hyphen" w:pos="8817"/>
        </w:tabs>
        <w:autoSpaceDE w:val="0"/>
        <w:autoSpaceDN w:val="0"/>
        <w:adjustRightInd w:val="0"/>
        <w:spacing w:after="0" w:line="240" w:lineRule="auto"/>
        <w:ind w:left="567" w:right="333"/>
        <w:jc w:val="both"/>
        <w:rPr>
          <w:rFonts w:ascii="Arial" w:hAnsi="Arial" w:cs="Arial"/>
          <w:b/>
          <w:bCs/>
          <w:i/>
          <w:color w:val="000000"/>
          <w:sz w:val="20"/>
          <w:szCs w:val="20"/>
        </w:rPr>
      </w:pPr>
    </w:p>
    <w:p w:rsidR="00324B7F" w:rsidRPr="000D1A55" w:rsidRDefault="00324B7F" w:rsidP="00717ABB">
      <w:pPr>
        <w:tabs>
          <w:tab w:val="right" w:leader="hyphen" w:pos="8817"/>
        </w:tabs>
        <w:autoSpaceDE w:val="0"/>
        <w:autoSpaceDN w:val="0"/>
        <w:adjustRightInd w:val="0"/>
        <w:spacing w:after="0" w:line="240" w:lineRule="auto"/>
        <w:ind w:left="567" w:right="333"/>
        <w:jc w:val="both"/>
        <w:rPr>
          <w:rFonts w:ascii="Arial" w:hAnsi="Arial" w:cs="Arial"/>
          <w:i/>
          <w:color w:val="000000"/>
          <w:sz w:val="20"/>
          <w:szCs w:val="20"/>
          <w:u w:val="single"/>
        </w:rPr>
      </w:pPr>
      <w:r w:rsidRPr="000D1A55">
        <w:rPr>
          <w:rFonts w:ascii="Arial" w:hAnsi="Arial" w:cs="Arial"/>
          <w:b/>
          <w:bCs/>
          <w:i/>
          <w:color w:val="000000"/>
          <w:sz w:val="20"/>
          <w:szCs w:val="20"/>
        </w:rPr>
        <w:t>ARTÍCULO 354</w:t>
      </w:r>
      <w:r w:rsidRPr="000D1A55">
        <w:rPr>
          <w:rFonts w:ascii="Arial" w:hAnsi="Arial" w:cs="Arial"/>
          <w:i/>
          <w:color w:val="000000"/>
          <w:sz w:val="20"/>
          <w:szCs w:val="20"/>
        </w:rPr>
        <w:t xml:space="preserve">. Para los efectos de este Capítulo se entiende por: I. Funcionarios Electorales, quienes en los términos de la legislación electoral del Estado, integren los órganos que cumplen funciones públicas electorales; III. Documentos públicos electorales, las actas oficiales de instalación, de escrutinio y cómputo de las mesas directivas de casilla, las de los cómputos distritales, municipales y estatales y en general, </w:t>
      </w:r>
      <w:r w:rsidRPr="000D1A55">
        <w:rPr>
          <w:rFonts w:ascii="Arial" w:hAnsi="Arial" w:cs="Arial"/>
          <w:i/>
          <w:color w:val="000000"/>
          <w:sz w:val="20"/>
          <w:szCs w:val="20"/>
          <w:u w:val="single"/>
        </w:rPr>
        <w:t xml:space="preserve">los documentos expedidos en el ejercicio de sus funciones por los órganos electorales previstos en la Ley Electoral del Estado. </w:t>
      </w:r>
    </w:p>
    <w:p w:rsidR="00324B7F" w:rsidRPr="000D1A55" w:rsidRDefault="00324B7F" w:rsidP="00717ABB">
      <w:pPr>
        <w:tabs>
          <w:tab w:val="right" w:leader="hyphen" w:pos="8817"/>
        </w:tabs>
        <w:autoSpaceDE w:val="0"/>
        <w:autoSpaceDN w:val="0"/>
        <w:adjustRightInd w:val="0"/>
        <w:spacing w:after="0" w:line="240" w:lineRule="auto"/>
        <w:rPr>
          <w:rFonts w:ascii="Arial" w:hAnsi="Arial" w:cs="Arial"/>
          <w:sz w:val="24"/>
          <w:szCs w:val="24"/>
        </w:rPr>
      </w:pPr>
    </w:p>
    <w:p w:rsidR="00324B7F" w:rsidRPr="000D1A55" w:rsidRDefault="00324B7F" w:rsidP="00717ABB">
      <w:pPr>
        <w:tabs>
          <w:tab w:val="right" w:leader="hyphen" w:pos="8817"/>
        </w:tabs>
        <w:autoSpaceDE w:val="0"/>
        <w:autoSpaceDN w:val="0"/>
        <w:adjustRightInd w:val="0"/>
        <w:spacing w:after="0" w:line="240" w:lineRule="auto"/>
        <w:rPr>
          <w:rFonts w:ascii="Arial" w:hAnsi="Arial" w:cs="Arial"/>
          <w:sz w:val="20"/>
          <w:szCs w:val="20"/>
        </w:rPr>
      </w:pPr>
      <w:r w:rsidRPr="000D1A55">
        <w:rPr>
          <w:rFonts w:ascii="Arial" w:hAnsi="Arial" w:cs="Arial"/>
          <w:bCs/>
          <w:sz w:val="20"/>
          <w:szCs w:val="20"/>
        </w:rPr>
        <w:t>Ley de Responsabilidades Administrativas de los Servidores Públicos del Estado de Sinaloa</w:t>
      </w:r>
    </w:p>
    <w:p w:rsidR="00324B7F" w:rsidRPr="000D1A55" w:rsidRDefault="00324B7F" w:rsidP="00717ABB">
      <w:pPr>
        <w:tabs>
          <w:tab w:val="right" w:leader="hyphen" w:pos="8817"/>
        </w:tabs>
        <w:autoSpaceDE w:val="0"/>
        <w:autoSpaceDN w:val="0"/>
        <w:adjustRightInd w:val="0"/>
        <w:spacing w:after="0" w:line="240" w:lineRule="auto"/>
        <w:ind w:left="567"/>
        <w:jc w:val="both"/>
        <w:rPr>
          <w:rFonts w:ascii="Arial" w:hAnsi="Arial" w:cs="Arial"/>
          <w:b/>
          <w:bCs/>
          <w:i/>
          <w:sz w:val="20"/>
          <w:szCs w:val="20"/>
        </w:rPr>
      </w:pPr>
    </w:p>
    <w:p w:rsidR="00324B7F" w:rsidRPr="000D1A55" w:rsidRDefault="00324B7F" w:rsidP="00717ABB">
      <w:pPr>
        <w:tabs>
          <w:tab w:val="right" w:leader="hyphen" w:pos="8817"/>
        </w:tabs>
        <w:autoSpaceDE w:val="0"/>
        <w:autoSpaceDN w:val="0"/>
        <w:adjustRightInd w:val="0"/>
        <w:spacing w:after="0" w:line="240" w:lineRule="auto"/>
        <w:ind w:left="567"/>
        <w:jc w:val="both"/>
        <w:rPr>
          <w:rFonts w:ascii="Arial" w:hAnsi="Arial" w:cs="Arial"/>
          <w:i/>
          <w:sz w:val="20"/>
          <w:szCs w:val="20"/>
        </w:rPr>
      </w:pPr>
      <w:r w:rsidRPr="000D1A55">
        <w:rPr>
          <w:rFonts w:ascii="Arial" w:hAnsi="Arial" w:cs="Arial"/>
          <w:b/>
          <w:bCs/>
          <w:i/>
          <w:sz w:val="20"/>
          <w:szCs w:val="20"/>
        </w:rPr>
        <w:t xml:space="preserve">ARTÍCULO 2.- </w:t>
      </w:r>
      <w:r w:rsidRPr="000D1A55">
        <w:rPr>
          <w:rFonts w:ascii="Arial" w:hAnsi="Arial" w:cs="Arial"/>
          <w:i/>
          <w:sz w:val="20"/>
          <w:szCs w:val="20"/>
        </w:rPr>
        <w:t>Es sujeto de esta Ley, toda persona física que desempeñe o haya desempeñado un empleo, cargo o comisión, de cualquier naturaleza en la administración pública estatal o paraestatal, municipal o paramunicipal, así como en las sociedades y asociaciones similares a estas, en Organismos que la Constitución Política del Estado de Sinaloa y Leyes otorguen autonomía y, en los Poderes Legislativo y Judicial del Estado, con independencia de la jerarquía, denominación y origen del empleo, cargo o comisión, así como del acto jurídico que les dio origen</w:t>
      </w:r>
      <w:r w:rsidRPr="000D1A55">
        <w:rPr>
          <w:rFonts w:ascii="Arial" w:hAnsi="Arial" w:cs="Arial"/>
          <w:i/>
          <w:sz w:val="24"/>
          <w:szCs w:val="24"/>
        </w:rPr>
        <w:t>.</w:t>
      </w:r>
    </w:p>
    <w:p w:rsidR="00324B7F" w:rsidRPr="000D1A55" w:rsidRDefault="00324B7F" w:rsidP="00717ABB">
      <w:pPr>
        <w:tabs>
          <w:tab w:val="right" w:leader="hyphen" w:pos="8817"/>
        </w:tabs>
        <w:autoSpaceDE w:val="0"/>
        <w:autoSpaceDN w:val="0"/>
        <w:adjustRightInd w:val="0"/>
        <w:spacing w:after="0" w:line="240" w:lineRule="auto"/>
        <w:ind w:left="567"/>
        <w:jc w:val="both"/>
        <w:rPr>
          <w:rFonts w:ascii="Arial" w:hAnsi="Arial" w:cs="Arial"/>
          <w:i/>
          <w:sz w:val="24"/>
          <w:szCs w:val="24"/>
        </w:rPr>
      </w:pPr>
    </w:p>
    <w:p w:rsidR="00324B7F" w:rsidRPr="000D1A55" w:rsidRDefault="00324B7F"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sz w:val="24"/>
          <w:szCs w:val="24"/>
        </w:rPr>
        <w:t>--- Considerando lo anterior,</w:t>
      </w:r>
      <w:r w:rsidR="00CA10C3">
        <w:rPr>
          <w:rFonts w:ascii="Arial" w:hAnsi="Arial" w:cs="Arial"/>
          <w:sz w:val="24"/>
          <w:szCs w:val="24"/>
        </w:rPr>
        <w:t xml:space="preserve"> </w:t>
      </w:r>
      <w:r w:rsidRPr="000D1A55">
        <w:rPr>
          <w:rFonts w:ascii="Arial" w:hAnsi="Arial" w:cs="Arial"/>
          <w:sz w:val="24"/>
          <w:szCs w:val="24"/>
        </w:rPr>
        <w:t>las</w:t>
      </w:r>
      <w:r w:rsidR="00CA10C3">
        <w:rPr>
          <w:rFonts w:ascii="Arial" w:hAnsi="Arial" w:cs="Arial"/>
          <w:sz w:val="24"/>
          <w:szCs w:val="24"/>
        </w:rPr>
        <w:t xml:space="preserve"> </w:t>
      </w:r>
      <w:r w:rsidRPr="000D1A55">
        <w:rPr>
          <w:rFonts w:ascii="Arial" w:hAnsi="Arial" w:cs="Arial"/>
          <w:sz w:val="24"/>
          <w:szCs w:val="24"/>
        </w:rPr>
        <w:t>constancias que obran e</w:t>
      </w:r>
      <w:r w:rsidRPr="000D1A55">
        <w:rPr>
          <w:rFonts w:ascii="Arial" w:hAnsi="Arial" w:cs="Arial"/>
          <w:bCs/>
          <w:color w:val="000000"/>
          <w:sz w:val="24"/>
          <w:szCs w:val="24"/>
        </w:rPr>
        <w:t xml:space="preserve">n los expedientes </w:t>
      </w:r>
      <w:r w:rsidRPr="000D1A55">
        <w:rPr>
          <w:rFonts w:ascii="Arial" w:hAnsi="Arial" w:cs="Arial"/>
          <w:sz w:val="24"/>
          <w:szCs w:val="24"/>
        </w:rPr>
        <w:t>PO-006/2013 y PO-008/2013</w:t>
      </w:r>
      <w:r w:rsidRPr="000D1A55">
        <w:rPr>
          <w:rFonts w:ascii="Arial" w:hAnsi="Arial" w:cs="Arial"/>
          <w:bCs/>
          <w:color w:val="000000"/>
          <w:sz w:val="24"/>
          <w:szCs w:val="24"/>
        </w:rPr>
        <w:t>, acumulados, son documentales públicas, ya que fueron expedidas por Consejeros Ciudadanos Distritales, Coordinador</w:t>
      </w:r>
      <w:r w:rsidR="00CA10C3">
        <w:rPr>
          <w:rFonts w:ascii="Arial" w:hAnsi="Arial" w:cs="Arial"/>
          <w:bCs/>
          <w:color w:val="000000"/>
          <w:sz w:val="24"/>
          <w:szCs w:val="24"/>
        </w:rPr>
        <w:t xml:space="preserve"> </w:t>
      </w:r>
      <w:r w:rsidRPr="000D1A55">
        <w:rPr>
          <w:rFonts w:ascii="Arial" w:hAnsi="Arial" w:cs="Arial"/>
          <w:bCs/>
          <w:color w:val="000000"/>
          <w:sz w:val="24"/>
          <w:szCs w:val="24"/>
        </w:rPr>
        <w:t xml:space="preserve">y Auxiliares de Organización Electoral, los cuales son funcionarios electorales que en ejercicio de sus funciones, realizaron recorridos por los Distritos Electorales que </w:t>
      </w:r>
      <w:r w:rsidR="004B6D1E" w:rsidRPr="000D1A55">
        <w:rPr>
          <w:rFonts w:ascii="Arial" w:hAnsi="Arial" w:cs="Arial"/>
          <w:bCs/>
          <w:color w:val="000000"/>
          <w:sz w:val="24"/>
          <w:szCs w:val="24"/>
        </w:rPr>
        <w:t xml:space="preserve">se </w:t>
      </w:r>
      <w:r w:rsidRPr="000D1A55">
        <w:rPr>
          <w:rFonts w:ascii="Arial" w:hAnsi="Arial" w:cs="Arial"/>
          <w:bCs/>
          <w:color w:val="000000"/>
          <w:sz w:val="24"/>
          <w:szCs w:val="24"/>
        </w:rPr>
        <w:t>mencionan en el presente dictamen, y dejaron consta</w:t>
      </w:r>
      <w:r w:rsidR="00107F2C" w:rsidRPr="000D1A55">
        <w:rPr>
          <w:rFonts w:ascii="Arial" w:hAnsi="Arial" w:cs="Arial"/>
          <w:bCs/>
          <w:color w:val="000000"/>
          <w:sz w:val="24"/>
          <w:szCs w:val="24"/>
        </w:rPr>
        <w:t>n</w:t>
      </w:r>
      <w:r w:rsidRPr="000D1A55">
        <w:rPr>
          <w:rFonts w:ascii="Arial" w:hAnsi="Arial" w:cs="Arial"/>
          <w:bCs/>
          <w:color w:val="000000"/>
          <w:sz w:val="24"/>
          <w:szCs w:val="24"/>
        </w:rPr>
        <w:t>cia de la irregularidad que ahora se analiza.</w:t>
      </w:r>
      <w:r w:rsidR="00F22496">
        <w:rPr>
          <w:rFonts w:ascii="Arial" w:hAnsi="Arial" w:cs="Arial"/>
          <w:bCs/>
          <w:color w:val="000000"/>
          <w:sz w:val="24"/>
          <w:szCs w:val="24"/>
        </w:rPr>
        <w:tab/>
      </w:r>
    </w:p>
    <w:p w:rsidR="00324B7F" w:rsidRPr="000D1A55" w:rsidRDefault="00324B7F" w:rsidP="00717ABB">
      <w:pPr>
        <w:tabs>
          <w:tab w:val="right" w:leader="hyphen" w:pos="8817"/>
        </w:tabs>
        <w:autoSpaceDE w:val="0"/>
        <w:autoSpaceDN w:val="0"/>
        <w:adjustRightInd w:val="0"/>
        <w:spacing w:after="0" w:line="240" w:lineRule="auto"/>
        <w:rPr>
          <w:rFonts w:ascii="Arial" w:hAnsi="Arial" w:cs="Arial"/>
          <w:bCs/>
          <w:color w:val="000000"/>
          <w:sz w:val="24"/>
          <w:szCs w:val="24"/>
        </w:rPr>
      </w:pPr>
    </w:p>
    <w:p w:rsidR="00324B7F" w:rsidRPr="000D1A55" w:rsidRDefault="00324B7F"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Cs/>
          <w:color w:val="000000"/>
          <w:sz w:val="24"/>
          <w:szCs w:val="24"/>
        </w:rPr>
        <w:t>---Se afirma que los Consejeros Ciudadanos Distritales, Coordinador</w:t>
      </w:r>
      <w:r w:rsidR="00CA10C3">
        <w:rPr>
          <w:rFonts w:ascii="Arial" w:hAnsi="Arial" w:cs="Arial"/>
          <w:bCs/>
          <w:color w:val="000000"/>
          <w:sz w:val="24"/>
          <w:szCs w:val="24"/>
        </w:rPr>
        <w:t xml:space="preserve"> </w:t>
      </w:r>
      <w:r w:rsidRPr="000D1A55">
        <w:rPr>
          <w:rFonts w:ascii="Arial" w:hAnsi="Arial" w:cs="Arial"/>
          <w:bCs/>
          <w:color w:val="000000"/>
          <w:sz w:val="24"/>
          <w:szCs w:val="24"/>
        </w:rPr>
        <w:t xml:space="preserve">y Auxiliares de Organización Electoral, son funcionarios electorales, porque “son </w:t>
      </w:r>
      <w:r w:rsidRPr="000D1A55">
        <w:rPr>
          <w:rFonts w:ascii="Arial" w:hAnsi="Arial" w:cs="Arial"/>
          <w:sz w:val="24"/>
          <w:szCs w:val="24"/>
        </w:rPr>
        <w:t>personas vinculadas a organismos electorales por una relación de</w:t>
      </w:r>
      <w:r w:rsidRPr="000D1A55">
        <w:rPr>
          <w:rFonts w:ascii="Arial" w:hAnsi="Arial" w:cs="Arial"/>
          <w:bCs/>
          <w:color w:val="000000"/>
          <w:sz w:val="24"/>
          <w:szCs w:val="24"/>
        </w:rPr>
        <w:t xml:space="preserve"> </w:t>
      </w:r>
      <w:r w:rsidRPr="000D1A55">
        <w:rPr>
          <w:rFonts w:ascii="Arial" w:hAnsi="Arial" w:cs="Arial"/>
          <w:sz w:val="24"/>
          <w:szCs w:val="24"/>
        </w:rPr>
        <w:t xml:space="preserve">subordinación funcional o jerárquica, permanente o temporal” </w:t>
      </w:r>
      <w:r w:rsidRPr="000D1A55">
        <w:rPr>
          <w:rStyle w:val="Refdenotaalpie"/>
          <w:rFonts w:ascii="Arial" w:hAnsi="Arial" w:cs="Arial"/>
          <w:sz w:val="24"/>
          <w:szCs w:val="24"/>
        </w:rPr>
        <w:footnoteReference w:id="5"/>
      </w:r>
      <w:r w:rsidRPr="000D1A55">
        <w:rPr>
          <w:rFonts w:ascii="Arial" w:hAnsi="Arial" w:cs="Arial"/>
          <w:sz w:val="24"/>
          <w:szCs w:val="24"/>
        </w:rPr>
        <w:t>, por tanto</w:t>
      </w:r>
      <w:r w:rsidR="00CA10C3">
        <w:rPr>
          <w:rFonts w:ascii="Arial" w:hAnsi="Arial" w:cs="Arial"/>
          <w:sz w:val="24"/>
          <w:szCs w:val="24"/>
        </w:rPr>
        <w:t xml:space="preserve"> </w:t>
      </w:r>
      <w:r w:rsidRPr="000D1A55">
        <w:rPr>
          <w:rFonts w:ascii="Arial" w:hAnsi="Arial" w:cs="Arial"/>
          <w:sz w:val="24"/>
          <w:szCs w:val="24"/>
        </w:rPr>
        <w:t xml:space="preserve">los informes que se citan en el presente dictamen al cumplir con los </w:t>
      </w:r>
      <w:r w:rsidR="00F22496" w:rsidRPr="000D1A55">
        <w:rPr>
          <w:rFonts w:ascii="Arial" w:hAnsi="Arial" w:cs="Arial"/>
          <w:sz w:val="24"/>
          <w:szCs w:val="24"/>
        </w:rPr>
        <w:t>requisitos</w:t>
      </w:r>
      <w:r w:rsidRPr="000D1A55">
        <w:rPr>
          <w:rFonts w:ascii="Arial" w:hAnsi="Arial" w:cs="Arial"/>
          <w:sz w:val="24"/>
          <w:szCs w:val="24"/>
        </w:rPr>
        <w:t xml:space="preserve"> del artículo 243, fracción II de la Ley Electoral del Estado de Sinaloa, son documentales públicas y merecen valor probatorio pleno respecto de los hechos que en ellas se consignan. </w:t>
      </w:r>
      <w:r w:rsidR="00F22496">
        <w:rPr>
          <w:rFonts w:ascii="Arial" w:hAnsi="Arial" w:cs="Arial"/>
          <w:sz w:val="24"/>
          <w:szCs w:val="24"/>
        </w:rPr>
        <w:tab/>
      </w:r>
    </w:p>
    <w:p w:rsidR="00324B7F" w:rsidRPr="000D1A55" w:rsidRDefault="00324B7F" w:rsidP="00717ABB">
      <w:pPr>
        <w:tabs>
          <w:tab w:val="right" w:leader="hyphen" w:pos="8817"/>
        </w:tabs>
        <w:autoSpaceDE w:val="0"/>
        <w:autoSpaceDN w:val="0"/>
        <w:adjustRightInd w:val="0"/>
        <w:spacing w:after="0" w:line="240" w:lineRule="auto"/>
        <w:ind w:left="567"/>
        <w:rPr>
          <w:rFonts w:ascii="Arial" w:hAnsi="Arial" w:cs="Arial"/>
          <w:b/>
          <w:bCs/>
          <w:sz w:val="24"/>
          <w:szCs w:val="24"/>
        </w:rPr>
      </w:pPr>
    </w:p>
    <w:p w:rsidR="00324B7F" w:rsidRPr="000D1A55" w:rsidRDefault="00324B7F"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324B7F" w:rsidRPr="000D1A55" w:rsidRDefault="00324B7F"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---Conforme a lo anterior,</w:t>
      </w:r>
      <w:r w:rsidR="00CA10C3">
        <w:rPr>
          <w:rFonts w:ascii="Arial" w:hAnsi="Arial" w:cs="Arial"/>
          <w:bCs/>
          <w:color w:val="000000"/>
          <w:sz w:val="24"/>
          <w:szCs w:val="24"/>
        </w:rPr>
        <w:t xml:space="preserve"> </w:t>
      </w:r>
      <w:r w:rsidRPr="000D1A55">
        <w:rPr>
          <w:rFonts w:ascii="Arial" w:hAnsi="Arial" w:cs="Arial"/>
          <w:bCs/>
          <w:color w:val="000000"/>
          <w:sz w:val="24"/>
          <w:szCs w:val="24"/>
        </w:rPr>
        <w:t xml:space="preserve">las constancias que obran en los expedientes </w:t>
      </w:r>
      <w:r w:rsidRPr="000D1A55">
        <w:rPr>
          <w:rFonts w:ascii="Arial" w:hAnsi="Arial" w:cs="Arial"/>
          <w:sz w:val="24"/>
          <w:szCs w:val="24"/>
        </w:rPr>
        <w:t>PO-006/2013 y PO-008/2013</w:t>
      </w:r>
      <w:r w:rsidRPr="000D1A55">
        <w:rPr>
          <w:rFonts w:ascii="Arial" w:hAnsi="Arial" w:cs="Arial"/>
          <w:bCs/>
          <w:color w:val="000000"/>
          <w:sz w:val="24"/>
          <w:szCs w:val="24"/>
        </w:rPr>
        <w:t>, acumulados,</w:t>
      </w:r>
      <w:r w:rsidR="00CA10C3">
        <w:rPr>
          <w:rFonts w:ascii="Arial" w:hAnsi="Arial" w:cs="Arial"/>
          <w:bCs/>
          <w:color w:val="000000"/>
          <w:sz w:val="24"/>
          <w:szCs w:val="24"/>
        </w:rPr>
        <w:t xml:space="preserve"> </w:t>
      </w:r>
      <w:r w:rsidRPr="000D1A55">
        <w:rPr>
          <w:rFonts w:ascii="Arial" w:hAnsi="Arial" w:cs="Arial"/>
          <w:bCs/>
          <w:color w:val="000000"/>
          <w:sz w:val="24"/>
          <w:szCs w:val="24"/>
        </w:rPr>
        <w:t>de los cuales, se deprenden documentos públicos, se analizan las circunstancias de modo, tiempo y lugar de la presunta infracción.</w:t>
      </w:r>
      <w:r w:rsidR="00F22496">
        <w:rPr>
          <w:rFonts w:ascii="Arial" w:hAnsi="Arial" w:cs="Arial"/>
          <w:bCs/>
          <w:color w:val="000000"/>
          <w:sz w:val="24"/>
          <w:szCs w:val="24"/>
        </w:rPr>
        <w:tab/>
      </w:r>
    </w:p>
    <w:p w:rsidR="00C62DD7" w:rsidRPr="000D1A55" w:rsidRDefault="00C62DD7"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2E363D" w:rsidRPr="000D1A55" w:rsidRDefault="007974FB"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
          <w:bCs/>
          <w:color w:val="000000"/>
          <w:sz w:val="24"/>
          <w:szCs w:val="24"/>
        </w:rPr>
        <w:t>---</w:t>
      </w:r>
      <w:r w:rsidR="00063802" w:rsidRPr="000D1A55">
        <w:rPr>
          <w:rFonts w:ascii="Arial" w:hAnsi="Arial" w:cs="Arial"/>
          <w:b/>
          <w:bCs/>
          <w:color w:val="000000"/>
          <w:sz w:val="24"/>
          <w:szCs w:val="24"/>
        </w:rPr>
        <w:t xml:space="preserve">Modo: </w:t>
      </w:r>
      <w:r w:rsidR="002E363D" w:rsidRPr="000D1A55">
        <w:rPr>
          <w:rFonts w:ascii="Arial" w:hAnsi="Arial" w:cs="Arial"/>
          <w:bCs/>
          <w:color w:val="000000"/>
          <w:sz w:val="24"/>
          <w:szCs w:val="24"/>
        </w:rPr>
        <w:t xml:space="preserve">La Comisión de Organización y Vigilancia Electoral, mediante </w:t>
      </w:r>
      <w:r w:rsidR="008040D5" w:rsidRPr="000D1A55">
        <w:rPr>
          <w:rFonts w:ascii="Arial" w:hAnsi="Arial" w:cs="Arial"/>
          <w:bCs/>
          <w:color w:val="000000"/>
          <w:sz w:val="24"/>
          <w:szCs w:val="24"/>
        </w:rPr>
        <w:t xml:space="preserve">escritos </w:t>
      </w:r>
      <w:r w:rsidR="002E363D" w:rsidRPr="000D1A55">
        <w:rPr>
          <w:rFonts w:ascii="Arial" w:hAnsi="Arial" w:cs="Arial"/>
          <w:bCs/>
          <w:color w:val="000000"/>
          <w:sz w:val="24"/>
          <w:szCs w:val="24"/>
        </w:rPr>
        <w:t>CEE/COVE/183/2013,</w:t>
      </w:r>
      <w:r w:rsidR="00CA10C3">
        <w:rPr>
          <w:rFonts w:ascii="Arial" w:hAnsi="Arial" w:cs="Arial"/>
          <w:bCs/>
          <w:color w:val="000000"/>
          <w:sz w:val="24"/>
          <w:szCs w:val="24"/>
        </w:rPr>
        <w:t xml:space="preserve"> </w:t>
      </w:r>
      <w:r w:rsidR="002E363D" w:rsidRPr="000D1A55">
        <w:rPr>
          <w:rFonts w:ascii="Arial" w:hAnsi="Arial" w:cs="Arial"/>
          <w:bCs/>
          <w:color w:val="000000"/>
          <w:sz w:val="24"/>
          <w:szCs w:val="24"/>
        </w:rPr>
        <w:t>CEE/COVE/196/2013 y CEE/COVE/234/2013,</w:t>
      </w:r>
      <w:r w:rsidR="00CA10C3">
        <w:rPr>
          <w:rFonts w:ascii="Arial" w:hAnsi="Arial" w:cs="Arial"/>
          <w:bCs/>
          <w:color w:val="000000"/>
          <w:sz w:val="24"/>
          <w:szCs w:val="24"/>
        </w:rPr>
        <w:t xml:space="preserve"> </w:t>
      </w:r>
      <w:r w:rsidR="002E363D" w:rsidRPr="000D1A55">
        <w:rPr>
          <w:rFonts w:ascii="Arial" w:hAnsi="Arial" w:cs="Arial"/>
          <w:bCs/>
          <w:color w:val="000000"/>
          <w:sz w:val="24"/>
          <w:szCs w:val="24"/>
        </w:rPr>
        <w:t xml:space="preserve">notificó al Partido Acción Nacional, así como a los C. Eduardo </w:t>
      </w:r>
      <w:r w:rsidR="00F22496" w:rsidRPr="000D1A55">
        <w:rPr>
          <w:rFonts w:ascii="Arial" w:hAnsi="Arial" w:cs="Arial"/>
          <w:bCs/>
          <w:color w:val="000000"/>
          <w:sz w:val="24"/>
          <w:szCs w:val="24"/>
        </w:rPr>
        <w:t>Ortiz</w:t>
      </w:r>
      <w:r w:rsidR="002E363D" w:rsidRPr="000D1A55">
        <w:rPr>
          <w:rFonts w:ascii="Arial" w:hAnsi="Arial" w:cs="Arial"/>
          <w:bCs/>
          <w:color w:val="000000"/>
          <w:sz w:val="24"/>
          <w:szCs w:val="24"/>
        </w:rPr>
        <w:t xml:space="preserve"> Hernández y </w:t>
      </w:r>
      <w:r w:rsidR="002E363D" w:rsidRPr="000D1A55">
        <w:rPr>
          <w:rFonts w:ascii="Arial" w:hAnsi="Arial" w:cs="Arial"/>
          <w:sz w:val="24"/>
          <w:szCs w:val="24"/>
        </w:rPr>
        <w:t>C. Martín Pérez Torres</w:t>
      </w:r>
      <w:r w:rsidR="002E363D" w:rsidRPr="000D1A55">
        <w:rPr>
          <w:rFonts w:ascii="Arial" w:hAnsi="Arial" w:cs="Arial"/>
          <w:bCs/>
          <w:color w:val="000000"/>
          <w:sz w:val="24"/>
          <w:szCs w:val="24"/>
        </w:rPr>
        <w:t xml:space="preserve"> de las obligaciones a las que estaban sujetos</w:t>
      </w:r>
      <w:r w:rsidR="008040D5" w:rsidRPr="000D1A55">
        <w:rPr>
          <w:rFonts w:ascii="Arial" w:hAnsi="Arial" w:cs="Arial"/>
          <w:bCs/>
          <w:color w:val="000000"/>
          <w:sz w:val="24"/>
          <w:szCs w:val="24"/>
        </w:rPr>
        <w:t xml:space="preserve"> durante el periodo de precampaña electoral</w:t>
      </w:r>
      <w:r w:rsidR="002E363D" w:rsidRPr="000D1A55">
        <w:rPr>
          <w:rFonts w:ascii="Arial" w:hAnsi="Arial" w:cs="Arial"/>
          <w:bCs/>
          <w:color w:val="000000"/>
          <w:sz w:val="24"/>
          <w:szCs w:val="24"/>
        </w:rPr>
        <w:t>, lo anterior como lo dispone el penúltimo párrafo del artículo 117 Bis de la Ley Electoral del Estado de Sinaloa</w:t>
      </w:r>
      <w:r w:rsidR="008040D5" w:rsidRPr="000D1A55">
        <w:rPr>
          <w:rFonts w:ascii="Arial" w:hAnsi="Arial" w:cs="Arial"/>
          <w:bCs/>
          <w:color w:val="000000"/>
          <w:sz w:val="24"/>
          <w:szCs w:val="24"/>
        </w:rPr>
        <w:t xml:space="preserve">. </w:t>
      </w:r>
      <w:r w:rsidR="00F22496">
        <w:rPr>
          <w:rFonts w:ascii="Arial" w:hAnsi="Arial" w:cs="Arial"/>
          <w:bCs/>
          <w:color w:val="000000"/>
          <w:sz w:val="24"/>
          <w:szCs w:val="24"/>
        </w:rPr>
        <w:tab/>
      </w:r>
    </w:p>
    <w:p w:rsidR="002E363D" w:rsidRPr="000D1A55" w:rsidRDefault="002E363D"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C62679" w:rsidRPr="000D1A55" w:rsidRDefault="002F5CCF" w:rsidP="00717ABB">
      <w:pPr>
        <w:tabs>
          <w:tab w:val="right" w:leader="hyphen" w:pos="8817"/>
        </w:tabs>
        <w:ind w:right="49"/>
        <w:jc w:val="both"/>
        <w:rPr>
          <w:rFonts w:ascii="Arial" w:hAnsi="Arial" w:cs="Arial"/>
          <w:sz w:val="24"/>
          <w:szCs w:val="24"/>
        </w:rPr>
      </w:pPr>
      <w:r w:rsidRPr="000D1A55">
        <w:rPr>
          <w:rFonts w:ascii="Arial" w:hAnsi="Arial" w:cs="Arial"/>
          <w:bCs/>
          <w:color w:val="000000"/>
          <w:sz w:val="24"/>
          <w:szCs w:val="24"/>
        </w:rPr>
        <w:t xml:space="preserve">--- Asimismo, </w:t>
      </w:r>
      <w:r w:rsidR="00C62679" w:rsidRPr="000D1A55">
        <w:rPr>
          <w:rFonts w:ascii="Arial" w:hAnsi="Arial" w:cs="Arial"/>
          <w:sz w:val="24"/>
          <w:szCs w:val="24"/>
        </w:rPr>
        <w:t>en lo que respecta al Distrito Electoral XIII, mediante oficio CDE/0203/2013, emitido por la Lic. Teresa de Jesús Rangel, Presidenta del XIII Consejo Distrital Electoral de Culiacán, Sinaloa, se notificó al Partido Acción Nacional de la propaganda política y la propaganda de precampaña electoral identificada e</w:t>
      </w:r>
      <w:r w:rsidR="007974FB" w:rsidRPr="000D1A55">
        <w:rPr>
          <w:rFonts w:ascii="Arial" w:hAnsi="Arial" w:cs="Arial"/>
          <w:sz w:val="24"/>
          <w:szCs w:val="24"/>
        </w:rPr>
        <w:t xml:space="preserve">n equipamiento urbano del XIII </w:t>
      </w:r>
      <w:r w:rsidR="00C62679" w:rsidRPr="000D1A55">
        <w:rPr>
          <w:rFonts w:ascii="Arial" w:hAnsi="Arial" w:cs="Arial"/>
          <w:sz w:val="24"/>
          <w:szCs w:val="24"/>
        </w:rPr>
        <w:t>Distrital Electoral de Culiacán, Sinaloa</w:t>
      </w:r>
      <w:r w:rsidR="00F22496">
        <w:rPr>
          <w:rFonts w:ascii="Arial" w:hAnsi="Arial" w:cs="Arial"/>
          <w:sz w:val="24"/>
          <w:szCs w:val="24"/>
        </w:rPr>
        <w:t>.</w:t>
      </w:r>
      <w:r w:rsidR="00F22496">
        <w:rPr>
          <w:rFonts w:ascii="Arial" w:hAnsi="Arial" w:cs="Arial"/>
          <w:sz w:val="24"/>
          <w:szCs w:val="24"/>
        </w:rPr>
        <w:tab/>
      </w:r>
    </w:p>
    <w:p w:rsidR="002F5CCF" w:rsidRPr="000D1A55" w:rsidRDefault="00C62679" w:rsidP="00717ABB">
      <w:pPr>
        <w:tabs>
          <w:tab w:val="right" w:leader="hyphen" w:pos="8817"/>
        </w:tabs>
        <w:ind w:right="49"/>
        <w:jc w:val="both"/>
        <w:rPr>
          <w:rFonts w:ascii="Arial" w:hAnsi="Arial" w:cs="Arial"/>
          <w:sz w:val="24"/>
          <w:szCs w:val="24"/>
        </w:rPr>
      </w:pPr>
      <w:r w:rsidRPr="000D1A55">
        <w:rPr>
          <w:rFonts w:ascii="Arial" w:hAnsi="Arial" w:cs="Arial"/>
          <w:sz w:val="24"/>
          <w:szCs w:val="24"/>
        </w:rPr>
        <w:t xml:space="preserve">---- Respecto al Distrito XX, el M. C. Sergio Miguel Hernández Medina, Presidente del XX Consejo Distrital Electoral de Mazatlán, Sinaloa, mediante oficios XX CDE/150/2013 y XX CDE/151/2013, en fechas 5 y 6 de mayo de 2013 notificó al Partido Acción Nacional la propaganda de precampaña electoral identificada en equipamiento urbano del XX Consejo Distrital Electoral. </w:t>
      </w:r>
      <w:r w:rsidR="00F22496">
        <w:rPr>
          <w:rFonts w:ascii="Arial" w:hAnsi="Arial" w:cs="Arial"/>
          <w:sz w:val="24"/>
          <w:szCs w:val="24"/>
        </w:rPr>
        <w:tab/>
      </w:r>
    </w:p>
    <w:p w:rsidR="00C62679" w:rsidRPr="000D1A55" w:rsidRDefault="006A068D"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Cs/>
          <w:color w:val="000000"/>
          <w:sz w:val="24"/>
          <w:szCs w:val="24"/>
        </w:rPr>
        <w:t xml:space="preserve">--- </w:t>
      </w:r>
      <w:r w:rsidR="00940465" w:rsidRPr="000D1A55">
        <w:rPr>
          <w:rFonts w:ascii="Arial" w:hAnsi="Arial" w:cs="Arial"/>
          <w:bCs/>
          <w:color w:val="000000"/>
          <w:sz w:val="24"/>
          <w:szCs w:val="24"/>
        </w:rPr>
        <w:t xml:space="preserve">Por tanto, el </w:t>
      </w:r>
      <w:r w:rsidR="00C62679" w:rsidRPr="000D1A55">
        <w:rPr>
          <w:rFonts w:ascii="Arial" w:hAnsi="Arial" w:cs="Arial"/>
          <w:bCs/>
          <w:color w:val="000000"/>
          <w:sz w:val="24"/>
          <w:szCs w:val="24"/>
        </w:rPr>
        <w:t>Par</w:t>
      </w:r>
      <w:r w:rsidR="007974FB" w:rsidRPr="000D1A55">
        <w:rPr>
          <w:rFonts w:ascii="Arial" w:hAnsi="Arial" w:cs="Arial"/>
          <w:bCs/>
          <w:color w:val="000000"/>
          <w:sz w:val="24"/>
          <w:szCs w:val="24"/>
        </w:rPr>
        <w:t>tido Acción Nacional, así como</w:t>
      </w:r>
      <w:r w:rsidR="00C62679" w:rsidRPr="000D1A55">
        <w:rPr>
          <w:rFonts w:ascii="Arial" w:hAnsi="Arial" w:cs="Arial"/>
          <w:bCs/>
          <w:color w:val="000000"/>
          <w:sz w:val="24"/>
          <w:szCs w:val="24"/>
        </w:rPr>
        <w:t xml:space="preserve"> los C. Eduardo </w:t>
      </w:r>
      <w:r w:rsidR="00F22496" w:rsidRPr="000D1A55">
        <w:rPr>
          <w:rFonts w:ascii="Arial" w:hAnsi="Arial" w:cs="Arial"/>
          <w:bCs/>
          <w:color w:val="000000"/>
          <w:sz w:val="24"/>
          <w:szCs w:val="24"/>
        </w:rPr>
        <w:t>Ortiz</w:t>
      </w:r>
      <w:r w:rsidR="00C62679" w:rsidRPr="000D1A55">
        <w:rPr>
          <w:rFonts w:ascii="Arial" w:hAnsi="Arial" w:cs="Arial"/>
          <w:bCs/>
          <w:color w:val="000000"/>
          <w:sz w:val="24"/>
          <w:szCs w:val="24"/>
        </w:rPr>
        <w:t xml:space="preserve"> Hernández y </w:t>
      </w:r>
      <w:r w:rsidR="00C62679" w:rsidRPr="000D1A55">
        <w:rPr>
          <w:rFonts w:ascii="Arial" w:hAnsi="Arial" w:cs="Arial"/>
          <w:sz w:val="24"/>
          <w:szCs w:val="24"/>
        </w:rPr>
        <w:t xml:space="preserve">C. Martín Pérez Torres, conocieron las reglas y obligaciones que deberían observar al difundir propaganda en vía pública, además que una vez identificada la propaganda de precampaña electoral </w:t>
      </w:r>
      <w:r w:rsidRPr="000D1A55">
        <w:rPr>
          <w:rFonts w:ascii="Arial" w:hAnsi="Arial" w:cs="Arial"/>
          <w:sz w:val="24"/>
          <w:szCs w:val="24"/>
        </w:rPr>
        <w:t xml:space="preserve">que violentaba las reglas de difusión y fijación se les notificó para que retiraran dicha propaganda, quedando constancia </w:t>
      </w:r>
      <w:r w:rsidR="007974FB" w:rsidRPr="000D1A55">
        <w:rPr>
          <w:rFonts w:ascii="Arial" w:hAnsi="Arial" w:cs="Arial"/>
          <w:sz w:val="24"/>
          <w:szCs w:val="24"/>
        </w:rPr>
        <w:t>en el caso del XIII</w:t>
      </w:r>
      <w:r w:rsidR="006211C3" w:rsidRPr="000D1A55">
        <w:rPr>
          <w:rFonts w:ascii="Arial" w:hAnsi="Arial" w:cs="Arial"/>
          <w:sz w:val="24"/>
          <w:szCs w:val="24"/>
        </w:rPr>
        <w:t xml:space="preserve"> que el notificado, no retiró la propaganda notificada y en el Distrito X</w:t>
      </w:r>
      <w:r w:rsidR="007974FB" w:rsidRPr="000D1A55">
        <w:rPr>
          <w:rFonts w:ascii="Arial" w:hAnsi="Arial" w:cs="Arial"/>
          <w:sz w:val="24"/>
          <w:szCs w:val="24"/>
        </w:rPr>
        <w:t>X</w:t>
      </w:r>
      <w:r w:rsidR="009927C4" w:rsidRPr="000D1A55">
        <w:rPr>
          <w:rFonts w:ascii="Arial" w:hAnsi="Arial" w:cs="Arial"/>
          <w:sz w:val="24"/>
          <w:szCs w:val="24"/>
        </w:rPr>
        <w:t xml:space="preserve"> </w:t>
      </w:r>
      <w:r w:rsidR="006211C3" w:rsidRPr="000D1A55">
        <w:rPr>
          <w:rFonts w:ascii="Arial" w:hAnsi="Arial" w:cs="Arial"/>
          <w:sz w:val="24"/>
          <w:szCs w:val="24"/>
        </w:rPr>
        <w:t xml:space="preserve">el notificó retiró en </w:t>
      </w:r>
      <w:r w:rsidRPr="000D1A55">
        <w:rPr>
          <w:rFonts w:ascii="Arial" w:hAnsi="Arial" w:cs="Arial"/>
          <w:sz w:val="24"/>
          <w:szCs w:val="24"/>
        </w:rPr>
        <w:t>parte la propaganda notificad</w:t>
      </w:r>
      <w:r w:rsidR="006211C3" w:rsidRPr="000D1A55">
        <w:rPr>
          <w:rFonts w:ascii="Arial" w:hAnsi="Arial" w:cs="Arial"/>
          <w:sz w:val="24"/>
          <w:szCs w:val="24"/>
        </w:rPr>
        <w:t xml:space="preserve">a. </w:t>
      </w:r>
      <w:r w:rsidR="00F22496">
        <w:rPr>
          <w:rFonts w:ascii="Arial" w:hAnsi="Arial" w:cs="Arial"/>
          <w:sz w:val="24"/>
          <w:szCs w:val="24"/>
        </w:rPr>
        <w:tab/>
      </w:r>
    </w:p>
    <w:p w:rsidR="00F64139" w:rsidRPr="000D1A55" w:rsidRDefault="00F64139" w:rsidP="00717ABB">
      <w:pPr>
        <w:tabs>
          <w:tab w:val="right" w:leader="hyphen" w:pos="8817"/>
        </w:tabs>
        <w:spacing w:after="0"/>
        <w:jc w:val="both"/>
        <w:rPr>
          <w:rFonts w:ascii="Arial" w:hAnsi="Arial" w:cs="Arial"/>
          <w:sz w:val="24"/>
          <w:szCs w:val="24"/>
        </w:rPr>
      </w:pPr>
    </w:p>
    <w:p w:rsidR="009927C4" w:rsidRPr="000D1A55" w:rsidRDefault="009927C4" w:rsidP="00717ABB">
      <w:pPr>
        <w:tabs>
          <w:tab w:val="right" w:leader="hyphen" w:pos="8817"/>
        </w:tabs>
        <w:spacing w:after="0"/>
        <w:jc w:val="both"/>
        <w:rPr>
          <w:rFonts w:ascii="Arial" w:hAnsi="Arial" w:cs="Arial"/>
          <w:sz w:val="24"/>
          <w:szCs w:val="24"/>
        </w:rPr>
      </w:pPr>
      <w:r w:rsidRPr="000D1A55">
        <w:rPr>
          <w:rFonts w:ascii="Arial" w:hAnsi="Arial" w:cs="Arial"/>
          <w:sz w:val="24"/>
          <w:szCs w:val="24"/>
        </w:rPr>
        <w:t xml:space="preserve">--- A continuación se citan los diseños de la propaganda de precampaña electoral y la propaganda política identificada en el Distrito XIII, así como la propaganda de precampaña electoral del Distrito XX: </w:t>
      </w:r>
      <w:r w:rsidR="00F22496">
        <w:rPr>
          <w:rFonts w:ascii="Arial" w:hAnsi="Arial" w:cs="Arial"/>
          <w:sz w:val="24"/>
          <w:szCs w:val="24"/>
        </w:rPr>
        <w:tab/>
      </w:r>
    </w:p>
    <w:p w:rsidR="009927C4" w:rsidRPr="000D1A55" w:rsidRDefault="009927C4" w:rsidP="00717ABB">
      <w:pPr>
        <w:tabs>
          <w:tab w:val="right" w:leader="hyphen" w:pos="8817"/>
        </w:tabs>
        <w:spacing w:after="0"/>
        <w:jc w:val="both"/>
        <w:rPr>
          <w:rFonts w:ascii="Arial" w:hAnsi="Arial" w:cs="Arial"/>
          <w:sz w:val="24"/>
          <w:szCs w:val="24"/>
        </w:rPr>
      </w:pPr>
    </w:p>
    <w:p w:rsidR="00A6349F" w:rsidRPr="000D1A55" w:rsidRDefault="00A6349F" w:rsidP="00717ABB">
      <w:pPr>
        <w:tabs>
          <w:tab w:val="right" w:leader="hyphen" w:pos="8817"/>
        </w:tabs>
        <w:jc w:val="both"/>
        <w:rPr>
          <w:rFonts w:ascii="Arial" w:hAnsi="Arial" w:cs="Arial"/>
          <w:b/>
          <w:sz w:val="24"/>
          <w:szCs w:val="24"/>
        </w:rPr>
      </w:pPr>
      <w:r w:rsidRPr="000D1A55">
        <w:rPr>
          <w:rFonts w:ascii="Arial" w:hAnsi="Arial" w:cs="Arial"/>
          <w:sz w:val="24"/>
          <w:szCs w:val="24"/>
        </w:rPr>
        <w:t xml:space="preserve">--- </w:t>
      </w:r>
      <w:r w:rsidRPr="000D1A55">
        <w:rPr>
          <w:rFonts w:ascii="Arial" w:hAnsi="Arial" w:cs="Arial"/>
          <w:b/>
          <w:sz w:val="24"/>
          <w:szCs w:val="24"/>
        </w:rPr>
        <w:t>Distrito XIII.</w:t>
      </w:r>
      <w:r w:rsidRPr="000D1A55">
        <w:rPr>
          <w:rFonts w:ascii="Arial" w:hAnsi="Arial" w:cs="Arial"/>
          <w:sz w:val="24"/>
          <w:szCs w:val="24"/>
        </w:rPr>
        <w:t xml:space="preserve"> Del C. Eduardo </w:t>
      </w:r>
      <w:r w:rsidR="00F22496" w:rsidRPr="000D1A55">
        <w:rPr>
          <w:rFonts w:ascii="Arial" w:hAnsi="Arial" w:cs="Arial"/>
          <w:sz w:val="24"/>
          <w:szCs w:val="24"/>
        </w:rPr>
        <w:t>Ortiz</w:t>
      </w:r>
      <w:r w:rsidRPr="000D1A55">
        <w:rPr>
          <w:rFonts w:ascii="Arial" w:hAnsi="Arial" w:cs="Arial"/>
          <w:sz w:val="24"/>
          <w:szCs w:val="24"/>
        </w:rPr>
        <w:t xml:space="preserve">, Aspirante a Candidato a Presidente Municipal de Culiacán del Partido Acción Nacional, 28 pendones, en </w:t>
      </w:r>
      <w:r w:rsidRPr="000D1A55">
        <w:rPr>
          <w:rFonts w:ascii="Arial" w:eastAsia="Arial" w:hAnsi="Arial" w:cs="Arial"/>
          <w:sz w:val="24"/>
          <w:szCs w:val="24"/>
        </w:rPr>
        <w:t xml:space="preserve">7 postes con cuatro pendones en cada uno, </w:t>
      </w:r>
      <w:r w:rsidRPr="000D1A55">
        <w:rPr>
          <w:rFonts w:ascii="Arial" w:hAnsi="Arial" w:cs="Arial"/>
          <w:sz w:val="24"/>
          <w:szCs w:val="24"/>
        </w:rPr>
        <w:t xml:space="preserve">así como calcomanías del Partido Acción Nacional, toda la propaganda se identificó en equipamiento urbano del XIII Consejo Distrital Electoral de Culiacán, Sinaloa. La propaganda identificada en los pendones mostraba la imagen del Aspirante a Candidato, el emblema del Partido Acción Nacional y la leyenda “Te aseguro un mejor Culiacán”, predominando en ésta los colores azul y blanco, respecto a las </w:t>
      </w:r>
      <w:r w:rsidR="00F22496" w:rsidRPr="000D1A55">
        <w:rPr>
          <w:rFonts w:ascii="Arial" w:hAnsi="Arial" w:cs="Arial"/>
          <w:sz w:val="24"/>
          <w:szCs w:val="24"/>
        </w:rPr>
        <w:t>calcomanías</w:t>
      </w:r>
      <w:r w:rsidRPr="000D1A55">
        <w:rPr>
          <w:rFonts w:ascii="Arial" w:hAnsi="Arial" w:cs="Arial"/>
          <w:sz w:val="24"/>
          <w:szCs w:val="24"/>
        </w:rPr>
        <w:t xml:space="preserve"> que fueron identificadas con el emblema del Partido Acción Nacional. </w:t>
      </w:r>
      <w:r w:rsidRPr="000D1A55">
        <w:rPr>
          <w:rFonts w:ascii="Arial" w:hAnsi="Arial" w:cs="Arial"/>
          <w:b/>
          <w:sz w:val="24"/>
          <w:szCs w:val="24"/>
        </w:rPr>
        <w:t xml:space="preserve">Distrito XX. </w:t>
      </w:r>
      <w:r w:rsidRPr="000D1A55">
        <w:rPr>
          <w:rFonts w:ascii="Arial" w:hAnsi="Arial" w:cs="Arial"/>
          <w:sz w:val="24"/>
          <w:szCs w:val="24"/>
        </w:rPr>
        <w:t>La imagen de</w:t>
      </w:r>
      <w:r w:rsidR="003146B6" w:rsidRPr="000D1A55">
        <w:rPr>
          <w:rFonts w:ascii="Arial" w:hAnsi="Arial" w:cs="Arial"/>
          <w:sz w:val="24"/>
          <w:szCs w:val="24"/>
        </w:rPr>
        <w:t>l</w:t>
      </w:r>
      <w:r w:rsidRPr="000D1A55">
        <w:rPr>
          <w:rFonts w:ascii="Arial" w:hAnsi="Arial" w:cs="Arial"/>
          <w:sz w:val="24"/>
          <w:szCs w:val="24"/>
        </w:rPr>
        <w:t xml:space="preserve"> Aspirante a Candidato a Diputado el </w:t>
      </w:r>
      <w:r w:rsidR="003146B6" w:rsidRPr="000D1A55">
        <w:rPr>
          <w:rFonts w:ascii="Arial" w:hAnsi="Arial" w:cs="Arial"/>
          <w:sz w:val="24"/>
          <w:szCs w:val="24"/>
        </w:rPr>
        <w:t>C. Martín Pérez Torres,</w:t>
      </w:r>
      <w:r w:rsidR="00CA10C3">
        <w:rPr>
          <w:rFonts w:ascii="Arial" w:hAnsi="Arial" w:cs="Arial"/>
          <w:sz w:val="24"/>
          <w:szCs w:val="24"/>
        </w:rPr>
        <w:t xml:space="preserve"> </w:t>
      </w:r>
      <w:r w:rsidRPr="000D1A55">
        <w:rPr>
          <w:rFonts w:ascii="Arial" w:hAnsi="Arial" w:cs="Arial"/>
          <w:sz w:val="24"/>
          <w:szCs w:val="24"/>
        </w:rPr>
        <w:t>el emblema del Partido Acción Nacional (PAN), así como la leyenda</w:t>
      </w:r>
      <w:r w:rsidR="00CA10C3">
        <w:rPr>
          <w:rFonts w:ascii="Arial" w:hAnsi="Arial" w:cs="Arial"/>
          <w:sz w:val="24"/>
          <w:szCs w:val="24"/>
        </w:rPr>
        <w:t xml:space="preserve"> </w:t>
      </w:r>
      <w:r w:rsidRPr="000D1A55">
        <w:rPr>
          <w:rFonts w:ascii="Arial" w:hAnsi="Arial" w:cs="Arial"/>
          <w:sz w:val="24"/>
          <w:szCs w:val="24"/>
        </w:rPr>
        <w:t xml:space="preserve">“EL PAN CRECE Y GANA”, predominando en la propaganda los colores azul y blanco. </w:t>
      </w:r>
      <w:r w:rsidR="00F22496">
        <w:rPr>
          <w:rFonts w:ascii="Arial" w:hAnsi="Arial" w:cs="Arial"/>
          <w:sz w:val="24"/>
          <w:szCs w:val="24"/>
        </w:rPr>
        <w:tab/>
      </w:r>
    </w:p>
    <w:p w:rsidR="009F7076" w:rsidRPr="000D1A55" w:rsidRDefault="007314EE" w:rsidP="00717ABB">
      <w:pPr>
        <w:tabs>
          <w:tab w:val="right" w:leader="hyphen" w:pos="8817"/>
        </w:tabs>
        <w:jc w:val="both"/>
        <w:rPr>
          <w:rFonts w:ascii="Arial" w:hAnsi="Arial" w:cs="Arial"/>
          <w:sz w:val="24"/>
          <w:szCs w:val="24"/>
        </w:rPr>
      </w:pPr>
      <w:r w:rsidRPr="000D1A55">
        <w:rPr>
          <w:rFonts w:ascii="Arial" w:hAnsi="Arial" w:cs="Arial"/>
          <w:sz w:val="24"/>
          <w:szCs w:val="24"/>
        </w:rPr>
        <w:t>---</w:t>
      </w:r>
      <w:r w:rsidR="00AF04BC" w:rsidRPr="000D1A55">
        <w:rPr>
          <w:rFonts w:ascii="Arial" w:hAnsi="Arial" w:cs="Arial"/>
          <w:b/>
          <w:sz w:val="24"/>
          <w:szCs w:val="24"/>
        </w:rPr>
        <w:t>Tiempo.</w:t>
      </w:r>
      <w:r w:rsidR="00C87F76" w:rsidRPr="000D1A55">
        <w:rPr>
          <w:rFonts w:ascii="Arial" w:hAnsi="Arial" w:cs="Arial"/>
          <w:sz w:val="24"/>
          <w:szCs w:val="24"/>
        </w:rPr>
        <w:t xml:space="preserve"> De acuerdo </w:t>
      </w:r>
      <w:r w:rsidR="006A068D" w:rsidRPr="000D1A55">
        <w:rPr>
          <w:rFonts w:ascii="Arial" w:hAnsi="Arial" w:cs="Arial"/>
          <w:sz w:val="24"/>
          <w:szCs w:val="24"/>
        </w:rPr>
        <w:t xml:space="preserve">a las constancias que obran en el expediente </w:t>
      </w:r>
      <w:r w:rsidR="009F7076" w:rsidRPr="000D1A55">
        <w:rPr>
          <w:rFonts w:ascii="Arial" w:hAnsi="Arial" w:cs="Arial"/>
          <w:sz w:val="24"/>
          <w:szCs w:val="24"/>
        </w:rPr>
        <w:t>PO-006/2013 y PO-008/2013</w:t>
      </w:r>
      <w:r w:rsidR="00F22496" w:rsidRPr="000D1A55">
        <w:rPr>
          <w:rFonts w:ascii="Arial" w:hAnsi="Arial" w:cs="Arial"/>
          <w:sz w:val="24"/>
          <w:szCs w:val="24"/>
        </w:rPr>
        <w:t>, acumulado</w:t>
      </w:r>
      <w:r w:rsidR="009F7076" w:rsidRPr="000D1A55">
        <w:rPr>
          <w:rFonts w:ascii="Arial" w:hAnsi="Arial" w:cs="Arial"/>
          <w:sz w:val="24"/>
          <w:szCs w:val="24"/>
        </w:rPr>
        <w:t>, en fechas 5 de mayo de 2013 se identificó en el Distrito XIII, propaganda de precampaña electoral</w:t>
      </w:r>
      <w:r w:rsidR="00F22496">
        <w:rPr>
          <w:rFonts w:ascii="Arial" w:hAnsi="Arial" w:cs="Arial"/>
          <w:sz w:val="24"/>
          <w:szCs w:val="24"/>
        </w:rPr>
        <w:t xml:space="preserve"> </w:t>
      </w:r>
      <w:r w:rsidR="009F7076" w:rsidRPr="000D1A55">
        <w:rPr>
          <w:rFonts w:ascii="Arial" w:hAnsi="Arial" w:cs="Arial"/>
          <w:sz w:val="24"/>
          <w:szCs w:val="24"/>
        </w:rPr>
        <w:t>en equipamiento urbano del C. Eduar</w:t>
      </w:r>
      <w:r w:rsidR="006211C3" w:rsidRPr="000D1A55">
        <w:rPr>
          <w:rFonts w:ascii="Arial" w:hAnsi="Arial" w:cs="Arial"/>
          <w:sz w:val="24"/>
          <w:szCs w:val="24"/>
        </w:rPr>
        <w:t>d</w:t>
      </w:r>
      <w:r w:rsidR="009F7076" w:rsidRPr="000D1A55">
        <w:rPr>
          <w:rFonts w:ascii="Arial" w:hAnsi="Arial" w:cs="Arial"/>
          <w:sz w:val="24"/>
          <w:szCs w:val="24"/>
        </w:rPr>
        <w:t xml:space="preserve">o </w:t>
      </w:r>
      <w:r w:rsidR="00F22496" w:rsidRPr="000D1A55">
        <w:rPr>
          <w:rFonts w:ascii="Arial" w:hAnsi="Arial" w:cs="Arial"/>
          <w:sz w:val="24"/>
          <w:szCs w:val="24"/>
        </w:rPr>
        <w:t>Ortiz</w:t>
      </w:r>
      <w:r w:rsidR="009F7076" w:rsidRPr="000D1A55">
        <w:rPr>
          <w:rFonts w:ascii="Arial" w:hAnsi="Arial" w:cs="Arial"/>
          <w:sz w:val="24"/>
          <w:szCs w:val="24"/>
        </w:rPr>
        <w:t xml:space="preserve"> Hernández</w:t>
      </w:r>
      <w:r w:rsidRPr="000D1A55">
        <w:rPr>
          <w:rFonts w:ascii="Arial" w:hAnsi="Arial" w:cs="Arial"/>
          <w:sz w:val="24"/>
          <w:szCs w:val="24"/>
        </w:rPr>
        <w:t xml:space="preserve"> y propaganda política del Partido Acción Nacional</w:t>
      </w:r>
      <w:r w:rsidR="009F7076" w:rsidRPr="000D1A55">
        <w:rPr>
          <w:rFonts w:ascii="Arial" w:hAnsi="Arial" w:cs="Arial"/>
          <w:sz w:val="24"/>
          <w:szCs w:val="24"/>
        </w:rPr>
        <w:t xml:space="preserve">. </w:t>
      </w:r>
      <w:r w:rsidR="00F22496" w:rsidRPr="000D1A55">
        <w:rPr>
          <w:rFonts w:ascii="Arial" w:hAnsi="Arial" w:cs="Arial"/>
          <w:sz w:val="24"/>
          <w:szCs w:val="24"/>
        </w:rPr>
        <w:t>Respecto</w:t>
      </w:r>
      <w:r w:rsidR="009F7076" w:rsidRPr="000D1A55">
        <w:rPr>
          <w:rFonts w:ascii="Arial" w:hAnsi="Arial" w:cs="Arial"/>
          <w:sz w:val="24"/>
          <w:szCs w:val="24"/>
        </w:rPr>
        <w:t xml:space="preserve"> al Distrito XX, la propaganda de precampaña electoral fue identificada</w:t>
      </w:r>
      <w:r w:rsidR="00CA10C3">
        <w:rPr>
          <w:rFonts w:ascii="Arial" w:hAnsi="Arial" w:cs="Arial"/>
          <w:sz w:val="24"/>
          <w:szCs w:val="24"/>
        </w:rPr>
        <w:t xml:space="preserve"> </w:t>
      </w:r>
      <w:r w:rsidR="009F7076" w:rsidRPr="000D1A55">
        <w:rPr>
          <w:rFonts w:ascii="Arial" w:hAnsi="Arial" w:cs="Arial"/>
          <w:sz w:val="24"/>
          <w:szCs w:val="24"/>
        </w:rPr>
        <w:t>en fechas 5 y 6 de mayo del 2013, fechas</w:t>
      </w:r>
      <w:r w:rsidR="00CA10C3">
        <w:rPr>
          <w:rFonts w:ascii="Arial" w:hAnsi="Arial" w:cs="Arial"/>
          <w:sz w:val="24"/>
          <w:szCs w:val="24"/>
        </w:rPr>
        <w:t xml:space="preserve"> </w:t>
      </w:r>
      <w:r w:rsidR="009F7076" w:rsidRPr="000D1A55">
        <w:rPr>
          <w:rFonts w:ascii="Arial" w:hAnsi="Arial" w:cs="Arial"/>
          <w:sz w:val="24"/>
          <w:szCs w:val="24"/>
        </w:rPr>
        <w:t xml:space="preserve">que se encuentran dentro del periodo de precampaña electoral. Por tanto, </w:t>
      </w:r>
      <w:r w:rsidR="003146B6" w:rsidRPr="000D1A55">
        <w:rPr>
          <w:rFonts w:ascii="Arial" w:hAnsi="Arial" w:cs="Arial"/>
          <w:sz w:val="24"/>
          <w:szCs w:val="24"/>
        </w:rPr>
        <w:t>periodo prohibid</w:t>
      </w:r>
      <w:r w:rsidR="009F7076" w:rsidRPr="000D1A55">
        <w:rPr>
          <w:rFonts w:ascii="Arial" w:hAnsi="Arial" w:cs="Arial"/>
          <w:sz w:val="24"/>
          <w:szCs w:val="24"/>
        </w:rPr>
        <w:t xml:space="preserve">o para difundir propaganda en equipamiento urbano. </w:t>
      </w:r>
      <w:r w:rsidR="00F22496">
        <w:rPr>
          <w:rFonts w:ascii="Arial" w:hAnsi="Arial" w:cs="Arial"/>
          <w:sz w:val="24"/>
          <w:szCs w:val="24"/>
        </w:rPr>
        <w:tab/>
      </w:r>
    </w:p>
    <w:p w:rsidR="003146B6" w:rsidRPr="000D1A55" w:rsidRDefault="006E328A"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sz w:val="24"/>
          <w:szCs w:val="24"/>
        </w:rPr>
        <w:t>---</w:t>
      </w:r>
      <w:r w:rsidR="00F64139" w:rsidRPr="000D1A55">
        <w:rPr>
          <w:rFonts w:ascii="Arial" w:hAnsi="Arial" w:cs="Arial"/>
          <w:b/>
          <w:sz w:val="24"/>
          <w:szCs w:val="24"/>
        </w:rPr>
        <w:t>Lugar.</w:t>
      </w:r>
      <w:r w:rsidR="003146B6" w:rsidRPr="000D1A55">
        <w:rPr>
          <w:rFonts w:ascii="Arial" w:hAnsi="Arial" w:cs="Arial"/>
          <w:sz w:val="24"/>
          <w:szCs w:val="24"/>
        </w:rPr>
        <w:t xml:space="preserve"> De conformidad con las constancias </w:t>
      </w:r>
      <w:r w:rsidR="00AF04BC" w:rsidRPr="000D1A55">
        <w:rPr>
          <w:rFonts w:ascii="Arial" w:hAnsi="Arial" w:cs="Arial"/>
          <w:sz w:val="24"/>
          <w:szCs w:val="24"/>
        </w:rPr>
        <w:t xml:space="preserve">del expediente </w:t>
      </w:r>
      <w:r w:rsidR="003146B6" w:rsidRPr="000D1A55">
        <w:rPr>
          <w:rFonts w:ascii="Arial" w:hAnsi="Arial" w:cs="Arial"/>
          <w:sz w:val="24"/>
          <w:szCs w:val="24"/>
        </w:rPr>
        <w:t>PO-006/2013 y PO-008/2013, acumulados, los</w:t>
      </w:r>
      <w:r w:rsidR="00CA10C3">
        <w:rPr>
          <w:rFonts w:ascii="Arial" w:hAnsi="Arial" w:cs="Arial"/>
          <w:sz w:val="24"/>
          <w:szCs w:val="24"/>
        </w:rPr>
        <w:t xml:space="preserve"> </w:t>
      </w:r>
      <w:r w:rsidR="00AF04BC" w:rsidRPr="000D1A55">
        <w:rPr>
          <w:rFonts w:ascii="Arial" w:hAnsi="Arial" w:cs="Arial"/>
          <w:sz w:val="24"/>
          <w:szCs w:val="24"/>
        </w:rPr>
        <w:t xml:space="preserve">domicilios y referencias donde se ubicó </w:t>
      </w:r>
      <w:r w:rsidR="003146B6" w:rsidRPr="000D1A55">
        <w:rPr>
          <w:rFonts w:ascii="Arial" w:hAnsi="Arial" w:cs="Arial"/>
          <w:sz w:val="24"/>
          <w:szCs w:val="24"/>
        </w:rPr>
        <w:t>y retiró</w:t>
      </w:r>
      <w:r w:rsidR="006211C3" w:rsidRPr="000D1A55">
        <w:rPr>
          <w:rFonts w:ascii="Arial" w:hAnsi="Arial" w:cs="Arial"/>
          <w:sz w:val="24"/>
          <w:szCs w:val="24"/>
        </w:rPr>
        <w:t xml:space="preserve"> la</w:t>
      </w:r>
      <w:r w:rsidR="00853B08">
        <w:rPr>
          <w:rFonts w:ascii="Arial" w:hAnsi="Arial" w:cs="Arial"/>
          <w:sz w:val="24"/>
          <w:szCs w:val="24"/>
        </w:rPr>
        <w:t xml:space="preserve"> </w:t>
      </w:r>
      <w:r w:rsidR="003146B6" w:rsidRPr="000D1A55">
        <w:rPr>
          <w:rFonts w:ascii="Arial" w:hAnsi="Arial" w:cs="Arial"/>
          <w:sz w:val="24"/>
          <w:szCs w:val="24"/>
        </w:rPr>
        <w:t xml:space="preserve">propaganda de precampaña electoral y política </w:t>
      </w:r>
      <w:r w:rsidR="006211C3" w:rsidRPr="000D1A55">
        <w:rPr>
          <w:rFonts w:ascii="Arial" w:hAnsi="Arial" w:cs="Arial"/>
          <w:sz w:val="24"/>
          <w:szCs w:val="24"/>
        </w:rPr>
        <w:t>posterior a la notificación, en el</w:t>
      </w:r>
      <w:r w:rsidR="00CA10C3">
        <w:rPr>
          <w:rFonts w:ascii="Arial" w:hAnsi="Arial" w:cs="Arial"/>
          <w:sz w:val="24"/>
          <w:szCs w:val="24"/>
        </w:rPr>
        <w:t xml:space="preserve"> </w:t>
      </w:r>
      <w:r w:rsidR="003146B6" w:rsidRPr="000D1A55">
        <w:rPr>
          <w:rFonts w:ascii="Arial" w:hAnsi="Arial" w:cs="Arial"/>
          <w:sz w:val="24"/>
          <w:szCs w:val="24"/>
        </w:rPr>
        <w:t>Distrito XIII en Culiacán</w:t>
      </w:r>
      <w:r w:rsidR="007314EE" w:rsidRPr="000D1A55">
        <w:rPr>
          <w:rFonts w:ascii="Arial" w:hAnsi="Arial" w:cs="Arial"/>
          <w:sz w:val="24"/>
          <w:szCs w:val="24"/>
        </w:rPr>
        <w:t>, Sinaloa fueron:</w:t>
      </w:r>
      <w:r w:rsidR="001F3A9F" w:rsidRPr="000D1A55">
        <w:rPr>
          <w:rFonts w:ascii="Arial" w:hAnsi="Arial" w:cs="Arial"/>
          <w:sz w:val="24"/>
          <w:szCs w:val="24"/>
        </w:rPr>
        <w:t xml:space="preserve"> </w:t>
      </w:r>
      <w:r w:rsidR="007314EE" w:rsidRPr="000D1A55">
        <w:rPr>
          <w:rFonts w:ascii="Arial" w:hAnsi="Arial" w:cs="Arial"/>
          <w:sz w:val="24"/>
          <w:szCs w:val="24"/>
        </w:rPr>
        <w:t>d</w:t>
      </w:r>
      <w:r w:rsidR="003146B6" w:rsidRPr="000D1A55">
        <w:rPr>
          <w:rFonts w:ascii="Arial" w:hAnsi="Arial" w:cs="Arial"/>
          <w:sz w:val="24"/>
          <w:szCs w:val="24"/>
        </w:rPr>
        <w:t xml:space="preserve">el C. Eduardo </w:t>
      </w:r>
      <w:r w:rsidR="00F22496" w:rsidRPr="000D1A55">
        <w:rPr>
          <w:rFonts w:ascii="Arial" w:hAnsi="Arial" w:cs="Arial"/>
          <w:sz w:val="24"/>
          <w:szCs w:val="24"/>
        </w:rPr>
        <w:t>Ortiz</w:t>
      </w:r>
      <w:r w:rsidR="003146B6" w:rsidRPr="000D1A55">
        <w:rPr>
          <w:rFonts w:ascii="Arial" w:hAnsi="Arial" w:cs="Arial"/>
          <w:sz w:val="24"/>
          <w:szCs w:val="24"/>
        </w:rPr>
        <w:t xml:space="preserve">, Aspirante a Candidato a Presidente Municipal de Culiacán del Partido Acción Nacional, 28 pendones, en </w:t>
      </w:r>
      <w:r w:rsidR="003146B6" w:rsidRPr="000D1A55">
        <w:rPr>
          <w:rFonts w:ascii="Arial" w:eastAsia="Arial" w:hAnsi="Arial" w:cs="Arial"/>
          <w:sz w:val="24"/>
          <w:szCs w:val="24"/>
        </w:rPr>
        <w:t xml:space="preserve">7 postes con cuatro pendones cada uno, </w:t>
      </w:r>
      <w:r w:rsidR="003146B6" w:rsidRPr="000D1A55">
        <w:rPr>
          <w:rFonts w:ascii="Arial" w:hAnsi="Arial" w:cs="Arial"/>
          <w:sz w:val="24"/>
          <w:szCs w:val="24"/>
        </w:rPr>
        <w:t>así como calcomanías del Partido Acción Nacional, toda la propaganda se identificó en equipamiento urbano del XIII Distrital Electoral de Culiacán, Sinaloa</w:t>
      </w:r>
      <w:r w:rsidR="001F3A9F" w:rsidRPr="000D1A55">
        <w:rPr>
          <w:rFonts w:ascii="Arial" w:hAnsi="Arial" w:cs="Arial"/>
          <w:sz w:val="24"/>
          <w:szCs w:val="24"/>
        </w:rPr>
        <w:t xml:space="preserve"> </w:t>
      </w:r>
      <w:r w:rsidR="003146B6" w:rsidRPr="000D1A55">
        <w:rPr>
          <w:rFonts w:ascii="Arial" w:hAnsi="Arial" w:cs="Arial"/>
          <w:sz w:val="24"/>
          <w:szCs w:val="24"/>
        </w:rPr>
        <w:t>en los siguientes lugares:</w:t>
      </w:r>
      <w:r w:rsidR="00CA10C3">
        <w:rPr>
          <w:rFonts w:ascii="Arial" w:hAnsi="Arial" w:cs="Arial"/>
          <w:sz w:val="24"/>
          <w:szCs w:val="24"/>
        </w:rPr>
        <w:t xml:space="preserve"> </w:t>
      </w:r>
      <w:r w:rsidR="00F22496">
        <w:rPr>
          <w:rFonts w:ascii="Arial" w:hAnsi="Arial" w:cs="Arial"/>
          <w:sz w:val="24"/>
          <w:szCs w:val="24"/>
        </w:rPr>
        <w:tab/>
      </w:r>
    </w:p>
    <w:p w:rsidR="003146B6" w:rsidRPr="000D1A55" w:rsidRDefault="003146B6" w:rsidP="00F22496">
      <w:pPr>
        <w:pStyle w:val="Prrafodelista"/>
        <w:ind w:left="284" w:right="51"/>
        <w:jc w:val="both"/>
        <w:rPr>
          <w:rFonts w:ascii="Arial" w:hAnsi="Arial" w:cs="Arial"/>
          <w:sz w:val="24"/>
          <w:szCs w:val="24"/>
        </w:rPr>
      </w:pPr>
    </w:p>
    <w:p w:rsidR="003146B6" w:rsidRPr="000D1A55" w:rsidRDefault="003146B6" w:rsidP="00F22496">
      <w:pPr>
        <w:pStyle w:val="Prrafodelista"/>
        <w:numPr>
          <w:ilvl w:val="0"/>
          <w:numId w:val="24"/>
        </w:numPr>
        <w:ind w:left="567" w:right="51" w:firstLine="0"/>
        <w:jc w:val="both"/>
        <w:rPr>
          <w:rFonts w:ascii="Arial" w:eastAsia="Arial" w:hAnsi="Arial" w:cs="Arial"/>
          <w:i/>
          <w:sz w:val="20"/>
          <w:szCs w:val="20"/>
        </w:rPr>
      </w:pPr>
      <w:r w:rsidRPr="000D1A55">
        <w:rPr>
          <w:rFonts w:ascii="Arial" w:eastAsia="Arial" w:hAnsi="Arial" w:cs="Arial"/>
          <w:i/>
          <w:sz w:val="20"/>
          <w:szCs w:val="20"/>
        </w:rPr>
        <w:t xml:space="preserve">Poste sobre el Boulevard Emiliano Zapata esquina frente de autozone, </w:t>
      </w:r>
      <w:r w:rsidR="00853B08" w:rsidRPr="000D1A55">
        <w:rPr>
          <w:rFonts w:ascii="Arial" w:eastAsia="Arial" w:hAnsi="Arial" w:cs="Arial"/>
          <w:i/>
          <w:sz w:val="20"/>
          <w:szCs w:val="20"/>
        </w:rPr>
        <w:t>sección</w:t>
      </w:r>
      <w:r w:rsidRPr="000D1A55">
        <w:rPr>
          <w:rFonts w:ascii="Arial" w:eastAsia="Arial" w:hAnsi="Arial" w:cs="Arial"/>
          <w:i/>
          <w:sz w:val="20"/>
          <w:szCs w:val="20"/>
        </w:rPr>
        <w:t xml:space="preserve"> 990. </w:t>
      </w:r>
    </w:p>
    <w:p w:rsidR="003146B6" w:rsidRPr="000D1A55" w:rsidRDefault="003146B6" w:rsidP="00F22496">
      <w:pPr>
        <w:pStyle w:val="Prrafodelista"/>
        <w:numPr>
          <w:ilvl w:val="0"/>
          <w:numId w:val="24"/>
        </w:numPr>
        <w:spacing w:after="0" w:line="240" w:lineRule="auto"/>
        <w:ind w:left="567" w:right="51" w:firstLine="0"/>
        <w:jc w:val="both"/>
        <w:rPr>
          <w:rFonts w:ascii="Arial" w:eastAsia="Arial" w:hAnsi="Arial" w:cs="Arial"/>
          <w:i/>
          <w:sz w:val="20"/>
          <w:szCs w:val="20"/>
        </w:rPr>
      </w:pPr>
      <w:r w:rsidRPr="000D1A55">
        <w:rPr>
          <w:rFonts w:ascii="Arial" w:eastAsia="Arial" w:hAnsi="Arial" w:cs="Arial"/>
          <w:i/>
          <w:sz w:val="20"/>
          <w:szCs w:val="20"/>
        </w:rPr>
        <w:t xml:space="preserve">Poste sobre el Boulevard Emiliano Zapata frente a Kuroda de el Palmito, </w:t>
      </w:r>
      <w:r w:rsidR="00853B08" w:rsidRPr="000D1A55">
        <w:rPr>
          <w:rFonts w:ascii="Arial" w:eastAsia="Arial" w:hAnsi="Arial" w:cs="Arial"/>
          <w:i/>
          <w:sz w:val="20"/>
          <w:szCs w:val="20"/>
        </w:rPr>
        <w:t>sección</w:t>
      </w:r>
      <w:r w:rsidR="00CA10C3">
        <w:rPr>
          <w:rFonts w:ascii="Arial" w:eastAsia="Arial" w:hAnsi="Arial" w:cs="Arial"/>
          <w:i/>
          <w:sz w:val="20"/>
          <w:szCs w:val="20"/>
        </w:rPr>
        <w:t xml:space="preserve"> </w:t>
      </w:r>
      <w:r w:rsidRPr="000D1A55">
        <w:rPr>
          <w:rFonts w:ascii="Arial" w:eastAsia="Arial" w:hAnsi="Arial" w:cs="Arial"/>
          <w:i/>
          <w:sz w:val="20"/>
          <w:szCs w:val="20"/>
        </w:rPr>
        <w:t>1065.</w:t>
      </w:r>
    </w:p>
    <w:p w:rsidR="003146B6" w:rsidRPr="000D1A55" w:rsidRDefault="003146B6" w:rsidP="00F22496">
      <w:pPr>
        <w:pStyle w:val="Prrafodelista"/>
        <w:numPr>
          <w:ilvl w:val="0"/>
          <w:numId w:val="24"/>
        </w:numPr>
        <w:spacing w:after="0" w:line="240" w:lineRule="auto"/>
        <w:ind w:left="567" w:right="51" w:firstLine="0"/>
        <w:jc w:val="both"/>
        <w:rPr>
          <w:rFonts w:ascii="Arial" w:eastAsia="Arial" w:hAnsi="Arial" w:cs="Arial"/>
          <w:i/>
          <w:sz w:val="20"/>
          <w:szCs w:val="20"/>
        </w:rPr>
      </w:pPr>
      <w:r w:rsidRPr="000D1A55">
        <w:rPr>
          <w:rFonts w:ascii="Arial" w:eastAsia="Arial" w:hAnsi="Arial" w:cs="Arial"/>
          <w:i/>
          <w:sz w:val="20"/>
          <w:szCs w:val="20"/>
        </w:rPr>
        <w:t xml:space="preserve">Poste sobre el Boulevard Emiliano Zapata a 100 del anterior frente al oxxo, </w:t>
      </w:r>
      <w:r w:rsidR="00853B08" w:rsidRPr="000D1A55">
        <w:rPr>
          <w:rFonts w:ascii="Arial" w:eastAsia="Arial" w:hAnsi="Arial" w:cs="Arial"/>
          <w:i/>
          <w:sz w:val="20"/>
          <w:szCs w:val="20"/>
        </w:rPr>
        <w:t>sección</w:t>
      </w:r>
      <w:r w:rsidRPr="000D1A55">
        <w:rPr>
          <w:rFonts w:ascii="Arial" w:eastAsia="Arial" w:hAnsi="Arial" w:cs="Arial"/>
          <w:i/>
          <w:sz w:val="20"/>
          <w:szCs w:val="20"/>
        </w:rPr>
        <w:t xml:space="preserve"> 1065.</w:t>
      </w:r>
    </w:p>
    <w:p w:rsidR="003146B6" w:rsidRPr="000D1A55" w:rsidRDefault="003146B6" w:rsidP="00F22496">
      <w:pPr>
        <w:pStyle w:val="Prrafodelista"/>
        <w:numPr>
          <w:ilvl w:val="0"/>
          <w:numId w:val="24"/>
        </w:numPr>
        <w:spacing w:after="0" w:line="240" w:lineRule="auto"/>
        <w:ind w:left="567" w:right="51" w:firstLine="0"/>
        <w:jc w:val="both"/>
        <w:rPr>
          <w:rFonts w:ascii="Arial" w:eastAsia="Arial" w:hAnsi="Arial" w:cs="Arial"/>
          <w:i/>
          <w:sz w:val="20"/>
          <w:szCs w:val="20"/>
        </w:rPr>
      </w:pPr>
      <w:r w:rsidRPr="000D1A55">
        <w:rPr>
          <w:rFonts w:ascii="Arial" w:eastAsia="Arial" w:hAnsi="Arial" w:cs="Arial"/>
          <w:i/>
          <w:sz w:val="20"/>
          <w:szCs w:val="20"/>
        </w:rPr>
        <w:t xml:space="preserve">Poste sobre el Boulevard Emiliano Zapata frente a soriana Zapata, </w:t>
      </w:r>
      <w:r w:rsidR="00853B08" w:rsidRPr="000D1A55">
        <w:rPr>
          <w:rFonts w:ascii="Arial" w:eastAsia="Arial" w:hAnsi="Arial" w:cs="Arial"/>
          <w:i/>
          <w:sz w:val="20"/>
          <w:szCs w:val="20"/>
        </w:rPr>
        <w:t>sección</w:t>
      </w:r>
      <w:r w:rsidRPr="000D1A55">
        <w:rPr>
          <w:rFonts w:ascii="Arial" w:eastAsia="Arial" w:hAnsi="Arial" w:cs="Arial"/>
          <w:i/>
          <w:sz w:val="20"/>
          <w:szCs w:val="20"/>
        </w:rPr>
        <w:t xml:space="preserve"> 1006.</w:t>
      </w:r>
    </w:p>
    <w:p w:rsidR="003146B6" w:rsidRPr="000D1A55" w:rsidRDefault="003146B6" w:rsidP="00F22496">
      <w:pPr>
        <w:pStyle w:val="Prrafodelista"/>
        <w:numPr>
          <w:ilvl w:val="0"/>
          <w:numId w:val="24"/>
        </w:numPr>
        <w:spacing w:after="0" w:line="240" w:lineRule="auto"/>
        <w:ind w:left="567" w:right="51" w:firstLine="0"/>
        <w:jc w:val="both"/>
        <w:rPr>
          <w:rFonts w:ascii="Arial" w:eastAsia="Arial" w:hAnsi="Arial" w:cs="Arial"/>
          <w:i/>
          <w:sz w:val="20"/>
          <w:szCs w:val="20"/>
        </w:rPr>
      </w:pPr>
      <w:r w:rsidRPr="000D1A55">
        <w:rPr>
          <w:rFonts w:ascii="Arial" w:eastAsia="Arial" w:hAnsi="Arial" w:cs="Arial"/>
          <w:i/>
          <w:sz w:val="20"/>
          <w:szCs w:val="20"/>
        </w:rPr>
        <w:t xml:space="preserve">Poste sobre el Boulevard Emiliano Zapata frente a Home Depot, </w:t>
      </w:r>
      <w:r w:rsidR="00853B08" w:rsidRPr="000D1A55">
        <w:rPr>
          <w:rFonts w:ascii="Arial" w:eastAsia="Arial" w:hAnsi="Arial" w:cs="Arial"/>
          <w:i/>
          <w:sz w:val="20"/>
          <w:szCs w:val="20"/>
        </w:rPr>
        <w:t>sección</w:t>
      </w:r>
      <w:r w:rsidRPr="000D1A55">
        <w:rPr>
          <w:rFonts w:ascii="Arial" w:eastAsia="Arial" w:hAnsi="Arial" w:cs="Arial"/>
          <w:i/>
          <w:sz w:val="20"/>
          <w:szCs w:val="20"/>
        </w:rPr>
        <w:t xml:space="preserve"> 1006.</w:t>
      </w:r>
    </w:p>
    <w:p w:rsidR="003146B6" w:rsidRPr="000D1A55" w:rsidRDefault="003146B6" w:rsidP="00F22496">
      <w:pPr>
        <w:pStyle w:val="Prrafodelista"/>
        <w:numPr>
          <w:ilvl w:val="0"/>
          <w:numId w:val="24"/>
        </w:numPr>
        <w:spacing w:after="0" w:line="240" w:lineRule="auto"/>
        <w:ind w:left="567" w:right="51" w:firstLine="0"/>
        <w:jc w:val="both"/>
        <w:rPr>
          <w:rFonts w:ascii="Arial" w:eastAsia="Arial" w:hAnsi="Arial" w:cs="Arial"/>
          <w:i/>
          <w:sz w:val="20"/>
          <w:szCs w:val="20"/>
        </w:rPr>
      </w:pPr>
      <w:r w:rsidRPr="000D1A55">
        <w:rPr>
          <w:rFonts w:ascii="Arial" w:eastAsia="Arial" w:hAnsi="Arial" w:cs="Arial"/>
          <w:i/>
          <w:sz w:val="20"/>
          <w:szCs w:val="20"/>
        </w:rPr>
        <w:t xml:space="preserve">Poste sobre el Boulevard Emiliano </w:t>
      </w:r>
      <w:r w:rsidR="00853B08">
        <w:rPr>
          <w:rFonts w:ascii="Arial" w:eastAsia="Arial" w:hAnsi="Arial" w:cs="Arial"/>
          <w:i/>
          <w:sz w:val="20"/>
          <w:szCs w:val="20"/>
        </w:rPr>
        <w:t>Zapata frente a Maderas y Tripl</w:t>
      </w:r>
      <w:r w:rsidRPr="000D1A55">
        <w:rPr>
          <w:rFonts w:ascii="Arial" w:eastAsia="Arial" w:hAnsi="Arial" w:cs="Arial"/>
          <w:i/>
          <w:sz w:val="20"/>
          <w:szCs w:val="20"/>
        </w:rPr>
        <w:t xml:space="preserve">ay a 50 mts del caballito, </w:t>
      </w:r>
      <w:r w:rsidR="00853B08" w:rsidRPr="000D1A55">
        <w:rPr>
          <w:rFonts w:ascii="Arial" w:eastAsia="Arial" w:hAnsi="Arial" w:cs="Arial"/>
          <w:i/>
          <w:sz w:val="20"/>
          <w:szCs w:val="20"/>
        </w:rPr>
        <w:t>sección</w:t>
      </w:r>
      <w:r w:rsidRPr="000D1A55">
        <w:rPr>
          <w:rFonts w:ascii="Arial" w:eastAsia="Arial" w:hAnsi="Arial" w:cs="Arial"/>
          <w:i/>
          <w:sz w:val="20"/>
          <w:szCs w:val="20"/>
        </w:rPr>
        <w:t xml:space="preserve"> 1015.</w:t>
      </w:r>
    </w:p>
    <w:p w:rsidR="003146B6" w:rsidRPr="000D1A55" w:rsidRDefault="003146B6" w:rsidP="00F22496">
      <w:pPr>
        <w:pStyle w:val="Prrafodelista"/>
        <w:numPr>
          <w:ilvl w:val="0"/>
          <w:numId w:val="24"/>
        </w:numPr>
        <w:spacing w:after="0" w:line="240" w:lineRule="auto"/>
        <w:ind w:left="567" w:right="51" w:firstLine="0"/>
        <w:jc w:val="both"/>
        <w:rPr>
          <w:rFonts w:ascii="Arial" w:eastAsia="Arial" w:hAnsi="Arial" w:cs="Arial"/>
          <w:i/>
          <w:sz w:val="20"/>
          <w:szCs w:val="20"/>
        </w:rPr>
      </w:pPr>
      <w:r w:rsidRPr="000D1A55">
        <w:rPr>
          <w:rFonts w:ascii="Arial" w:eastAsia="Arial" w:hAnsi="Arial" w:cs="Arial"/>
          <w:i/>
          <w:sz w:val="20"/>
          <w:szCs w:val="20"/>
        </w:rPr>
        <w:t xml:space="preserve">Poste sobre el Boulevard Emiliano Zapata frente a la agencia Modelo casi esquina con Bravo, </w:t>
      </w:r>
      <w:r w:rsidR="00853B08" w:rsidRPr="000D1A55">
        <w:rPr>
          <w:rFonts w:ascii="Arial" w:eastAsia="Arial" w:hAnsi="Arial" w:cs="Arial"/>
          <w:i/>
          <w:sz w:val="20"/>
          <w:szCs w:val="20"/>
        </w:rPr>
        <w:t>sección</w:t>
      </w:r>
      <w:r w:rsidRPr="000D1A55">
        <w:rPr>
          <w:rFonts w:ascii="Arial" w:eastAsia="Arial" w:hAnsi="Arial" w:cs="Arial"/>
          <w:i/>
          <w:sz w:val="20"/>
          <w:szCs w:val="20"/>
        </w:rPr>
        <w:t xml:space="preserve"> 1021. </w:t>
      </w:r>
    </w:p>
    <w:p w:rsidR="003146B6" w:rsidRPr="000D1A55" w:rsidRDefault="003146B6" w:rsidP="00F22496">
      <w:pPr>
        <w:spacing w:after="0" w:line="240" w:lineRule="auto"/>
        <w:ind w:right="51"/>
        <w:jc w:val="both"/>
        <w:rPr>
          <w:rFonts w:ascii="Arial" w:eastAsia="Arial" w:hAnsi="Arial" w:cs="Arial"/>
          <w:sz w:val="20"/>
          <w:szCs w:val="20"/>
        </w:rPr>
      </w:pPr>
    </w:p>
    <w:p w:rsidR="003146B6" w:rsidRPr="000D1A55" w:rsidRDefault="003146B6" w:rsidP="00717ABB">
      <w:pPr>
        <w:numPr>
          <w:ilvl w:val="0"/>
          <w:numId w:val="17"/>
        </w:numPr>
        <w:tabs>
          <w:tab w:val="right" w:leader="hyphen" w:pos="8817"/>
        </w:tabs>
        <w:spacing w:after="0" w:line="240" w:lineRule="auto"/>
        <w:ind w:left="720" w:hanging="360"/>
        <w:jc w:val="both"/>
        <w:rPr>
          <w:rFonts w:ascii="Arial" w:eastAsia="Arial" w:hAnsi="Arial" w:cs="Arial"/>
          <w:i/>
          <w:sz w:val="20"/>
        </w:rPr>
      </w:pPr>
      <w:r w:rsidRPr="000D1A55">
        <w:rPr>
          <w:rFonts w:ascii="Arial" w:eastAsia="Arial" w:hAnsi="Arial" w:cs="Arial"/>
          <w:i/>
          <w:sz w:val="20"/>
        </w:rPr>
        <w:t xml:space="preserve">Un poste de alumbrado público con </w:t>
      </w:r>
      <w:r w:rsidR="00853B08" w:rsidRPr="000D1A55">
        <w:rPr>
          <w:rFonts w:ascii="Arial" w:eastAsia="Arial" w:hAnsi="Arial" w:cs="Arial"/>
          <w:i/>
          <w:sz w:val="20"/>
        </w:rPr>
        <w:t>calcomanías</w:t>
      </w:r>
      <w:r w:rsidRPr="000D1A55">
        <w:rPr>
          <w:rFonts w:ascii="Arial" w:eastAsia="Arial" w:hAnsi="Arial" w:cs="Arial"/>
          <w:i/>
          <w:sz w:val="20"/>
        </w:rPr>
        <w:t xml:space="preserve"> del Partido Acción Nacional ubicado en Antonio Ancona esquina con </w:t>
      </w:r>
      <w:r w:rsidR="00853B08" w:rsidRPr="000D1A55">
        <w:rPr>
          <w:rFonts w:ascii="Arial" w:eastAsia="Arial" w:hAnsi="Arial" w:cs="Arial"/>
          <w:i/>
          <w:sz w:val="20"/>
        </w:rPr>
        <w:t>Boulevard</w:t>
      </w:r>
      <w:r w:rsidRPr="000D1A55">
        <w:rPr>
          <w:rFonts w:ascii="Arial" w:eastAsia="Arial" w:hAnsi="Arial" w:cs="Arial"/>
          <w:i/>
          <w:sz w:val="20"/>
        </w:rPr>
        <w:t xml:space="preserve"> Maqu</w:t>
      </w:r>
      <w:r w:rsidR="00853B08">
        <w:rPr>
          <w:rFonts w:ascii="Arial" w:eastAsia="Arial" w:hAnsi="Arial" w:cs="Arial"/>
          <w:i/>
          <w:sz w:val="20"/>
        </w:rPr>
        <w:t>í</w:t>
      </w:r>
      <w:r w:rsidRPr="000D1A55">
        <w:rPr>
          <w:rFonts w:ascii="Arial" w:eastAsia="Arial" w:hAnsi="Arial" w:cs="Arial"/>
          <w:i/>
          <w:sz w:val="20"/>
        </w:rPr>
        <w:t xml:space="preserve">o Clouthier frente a gasolinera, sección 1098. </w:t>
      </w:r>
    </w:p>
    <w:p w:rsidR="007314EE" w:rsidRPr="000D1A55" w:rsidRDefault="007314EE" w:rsidP="00717ABB">
      <w:pPr>
        <w:tabs>
          <w:tab w:val="right" w:leader="hyphen" w:pos="8817"/>
        </w:tabs>
        <w:ind w:right="49"/>
        <w:jc w:val="both"/>
        <w:rPr>
          <w:rFonts w:ascii="Arial" w:hAnsi="Arial" w:cs="Arial"/>
          <w:sz w:val="24"/>
          <w:szCs w:val="24"/>
        </w:rPr>
      </w:pPr>
    </w:p>
    <w:p w:rsidR="003146B6" w:rsidRPr="000D1A55" w:rsidRDefault="007314EE" w:rsidP="00717ABB">
      <w:pPr>
        <w:tabs>
          <w:tab w:val="right" w:leader="hyphen" w:pos="8817"/>
        </w:tabs>
        <w:ind w:right="49"/>
        <w:jc w:val="both"/>
        <w:rPr>
          <w:rFonts w:ascii="Arial" w:hAnsi="Arial" w:cs="Arial"/>
          <w:sz w:val="24"/>
          <w:szCs w:val="24"/>
        </w:rPr>
      </w:pPr>
      <w:r w:rsidRPr="000D1A55">
        <w:rPr>
          <w:rFonts w:ascii="Arial" w:hAnsi="Arial" w:cs="Arial"/>
          <w:sz w:val="24"/>
          <w:szCs w:val="24"/>
        </w:rPr>
        <w:t xml:space="preserve">Distrito Electoral XX de Mazatlán, Sinaloa. </w:t>
      </w:r>
    </w:p>
    <w:p w:rsidR="007314EE" w:rsidRPr="000D1A55" w:rsidRDefault="007314EE" w:rsidP="00F22496">
      <w:pPr>
        <w:pStyle w:val="Prrafodelista"/>
        <w:numPr>
          <w:ilvl w:val="0"/>
          <w:numId w:val="9"/>
        </w:numPr>
        <w:ind w:left="284" w:right="51" w:firstLine="0"/>
        <w:jc w:val="both"/>
        <w:rPr>
          <w:rFonts w:ascii="Arial" w:hAnsi="Arial" w:cs="Arial"/>
          <w:sz w:val="24"/>
          <w:szCs w:val="24"/>
        </w:rPr>
      </w:pPr>
      <w:r w:rsidRPr="000D1A55">
        <w:rPr>
          <w:rFonts w:ascii="Arial" w:hAnsi="Arial" w:cs="Arial"/>
          <w:sz w:val="24"/>
          <w:szCs w:val="24"/>
        </w:rPr>
        <w:t>Del C. Martín Pérez Torres,</w:t>
      </w:r>
      <w:r w:rsidR="00CA10C3">
        <w:rPr>
          <w:rFonts w:ascii="Arial" w:hAnsi="Arial" w:cs="Arial"/>
          <w:sz w:val="24"/>
          <w:szCs w:val="24"/>
        </w:rPr>
        <w:t xml:space="preserve"> </w:t>
      </w:r>
      <w:r w:rsidRPr="000D1A55">
        <w:rPr>
          <w:rFonts w:ascii="Arial" w:hAnsi="Arial" w:cs="Arial"/>
          <w:sz w:val="24"/>
          <w:szCs w:val="24"/>
        </w:rPr>
        <w:t xml:space="preserve">Aspirante a Candidato a Diputado en el XX Distrito Electoral por el Partido Acción Nacional, la propaganda de precampaña electoral identificada en el primer recorrido de fecha 5 de mayo de 2013, se </w:t>
      </w:r>
      <w:r w:rsidR="00540925" w:rsidRPr="000D1A55">
        <w:rPr>
          <w:rFonts w:ascii="Arial" w:hAnsi="Arial" w:cs="Arial"/>
          <w:sz w:val="24"/>
          <w:szCs w:val="24"/>
        </w:rPr>
        <w:t>encontraba en</w:t>
      </w:r>
      <w:r w:rsidRPr="000D1A55">
        <w:rPr>
          <w:rFonts w:ascii="Arial" w:hAnsi="Arial" w:cs="Arial"/>
          <w:sz w:val="24"/>
          <w:szCs w:val="24"/>
        </w:rPr>
        <w:t xml:space="preserve"> los</w:t>
      </w:r>
      <w:r w:rsidR="00CA10C3">
        <w:rPr>
          <w:rFonts w:ascii="Arial" w:hAnsi="Arial" w:cs="Arial"/>
          <w:sz w:val="24"/>
          <w:szCs w:val="24"/>
        </w:rPr>
        <w:t xml:space="preserve"> </w:t>
      </w:r>
      <w:r w:rsidRPr="000D1A55">
        <w:rPr>
          <w:rFonts w:ascii="Arial" w:hAnsi="Arial" w:cs="Arial"/>
          <w:sz w:val="24"/>
          <w:szCs w:val="24"/>
        </w:rPr>
        <w:t>siguientes lugares:</w:t>
      </w:r>
      <w:r w:rsidR="00CA10C3">
        <w:rPr>
          <w:rFonts w:ascii="Arial" w:hAnsi="Arial" w:cs="Arial"/>
          <w:sz w:val="24"/>
          <w:szCs w:val="24"/>
        </w:rPr>
        <w:t xml:space="preserve"> </w:t>
      </w:r>
    </w:p>
    <w:p w:rsidR="007314EE" w:rsidRPr="000D1A55" w:rsidRDefault="007314EE" w:rsidP="00F22496">
      <w:pPr>
        <w:pStyle w:val="Prrafodelista"/>
        <w:ind w:left="567" w:right="51"/>
        <w:jc w:val="both"/>
        <w:rPr>
          <w:rFonts w:ascii="Arial" w:hAnsi="Arial" w:cs="Arial"/>
          <w:i/>
          <w:sz w:val="20"/>
          <w:szCs w:val="20"/>
        </w:rPr>
      </w:pPr>
      <w:r w:rsidRPr="000D1A55">
        <w:rPr>
          <w:rFonts w:ascii="Arial" w:hAnsi="Arial" w:cs="Arial"/>
          <w:i/>
          <w:sz w:val="24"/>
          <w:szCs w:val="24"/>
        </w:rPr>
        <w:t>-</w:t>
      </w:r>
      <w:r w:rsidRPr="000D1A55">
        <w:rPr>
          <w:rFonts w:ascii="Arial" w:hAnsi="Arial" w:cs="Arial"/>
          <w:i/>
          <w:sz w:val="20"/>
          <w:szCs w:val="20"/>
        </w:rPr>
        <w:t>En equipamiento urbano, específicamente colocada en encarpetado y bajante de guarnición de calle, que se ubica en Ave. Gabriel Leyva, esquina</w:t>
      </w:r>
      <w:r w:rsidR="00CA10C3">
        <w:rPr>
          <w:rFonts w:ascii="Arial" w:hAnsi="Arial" w:cs="Arial"/>
          <w:i/>
          <w:sz w:val="20"/>
          <w:szCs w:val="20"/>
        </w:rPr>
        <w:t xml:space="preserve"> </w:t>
      </w:r>
      <w:r w:rsidRPr="000D1A55">
        <w:rPr>
          <w:rFonts w:ascii="Arial" w:hAnsi="Arial" w:cs="Arial"/>
          <w:i/>
          <w:sz w:val="20"/>
          <w:szCs w:val="20"/>
        </w:rPr>
        <w:t>en Ave. Ignacio Zaragoza, Colonia Centro, perteneciente al área urbana del Distrito XX.</w:t>
      </w:r>
      <w:r w:rsidR="00FF5593" w:rsidRPr="000D1A55">
        <w:rPr>
          <w:rFonts w:ascii="Arial" w:hAnsi="Arial" w:cs="Arial"/>
          <w:i/>
          <w:sz w:val="20"/>
          <w:szCs w:val="20"/>
        </w:rPr>
        <w:t xml:space="preserve"> </w:t>
      </w:r>
      <w:r w:rsidRPr="000D1A55">
        <w:rPr>
          <w:rFonts w:ascii="Arial" w:hAnsi="Arial" w:cs="Arial"/>
          <w:i/>
          <w:sz w:val="20"/>
          <w:szCs w:val="20"/>
        </w:rPr>
        <w:t>Referencia de ubicación: frente a edificio CANACINTRA MAZATLÁN, sección electoral 2544.</w:t>
      </w:r>
    </w:p>
    <w:p w:rsidR="007314EE" w:rsidRPr="000D1A55" w:rsidRDefault="007314EE" w:rsidP="00F22496">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 xml:space="preserve">En equipamiento urbano, </w:t>
      </w:r>
      <w:r w:rsidR="00853B08" w:rsidRPr="000D1A55">
        <w:rPr>
          <w:rFonts w:ascii="Arial" w:hAnsi="Arial" w:cs="Arial"/>
          <w:i/>
          <w:sz w:val="20"/>
          <w:szCs w:val="20"/>
        </w:rPr>
        <w:t>específicamente</w:t>
      </w:r>
      <w:r w:rsidRPr="000D1A55">
        <w:rPr>
          <w:rFonts w:ascii="Arial" w:hAnsi="Arial" w:cs="Arial"/>
          <w:i/>
          <w:sz w:val="20"/>
          <w:szCs w:val="20"/>
        </w:rPr>
        <w:t xml:space="preserve"> colocada en guarnición de calle (banqueta) que se ubica en Ave. Miguel Alemán, esquina con calle Aquiles Serdán, Colonia Lázaro Cárdenas, perteneciente al área urbana del Distrito XX. Referencia de la</w:t>
      </w:r>
      <w:r w:rsidR="00CA10C3">
        <w:rPr>
          <w:rFonts w:ascii="Arial" w:hAnsi="Arial" w:cs="Arial"/>
          <w:i/>
          <w:sz w:val="20"/>
          <w:szCs w:val="20"/>
        </w:rPr>
        <w:t xml:space="preserve"> </w:t>
      </w:r>
      <w:r w:rsidRPr="000D1A55">
        <w:rPr>
          <w:rFonts w:ascii="Arial" w:hAnsi="Arial" w:cs="Arial"/>
          <w:i/>
          <w:sz w:val="20"/>
          <w:szCs w:val="20"/>
        </w:rPr>
        <w:t xml:space="preserve">ubicación: frente a glorieta con busto al Lic. Miguel Alemán y frente a Servicio de Gasolinera, sección electoral 2596. </w:t>
      </w:r>
    </w:p>
    <w:p w:rsidR="007314EE" w:rsidRPr="000D1A55" w:rsidRDefault="007314EE" w:rsidP="00F22496">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 xml:space="preserve">En equipamiento urbano, </w:t>
      </w:r>
      <w:r w:rsidR="00853B08" w:rsidRPr="000D1A55">
        <w:rPr>
          <w:rFonts w:ascii="Arial" w:hAnsi="Arial" w:cs="Arial"/>
          <w:i/>
          <w:sz w:val="20"/>
          <w:szCs w:val="20"/>
        </w:rPr>
        <w:t>específicamente</w:t>
      </w:r>
      <w:r w:rsidRPr="000D1A55">
        <w:rPr>
          <w:rFonts w:ascii="Arial" w:hAnsi="Arial" w:cs="Arial"/>
          <w:i/>
          <w:sz w:val="20"/>
          <w:szCs w:val="20"/>
        </w:rPr>
        <w:t xml:space="preserve"> colocada en guarnición de calle (camellón) que se ubica en Ave. Emilio Barragán, casi esquina con calle 21 de marzo, Colonia</w:t>
      </w:r>
      <w:r w:rsidR="00CA10C3">
        <w:rPr>
          <w:rFonts w:ascii="Arial" w:hAnsi="Arial" w:cs="Arial"/>
          <w:i/>
          <w:sz w:val="20"/>
          <w:szCs w:val="20"/>
        </w:rPr>
        <w:t xml:space="preserve"> </w:t>
      </w:r>
      <w:r w:rsidRPr="000D1A55">
        <w:rPr>
          <w:rFonts w:ascii="Arial" w:hAnsi="Arial" w:cs="Arial"/>
          <w:i/>
          <w:sz w:val="20"/>
          <w:szCs w:val="20"/>
        </w:rPr>
        <w:t xml:space="preserve">Gabriel Leyva, perteneciente al área urbana del Distrito XX. Referencia de la ubicación: frente a la puerta No. 1 de API (Administración Portuaria Integral), sección electoral 2547. </w:t>
      </w:r>
    </w:p>
    <w:p w:rsidR="007314EE" w:rsidRPr="000D1A55" w:rsidRDefault="007314EE" w:rsidP="00F22496">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 xml:space="preserve">En equipamiento urbano, </w:t>
      </w:r>
      <w:r w:rsidR="00853B08" w:rsidRPr="000D1A55">
        <w:rPr>
          <w:rFonts w:ascii="Arial" w:hAnsi="Arial" w:cs="Arial"/>
          <w:i/>
          <w:sz w:val="20"/>
          <w:szCs w:val="20"/>
        </w:rPr>
        <w:t>específicamente</w:t>
      </w:r>
      <w:r w:rsidRPr="000D1A55">
        <w:rPr>
          <w:rFonts w:ascii="Arial" w:hAnsi="Arial" w:cs="Arial"/>
          <w:i/>
          <w:sz w:val="20"/>
          <w:szCs w:val="20"/>
        </w:rPr>
        <w:t xml:space="preserve"> colocada en guarnición de calle (camellón) que se ubica en Ave. Carnaval, casi esquina con Hilario Rodríguez, Fraccionamiento Playa Sur, perteneciente al área urbana del Distrito XX. Referencia</w:t>
      </w:r>
      <w:r w:rsidR="00CA10C3">
        <w:rPr>
          <w:rFonts w:ascii="Arial" w:hAnsi="Arial" w:cs="Arial"/>
          <w:i/>
          <w:sz w:val="20"/>
          <w:szCs w:val="20"/>
        </w:rPr>
        <w:t xml:space="preserve"> </w:t>
      </w:r>
      <w:r w:rsidRPr="000D1A55">
        <w:rPr>
          <w:rFonts w:ascii="Arial" w:hAnsi="Arial" w:cs="Arial"/>
          <w:i/>
          <w:sz w:val="20"/>
          <w:szCs w:val="20"/>
        </w:rPr>
        <w:t xml:space="preserve">de la ubicación: frente a edificio de la empresa Transportación </w:t>
      </w:r>
      <w:r w:rsidR="00853B08" w:rsidRPr="000D1A55">
        <w:rPr>
          <w:rFonts w:ascii="Arial" w:hAnsi="Arial" w:cs="Arial"/>
          <w:i/>
          <w:sz w:val="20"/>
          <w:szCs w:val="20"/>
        </w:rPr>
        <w:t>Marítima</w:t>
      </w:r>
      <w:r w:rsidRPr="000D1A55">
        <w:rPr>
          <w:rFonts w:ascii="Arial" w:hAnsi="Arial" w:cs="Arial"/>
          <w:i/>
          <w:sz w:val="20"/>
          <w:szCs w:val="20"/>
        </w:rPr>
        <w:t xml:space="preserve"> de California S.A. de C. V., sección electoral 2597. </w:t>
      </w:r>
    </w:p>
    <w:p w:rsidR="007314EE" w:rsidRPr="000D1A55" w:rsidRDefault="007314EE" w:rsidP="00F22496">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 xml:space="preserve">En equipamiento urbano, </w:t>
      </w:r>
      <w:r w:rsidR="00853B08" w:rsidRPr="000D1A55">
        <w:rPr>
          <w:rFonts w:ascii="Arial" w:hAnsi="Arial" w:cs="Arial"/>
          <w:i/>
          <w:sz w:val="20"/>
          <w:szCs w:val="20"/>
        </w:rPr>
        <w:t>específicamente</w:t>
      </w:r>
      <w:r w:rsidRPr="000D1A55">
        <w:rPr>
          <w:rFonts w:ascii="Arial" w:hAnsi="Arial" w:cs="Arial"/>
          <w:i/>
          <w:sz w:val="20"/>
          <w:szCs w:val="20"/>
        </w:rPr>
        <w:t xml:space="preserve"> colocada en adjunto a cancha deportiva, complementaria a la plazuela Colonia </w:t>
      </w:r>
      <w:r w:rsidR="00853B08" w:rsidRPr="000D1A55">
        <w:rPr>
          <w:rFonts w:ascii="Arial" w:hAnsi="Arial" w:cs="Arial"/>
          <w:i/>
          <w:sz w:val="20"/>
          <w:szCs w:val="20"/>
        </w:rPr>
        <w:t>Urías</w:t>
      </w:r>
      <w:r w:rsidRPr="000D1A55">
        <w:rPr>
          <w:rFonts w:ascii="Arial" w:hAnsi="Arial" w:cs="Arial"/>
          <w:i/>
          <w:sz w:val="20"/>
          <w:szCs w:val="20"/>
        </w:rPr>
        <w:t xml:space="preserve">, que se ubica en Ave. Primera Escolar, esquina con calle Escolar, Colonia </w:t>
      </w:r>
      <w:r w:rsidR="00853B08" w:rsidRPr="000D1A55">
        <w:rPr>
          <w:rFonts w:ascii="Arial" w:hAnsi="Arial" w:cs="Arial"/>
          <w:i/>
          <w:sz w:val="20"/>
          <w:szCs w:val="20"/>
        </w:rPr>
        <w:t>Urías</w:t>
      </w:r>
      <w:r w:rsidRPr="000D1A55">
        <w:rPr>
          <w:rFonts w:ascii="Arial" w:hAnsi="Arial" w:cs="Arial"/>
          <w:i/>
          <w:sz w:val="20"/>
          <w:szCs w:val="20"/>
        </w:rPr>
        <w:t xml:space="preserve">, perteneciente al área urbana del Distrito XX. Referencia de la ubicación: frente a Farmacia </w:t>
      </w:r>
      <w:r w:rsidR="00853B08" w:rsidRPr="000D1A55">
        <w:rPr>
          <w:rFonts w:ascii="Arial" w:hAnsi="Arial" w:cs="Arial"/>
          <w:i/>
          <w:sz w:val="20"/>
          <w:szCs w:val="20"/>
        </w:rPr>
        <w:t>Genéricos</w:t>
      </w:r>
      <w:r w:rsidRPr="000D1A55">
        <w:rPr>
          <w:rFonts w:ascii="Arial" w:hAnsi="Arial" w:cs="Arial"/>
          <w:i/>
          <w:sz w:val="20"/>
          <w:szCs w:val="20"/>
        </w:rPr>
        <w:t xml:space="preserve"> Intercambiables, sección electoral 2607. </w:t>
      </w:r>
    </w:p>
    <w:p w:rsidR="003E71FA" w:rsidRPr="000D1A55" w:rsidRDefault="00F852D1" w:rsidP="00717ABB">
      <w:pPr>
        <w:tabs>
          <w:tab w:val="right" w:leader="hyphen" w:pos="8817"/>
        </w:tabs>
        <w:ind w:right="49"/>
        <w:jc w:val="both"/>
        <w:rPr>
          <w:rFonts w:ascii="Arial" w:hAnsi="Arial" w:cs="Arial"/>
          <w:sz w:val="24"/>
          <w:szCs w:val="24"/>
        </w:rPr>
      </w:pPr>
      <w:r w:rsidRPr="000D1A55">
        <w:rPr>
          <w:rFonts w:ascii="Arial" w:hAnsi="Arial" w:cs="Arial"/>
          <w:sz w:val="24"/>
          <w:szCs w:val="24"/>
        </w:rPr>
        <w:t>Después del plazo del retiro para la propaganda</w:t>
      </w:r>
      <w:r w:rsidR="00CA10C3">
        <w:rPr>
          <w:rFonts w:ascii="Arial" w:hAnsi="Arial" w:cs="Arial"/>
          <w:sz w:val="24"/>
          <w:szCs w:val="24"/>
        </w:rPr>
        <w:t xml:space="preserve"> </w:t>
      </w:r>
      <w:r w:rsidRPr="000D1A55">
        <w:rPr>
          <w:rFonts w:ascii="Arial" w:hAnsi="Arial" w:cs="Arial"/>
          <w:sz w:val="24"/>
          <w:szCs w:val="24"/>
        </w:rPr>
        <w:t>notifica</w:t>
      </w:r>
      <w:r w:rsidR="003E71FA" w:rsidRPr="000D1A55">
        <w:rPr>
          <w:rFonts w:ascii="Arial" w:hAnsi="Arial" w:cs="Arial"/>
          <w:sz w:val="24"/>
          <w:szCs w:val="24"/>
        </w:rPr>
        <w:t>da</w:t>
      </w:r>
      <w:r w:rsidRPr="000D1A55">
        <w:rPr>
          <w:rFonts w:ascii="Arial" w:hAnsi="Arial" w:cs="Arial"/>
          <w:sz w:val="24"/>
          <w:szCs w:val="24"/>
        </w:rPr>
        <w:t>, en fecha 6 de mayo de 2013</w:t>
      </w:r>
      <w:r w:rsidR="003E71FA" w:rsidRPr="000D1A55">
        <w:rPr>
          <w:rFonts w:ascii="Arial" w:hAnsi="Arial" w:cs="Arial"/>
          <w:sz w:val="24"/>
          <w:szCs w:val="24"/>
        </w:rPr>
        <w:t>, los servidores del XX Consejo Distrital</w:t>
      </w:r>
      <w:r w:rsidR="00CA10C3">
        <w:rPr>
          <w:rFonts w:ascii="Arial" w:hAnsi="Arial" w:cs="Arial"/>
          <w:sz w:val="24"/>
          <w:szCs w:val="24"/>
        </w:rPr>
        <w:t xml:space="preserve"> </w:t>
      </w:r>
      <w:r w:rsidR="003E71FA" w:rsidRPr="000D1A55">
        <w:rPr>
          <w:rFonts w:ascii="Arial" w:hAnsi="Arial" w:cs="Arial"/>
          <w:sz w:val="24"/>
          <w:szCs w:val="24"/>
        </w:rPr>
        <w:t>identificaron 2 de las 5 lonas con propaganda de precampaña del C. Martín Pérez Torres,</w:t>
      </w:r>
      <w:r w:rsidR="00CA10C3">
        <w:rPr>
          <w:rFonts w:ascii="Arial" w:hAnsi="Arial" w:cs="Arial"/>
          <w:sz w:val="24"/>
          <w:szCs w:val="24"/>
        </w:rPr>
        <w:t xml:space="preserve"> </w:t>
      </w:r>
      <w:r w:rsidR="003E71FA" w:rsidRPr="000D1A55">
        <w:rPr>
          <w:rFonts w:ascii="Arial" w:hAnsi="Arial" w:cs="Arial"/>
          <w:sz w:val="24"/>
          <w:szCs w:val="24"/>
        </w:rPr>
        <w:t>Aspirante a Candidato a Diputado en el XX Distrito Electoral por el Partido Acción Nacional, las cuales habían sido notificadas, por tanto</w:t>
      </w:r>
      <w:r w:rsidR="00CA10C3">
        <w:rPr>
          <w:rFonts w:ascii="Arial" w:hAnsi="Arial" w:cs="Arial"/>
          <w:sz w:val="24"/>
          <w:szCs w:val="24"/>
        </w:rPr>
        <w:t xml:space="preserve"> </w:t>
      </w:r>
      <w:r w:rsidR="003E71FA" w:rsidRPr="000D1A55">
        <w:rPr>
          <w:rFonts w:ascii="Arial" w:hAnsi="Arial" w:cs="Arial"/>
          <w:sz w:val="24"/>
          <w:szCs w:val="24"/>
        </w:rPr>
        <w:t xml:space="preserve">se retiraron de los siguientes lugares: </w:t>
      </w:r>
    </w:p>
    <w:p w:rsidR="003E71FA" w:rsidRPr="000D1A55" w:rsidRDefault="003E71FA" w:rsidP="00CA10C3">
      <w:pPr>
        <w:pStyle w:val="Prrafodelista"/>
        <w:numPr>
          <w:ilvl w:val="0"/>
          <w:numId w:val="18"/>
        </w:numPr>
        <w:ind w:left="567" w:right="49" w:firstLine="0"/>
        <w:jc w:val="both"/>
        <w:rPr>
          <w:rFonts w:ascii="Arial" w:hAnsi="Arial" w:cs="Arial"/>
          <w:i/>
          <w:sz w:val="20"/>
          <w:szCs w:val="20"/>
        </w:rPr>
      </w:pPr>
      <w:r w:rsidRPr="000D1A55">
        <w:rPr>
          <w:rFonts w:ascii="Arial" w:hAnsi="Arial" w:cs="Arial"/>
          <w:i/>
          <w:sz w:val="20"/>
          <w:szCs w:val="20"/>
        </w:rPr>
        <w:t xml:space="preserve">En equipamiento urbano, </w:t>
      </w:r>
      <w:r w:rsidR="00853B08" w:rsidRPr="000D1A55">
        <w:rPr>
          <w:rFonts w:ascii="Arial" w:hAnsi="Arial" w:cs="Arial"/>
          <w:i/>
          <w:sz w:val="20"/>
          <w:szCs w:val="20"/>
        </w:rPr>
        <w:t>específicamente</w:t>
      </w:r>
      <w:r w:rsidRPr="000D1A55">
        <w:rPr>
          <w:rFonts w:ascii="Arial" w:hAnsi="Arial" w:cs="Arial"/>
          <w:i/>
          <w:sz w:val="20"/>
          <w:szCs w:val="20"/>
        </w:rPr>
        <w:t xml:space="preserve"> colocada en guarnición de calle (camellón) que se ubica en Ave. Carnaval, casi esquina con Hilario Rodríguez, Fraccionamiento Playa Sur, perteneciente al área urbana del Distrito XX. Referencia</w:t>
      </w:r>
      <w:r w:rsidR="00CA10C3">
        <w:rPr>
          <w:rFonts w:ascii="Arial" w:hAnsi="Arial" w:cs="Arial"/>
          <w:i/>
          <w:sz w:val="20"/>
          <w:szCs w:val="20"/>
        </w:rPr>
        <w:t xml:space="preserve"> </w:t>
      </w:r>
      <w:r w:rsidRPr="000D1A55">
        <w:rPr>
          <w:rFonts w:ascii="Arial" w:hAnsi="Arial" w:cs="Arial"/>
          <w:i/>
          <w:sz w:val="20"/>
          <w:szCs w:val="20"/>
        </w:rPr>
        <w:t xml:space="preserve">de la ubicación: frente a edificio de la empresa Transportación </w:t>
      </w:r>
      <w:r w:rsidR="00853B08" w:rsidRPr="000D1A55">
        <w:rPr>
          <w:rFonts w:ascii="Arial" w:hAnsi="Arial" w:cs="Arial"/>
          <w:i/>
          <w:sz w:val="20"/>
          <w:szCs w:val="20"/>
        </w:rPr>
        <w:t>Marítima</w:t>
      </w:r>
      <w:r w:rsidRPr="000D1A55">
        <w:rPr>
          <w:rFonts w:ascii="Arial" w:hAnsi="Arial" w:cs="Arial"/>
          <w:i/>
          <w:sz w:val="20"/>
          <w:szCs w:val="20"/>
        </w:rPr>
        <w:t xml:space="preserve"> de California S.A. de C. V., sección electoral 2597. </w:t>
      </w:r>
    </w:p>
    <w:p w:rsidR="003E71FA" w:rsidRPr="000D1A55" w:rsidRDefault="003E71FA" w:rsidP="00CA10C3">
      <w:pPr>
        <w:pStyle w:val="Prrafodelista"/>
        <w:ind w:left="567" w:right="49"/>
        <w:jc w:val="both"/>
        <w:rPr>
          <w:rFonts w:ascii="Arial" w:hAnsi="Arial" w:cs="Arial"/>
          <w:i/>
          <w:sz w:val="20"/>
          <w:szCs w:val="20"/>
        </w:rPr>
      </w:pPr>
    </w:p>
    <w:p w:rsidR="003E71FA" w:rsidRPr="000D1A55" w:rsidRDefault="003E71FA" w:rsidP="00CA10C3">
      <w:pPr>
        <w:pStyle w:val="Prrafodelista"/>
        <w:numPr>
          <w:ilvl w:val="0"/>
          <w:numId w:val="18"/>
        </w:numPr>
        <w:ind w:left="567" w:right="49" w:firstLine="0"/>
        <w:jc w:val="both"/>
        <w:rPr>
          <w:rFonts w:ascii="Arial" w:hAnsi="Arial" w:cs="Arial"/>
          <w:i/>
          <w:sz w:val="20"/>
          <w:szCs w:val="20"/>
        </w:rPr>
      </w:pPr>
      <w:r w:rsidRPr="000D1A55">
        <w:rPr>
          <w:rFonts w:ascii="Arial" w:hAnsi="Arial" w:cs="Arial"/>
          <w:i/>
          <w:sz w:val="20"/>
          <w:szCs w:val="20"/>
        </w:rPr>
        <w:t xml:space="preserve">En equipamiento urbano, </w:t>
      </w:r>
      <w:r w:rsidR="00853B08" w:rsidRPr="000D1A55">
        <w:rPr>
          <w:rFonts w:ascii="Arial" w:hAnsi="Arial" w:cs="Arial"/>
          <w:i/>
          <w:sz w:val="20"/>
          <w:szCs w:val="20"/>
        </w:rPr>
        <w:t>específicamente</w:t>
      </w:r>
      <w:r w:rsidRPr="000D1A55">
        <w:rPr>
          <w:rFonts w:ascii="Arial" w:hAnsi="Arial" w:cs="Arial"/>
          <w:i/>
          <w:sz w:val="20"/>
          <w:szCs w:val="20"/>
        </w:rPr>
        <w:t xml:space="preserve"> colocada en adjunto a cancha deportiva, complementaria a la plazuela Colonia </w:t>
      </w:r>
      <w:r w:rsidR="00853B08" w:rsidRPr="000D1A55">
        <w:rPr>
          <w:rFonts w:ascii="Arial" w:hAnsi="Arial" w:cs="Arial"/>
          <w:i/>
          <w:sz w:val="20"/>
          <w:szCs w:val="20"/>
        </w:rPr>
        <w:t>Urías</w:t>
      </w:r>
      <w:r w:rsidRPr="000D1A55">
        <w:rPr>
          <w:rFonts w:ascii="Arial" w:hAnsi="Arial" w:cs="Arial"/>
          <w:i/>
          <w:sz w:val="20"/>
          <w:szCs w:val="20"/>
        </w:rPr>
        <w:t xml:space="preserve">, que se ubica en Ave. Primera Escolar, esquina con calle Escolar, Colonia </w:t>
      </w:r>
      <w:r w:rsidR="00853B08" w:rsidRPr="000D1A55">
        <w:rPr>
          <w:rFonts w:ascii="Arial" w:hAnsi="Arial" w:cs="Arial"/>
          <w:i/>
          <w:sz w:val="20"/>
          <w:szCs w:val="20"/>
        </w:rPr>
        <w:t>Urías</w:t>
      </w:r>
      <w:r w:rsidRPr="000D1A55">
        <w:rPr>
          <w:rFonts w:ascii="Arial" w:hAnsi="Arial" w:cs="Arial"/>
          <w:i/>
          <w:sz w:val="20"/>
          <w:szCs w:val="20"/>
        </w:rPr>
        <w:t xml:space="preserve">, perteneciente al área urbana del Distrito XX. Referencia de la ubicación: frente a Farmacia </w:t>
      </w:r>
      <w:r w:rsidR="00853B08" w:rsidRPr="000D1A55">
        <w:rPr>
          <w:rFonts w:ascii="Arial" w:hAnsi="Arial" w:cs="Arial"/>
          <w:i/>
          <w:sz w:val="20"/>
          <w:szCs w:val="20"/>
        </w:rPr>
        <w:t>Genéricos</w:t>
      </w:r>
      <w:r w:rsidRPr="000D1A55">
        <w:rPr>
          <w:rFonts w:ascii="Arial" w:hAnsi="Arial" w:cs="Arial"/>
          <w:i/>
          <w:sz w:val="20"/>
          <w:szCs w:val="20"/>
        </w:rPr>
        <w:t xml:space="preserve"> Intercambiables, sección electoral 2607. </w:t>
      </w:r>
    </w:p>
    <w:p w:rsidR="003E71FA" w:rsidRPr="000D1A55" w:rsidRDefault="003E71FA" w:rsidP="00CA10C3">
      <w:pPr>
        <w:pStyle w:val="Prrafodelista"/>
        <w:rPr>
          <w:rFonts w:ascii="Arial" w:hAnsi="Arial" w:cs="Arial"/>
          <w:i/>
          <w:sz w:val="20"/>
          <w:szCs w:val="20"/>
        </w:rPr>
      </w:pPr>
    </w:p>
    <w:p w:rsidR="003E71FA" w:rsidRPr="000D1A55" w:rsidRDefault="003E71FA" w:rsidP="00717ABB">
      <w:pPr>
        <w:tabs>
          <w:tab w:val="right" w:leader="hyphen" w:pos="8817"/>
        </w:tabs>
        <w:ind w:right="49"/>
        <w:jc w:val="both"/>
        <w:rPr>
          <w:rFonts w:ascii="Arial" w:hAnsi="Arial" w:cs="Arial"/>
          <w:sz w:val="24"/>
          <w:szCs w:val="24"/>
        </w:rPr>
      </w:pPr>
      <w:r w:rsidRPr="000D1A55">
        <w:rPr>
          <w:rFonts w:ascii="Arial" w:hAnsi="Arial" w:cs="Arial"/>
          <w:sz w:val="24"/>
          <w:szCs w:val="24"/>
        </w:rPr>
        <w:t xml:space="preserve">Imágenes gráficas que se muestran a continuación </w:t>
      </w:r>
      <w:r w:rsidR="001D5422" w:rsidRPr="000D1A55">
        <w:rPr>
          <w:rFonts w:ascii="Arial" w:hAnsi="Arial" w:cs="Arial"/>
          <w:sz w:val="24"/>
          <w:szCs w:val="24"/>
        </w:rPr>
        <w:t>del lugar donde</w:t>
      </w:r>
      <w:r w:rsidR="00CA10C3">
        <w:rPr>
          <w:rFonts w:ascii="Arial" w:hAnsi="Arial" w:cs="Arial"/>
          <w:sz w:val="24"/>
          <w:szCs w:val="24"/>
        </w:rPr>
        <w:t xml:space="preserve"> </w:t>
      </w:r>
      <w:r w:rsidR="001D5422" w:rsidRPr="000D1A55">
        <w:rPr>
          <w:rFonts w:ascii="Arial" w:hAnsi="Arial" w:cs="Arial"/>
          <w:sz w:val="24"/>
          <w:szCs w:val="24"/>
        </w:rPr>
        <w:t>estab</w:t>
      </w:r>
      <w:r w:rsidR="00C55FB2" w:rsidRPr="000D1A55">
        <w:rPr>
          <w:rFonts w:ascii="Arial" w:hAnsi="Arial" w:cs="Arial"/>
          <w:sz w:val="24"/>
          <w:szCs w:val="24"/>
        </w:rPr>
        <w:t>a</w:t>
      </w:r>
      <w:r w:rsidR="001D5422" w:rsidRPr="000D1A55">
        <w:rPr>
          <w:rFonts w:ascii="Arial" w:hAnsi="Arial" w:cs="Arial"/>
          <w:sz w:val="24"/>
          <w:szCs w:val="24"/>
        </w:rPr>
        <w:t xml:space="preserve"> la propaganda </w:t>
      </w:r>
      <w:r w:rsidR="00C55FB2" w:rsidRPr="000D1A55">
        <w:rPr>
          <w:rFonts w:ascii="Arial" w:hAnsi="Arial" w:cs="Arial"/>
          <w:sz w:val="24"/>
          <w:szCs w:val="24"/>
        </w:rPr>
        <w:t xml:space="preserve">antes y </w:t>
      </w:r>
      <w:r w:rsidR="001D5422" w:rsidRPr="000D1A55">
        <w:rPr>
          <w:rFonts w:ascii="Arial" w:hAnsi="Arial" w:cs="Arial"/>
          <w:sz w:val="24"/>
          <w:szCs w:val="24"/>
        </w:rPr>
        <w:t xml:space="preserve">después del retiro. </w:t>
      </w:r>
    </w:p>
    <w:p w:rsidR="001D5422" w:rsidRPr="000D1A55" w:rsidRDefault="001D5422" w:rsidP="00717ABB">
      <w:pPr>
        <w:tabs>
          <w:tab w:val="right" w:leader="hyphen" w:pos="8817"/>
        </w:tabs>
        <w:ind w:right="49"/>
        <w:jc w:val="both"/>
        <w:rPr>
          <w:rFonts w:ascii="Arial" w:hAnsi="Arial" w:cs="Arial"/>
          <w:sz w:val="24"/>
          <w:szCs w:val="24"/>
        </w:rPr>
      </w:pPr>
      <w:r w:rsidRPr="000D1A55">
        <w:rPr>
          <w:rFonts w:ascii="Arial" w:hAnsi="Arial" w:cs="Arial"/>
          <w:i/>
          <w:noProof/>
          <w:sz w:val="24"/>
          <w:szCs w:val="24"/>
          <w:u w:val="single"/>
        </w:rPr>
        <w:drawing>
          <wp:inline distT="0" distB="0" distL="0" distR="0">
            <wp:extent cx="5610225" cy="3771900"/>
            <wp:effectExtent l="0" t="0" r="9525" b="0"/>
            <wp:docPr id="15" name="Imagen 15" descr="C:\Users\semilla\Documents\Downloads\CCI22062013_0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illa\Documents\Downloads\CCI22062013_00013.bmp"/>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773181"/>
                    </a:xfrm>
                    <a:prstGeom prst="rect">
                      <a:avLst/>
                    </a:prstGeom>
                    <a:noFill/>
                    <a:ln>
                      <a:noFill/>
                    </a:ln>
                  </pic:spPr>
                </pic:pic>
              </a:graphicData>
            </a:graphic>
          </wp:inline>
        </w:drawing>
      </w:r>
    </w:p>
    <w:p w:rsidR="001D5422" w:rsidRPr="000D1A55" w:rsidRDefault="001D5422" w:rsidP="00717ABB">
      <w:pPr>
        <w:tabs>
          <w:tab w:val="right" w:leader="hyphen" w:pos="8817"/>
        </w:tabs>
        <w:ind w:right="49"/>
        <w:jc w:val="both"/>
        <w:rPr>
          <w:rFonts w:ascii="Arial" w:hAnsi="Arial" w:cs="Arial"/>
          <w:sz w:val="24"/>
          <w:szCs w:val="24"/>
        </w:rPr>
      </w:pPr>
      <w:r w:rsidRPr="000D1A55">
        <w:rPr>
          <w:rFonts w:ascii="Arial" w:hAnsi="Arial" w:cs="Arial"/>
          <w:i/>
          <w:noProof/>
          <w:sz w:val="24"/>
          <w:szCs w:val="24"/>
          <w:u w:val="single"/>
        </w:rPr>
        <w:drawing>
          <wp:inline distT="0" distB="0" distL="0" distR="0">
            <wp:extent cx="5610225" cy="3895725"/>
            <wp:effectExtent l="0" t="0" r="9525" b="9525"/>
            <wp:docPr id="24" name="Imagen 24" descr="C:\Users\semilla\Documents\Downloads\CCI22062013_00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illa\Documents\Downloads\CCI22062013_00014.bmp"/>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897048"/>
                    </a:xfrm>
                    <a:prstGeom prst="rect">
                      <a:avLst/>
                    </a:prstGeom>
                    <a:noFill/>
                    <a:ln>
                      <a:noFill/>
                    </a:ln>
                  </pic:spPr>
                </pic:pic>
              </a:graphicData>
            </a:graphic>
          </wp:inline>
        </w:drawing>
      </w:r>
    </w:p>
    <w:p w:rsidR="001D5422" w:rsidRPr="000D1A55" w:rsidRDefault="001D5422" w:rsidP="00717ABB">
      <w:pPr>
        <w:tabs>
          <w:tab w:val="right" w:leader="hyphen" w:pos="8817"/>
        </w:tabs>
        <w:ind w:right="49"/>
        <w:jc w:val="both"/>
        <w:rPr>
          <w:rFonts w:ascii="Arial" w:hAnsi="Arial" w:cs="Arial"/>
          <w:sz w:val="24"/>
          <w:szCs w:val="24"/>
        </w:rPr>
      </w:pPr>
    </w:p>
    <w:p w:rsidR="001D5422" w:rsidRPr="000D1A55" w:rsidRDefault="001D5422" w:rsidP="00717ABB">
      <w:pPr>
        <w:tabs>
          <w:tab w:val="right" w:leader="hyphen" w:pos="8817"/>
        </w:tabs>
        <w:ind w:right="49"/>
        <w:jc w:val="both"/>
        <w:rPr>
          <w:rFonts w:ascii="Arial" w:hAnsi="Arial" w:cs="Arial"/>
          <w:sz w:val="24"/>
          <w:szCs w:val="24"/>
        </w:rPr>
      </w:pPr>
      <w:r w:rsidRPr="000D1A55">
        <w:rPr>
          <w:rFonts w:ascii="Arial" w:hAnsi="Arial" w:cs="Arial"/>
          <w:i/>
          <w:noProof/>
          <w:sz w:val="24"/>
          <w:szCs w:val="24"/>
          <w:u w:val="single"/>
        </w:rPr>
        <w:drawing>
          <wp:inline distT="0" distB="0" distL="0" distR="0">
            <wp:extent cx="5610225" cy="2790825"/>
            <wp:effectExtent l="0" t="0" r="0" b="9525"/>
            <wp:docPr id="25" name="Imagen 25" descr="C:\Users\semilla\Documents\Downloads\CCI22062013_0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illa\Documents\Downloads\CCI22062013_00015.bmp"/>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2791773"/>
                    </a:xfrm>
                    <a:prstGeom prst="rect">
                      <a:avLst/>
                    </a:prstGeom>
                    <a:noFill/>
                    <a:ln>
                      <a:noFill/>
                    </a:ln>
                  </pic:spPr>
                </pic:pic>
              </a:graphicData>
            </a:graphic>
          </wp:inline>
        </w:drawing>
      </w:r>
    </w:p>
    <w:p w:rsidR="001D5422" w:rsidRPr="000D1A55" w:rsidRDefault="006E328A" w:rsidP="00717ABB">
      <w:pPr>
        <w:tabs>
          <w:tab w:val="right" w:leader="hyphen" w:pos="8817"/>
        </w:tabs>
        <w:ind w:right="49"/>
        <w:jc w:val="both"/>
        <w:rPr>
          <w:rFonts w:ascii="Arial" w:hAnsi="Arial" w:cs="Arial"/>
          <w:sz w:val="24"/>
          <w:szCs w:val="24"/>
        </w:rPr>
      </w:pPr>
      <w:r w:rsidRPr="000D1A55">
        <w:rPr>
          <w:rFonts w:ascii="Arial" w:hAnsi="Arial" w:cs="Arial"/>
          <w:sz w:val="24"/>
          <w:szCs w:val="24"/>
        </w:rPr>
        <w:t xml:space="preserve">--- </w:t>
      </w:r>
      <w:r w:rsidR="00C55FB2" w:rsidRPr="000D1A55">
        <w:rPr>
          <w:rFonts w:ascii="Arial" w:hAnsi="Arial" w:cs="Arial"/>
          <w:sz w:val="24"/>
          <w:szCs w:val="24"/>
        </w:rPr>
        <w:t xml:space="preserve">Respecto al segundo recorrido del Distrito XX, el cual se realizó el día 6 de mayo de 2013, se identificó propaganda de precampaña electoral en los siguientes lugares: </w:t>
      </w:r>
      <w:r w:rsidR="00CA10C3">
        <w:rPr>
          <w:rFonts w:ascii="Arial" w:hAnsi="Arial" w:cs="Arial"/>
          <w:sz w:val="24"/>
          <w:szCs w:val="24"/>
        </w:rPr>
        <w:tab/>
      </w:r>
    </w:p>
    <w:p w:rsidR="00C55FB2" w:rsidRPr="000D1A55" w:rsidRDefault="00C55FB2" w:rsidP="00717ABB">
      <w:pPr>
        <w:tabs>
          <w:tab w:val="right" w:leader="hyphen" w:pos="8817"/>
        </w:tabs>
        <w:ind w:right="49"/>
        <w:jc w:val="both"/>
        <w:rPr>
          <w:rFonts w:ascii="Arial" w:hAnsi="Arial" w:cs="Arial"/>
          <w:sz w:val="24"/>
          <w:szCs w:val="24"/>
        </w:rPr>
      </w:pPr>
    </w:p>
    <w:p w:rsidR="00321211" w:rsidRPr="000D1A55" w:rsidRDefault="00321211" w:rsidP="00CA10C3">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 xml:space="preserve">En equipamiento urbano, específicamente en guarnición de calle (banqueta), que se ubica en calle Rastro, esquina con calle Ferrocarril, Colonia </w:t>
      </w:r>
      <w:r w:rsidR="00853B08" w:rsidRPr="000D1A55">
        <w:rPr>
          <w:rFonts w:ascii="Arial" w:hAnsi="Arial" w:cs="Arial"/>
          <w:i/>
          <w:sz w:val="20"/>
          <w:szCs w:val="20"/>
        </w:rPr>
        <w:t>Urías</w:t>
      </w:r>
      <w:r w:rsidRPr="000D1A55">
        <w:rPr>
          <w:rFonts w:ascii="Arial" w:hAnsi="Arial" w:cs="Arial"/>
          <w:i/>
          <w:sz w:val="20"/>
          <w:szCs w:val="20"/>
        </w:rPr>
        <w:t xml:space="preserve">, perteneciente al área urbana del Distrito XX. Referencia de ubicación: frente a depósito de Tecate, sección electoral 2602. </w:t>
      </w:r>
    </w:p>
    <w:p w:rsidR="00321211" w:rsidRPr="000D1A55" w:rsidRDefault="00321211" w:rsidP="00CA10C3">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 xml:space="preserve">En equipamiento urbano, específicamente en guarnición de carretera y la entrada de la calle que se ubica en Carretera Internacional, esquina con calle Alfonso Sánchez, localidad Villa Unión, perteneciente al área rural del Distrito XX. Referencia </w:t>
      </w:r>
      <w:r w:rsidR="00853B08" w:rsidRPr="000D1A55">
        <w:rPr>
          <w:rFonts w:ascii="Arial" w:hAnsi="Arial" w:cs="Arial"/>
          <w:i/>
          <w:sz w:val="20"/>
          <w:szCs w:val="20"/>
        </w:rPr>
        <w:t>de la</w:t>
      </w:r>
      <w:r w:rsidRPr="000D1A55">
        <w:rPr>
          <w:rFonts w:ascii="Arial" w:hAnsi="Arial" w:cs="Arial"/>
          <w:i/>
          <w:sz w:val="20"/>
          <w:szCs w:val="20"/>
        </w:rPr>
        <w:t xml:space="preserve"> ubicación: </w:t>
      </w:r>
      <w:r w:rsidR="00853B08" w:rsidRPr="000D1A55">
        <w:rPr>
          <w:rFonts w:ascii="Arial" w:hAnsi="Arial" w:cs="Arial"/>
          <w:i/>
          <w:sz w:val="20"/>
          <w:szCs w:val="20"/>
        </w:rPr>
        <w:t>frente</w:t>
      </w:r>
      <w:r w:rsidRPr="000D1A55">
        <w:rPr>
          <w:rFonts w:ascii="Arial" w:hAnsi="Arial" w:cs="Arial"/>
          <w:i/>
          <w:sz w:val="20"/>
          <w:szCs w:val="20"/>
        </w:rPr>
        <w:t xml:space="preserve"> a hospital No. 16 del Instituto Mexicano de Seguro Social (IMSS), sección electoral 2641. </w:t>
      </w:r>
    </w:p>
    <w:p w:rsidR="00321211" w:rsidRPr="000D1A55" w:rsidRDefault="00321211" w:rsidP="00CA10C3">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En equipamiento urbano, específicamente colocada en guarnición de calle que se ubica en Carretera a Concordia, esquina con calle Flor</w:t>
      </w:r>
      <w:r w:rsidR="00CA10C3">
        <w:rPr>
          <w:rFonts w:ascii="Arial" w:hAnsi="Arial" w:cs="Arial"/>
          <w:i/>
          <w:sz w:val="20"/>
          <w:szCs w:val="20"/>
        </w:rPr>
        <w:t xml:space="preserve"> </w:t>
      </w:r>
      <w:r w:rsidRPr="000D1A55">
        <w:rPr>
          <w:rFonts w:ascii="Arial" w:hAnsi="Arial" w:cs="Arial"/>
          <w:i/>
          <w:sz w:val="20"/>
          <w:szCs w:val="20"/>
        </w:rPr>
        <w:t xml:space="preserve">de Cristerna, Localidad de Villa Unión, perteneciente al área rural del Distrito XX. Referencia de la ubicación: frente a mariscos “El Tavo”, sección electoral 2647. </w:t>
      </w:r>
    </w:p>
    <w:p w:rsidR="00321211" w:rsidRPr="000D1A55" w:rsidRDefault="00321211" w:rsidP="00CA10C3">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En equipamiento urbano, específicamente colocada en guarnición de calle (banqueta) que se ubica en Carretera a Siqueros, esquina con calle</w:t>
      </w:r>
      <w:r w:rsidR="00CA10C3">
        <w:rPr>
          <w:rFonts w:ascii="Arial" w:hAnsi="Arial" w:cs="Arial"/>
          <w:i/>
          <w:sz w:val="20"/>
          <w:szCs w:val="20"/>
        </w:rPr>
        <w:t xml:space="preserve"> </w:t>
      </w:r>
      <w:r w:rsidRPr="000D1A55">
        <w:rPr>
          <w:rFonts w:ascii="Arial" w:hAnsi="Arial" w:cs="Arial"/>
          <w:i/>
          <w:sz w:val="20"/>
          <w:szCs w:val="20"/>
        </w:rPr>
        <w:t xml:space="preserve">Gregorio Vázquez Moreno, Localidad El Roble, </w:t>
      </w:r>
      <w:r w:rsidR="00853B08" w:rsidRPr="000D1A55">
        <w:rPr>
          <w:rFonts w:ascii="Arial" w:hAnsi="Arial" w:cs="Arial"/>
          <w:i/>
          <w:sz w:val="20"/>
          <w:szCs w:val="20"/>
        </w:rPr>
        <w:t>perteneciente</w:t>
      </w:r>
      <w:r w:rsidRPr="000D1A55">
        <w:rPr>
          <w:rFonts w:ascii="Arial" w:hAnsi="Arial" w:cs="Arial"/>
          <w:i/>
          <w:sz w:val="20"/>
          <w:szCs w:val="20"/>
        </w:rPr>
        <w:t xml:space="preserve"> al área rural del distrito electoral XX. Referencia de la ubicación: En el arco de bienvenida de El Roble a la </w:t>
      </w:r>
      <w:r w:rsidR="00853B08" w:rsidRPr="000D1A55">
        <w:rPr>
          <w:rFonts w:ascii="Arial" w:hAnsi="Arial" w:cs="Arial"/>
          <w:i/>
          <w:sz w:val="20"/>
          <w:szCs w:val="20"/>
        </w:rPr>
        <w:t>entrada</w:t>
      </w:r>
      <w:r w:rsidRPr="000D1A55">
        <w:rPr>
          <w:rFonts w:ascii="Arial" w:hAnsi="Arial" w:cs="Arial"/>
          <w:i/>
          <w:sz w:val="20"/>
          <w:szCs w:val="20"/>
        </w:rPr>
        <w:t xml:space="preserve">, sección electoral 2636. </w:t>
      </w:r>
    </w:p>
    <w:p w:rsidR="00321211" w:rsidRPr="000D1A55" w:rsidRDefault="00321211" w:rsidP="00CA10C3">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 xml:space="preserve">En equipamiento urbano, específicamente colocada en guarnición de calle y la entrada de la calle, que se ubica en carretera al Walamo, esquina con calle Arroyo de las Salvias, </w:t>
      </w:r>
      <w:r w:rsidR="00853B08" w:rsidRPr="000D1A55">
        <w:rPr>
          <w:rFonts w:ascii="Arial" w:hAnsi="Arial" w:cs="Arial"/>
          <w:i/>
          <w:sz w:val="20"/>
          <w:szCs w:val="20"/>
        </w:rPr>
        <w:t>Localidad</w:t>
      </w:r>
      <w:r w:rsidRPr="000D1A55">
        <w:rPr>
          <w:rFonts w:ascii="Arial" w:hAnsi="Arial" w:cs="Arial"/>
          <w:i/>
          <w:sz w:val="20"/>
          <w:szCs w:val="20"/>
        </w:rPr>
        <w:t xml:space="preserve"> de Villa Unión, perteneciente al área rural del Distrito XX. Referencia de la ubicación: a un costado del estadio de Beisbol, sección electoral 2655. </w:t>
      </w:r>
    </w:p>
    <w:p w:rsidR="00321211" w:rsidRPr="000D1A55" w:rsidRDefault="00321211" w:rsidP="00CA10C3">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 xml:space="preserve">En equipamiento urbano, específicamente colocada en guarnición de </w:t>
      </w:r>
      <w:r w:rsidR="00853B08" w:rsidRPr="000D1A55">
        <w:rPr>
          <w:rFonts w:ascii="Arial" w:hAnsi="Arial" w:cs="Arial"/>
          <w:i/>
          <w:sz w:val="20"/>
          <w:szCs w:val="20"/>
        </w:rPr>
        <w:t>calle Principal</w:t>
      </w:r>
      <w:r w:rsidRPr="000D1A55">
        <w:rPr>
          <w:rFonts w:ascii="Arial" w:hAnsi="Arial" w:cs="Arial"/>
          <w:i/>
          <w:sz w:val="20"/>
          <w:szCs w:val="20"/>
        </w:rPr>
        <w:t>, Localidad el Walamo, perteneciente al área rural</w:t>
      </w:r>
      <w:r w:rsidR="00CA10C3">
        <w:rPr>
          <w:rFonts w:ascii="Arial" w:hAnsi="Arial" w:cs="Arial"/>
          <w:i/>
          <w:sz w:val="20"/>
          <w:szCs w:val="20"/>
        </w:rPr>
        <w:t xml:space="preserve"> </w:t>
      </w:r>
      <w:r w:rsidRPr="000D1A55">
        <w:rPr>
          <w:rFonts w:ascii="Arial" w:hAnsi="Arial" w:cs="Arial"/>
          <w:i/>
          <w:sz w:val="20"/>
          <w:szCs w:val="20"/>
        </w:rPr>
        <w:t xml:space="preserve">del Distrito XX. Referencia de la ubicación: en el arco de bienvenida de El Walamo, sección electoral 2662. </w:t>
      </w:r>
    </w:p>
    <w:p w:rsidR="003E71FA" w:rsidRPr="000D1A55" w:rsidRDefault="003E71FA" w:rsidP="00717ABB">
      <w:pPr>
        <w:pStyle w:val="Prrafodelista"/>
        <w:tabs>
          <w:tab w:val="right" w:leader="hyphen" w:pos="8817"/>
        </w:tabs>
        <w:ind w:left="567" w:right="49"/>
        <w:jc w:val="both"/>
        <w:rPr>
          <w:rFonts w:ascii="Arial" w:hAnsi="Arial" w:cs="Arial"/>
          <w:i/>
          <w:sz w:val="20"/>
          <w:szCs w:val="20"/>
        </w:rPr>
      </w:pPr>
    </w:p>
    <w:p w:rsidR="007314EE" w:rsidRPr="000D1A55" w:rsidRDefault="006E328A" w:rsidP="00717ABB">
      <w:pPr>
        <w:tabs>
          <w:tab w:val="right" w:leader="hyphen" w:pos="8817"/>
        </w:tabs>
        <w:ind w:right="49"/>
        <w:jc w:val="both"/>
        <w:rPr>
          <w:rFonts w:ascii="Arial" w:hAnsi="Arial" w:cs="Arial"/>
          <w:sz w:val="24"/>
          <w:szCs w:val="24"/>
        </w:rPr>
      </w:pPr>
      <w:r w:rsidRPr="000D1A55">
        <w:rPr>
          <w:rFonts w:ascii="Arial" w:hAnsi="Arial" w:cs="Arial"/>
          <w:sz w:val="24"/>
          <w:szCs w:val="24"/>
        </w:rPr>
        <w:t xml:space="preserve">--- </w:t>
      </w:r>
      <w:r w:rsidR="00321211" w:rsidRPr="000D1A55">
        <w:rPr>
          <w:rFonts w:ascii="Arial" w:hAnsi="Arial" w:cs="Arial"/>
          <w:sz w:val="24"/>
          <w:szCs w:val="24"/>
        </w:rPr>
        <w:t>En fecha 7 de mayo de 2013, se realizó recorrido para identificar que el notificado haya retirado las 6 lonas del C. Martín Pérez Torres, que se encontraron difundidas en equipamiento urbano</w:t>
      </w:r>
      <w:r w:rsidR="0066411B" w:rsidRPr="000D1A55">
        <w:rPr>
          <w:rFonts w:ascii="Arial" w:hAnsi="Arial" w:cs="Arial"/>
          <w:sz w:val="24"/>
          <w:szCs w:val="24"/>
        </w:rPr>
        <w:t xml:space="preserve"> en los lugares antes mencionados</w:t>
      </w:r>
      <w:r w:rsidR="00321211" w:rsidRPr="000D1A55">
        <w:rPr>
          <w:rFonts w:ascii="Arial" w:hAnsi="Arial" w:cs="Arial"/>
          <w:sz w:val="24"/>
          <w:szCs w:val="24"/>
        </w:rPr>
        <w:t xml:space="preserve">, identificando sólo 2 de lonas, las cuales fueren retiradas por servidores del XX Consejo Distrital Electoral de los siguientes lugares: </w:t>
      </w:r>
    </w:p>
    <w:p w:rsidR="003146B6" w:rsidRPr="000D1A55" w:rsidRDefault="0066411B" w:rsidP="00CA10C3">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 xml:space="preserve">En equipamiento urbano, específicamente en guarnición de calle (banqueta), que se ubica en calle Rastro, esquina con calle Ferrocarril, Colonia </w:t>
      </w:r>
      <w:r w:rsidR="00853B08" w:rsidRPr="000D1A55">
        <w:rPr>
          <w:rFonts w:ascii="Arial" w:hAnsi="Arial" w:cs="Arial"/>
          <w:i/>
          <w:sz w:val="20"/>
          <w:szCs w:val="20"/>
        </w:rPr>
        <w:t>Urías</w:t>
      </w:r>
      <w:r w:rsidRPr="000D1A55">
        <w:rPr>
          <w:rFonts w:ascii="Arial" w:hAnsi="Arial" w:cs="Arial"/>
          <w:i/>
          <w:sz w:val="20"/>
          <w:szCs w:val="20"/>
        </w:rPr>
        <w:t xml:space="preserve">, perteneciente al área urbana del Distrito XX. Referencia de ubicación: frente a depósito de Tecate, sección electoral 2602. </w:t>
      </w:r>
    </w:p>
    <w:p w:rsidR="0066411B" w:rsidRPr="000D1A55" w:rsidRDefault="0066411B" w:rsidP="00CA10C3">
      <w:pPr>
        <w:pStyle w:val="Prrafodelista"/>
        <w:ind w:left="567" w:right="51"/>
        <w:jc w:val="both"/>
        <w:rPr>
          <w:rFonts w:ascii="Arial" w:hAnsi="Arial" w:cs="Arial"/>
          <w:i/>
          <w:sz w:val="20"/>
          <w:szCs w:val="20"/>
        </w:rPr>
      </w:pPr>
    </w:p>
    <w:p w:rsidR="0066411B" w:rsidRPr="000D1A55" w:rsidRDefault="0066411B" w:rsidP="00CA10C3">
      <w:pPr>
        <w:pStyle w:val="Prrafodelista"/>
        <w:numPr>
          <w:ilvl w:val="0"/>
          <w:numId w:val="18"/>
        </w:numPr>
        <w:ind w:left="567" w:right="51" w:firstLine="0"/>
        <w:jc w:val="both"/>
        <w:rPr>
          <w:rFonts w:ascii="Arial" w:hAnsi="Arial" w:cs="Arial"/>
          <w:i/>
          <w:sz w:val="20"/>
          <w:szCs w:val="20"/>
        </w:rPr>
      </w:pPr>
      <w:r w:rsidRPr="000D1A55">
        <w:rPr>
          <w:rFonts w:ascii="Arial" w:hAnsi="Arial" w:cs="Arial"/>
          <w:i/>
          <w:sz w:val="20"/>
          <w:szCs w:val="20"/>
        </w:rPr>
        <w:t>En equipamiento urbano, específicamente colocada en guarnición de calle (banqueta) que se ubica en Carretera a Siqueros, esquina con calle</w:t>
      </w:r>
      <w:r w:rsidR="00CA10C3">
        <w:rPr>
          <w:rFonts w:ascii="Arial" w:hAnsi="Arial" w:cs="Arial"/>
          <w:i/>
          <w:sz w:val="20"/>
          <w:szCs w:val="20"/>
        </w:rPr>
        <w:t xml:space="preserve"> </w:t>
      </w:r>
      <w:r w:rsidRPr="000D1A55">
        <w:rPr>
          <w:rFonts w:ascii="Arial" w:hAnsi="Arial" w:cs="Arial"/>
          <w:i/>
          <w:sz w:val="20"/>
          <w:szCs w:val="20"/>
        </w:rPr>
        <w:t xml:space="preserve">Gregorio Vázquez Moreno, Localidad El Roble, </w:t>
      </w:r>
      <w:r w:rsidR="00853B08" w:rsidRPr="000D1A55">
        <w:rPr>
          <w:rFonts w:ascii="Arial" w:hAnsi="Arial" w:cs="Arial"/>
          <w:i/>
          <w:sz w:val="20"/>
          <w:szCs w:val="20"/>
        </w:rPr>
        <w:t>perteneciente</w:t>
      </w:r>
      <w:r w:rsidRPr="000D1A55">
        <w:rPr>
          <w:rFonts w:ascii="Arial" w:hAnsi="Arial" w:cs="Arial"/>
          <w:i/>
          <w:sz w:val="20"/>
          <w:szCs w:val="20"/>
        </w:rPr>
        <w:t xml:space="preserve"> al área rural del distrito electoral XX. Referencia de la ubicación: En el arco de bienvenida de El Roble a la </w:t>
      </w:r>
      <w:r w:rsidR="00853B08" w:rsidRPr="000D1A55">
        <w:rPr>
          <w:rFonts w:ascii="Arial" w:hAnsi="Arial" w:cs="Arial"/>
          <w:i/>
          <w:sz w:val="20"/>
          <w:szCs w:val="20"/>
        </w:rPr>
        <w:t>entrada</w:t>
      </w:r>
      <w:r w:rsidRPr="000D1A55">
        <w:rPr>
          <w:rFonts w:ascii="Arial" w:hAnsi="Arial" w:cs="Arial"/>
          <w:i/>
          <w:sz w:val="20"/>
          <w:szCs w:val="20"/>
        </w:rPr>
        <w:t xml:space="preserve">, sección electoral 2636. </w:t>
      </w:r>
    </w:p>
    <w:p w:rsidR="0066411B" w:rsidRPr="000D1A55" w:rsidRDefault="0066411B" w:rsidP="00717ABB">
      <w:pPr>
        <w:pStyle w:val="Prrafodelista"/>
        <w:tabs>
          <w:tab w:val="right" w:leader="hyphen" w:pos="8817"/>
        </w:tabs>
        <w:rPr>
          <w:rFonts w:ascii="Arial" w:hAnsi="Arial" w:cs="Arial"/>
          <w:sz w:val="24"/>
          <w:szCs w:val="24"/>
        </w:rPr>
      </w:pPr>
    </w:p>
    <w:p w:rsidR="0066411B" w:rsidRPr="000D1A55" w:rsidRDefault="0066411B" w:rsidP="00717ABB">
      <w:pPr>
        <w:tabs>
          <w:tab w:val="right" w:leader="hyphen" w:pos="8817"/>
        </w:tabs>
        <w:ind w:right="49"/>
        <w:jc w:val="both"/>
        <w:rPr>
          <w:rFonts w:ascii="Arial" w:hAnsi="Arial" w:cs="Arial"/>
          <w:sz w:val="24"/>
          <w:szCs w:val="24"/>
        </w:rPr>
      </w:pPr>
      <w:r w:rsidRPr="000D1A55">
        <w:rPr>
          <w:rFonts w:ascii="Arial" w:hAnsi="Arial" w:cs="Arial"/>
          <w:sz w:val="24"/>
          <w:szCs w:val="24"/>
        </w:rPr>
        <w:t>Imagen, en el caso del primero donde se cuenta con la fotografía del lugar</w:t>
      </w:r>
      <w:r w:rsidR="00CA10C3">
        <w:rPr>
          <w:rFonts w:ascii="Arial" w:hAnsi="Arial" w:cs="Arial"/>
          <w:sz w:val="24"/>
          <w:szCs w:val="24"/>
        </w:rPr>
        <w:t xml:space="preserve"> </w:t>
      </w:r>
      <w:r w:rsidRPr="000D1A55">
        <w:rPr>
          <w:rFonts w:ascii="Arial" w:hAnsi="Arial" w:cs="Arial"/>
          <w:sz w:val="24"/>
          <w:szCs w:val="24"/>
        </w:rPr>
        <w:t>donde estaba la antes y después</w:t>
      </w:r>
      <w:r w:rsidR="00CA10C3">
        <w:rPr>
          <w:rFonts w:ascii="Arial" w:hAnsi="Arial" w:cs="Arial"/>
          <w:sz w:val="24"/>
          <w:szCs w:val="24"/>
        </w:rPr>
        <w:t xml:space="preserve"> </w:t>
      </w:r>
      <w:r w:rsidRPr="000D1A55">
        <w:rPr>
          <w:rFonts w:ascii="Arial" w:hAnsi="Arial" w:cs="Arial"/>
          <w:sz w:val="24"/>
          <w:szCs w:val="24"/>
        </w:rPr>
        <w:t xml:space="preserve">la propaganda de precampaña </w:t>
      </w:r>
      <w:r w:rsidR="006E328A" w:rsidRPr="000D1A55">
        <w:rPr>
          <w:rFonts w:ascii="Arial" w:hAnsi="Arial" w:cs="Arial"/>
          <w:sz w:val="24"/>
          <w:szCs w:val="24"/>
        </w:rPr>
        <w:t>electoral, así como los servido</w:t>
      </w:r>
      <w:r w:rsidRPr="000D1A55">
        <w:rPr>
          <w:rFonts w:ascii="Arial" w:hAnsi="Arial" w:cs="Arial"/>
          <w:sz w:val="24"/>
          <w:szCs w:val="24"/>
        </w:rPr>
        <w:t xml:space="preserve">res electores que intervinieron: </w:t>
      </w:r>
      <w:r w:rsidR="00CA10C3">
        <w:rPr>
          <w:rFonts w:ascii="Arial" w:hAnsi="Arial" w:cs="Arial"/>
          <w:sz w:val="24"/>
          <w:szCs w:val="24"/>
        </w:rPr>
        <w:tab/>
      </w:r>
    </w:p>
    <w:p w:rsidR="0066411B" w:rsidRPr="000D1A55" w:rsidRDefault="0066411B" w:rsidP="00717ABB">
      <w:pPr>
        <w:pStyle w:val="Prrafodelista"/>
        <w:tabs>
          <w:tab w:val="right" w:leader="hyphen" w:pos="8817"/>
        </w:tabs>
        <w:ind w:left="284" w:right="49"/>
        <w:jc w:val="both"/>
        <w:rPr>
          <w:rFonts w:ascii="Arial" w:hAnsi="Arial" w:cs="Arial"/>
          <w:sz w:val="24"/>
          <w:szCs w:val="24"/>
        </w:rPr>
      </w:pPr>
      <w:r w:rsidRPr="000D1A55">
        <w:rPr>
          <w:rFonts w:ascii="Arial" w:hAnsi="Arial" w:cs="Arial"/>
          <w:noProof/>
          <w:sz w:val="24"/>
          <w:szCs w:val="24"/>
        </w:rPr>
        <w:drawing>
          <wp:inline distT="0" distB="0" distL="0" distR="0">
            <wp:extent cx="5608291" cy="3581400"/>
            <wp:effectExtent l="0" t="0" r="0" b="0"/>
            <wp:docPr id="26" name="Imagen 26" descr="C:\Users\semilla\Desktop\CCI02082013_0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illa\Desktop\CCI02082013_00000.bmp"/>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583851"/>
                    </a:xfrm>
                    <a:prstGeom prst="rect">
                      <a:avLst/>
                    </a:prstGeom>
                    <a:noFill/>
                    <a:ln>
                      <a:noFill/>
                    </a:ln>
                  </pic:spPr>
                </pic:pic>
              </a:graphicData>
            </a:graphic>
          </wp:inline>
        </w:drawing>
      </w:r>
    </w:p>
    <w:p w:rsidR="0066411B" w:rsidRPr="000D1A55" w:rsidRDefault="0066411B" w:rsidP="00717ABB">
      <w:pPr>
        <w:pStyle w:val="Prrafodelista"/>
        <w:tabs>
          <w:tab w:val="right" w:leader="hyphen" w:pos="8817"/>
        </w:tabs>
        <w:ind w:left="284" w:right="49"/>
        <w:jc w:val="both"/>
        <w:rPr>
          <w:rFonts w:ascii="Arial" w:hAnsi="Arial" w:cs="Arial"/>
          <w:sz w:val="24"/>
          <w:szCs w:val="24"/>
        </w:rPr>
      </w:pPr>
      <w:r w:rsidRPr="000D1A55">
        <w:rPr>
          <w:rFonts w:ascii="Arial" w:hAnsi="Arial" w:cs="Arial"/>
          <w:noProof/>
          <w:sz w:val="24"/>
          <w:szCs w:val="24"/>
        </w:rPr>
        <w:drawing>
          <wp:inline distT="0" distB="0" distL="0" distR="0">
            <wp:extent cx="5608291" cy="2990850"/>
            <wp:effectExtent l="0" t="0" r="0" b="0"/>
            <wp:docPr id="27" name="Imagen 27" descr="C:\Users\semilla\Desktop\CCI02082013_0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milla\Desktop\CCI02082013_00001.bmp"/>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2992897"/>
                    </a:xfrm>
                    <a:prstGeom prst="rect">
                      <a:avLst/>
                    </a:prstGeom>
                    <a:noFill/>
                    <a:ln>
                      <a:noFill/>
                    </a:ln>
                  </pic:spPr>
                </pic:pic>
              </a:graphicData>
            </a:graphic>
          </wp:inline>
        </w:drawing>
      </w:r>
    </w:p>
    <w:p w:rsidR="0066411B" w:rsidRPr="000D1A55" w:rsidRDefault="0066411B" w:rsidP="00717ABB">
      <w:pPr>
        <w:pStyle w:val="Prrafodelista"/>
        <w:tabs>
          <w:tab w:val="right" w:leader="hyphen" w:pos="8817"/>
        </w:tabs>
        <w:ind w:left="284" w:right="49"/>
        <w:jc w:val="both"/>
        <w:rPr>
          <w:rFonts w:ascii="Arial" w:hAnsi="Arial" w:cs="Arial"/>
          <w:sz w:val="24"/>
          <w:szCs w:val="24"/>
        </w:rPr>
      </w:pPr>
    </w:p>
    <w:p w:rsidR="0066411B" w:rsidRPr="000D1A55" w:rsidRDefault="0066411B" w:rsidP="00717ABB">
      <w:pPr>
        <w:tabs>
          <w:tab w:val="right" w:leader="hyphen" w:pos="8817"/>
        </w:tabs>
        <w:ind w:right="49"/>
        <w:jc w:val="both"/>
        <w:rPr>
          <w:rFonts w:ascii="Arial" w:hAnsi="Arial" w:cs="Arial"/>
          <w:i/>
          <w:sz w:val="20"/>
          <w:szCs w:val="20"/>
        </w:rPr>
      </w:pPr>
      <w:r w:rsidRPr="000D1A55">
        <w:rPr>
          <w:rFonts w:ascii="Arial" w:hAnsi="Arial" w:cs="Arial"/>
          <w:noProof/>
          <w:sz w:val="24"/>
          <w:szCs w:val="24"/>
        </w:rPr>
        <w:drawing>
          <wp:inline distT="0" distB="0" distL="0" distR="0">
            <wp:extent cx="5612130" cy="4308247"/>
            <wp:effectExtent l="19050" t="0" r="7620" b="0"/>
            <wp:docPr id="11" name="Imagen 11" descr="C:\Users\semilla\Desktop\CCI02082013_0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milla\Desktop\CCI02082013_00002.bmp"/>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4308247"/>
                    </a:xfrm>
                    <a:prstGeom prst="rect">
                      <a:avLst/>
                    </a:prstGeom>
                    <a:noFill/>
                    <a:ln>
                      <a:noFill/>
                    </a:ln>
                  </pic:spPr>
                </pic:pic>
              </a:graphicData>
            </a:graphic>
          </wp:inline>
        </w:drawing>
      </w:r>
    </w:p>
    <w:p w:rsidR="009E09C1" w:rsidRPr="000D1A55" w:rsidRDefault="009E09C1"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-Elementos subjetivos.</w:t>
      </w:r>
    </w:p>
    <w:p w:rsidR="001A0448" w:rsidRPr="000D1A55" w:rsidRDefault="001A0448"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4461E3" w:rsidRPr="000D1A55" w:rsidRDefault="0079618B" w:rsidP="00717ABB">
      <w:pPr>
        <w:tabs>
          <w:tab w:val="right" w:leader="hyphen" w:pos="8817"/>
        </w:tabs>
        <w:autoSpaceDE w:val="0"/>
        <w:autoSpaceDN w:val="0"/>
        <w:adjustRightInd w:val="0"/>
        <w:spacing w:after="0" w:line="240" w:lineRule="auto"/>
        <w:jc w:val="both"/>
        <w:rPr>
          <w:rFonts w:ascii="Arial" w:hAnsi="Arial" w:cs="Arial"/>
          <w:bCs/>
          <w:sz w:val="24"/>
          <w:szCs w:val="24"/>
        </w:rPr>
      </w:pPr>
      <w:r w:rsidRPr="000D1A55">
        <w:rPr>
          <w:rFonts w:ascii="Arial" w:hAnsi="Arial" w:cs="Arial"/>
          <w:bCs/>
          <w:sz w:val="24"/>
          <w:szCs w:val="24"/>
        </w:rPr>
        <w:t xml:space="preserve">--- </w:t>
      </w:r>
      <w:r w:rsidR="001A0448" w:rsidRPr="000D1A55">
        <w:rPr>
          <w:rFonts w:ascii="Arial" w:hAnsi="Arial" w:cs="Arial"/>
          <w:bCs/>
          <w:sz w:val="24"/>
          <w:szCs w:val="24"/>
        </w:rPr>
        <w:t xml:space="preserve">El </w:t>
      </w:r>
      <w:r w:rsidR="008A1530" w:rsidRPr="000D1A55">
        <w:rPr>
          <w:rFonts w:ascii="Arial" w:hAnsi="Arial" w:cs="Arial"/>
          <w:b/>
          <w:bCs/>
          <w:sz w:val="24"/>
          <w:szCs w:val="24"/>
        </w:rPr>
        <w:t>Partido Acción Nacional</w:t>
      </w:r>
      <w:r w:rsidR="001A0448" w:rsidRPr="000D1A55">
        <w:rPr>
          <w:rFonts w:ascii="Arial" w:hAnsi="Arial" w:cs="Arial"/>
          <w:b/>
          <w:bCs/>
          <w:sz w:val="24"/>
          <w:szCs w:val="24"/>
        </w:rPr>
        <w:t>,</w:t>
      </w:r>
      <w:r w:rsidR="001A0448" w:rsidRPr="000D1A55">
        <w:rPr>
          <w:rFonts w:ascii="Arial" w:hAnsi="Arial" w:cs="Arial"/>
          <w:bCs/>
          <w:sz w:val="24"/>
          <w:szCs w:val="24"/>
        </w:rPr>
        <w:t xml:space="preserve"> en fecha 21 de enero de 2013, mediante acuerdo EXT/03/0</w:t>
      </w:r>
      <w:r w:rsidR="00C26FF3" w:rsidRPr="000D1A55">
        <w:rPr>
          <w:rFonts w:ascii="Arial" w:hAnsi="Arial" w:cs="Arial"/>
          <w:bCs/>
          <w:sz w:val="24"/>
          <w:szCs w:val="24"/>
        </w:rPr>
        <w:t>07</w:t>
      </w:r>
      <w:r w:rsidR="001A0448" w:rsidRPr="000D1A55">
        <w:rPr>
          <w:rFonts w:ascii="Arial" w:hAnsi="Arial" w:cs="Arial"/>
          <w:bCs/>
          <w:sz w:val="24"/>
          <w:szCs w:val="24"/>
        </w:rPr>
        <w:t xml:space="preserve"> recibió la acreditación para parti</w:t>
      </w:r>
      <w:r w:rsidR="00D434BA" w:rsidRPr="000D1A55">
        <w:rPr>
          <w:rFonts w:ascii="Arial" w:hAnsi="Arial" w:cs="Arial"/>
          <w:bCs/>
          <w:sz w:val="24"/>
          <w:szCs w:val="24"/>
        </w:rPr>
        <w:t xml:space="preserve">cipar en </w:t>
      </w:r>
      <w:r w:rsidR="001A0448" w:rsidRPr="000D1A55">
        <w:rPr>
          <w:rFonts w:ascii="Arial" w:hAnsi="Arial" w:cs="Arial"/>
          <w:bCs/>
          <w:sz w:val="24"/>
          <w:szCs w:val="24"/>
        </w:rPr>
        <w:t xml:space="preserve">el proceso electoral 2013, </w:t>
      </w:r>
      <w:r w:rsidR="004461E3" w:rsidRPr="000D1A55">
        <w:rPr>
          <w:rFonts w:ascii="Arial" w:hAnsi="Arial" w:cs="Arial"/>
          <w:bCs/>
          <w:sz w:val="24"/>
          <w:szCs w:val="24"/>
        </w:rPr>
        <w:t xml:space="preserve">y </w:t>
      </w:r>
      <w:r w:rsidR="001A0448" w:rsidRPr="000D1A55">
        <w:rPr>
          <w:rFonts w:ascii="Arial" w:hAnsi="Arial" w:cs="Arial"/>
          <w:bCs/>
          <w:sz w:val="24"/>
          <w:szCs w:val="24"/>
        </w:rPr>
        <w:t xml:space="preserve">como actor </w:t>
      </w:r>
      <w:r w:rsidR="004461E3" w:rsidRPr="000D1A55">
        <w:rPr>
          <w:rFonts w:ascii="Arial" w:hAnsi="Arial" w:cs="Arial"/>
          <w:bCs/>
          <w:sz w:val="24"/>
          <w:szCs w:val="24"/>
        </w:rPr>
        <w:t xml:space="preserve">de la contienda electoral </w:t>
      </w:r>
      <w:r w:rsidR="001A0448" w:rsidRPr="000D1A55">
        <w:rPr>
          <w:rFonts w:ascii="Arial" w:hAnsi="Arial" w:cs="Arial"/>
          <w:bCs/>
          <w:sz w:val="24"/>
          <w:szCs w:val="24"/>
        </w:rPr>
        <w:t>debe ajustar su actuar al principio de legalidad, está obligado a conocer la legislación electoral en la que debe basar sus actuaciones</w:t>
      </w:r>
      <w:r w:rsidR="00CA10C3">
        <w:rPr>
          <w:rFonts w:ascii="Arial" w:hAnsi="Arial" w:cs="Arial"/>
          <w:bCs/>
          <w:sz w:val="24"/>
          <w:szCs w:val="24"/>
        </w:rPr>
        <w:t>.</w:t>
      </w:r>
      <w:r w:rsidR="00CA10C3">
        <w:rPr>
          <w:rFonts w:ascii="Arial" w:hAnsi="Arial" w:cs="Arial"/>
          <w:bCs/>
          <w:sz w:val="24"/>
          <w:szCs w:val="24"/>
        </w:rPr>
        <w:tab/>
      </w:r>
    </w:p>
    <w:p w:rsidR="00F07DE5" w:rsidRPr="000D1A55" w:rsidRDefault="00F07DE5" w:rsidP="00717ABB">
      <w:pPr>
        <w:tabs>
          <w:tab w:val="right" w:leader="hyphen" w:pos="8817"/>
        </w:tabs>
        <w:autoSpaceDE w:val="0"/>
        <w:autoSpaceDN w:val="0"/>
        <w:adjustRightInd w:val="0"/>
        <w:spacing w:after="0" w:line="240" w:lineRule="auto"/>
        <w:jc w:val="both"/>
        <w:rPr>
          <w:rFonts w:ascii="Arial" w:hAnsi="Arial" w:cs="Arial"/>
          <w:bCs/>
          <w:sz w:val="24"/>
          <w:szCs w:val="24"/>
        </w:rPr>
      </w:pPr>
    </w:p>
    <w:p w:rsidR="001A0448" w:rsidRPr="000D1A55" w:rsidRDefault="0079618B" w:rsidP="00717ABB">
      <w:pPr>
        <w:tabs>
          <w:tab w:val="right" w:leader="hyphen" w:pos="8817"/>
        </w:tabs>
        <w:autoSpaceDE w:val="0"/>
        <w:autoSpaceDN w:val="0"/>
        <w:adjustRightInd w:val="0"/>
        <w:spacing w:after="0" w:line="240" w:lineRule="auto"/>
        <w:jc w:val="both"/>
        <w:rPr>
          <w:rFonts w:ascii="Arial" w:hAnsi="Arial" w:cs="Arial"/>
          <w:bCs/>
          <w:sz w:val="24"/>
          <w:szCs w:val="24"/>
        </w:rPr>
      </w:pPr>
      <w:r w:rsidRPr="000D1A55">
        <w:rPr>
          <w:rFonts w:ascii="Arial" w:hAnsi="Arial" w:cs="Arial"/>
          <w:bCs/>
          <w:sz w:val="24"/>
          <w:szCs w:val="24"/>
        </w:rPr>
        <w:t xml:space="preserve">--- </w:t>
      </w:r>
      <w:r w:rsidR="001A0448" w:rsidRPr="000D1A55">
        <w:rPr>
          <w:rFonts w:ascii="Arial" w:hAnsi="Arial" w:cs="Arial"/>
          <w:bCs/>
          <w:sz w:val="24"/>
          <w:szCs w:val="24"/>
        </w:rPr>
        <w:t xml:space="preserve">Si bien, el Reglamento para Regular la Difusión y Fijación de Propaganda Electoral, data del año 2010, también es cierto que esto no exime de responsabilidad al </w:t>
      </w:r>
      <w:r w:rsidR="008A1530" w:rsidRPr="000D1A55">
        <w:rPr>
          <w:rFonts w:ascii="Arial" w:hAnsi="Arial" w:cs="Arial"/>
          <w:b/>
          <w:bCs/>
          <w:sz w:val="24"/>
          <w:szCs w:val="24"/>
        </w:rPr>
        <w:t>Partido Acción Nacional</w:t>
      </w:r>
      <w:r w:rsidR="001A0448" w:rsidRPr="000D1A55">
        <w:rPr>
          <w:rFonts w:ascii="Arial" w:hAnsi="Arial" w:cs="Arial"/>
          <w:bCs/>
          <w:sz w:val="24"/>
          <w:szCs w:val="24"/>
        </w:rPr>
        <w:t xml:space="preserve"> para desconocer las disposiciones aplicables que regirían su actuar dentro del proceso electoral, </w:t>
      </w:r>
      <w:r w:rsidR="00F07DE5" w:rsidRPr="000D1A55">
        <w:rPr>
          <w:rFonts w:ascii="Arial" w:hAnsi="Arial" w:cs="Arial"/>
          <w:bCs/>
          <w:sz w:val="24"/>
          <w:szCs w:val="24"/>
        </w:rPr>
        <w:t>máxime</w:t>
      </w:r>
      <w:r w:rsidR="001A0448" w:rsidRPr="000D1A55">
        <w:rPr>
          <w:rFonts w:ascii="Arial" w:hAnsi="Arial" w:cs="Arial"/>
          <w:bCs/>
          <w:sz w:val="24"/>
          <w:szCs w:val="24"/>
        </w:rPr>
        <w:t xml:space="preserve"> si </w:t>
      </w:r>
      <w:r w:rsidR="00F07DE5" w:rsidRPr="000D1A55">
        <w:rPr>
          <w:rFonts w:ascii="Arial" w:hAnsi="Arial" w:cs="Arial"/>
          <w:bCs/>
          <w:sz w:val="24"/>
          <w:szCs w:val="24"/>
        </w:rPr>
        <w:t>desde 17 de marzo de 2010, el reglamento antes menci</w:t>
      </w:r>
      <w:r w:rsidR="00401BE7" w:rsidRPr="000D1A55">
        <w:rPr>
          <w:rFonts w:ascii="Arial" w:hAnsi="Arial" w:cs="Arial"/>
          <w:bCs/>
          <w:sz w:val="24"/>
          <w:szCs w:val="24"/>
        </w:rPr>
        <w:t>o</w:t>
      </w:r>
      <w:r w:rsidR="00F07DE5" w:rsidRPr="000D1A55">
        <w:rPr>
          <w:rFonts w:ascii="Arial" w:hAnsi="Arial" w:cs="Arial"/>
          <w:bCs/>
          <w:sz w:val="24"/>
          <w:szCs w:val="24"/>
        </w:rPr>
        <w:t xml:space="preserve">nado se </w:t>
      </w:r>
      <w:r w:rsidR="001A0448" w:rsidRPr="000D1A55">
        <w:rPr>
          <w:rFonts w:ascii="Arial" w:hAnsi="Arial" w:cs="Arial"/>
          <w:bCs/>
          <w:sz w:val="24"/>
          <w:szCs w:val="24"/>
        </w:rPr>
        <w:t>en</w:t>
      </w:r>
      <w:r w:rsidR="00F07DE5" w:rsidRPr="000D1A55">
        <w:rPr>
          <w:rFonts w:ascii="Arial" w:hAnsi="Arial" w:cs="Arial"/>
          <w:bCs/>
          <w:sz w:val="24"/>
          <w:szCs w:val="24"/>
        </w:rPr>
        <w:t xml:space="preserve">cuentra publicado en el </w:t>
      </w:r>
      <w:r w:rsidR="00910C9D" w:rsidRPr="000D1A55">
        <w:rPr>
          <w:rFonts w:ascii="Arial" w:hAnsi="Arial" w:cs="Arial"/>
          <w:bCs/>
          <w:sz w:val="24"/>
          <w:szCs w:val="24"/>
        </w:rPr>
        <w:t>Periódico</w:t>
      </w:r>
      <w:r w:rsidR="00F07DE5" w:rsidRPr="000D1A55">
        <w:rPr>
          <w:rFonts w:ascii="Arial" w:hAnsi="Arial" w:cs="Arial"/>
          <w:bCs/>
          <w:sz w:val="24"/>
          <w:szCs w:val="24"/>
        </w:rPr>
        <w:t xml:space="preserve"> Oficial del Estado de Sinaloa</w:t>
      </w:r>
      <w:r w:rsidR="00CA10C3">
        <w:rPr>
          <w:rFonts w:ascii="Arial" w:hAnsi="Arial" w:cs="Arial"/>
          <w:bCs/>
          <w:sz w:val="24"/>
          <w:szCs w:val="24"/>
        </w:rPr>
        <w:t>.</w:t>
      </w:r>
      <w:r w:rsidR="00CA10C3">
        <w:rPr>
          <w:rFonts w:ascii="Arial" w:hAnsi="Arial" w:cs="Arial"/>
          <w:bCs/>
          <w:sz w:val="24"/>
          <w:szCs w:val="24"/>
        </w:rPr>
        <w:tab/>
      </w:r>
    </w:p>
    <w:p w:rsidR="001D1439" w:rsidRPr="000D1A55" w:rsidRDefault="001D1439" w:rsidP="00717ABB">
      <w:pPr>
        <w:tabs>
          <w:tab w:val="right" w:leader="hyphen" w:pos="8817"/>
        </w:tabs>
        <w:autoSpaceDE w:val="0"/>
        <w:autoSpaceDN w:val="0"/>
        <w:adjustRightInd w:val="0"/>
        <w:spacing w:after="0" w:line="240" w:lineRule="auto"/>
        <w:jc w:val="both"/>
        <w:rPr>
          <w:rFonts w:ascii="Arial" w:hAnsi="Arial" w:cs="Arial"/>
          <w:bCs/>
          <w:sz w:val="24"/>
          <w:szCs w:val="24"/>
        </w:rPr>
      </w:pPr>
    </w:p>
    <w:p w:rsidR="00193423" w:rsidRPr="000D1A55" w:rsidRDefault="0079618B" w:rsidP="00717ABB">
      <w:pPr>
        <w:tabs>
          <w:tab w:val="right" w:leader="hyphen" w:pos="8817"/>
        </w:tabs>
        <w:jc w:val="both"/>
        <w:rPr>
          <w:rFonts w:ascii="Arial" w:hAnsi="Arial" w:cs="Arial"/>
          <w:sz w:val="24"/>
          <w:szCs w:val="24"/>
        </w:rPr>
      </w:pPr>
      <w:r w:rsidRPr="000D1A55">
        <w:rPr>
          <w:rFonts w:ascii="Arial" w:hAnsi="Arial" w:cs="Arial"/>
          <w:bCs/>
          <w:sz w:val="24"/>
          <w:szCs w:val="24"/>
        </w:rPr>
        <w:t xml:space="preserve">--- </w:t>
      </w:r>
      <w:r w:rsidR="001D1439" w:rsidRPr="000D1A55">
        <w:rPr>
          <w:rFonts w:ascii="Arial" w:hAnsi="Arial" w:cs="Arial"/>
          <w:bCs/>
          <w:sz w:val="24"/>
          <w:szCs w:val="24"/>
        </w:rPr>
        <w:t>A pesar de lo anterior, con la finalidad de cumplir con las formalidades de un debido procedimiento, tal como lo dispone el artículo 117 Bis J de la Ley Electoral del Estado de Sinaloa</w:t>
      </w:r>
      <w:r w:rsidR="00446E86" w:rsidRPr="000D1A55">
        <w:rPr>
          <w:rFonts w:ascii="Arial" w:hAnsi="Arial" w:cs="Arial"/>
          <w:bCs/>
          <w:sz w:val="24"/>
          <w:szCs w:val="24"/>
        </w:rPr>
        <w:t xml:space="preserve">, </w:t>
      </w:r>
      <w:r w:rsidR="00193423" w:rsidRPr="000D1A55">
        <w:rPr>
          <w:rFonts w:ascii="Arial" w:hAnsi="Arial" w:cs="Arial"/>
          <w:sz w:val="24"/>
          <w:szCs w:val="24"/>
        </w:rPr>
        <w:t>mediante oficio CDE/0203/2013, CDE/150/2013 y XX CDE/151/2013, la Presidenta y el Presidente del Consejo Distrital XIII y XX, respectivamente notificaron al Partido Acción Nacional de la propaganda de precampaña electoral, así como la política que se enco</w:t>
      </w:r>
      <w:r w:rsidRPr="000D1A55">
        <w:rPr>
          <w:rFonts w:ascii="Arial" w:hAnsi="Arial" w:cs="Arial"/>
          <w:sz w:val="24"/>
          <w:szCs w:val="24"/>
        </w:rPr>
        <w:t>ntraba en equipamiento urbano</w:t>
      </w:r>
      <w:r w:rsidR="00CA10C3">
        <w:rPr>
          <w:rFonts w:ascii="Arial" w:hAnsi="Arial" w:cs="Arial"/>
          <w:sz w:val="24"/>
          <w:szCs w:val="24"/>
        </w:rPr>
        <w:t>.</w:t>
      </w:r>
      <w:r w:rsidR="00CA10C3">
        <w:rPr>
          <w:rFonts w:ascii="Arial" w:hAnsi="Arial" w:cs="Arial"/>
          <w:sz w:val="24"/>
          <w:szCs w:val="24"/>
        </w:rPr>
        <w:tab/>
      </w:r>
    </w:p>
    <w:p w:rsidR="00253FA1" w:rsidRPr="000D1A55" w:rsidRDefault="0079618B" w:rsidP="00717ABB">
      <w:pPr>
        <w:tabs>
          <w:tab w:val="right" w:leader="hyphen" w:pos="8817"/>
        </w:tabs>
        <w:jc w:val="both"/>
        <w:rPr>
          <w:rFonts w:ascii="Arial" w:hAnsi="Arial" w:cs="Arial"/>
          <w:sz w:val="24"/>
          <w:szCs w:val="24"/>
        </w:rPr>
      </w:pPr>
      <w:r w:rsidRPr="000D1A55">
        <w:rPr>
          <w:rFonts w:ascii="Arial" w:hAnsi="Arial" w:cs="Arial"/>
          <w:sz w:val="24"/>
          <w:szCs w:val="24"/>
        </w:rPr>
        <w:t xml:space="preserve">--- </w:t>
      </w:r>
      <w:r w:rsidR="00253FA1" w:rsidRPr="000D1A55">
        <w:rPr>
          <w:rFonts w:ascii="Arial" w:hAnsi="Arial" w:cs="Arial"/>
          <w:sz w:val="24"/>
          <w:szCs w:val="24"/>
        </w:rPr>
        <w:t xml:space="preserve">Considerando lo anterior, </w:t>
      </w:r>
      <w:r w:rsidR="009A318C" w:rsidRPr="000D1A55">
        <w:rPr>
          <w:rFonts w:ascii="Arial" w:hAnsi="Arial" w:cs="Arial"/>
          <w:sz w:val="24"/>
          <w:szCs w:val="24"/>
        </w:rPr>
        <w:t>es evidente que el presunto infractor</w:t>
      </w:r>
      <w:r w:rsidR="00024013" w:rsidRPr="000D1A55">
        <w:rPr>
          <w:rFonts w:ascii="Arial" w:hAnsi="Arial" w:cs="Arial"/>
          <w:sz w:val="24"/>
          <w:szCs w:val="24"/>
        </w:rPr>
        <w:t xml:space="preserve"> </w:t>
      </w:r>
      <w:r w:rsidR="009A318C" w:rsidRPr="000D1A55">
        <w:rPr>
          <w:rFonts w:ascii="Arial" w:hAnsi="Arial" w:cs="Arial"/>
          <w:sz w:val="24"/>
          <w:szCs w:val="24"/>
        </w:rPr>
        <w:t>no obstante</w:t>
      </w:r>
      <w:r w:rsidR="00024013" w:rsidRPr="000D1A55">
        <w:rPr>
          <w:rFonts w:ascii="Arial" w:hAnsi="Arial" w:cs="Arial"/>
          <w:sz w:val="24"/>
          <w:szCs w:val="24"/>
        </w:rPr>
        <w:t xml:space="preserve"> conocer previamente la prohibición de difundir propaganda de precampaña electoral</w:t>
      </w:r>
      <w:r w:rsidRPr="000D1A55">
        <w:rPr>
          <w:rFonts w:ascii="Arial" w:hAnsi="Arial" w:cs="Arial"/>
          <w:sz w:val="24"/>
          <w:szCs w:val="24"/>
        </w:rPr>
        <w:t xml:space="preserve"> en equipam</w:t>
      </w:r>
      <w:r w:rsidR="00024013" w:rsidRPr="000D1A55">
        <w:rPr>
          <w:rFonts w:ascii="Arial" w:hAnsi="Arial" w:cs="Arial"/>
          <w:sz w:val="24"/>
          <w:szCs w:val="24"/>
        </w:rPr>
        <w:t>i</w:t>
      </w:r>
      <w:r w:rsidRPr="000D1A55">
        <w:rPr>
          <w:rFonts w:ascii="Arial" w:hAnsi="Arial" w:cs="Arial"/>
          <w:sz w:val="24"/>
          <w:szCs w:val="24"/>
        </w:rPr>
        <w:t>e</w:t>
      </w:r>
      <w:r w:rsidR="00024013" w:rsidRPr="000D1A55">
        <w:rPr>
          <w:rFonts w:ascii="Arial" w:hAnsi="Arial" w:cs="Arial"/>
          <w:sz w:val="24"/>
          <w:szCs w:val="24"/>
        </w:rPr>
        <w:t xml:space="preserve">nto urbano y ser notificados que estaban incumpliendo </w:t>
      </w:r>
      <w:r w:rsidR="009A318C" w:rsidRPr="000D1A55">
        <w:rPr>
          <w:rFonts w:ascii="Arial" w:hAnsi="Arial" w:cs="Arial"/>
          <w:sz w:val="24"/>
          <w:szCs w:val="24"/>
        </w:rPr>
        <w:t>con dicha disposición</w:t>
      </w:r>
      <w:r w:rsidR="00024013" w:rsidRPr="000D1A55">
        <w:rPr>
          <w:rFonts w:ascii="Arial" w:hAnsi="Arial" w:cs="Arial"/>
          <w:sz w:val="24"/>
          <w:szCs w:val="24"/>
        </w:rPr>
        <w:t xml:space="preserve"> continuaron en su conducta, para el caso de Distrito XIII de no retirar nada de la propaganda notificada y respecto XX</w:t>
      </w:r>
      <w:r w:rsidR="00CA10C3">
        <w:rPr>
          <w:rFonts w:ascii="Arial" w:hAnsi="Arial" w:cs="Arial"/>
          <w:sz w:val="24"/>
          <w:szCs w:val="24"/>
        </w:rPr>
        <w:t xml:space="preserve"> </w:t>
      </w:r>
      <w:r w:rsidR="00024013" w:rsidRPr="000D1A55">
        <w:rPr>
          <w:rFonts w:ascii="Arial" w:hAnsi="Arial" w:cs="Arial"/>
          <w:sz w:val="24"/>
          <w:szCs w:val="24"/>
        </w:rPr>
        <w:t>Distrito Electoral</w:t>
      </w:r>
      <w:r w:rsidRPr="000D1A55">
        <w:rPr>
          <w:rFonts w:ascii="Arial" w:hAnsi="Arial" w:cs="Arial"/>
          <w:sz w:val="24"/>
          <w:szCs w:val="24"/>
        </w:rPr>
        <w:t xml:space="preserve"> de retirar </w:t>
      </w:r>
      <w:r w:rsidR="009A318C" w:rsidRPr="000D1A55">
        <w:rPr>
          <w:rFonts w:ascii="Arial" w:hAnsi="Arial" w:cs="Arial"/>
          <w:sz w:val="24"/>
          <w:szCs w:val="24"/>
        </w:rPr>
        <w:t>parcialmente</w:t>
      </w:r>
      <w:r w:rsidRPr="000D1A55">
        <w:rPr>
          <w:rFonts w:ascii="Arial" w:hAnsi="Arial" w:cs="Arial"/>
          <w:sz w:val="24"/>
          <w:szCs w:val="24"/>
        </w:rPr>
        <w:t xml:space="preserve"> parte</w:t>
      </w:r>
      <w:r w:rsidR="00024013" w:rsidRPr="000D1A55">
        <w:rPr>
          <w:rFonts w:ascii="Arial" w:hAnsi="Arial" w:cs="Arial"/>
          <w:sz w:val="24"/>
          <w:szCs w:val="24"/>
        </w:rPr>
        <w:t xml:space="preserve"> la propaganda </w:t>
      </w:r>
      <w:r w:rsidR="009A318C" w:rsidRPr="000D1A55">
        <w:rPr>
          <w:rFonts w:ascii="Arial" w:hAnsi="Arial" w:cs="Arial"/>
          <w:sz w:val="24"/>
          <w:szCs w:val="24"/>
        </w:rPr>
        <w:t>materia de la notificación</w:t>
      </w:r>
      <w:r w:rsidR="00024013" w:rsidRPr="000D1A55">
        <w:rPr>
          <w:rFonts w:ascii="Arial" w:hAnsi="Arial" w:cs="Arial"/>
          <w:sz w:val="24"/>
          <w:szCs w:val="24"/>
        </w:rPr>
        <w:t>, generando con</w:t>
      </w:r>
      <w:r w:rsidR="00CA10C3">
        <w:rPr>
          <w:rFonts w:ascii="Arial" w:hAnsi="Arial" w:cs="Arial"/>
          <w:sz w:val="24"/>
          <w:szCs w:val="24"/>
        </w:rPr>
        <w:t xml:space="preserve"> </w:t>
      </w:r>
      <w:r w:rsidR="00024013" w:rsidRPr="000D1A55">
        <w:rPr>
          <w:rFonts w:ascii="Arial" w:hAnsi="Arial" w:cs="Arial"/>
          <w:sz w:val="24"/>
          <w:szCs w:val="24"/>
        </w:rPr>
        <w:t>ell</w:t>
      </w:r>
      <w:r w:rsidR="009A318C" w:rsidRPr="000D1A55">
        <w:rPr>
          <w:rFonts w:ascii="Arial" w:hAnsi="Arial" w:cs="Arial"/>
          <w:sz w:val="24"/>
          <w:szCs w:val="24"/>
        </w:rPr>
        <w:t>o</w:t>
      </w:r>
      <w:r w:rsidR="00024013" w:rsidRPr="000D1A55">
        <w:rPr>
          <w:rFonts w:ascii="Arial" w:hAnsi="Arial" w:cs="Arial"/>
          <w:sz w:val="24"/>
          <w:szCs w:val="24"/>
        </w:rPr>
        <w:t xml:space="preserve"> un</w:t>
      </w:r>
      <w:r w:rsidRPr="000D1A55">
        <w:rPr>
          <w:rFonts w:ascii="Arial" w:hAnsi="Arial" w:cs="Arial"/>
          <w:sz w:val="24"/>
          <w:szCs w:val="24"/>
        </w:rPr>
        <w:t>a conducta omisiva que actualizó</w:t>
      </w:r>
      <w:r w:rsidR="00024013" w:rsidRPr="000D1A55">
        <w:rPr>
          <w:rFonts w:ascii="Arial" w:hAnsi="Arial" w:cs="Arial"/>
          <w:sz w:val="24"/>
          <w:szCs w:val="24"/>
        </w:rPr>
        <w:t xml:space="preserve"> el tipo admin</w:t>
      </w:r>
      <w:r w:rsidR="009A318C" w:rsidRPr="000D1A55">
        <w:rPr>
          <w:rFonts w:ascii="Arial" w:hAnsi="Arial" w:cs="Arial"/>
          <w:sz w:val="24"/>
          <w:szCs w:val="24"/>
        </w:rPr>
        <w:t>ist</w:t>
      </w:r>
      <w:r w:rsidRPr="000D1A55">
        <w:rPr>
          <w:rFonts w:ascii="Arial" w:hAnsi="Arial" w:cs="Arial"/>
          <w:sz w:val="24"/>
          <w:szCs w:val="24"/>
        </w:rPr>
        <w:t>r</w:t>
      </w:r>
      <w:r w:rsidR="00024013" w:rsidRPr="000D1A55">
        <w:rPr>
          <w:rFonts w:ascii="Arial" w:hAnsi="Arial" w:cs="Arial"/>
          <w:sz w:val="24"/>
          <w:szCs w:val="24"/>
        </w:rPr>
        <w:t>a</w:t>
      </w:r>
      <w:r w:rsidRPr="000D1A55">
        <w:rPr>
          <w:rFonts w:ascii="Arial" w:hAnsi="Arial" w:cs="Arial"/>
          <w:sz w:val="24"/>
          <w:szCs w:val="24"/>
        </w:rPr>
        <w:t>t</w:t>
      </w:r>
      <w:r w:rsidR="00024013" w:rsidRPr="000D1A55">
        <w:rPr>
          <w:rFonts w:ascii="Arial" w:hAnsi="Arial" w:cs="Arial"/>
          <w:sz w:val="24"/>
          <w:szCs w:val="24"/>
        </w:rPr>
        <w:t xml:space="preserve">ivo electoral en estudio. </w:t>
      </w:r>
      <w:r w:rsidR="00CA10C3">
        <w:rPr>
          <w:rFonts w:ascii="Arial" w:hAnsi="Arial" w:cs="Arial"/>
          <w:sz w:val="24"/>
          <w:szCs w:val="24"/>
        </w:rPr>
        <w:tab/>
      </w:r>
    </w:p>
    <w:p w:rsidR="00794714" w:rsidRPr="000D1A55" w:rsidRDefault="00794714" w:rsidP="00717ABB">
      <w:pPr>
        <w:tabs>
          <w:tab w:val="right" w:leader="hyphen" w:pos="8817"/>
        </w:tabs>
        <w:autoSpaceDE w:val="0"/>
        <w:autoSpaceDN w:val="0"/>
        <w:adjustRightInd w:val="0"/>
        <w:spacing w:after="0" w:line="240" w:lineRule="auto"/>
        <w:jc w:val="both"/>
        <w:rPr>
          <w:rFonts w:ascii="Arial" w:hAnsi="Arial" w:cs="Arial"/>
          <w:bCs/>
          <w:sz w:val="24"/>
          <w:szCs w:val="24"/>
        </w:rPr>
      </w:pPr>
    </w:p>
    <w:p w:rsidR="00794714" w:rsidRPr="000D1A55" w:rsidRDefault="00794714"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Responsabilidad (Negligencia o falta de cuidado, dolo).</w:t>
      </w:r>
    </w:p>
    <w:p w:rsidR="00794714" w:rsidRPr="000D1A55" w:rsidRDefault="00794714" w:rsidP="00717ABB">
      <w:pPr>
        <w:tabs>
          <w:tab w:val="right" w:leader="hyphen" w:pos="8817"/>
        </w:tabs>
        <w:autoSpaceDE w:val="0"/>
        <w:autoSpaceDN w:val="0"/>
        <w:adjustRightInd w:val="0"/>
        <w:spacing w:after="0" w:line="240" w:lineRule="auto"/>
        <w:jc w:val="both"/>
        <w:rPr>
          <w:rFonts w:ascii="Arial" w:hAnsi="Arial" w:cs="Arial"/>
          <w:bCs/>
          <w:sz w:val="24"/>
          <w:szCs w:val="24"/>
        </w:rPr>
      </w:pPr>
    </w:p>
    <w:p w:rsidR="00024013" w:rsidRPr="000D1A55" w:rsidRDefault="00EE5C74" w:rsidP="00717ABB">
      <w:pPr>
        <w:tabs>
          <w:tab w:val="right" w:leader="hyphen" w:pos="8817"/>
        </w:tabs>
        <w:autoSpaceDE w:val="0"/>
        <w:autoSpaceDN w:val="0"/>
        <w:adjustRightInd w:val="0"/>
        <w:spacing w:after="0" w:line="240" w:lineRule="auto"/>
        <w:jc w:val="both"/>
        <w:rPr>
          <w:rFonts w:ascii="Arial" w:hAnsi="Arial" w:cs="Arial"/>
          <w:bCs/>
          <w:sz w:val="24"/>
          <w:szCs w:val="24"/>
        </w:rPr>
      </w:pPr>
      <w:r w:rsidRPr="000D1A55">
        <w:rPr>
          <w:rFonts w:ascii="Arial" w:hAnsi="Arial" w:cs="Arial"/>
          <w:bCs/>
          <w:sz w:val="24"/>
          <w:szCs w:val="24"/>
        </w:rPr>
        <w:t xml:space="preserve">--- </w:t>
      </w:r>
      <w:r w:rsidR="00794714" w:rsidRPr="000D1A55">
        <w:rPr>
          <w:rFonts w:ascii="Arial" w:hAnsi="Arial" w:cs="Arial"/>
          <w:bCs/>
          <w:sz w:val="24"/>
          <w:szCs w:val="24"/>
        </w:rPr>
        <w:t xml:space="preserve">Considerando lo anterior, se concluye que el </w:t>
      </w:r>
      <w:r w:rsidR="008A1530" w:rsidRPr="000D1A55">
        <w:rPr>
          <w:rFonts w:ascii="Arial" w:hAnsi="Arial" w:cs="Arial"/>
          <w:b/>
          <w:bCs/>
          <w:sz w:val="24"/>
          <w:szCs w:val="24"/>
        </w:rPr>
        <w:t>Partido Acción Nacional</w:t>
      </w:r>
      <w:r w:rsidR="00794714" w:rsidRPr="000D1A55">
        <w:rPr>
          <w:rFonts w:ascii="Arial" w:hAnsi="Arial" w:cs="Arial"/>
          <w:b/>
          <w:bCs/>
          <w:sz w:val="24"/>
          <w:szCs w:val="24"/>
        </w:rPr>
        <w:t>,</w:t>
      </w:r>
      <w:r w:rsidR="009A318C" w:rsidRPr="000D1A55">
        <w:rPr>
          <w:rFonts w:ascii="Arial" w:hAnsi="Arial" w:cs="Arial"/>
          <w:sz w:val="24"/>
          <w:szCs w:val="24"/>
        </w:rPr>
        <w:t xml:space="preserve"> </w:t>
      </w:r>
      <w:r w:rsidR="00794714" w:rsidRPr="000D1A55">
        <w:rPr>
          <w:rFonts w:ascii="Arial" w:hAnsi="Arial" w:cs="Arial"/>
          <w:bCs/>
          <w:sz w:val="24"/>
          <w:szCs w:val="24"/>
        </w:rPr>
        <w:t xml:space="preserve">fue negligente al no orientar debidamente al personal encargado de difundir la </w:t>
      </w:r>
      <w:r w:rsidR="00024013" w:rsidRPr="000D1A55">
        <w:rPr>
          <w:rFonts w:ascii="Arial" w:hAnsi="Arial" w:cs="Arial"/>
          <w:bCs/>
          <w:sz w:val="24"/>
          <w:szCs w:val="24"/>
        </w:rPr>
        <w:t>propaganda</w:t>
      </w:r>
      <w:r w:rsidR="009A318C" w:rsidRPr="000D1A55">
        <w:rPr>
          <w:rFonts w:ascii="Arial" w:hAnsi="Arial" w:cs="Arial"/>
          <w:bCs/>
          <w:sz w:val="24"/>
          <w:szCs w:val="24"/>
        </w:rPr>
        <w:t xml:space="preserve"> de sus aspirantes a candidatos</w:t>
      </w:r>
      <w:r w:rsidR="00024013" w:rsidRPr="000D1A55">
        <w:rPr>
          <w:rFonts w:ascii="Arial" w:hAnsi="Arial" w:cs="Arial"/>
          <w:bCs/>
          <w:sz w:val="24"/>
          <w:szCs w:val="24"/>
        </w:rPr>
        <w:t>, en el caso del Distrito XIII propaganda política y propaganda de precampaña electoral y respecto al Distrito XX, sólo propaganda de precampaña electoral,</w:t>
      </w:r>
      <w:r w:rsidR="00FC323E" w:rsidRPr="000D1A55">
        <w:rPr>
          <w:rFonts w:ascii="Arial" w:hAnsi="Arial" w:cs="Arial"/>
          <w:bCs/>
          <w:sz w:val="24"/>
          <w:szCs w:val="24"/>
        </w:rPr>
        <w:t xml:space="preserve"> en relación a los lugar</w:t>
      </w:r>
      <w:r w:rsidRPr="000D1A55">
        <w:rPr>
          <w:rFonts w:ascii="Arial" w:hAnsi="Arial" w:cs="Arial"/>
          <w:bCs/>
          <w:sz w:val="24"/>
          <w:szCs w:val="24"/>
        </w:rPr>
        <w:t>es donde estaba prohibido difund</w:t>
      </w:r>
      <w:r w:rsidR="00FC323E" w:rsidRPr="000D1A55">
        <w:rPr>
          <w:rFonts w:ascii="Arial" w:hAnsi="Arial" w:cs="Arial"/>
          <w:bCs/>
          <w:sz w:val="24"/>
          <w:szCs w:val="24"/>
        </w:rPr>
        <w:t xml:space="preserve">ir propaganda, como </w:t>
      </w:r>
      <w:r w:rsidR="009A318C" w:rsidRPr="000D1A55">
        <w:rPr>
          <w:rFonts w:ascii="Arial" w:hAnsi="Arial" w:cs="Arial"/>
          <w:bCs/>
          <w:sz w:val="24"/>
          <w:szCs w:val="24"/>
        </w:rPr>
        <w:t xml:space="preserve">lo es </w:t>
      </w:r>
      <w:r w:rsidR="00FC323E" w:rsidRPr="000D1A55">
        <w:rPr>
          <w:rFonts w:ascii="Arial" w:hAnsi="Arial" w:cs="Arial"/>
          <w:bCs/>
          <w:sz w:val="24"/>
          <w:szCs w:val="24"/>
        </w:rPr>
        <w:t>en este caso, e</w:t>
      </w:r>
      <w:r w:rsidR="009A318C" w:rsidRPr="000D1A55">
        <w:rPr>
          <w:rFonts w:ascii="Arial" w:hAnsi="Arial" w:cs="Arial"/>
          <w:bCs/>
          <w:sz w:val="24"/>
          <w:szCs w:val="24"/>
        </w:rPr>
        <w:t>l</w:t>
      </w:r>
      <w:r w:rsidR="00FC323E" w:rsidRPr="000D1A55">
        <w:rPr>
          <w:rFonts w:ascii="Arial" w:hAnsi="Arial" w:cs="Arial"/>
          <w:bCs/>
          <w:sz w:val="24"/>
          <w:szCs w:val="24"/>
        </w:rPr>
        <w:t xml:space="preserve"> equipamiento urbano</w:t>
      </w:r>
      <w:r w:rsidR="00CA10C3">
        <w:rPr>
          <w:rFonts w:ascii="Arial" w:hAnsi="Arial" w:cs="Arial"/>
          <w:bCs/>
          <w:sz w:val="24"/>
          <w:szCs w:val="24"/>
        </w:rPr>
        <w:t>.</w:t>
      </w:r>
      <w:r w:rsidR="00CA10C3">
        <w:rPr>
          <w:rFonts w:ascii="Arial" w:hAnsi="Arial" w:cs="Arial"/>
          <w:bCs/>
          <w:sz w:val="24"/>
          <w:szCs w:val="24"/>
        </w:rPr>
        <w:tab/>
      </w:r>
    </w:p>
    <w:p w:rsidR="00024013" w:rsidRPr="000D1A55" w:rsidRDefault="00024013" w:rsidP="00717ABB">
      <w:pPr>
        <w:tabs>
          <w:tab w:val="right" w:leader="hyphen" w:pos="8817"/>
        </w:tabs>
        <w:autoSpaceDE w:val="0"/>
        <w:autoSpaceDN w:val="0"/>
        <w:adjustRightInd w:val="0"/>
        <w:spacing w:after="0" w:line="240" w:lineRule="auto"/>
        <w:jc w:val="both"/>
        <w:rPr>
          <w:rFonts w:ascii="Arial" w:hAnsi="Arial" w:cs="Arial"/>
          <w:bCs/>
          <w:sz w:val="24"/>
          <w:szCs w:val="24"/>
        </w:rPr>
      </w:pPr>
    </w:p>
    <w:p w:rsidR="008513C6" w:rsidRPr="000D1A55" w:rsidRDefault="00D37CAF"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 xml:space="preserve">CALIFICACIÓN DE </w:t>
      </w:r>
      <w:r w:rsidR="008513C6" w:rsidRPr="000D1A55">
        <w:rPr>
          <w:rFonts w:ascii="Arial" w:hAnsi="Arial" w:cs="Arial"/>
          <w:b/>
          <w:bCs/>
          <w:color w:val="000000"/>
          <w:sz w:val="24"/>
          <w:szCs w:val="24"/>
        </w:rPr>
        <w:t xml:space="preserve">LA </w:t>
      </w:r>
      <w:r w:rsidR="002A6CDB" w:rsidRPr="000D1A55">
        <w:rPr>
          <w:rFonts w:ascii="Arial" w:hAnsi="Arial" w:cs="Arial"/>
          <w:b/>
          <w:bCs/>
          <w:color w:val="000000"/>
          <w:sz w:val="24"/>
          <w:szCs w:val="24"/>
        </w:rPr>
        <w:t>CONDUCTA.</w:t>
      </w:r>
    </w:p>
    <w:p w:rsidR="007136F0" w:rsidRPr="000D1A55" w:rsidRDefault="007136F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9E09C1" w:rsidRPr="000D1A55" w:rsidRDefault="009E09C1"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Última ratio</w:t>
      </w:r>
      <w:r w:rsidR="00316EEE" w:rsidRPr="000D1A55">
        <w:rPr>
          <w:rFonts w:ascii="Arial" w:hAnsi="Arial" w:cs="Arial"/>
          <w:b/>
          <w:bCs/>
          <w:color w:val="000000"/>
          <w:sz w:val="24"/>
          <w:szCs w:val="24"/>
        </w:rPr>
        <w:t>, es transc</w:t>
      </w:r>
      <w:r w:rsidRPr="000D1A55">
        <w:rPr>
          <w:rFonts w:ascii="Arial" w:hAnsi="Arial" w:cs="Arial"/>
          <w:b/>
          <w:bCs/>
          <w:color w:val="000000"/>
          <w:sz w:val="24"/>
          <w:szCs w:val="24"/>
        </w:rPr>
        <w:t>ende</w:t>
      </w:r>
      <w:r w:rsidR="00316EEE" w:rsidRPr="000D1A55">
        <w:rPr>
          <w:rFonts w:ascii="Arial" w:hAnsi="Arial" w:cs="Arial"/>
          <w:b/>
          <w:bCs/>
          <w:color w:val="000000"/>
          <w:sz w:val="24"/>
          <w:szCs w:val="24"/>
        </w:rPr>
        <w:t>n</w:t>
      </w:r>
      <w:r w:rsidRPr="000D1A55">
        <w:rPr>
          <w:rFonts w:ascii="Arial" w:hAnsi="Arial" w:cs="Arial"/>
          <w:b/>
          <w:bCs/>
          <w:color w:val="000000"/>
          <w:sz w:val="24"/>
          <w:szCs w:val="24"/>
        </w:rPr>
        <w:t>te</w:t>
      </w:r>
      <w:r w:rsidR="00316EEE" w:rsidRPr="000D1A55">
        <w:rPr>
          <w:rFonts w:ascii="Arial" w:hAnsi="Arial" w:cs="Arial"/>
          <w:b/>
          <w:bCs/>
          <w:color w:val="000000"/>
          <w:sz w:val="24"/>
          <w:szCs w:val="24"/>
        </w:rPr>
        <w:t xml:space="preserve"> violentó el bien jurídico tutelado</w:t>
      </w:r>
      <w:r w:rsidRPr="000D1A55">
        <w:rPr>
          <w:rFonts w:ascii="Arial" w:hAnsi="Arial" w:cs="Arial"/>
          <w:b/>
          <w:bCs/>
          <w:color w:val="000000"/>
          <w:sz w:val="24"/>
          <w:szCs w:val="24"/>
        </w:rPr>
        <w:t>.</w:t>
      </w:r>
    </w:p>
    <w:p w:rsidR="007136F0" w:rsidRPr="000D1A55" w:rsidRDefault="007136F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794714" w:rsidRPr="000D1A55" w:rsidRDefault="005A254F"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w:t>
      </w:r>
      <w:r w:rsidR="00CA10C3">
        <w:rPr>
          <w:rFonts w:ascii="Arial" w:hAnsi="Arial" w:cs="Arial"/>
          <w:bCs/>
          <w:color w:val="000000"/>
          <w:sz w:val="24"/>
          <w:szCs w:val="24"/>
        </w:rPr>
        <w:t xml:space="preserve"> </w:t>
      </w:r>
      <w:r w:rsidR="00794714" w:rsidRPr="000D1A55">
        <w:rPr>
          <w:rFonts w:ascii="Arial" w:hAnsi="Arial" w:cs="Arial"/>
          <w:bCs/>
          <w:color w:val="000000"/>
          <w:sz w:val="24"/>
          <w:szCs w:val="24"/>
        </w:rPr>
        <w:t>Si bien, este órgan</w:t>
      </w:r>
      <w:r w:rsidR="00D37CAF" w:rsidRPr="000D1A55">
        <w:rPr>
          <w:rFonts w:ascii="Arial" w:hAnsi="Arial" w:cs="Arial"/>
          <w:bCs/>
          <w:color w:val="000000"/>
          <w:sz w:val="24"/>
          <w:szCs w:val="24"/>
        </w:rPr>
        <w:t xml:space="preserve">o electoral está </w:t>
      </w:r>
      <w:r w:rsidR="00CA10C3" w:rsidRPr="000D1A55">
        <w:rPr>
          <w:rFonts w:ascii="Arial" w:hAnsi="Arial" w:cs="Arial"/>
          <w:bCs/>
          <w:color w:val="000000"/>
          <w:sz w:val="24"/>
          <w:szCs w:val="24"/>
        </w:rPr>
        <w:t>consciente</w:t>
      </w:r>
      <w:r w:rsidR="00D37CAF" w:rsidRPr="000D1A55">
        <w:rPr>
          <w:rFonts w:ascii="Arial" w:hAnsi="Arial" w:cs="Arial"/>
          <w:bCs/>
          <w:color w:val="000000"/>
          <w:sz w:val="24"/>
          <w:szCs w:val="24"/>
        </w:rPr>
        <w:t xml:space="preserve"> que </w:t>
      </w:r>
      <w:r w:rsidR="00794714" w:rsidRPr="000D1A55">
        <w:rPr>
          <w:rFonts w:ascii="Arial" w:hAnsi="Arial" w:cs="Arial"/>
          <w:bCs/>
          <w:color w:val="000000"/>
          <w:sz w:val="24"/>
          <w:szCs w:val="24"/>
        </w:rPr>
        <w:t>no cualquier ilicitud administrativa origina una infracc</w:t>
      </w:r>
      <w:r w:rsidR="00D37CAF" w:rsidRPr="000D1A55">
        <w:rPr>
          <w:rFonts w:ascii="Arial" w:hAnsi="Arial" w:cs="Arial"/>
          <w:bCs/>
          <w:color w:val="000000"/>
          <w:sz w:val="24"/>
          <w:szCs w:val="24"/>
        </w:rPr>
        <w:t>ión a la normatividad electoral, e</w:t>
      </w:r>
      <w:r w:rsidR="00794714" w:rsidRPr="000D1A55">
        <w:rPr>
          <w:rFonts w:ascii="Arial" w:hAnsi="Arial" w:cs="Arial"/>
          <w:bCs/>
          <w:color w:val="000000"/>
          <w:sz w:val="24"/>
          <w:szCs w:val="24"/>
        </w:rPr>
        <w:t>n el caso en comento, es n</w:t>
      </w:r>
      <w:r w:rsidR="00794714" w:rsidRPr="000D1A55">
        <w:rPr>
          <w:rFonts w:ascii="Arial" w:hAnsi="Arial" w:cs="Arial"/>
          <w:bCs/>
          <w:i/>
          <w:color w:val="000000"/>
          <w:sz w:val="24"/>
          <w:szCs w:val="24"/>
        </w:rPr>
        <w:t>e</w:t>
      </w:r>
      <w:r w:rsidR="00794714" w:rsidRPr="000D1A55">
        <w:rPr>
          <w:rFonts w:ascii="Arial" w:hAnsi="Arial" w:cs="Arial"/>
          <w:bCs/>
          <w:color w:val="000000"/>
          <w:sz w:val="24"/>
          <w:szCs w:val="24"/>
        </w:rPr>
        <w:t xml:space="preserve">cesario que se </w:t>
      </w:r>
      <w:r w:rsidR="00533E9D" w:rsidRPr="000D1A55">
        <w:rPr>
          <w:rFonts w:ascii="Arial" w:hAnsi="Arial" w:cs="Arial"/>
          <w:bCs/>
          <w:color w:val="000000"/>
          <w:sz w:val="24"/>
          <w:szCs w:val="24"/>
        </w:rPr>
        <w:t xml:space="preserve">aplique el principio de </w:t>
      </w:r>
      <w:r w:rsidR="007136F0" w:rsidRPr="000D1A55">
        <w:rPr>
          <w:rFonts w:ascii="Arial" w:hAnsi="Arial" w:cs="Arial"/>
          <w:bCs/>
          <w:color w:val="000000"/>
          <w:sz w:val="24"/>
          <w:szCs w:val="24"/>
        </w:rPr>
        <w:t>última</w:t>
      </w:r>
      <w:r w:rsidR="00533E9D" w:rsidRPr="000D1A55">
        <w:rPr>
          <w:rFonts w:ascii="Arial" w:hAnsi="Arial" w:cs="Arial"/>
          <w:bCs/>
          <w:color w:val="000000"/>
          <w:sz w:val="24"/>
          <w:szCs w:val="24"/>
        </w:rPr>
        <w:t xml:space="preserve"> ratio, es decir una sanción, ya que como se argumentó en párrafos precedentes se infringió un tipo administrativo electoral de carácter compuesto, que de no ser sancionado atentaríamos contra el principio de equidad de la contienda. Principio que rige las elecciones demo</w:t>
      </w:r>
      <w:r w:rsidR="007136F0" w:rsidRPr="000D1A55">
        <w:rPr>
          <w:rFonts w:ascii="Arial" w:hAnsi="Arial" w:cs="Arial"/>
          <w:bCs/>
          <w:color w:val="000000"/>
          <w:sz w:val="24"/>
          <w:szCs w:val="24"/>
        </w:rPr>
        <w:t>cráticas del estado de Sinaloa</w:t>
      </w:r>
      <w:r w:rsidR="00CA10C3">
        <w:rPr>
          <w:rFonts w:ascii="Arial" w:hAnsi="Arial" w:cs="Arial"/>
          <w:bCs/>
          <w:color w:val="000000"/>
          <w:sz w:val="24"/>
          <w:szCs w:val="24"/>
        </w:rPr>
        <w:t>.</w:t>
      </w:r>
      <w:r w:rsidR="00CA10C3">
        <w:rPr>
          <w:rFonts w:ascii="Arial" w:hAnsi="Arial" w:cs="Arial"/>
          <w:bCs/>
          <w:color w:val="000000"/>
          <w:sz w:val="24"/>
          <w:szCs w:val="24"/>
        </w:rPr>
        <w:tab/>
      </w:r>
    </w:p>
    <w:p w:rsidR="00533E9D" w:rsidRPr="000D1A55" w:rsidRDefault="00533E9D"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533E9D" w:rsidRPr="000D1A55" w:rsidRDefault="005A254F"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 xml:space="preserve">--- </w:t>
      </w:r>
      <w:r w:rsidR="00533E9D" w:rsidRPr="000D1A55">
        <w:rPr>
          <w:rFonts w:ascii="Arial" w:hAnsi="Arial" w:cs="Arial"/>
          <w:bCs/>
          <w:color w:val="000000"/>
          <w:sz w:val="24"/>
          <w:szCs w:val="24"/>
        </w:rPr>
        <w:t xml:space="preserve">Por tanto, </w:t>
      </w:r>
      <w:r w:rsidR="006623F1" w:rsidRPr="000D1A55">
        <w:rPr>
          <w:rFonts w:ascii="Arial" w:hAnsi="Arial" w:cs="Arial"/>
          <w:bCs/>
          <w:color w:val="000000"/>
          <w:sz w:val="24"/>
          <w:szCs w:val="24"/>
        </w:rPr>
        <w:t>pas</w:t>
      </w:r>
      <w:r w:rsidR="00533E9D" w:rsidRPr="000D1A55">
        <w:rPr>
          <w:rFonts w:ascii="Arial" w:hAnsi="Arial" w:cs="Arial"/>
          <w:bCs/>
          <w:color w:val="000000"/>
          <w:sz w:val="24"/>
          <w:szCs w:val="24"/>
        </w:rPr>
        <w:t xml:space="preserve">ar por alto esta conducta, no sería eficaz la finalidad de lo establecido en el artículo </w:t>
      </w:r>
      <w:r w:rsidRPr="000D1A55">
        <w:rPr>
          <w:rFonts w:ascii="Arial" w:hAnsi="Arial" w:cs="Arial"/>
          <w:bCs/>
          <w:color w:val="000000"/>
          <w:sz w:val="24"/>
          <w:szCs w:val="24"/>
        </w:rPr>
        <w:t xml:space="preserve">246, </w:t>
      </w:r>
      <w:r w:rsidR="00533E9D" w:rsidRPr="000D1A55">
        <w:rPr>
          <w:rFonts w:ascii="Arial" w:hAnsi="Arial" w:cs="Arial"/>
          <w:bCs/>
          <w:color w:val="000000"/>
          <w:sz w:val="24"/>
          <w:szCs w:val="24"/>
        </w:rPr>
        <w:t>247</w:t>
      </w:r>
      <w:r w:rsidRPr="000D1A55">
        <w:rPr>
          <w:rFonts w:ascii="Arial" w:hAnsi="Arial" w:cs="Arial"/>
          <w:bCs/>
          <w:color w:val="000000"/>
          <w:sz w:val="24"/>
          <w:szCs w:val="24"/>
        </w:rPr>
        <w:t>, 117 Bis A</w:t>
      </w:r>
      <w:r w:rsidR="00533E9D" w:rsidRPr="000D1A55">
        <w:rPr>
          <w:rFonts w:ascii="Arial" w:hAnsi="Arial" w:cs="Arial"/>
          <w:bCs/>
          <w:color w:val="000000"/>
          <w:sz w:val="24"/>
          <w:szCs w:val="24"/>
        </w:rPr>
        <w:t xml:space="preserve"> de la Ley Electoral del Estado de Sinaloa, porque permitiría que los actores políticos en </w:t>
      </w:r>
      <w:r w:rsidR="009A318C" w:rsidRPr="000D1A55">
        <w:rPr>
          <w:rFonts w:ascii="Arial" w:hAnsi="Arial" w:cs="Arial"/>
          <w:bCs/>
          <w:color w:val="000000"/>
          <w:sz w:val="24"/>
          <w:szCs w:val="24"/>
        </w:rPr>
        <w:t>el proceso electoral 2013 pu</w:t>
      </w:r>
      <w:r w:rsidRPr="000D1A55">
        <w:rPr>
          <w:rFonts w:ascii="Arial" w:hAnsi="Arial" w:cs="Arial"/>
          <w:bCs/>
          <w:color w:val="000000"/>
          <w:sz w:val="24"/>
          <w:szCs w:val="24"/>
        </w:rPr>
        <w:t>dieran</w:t>
      </w:r>
      <w:r w:rsidR="009A318C" w:rsidRPr="000D1A55">
        <w:rPr>
          <w:rFonts w:ascii="Arial" w:hAnsi="Arial" w:cs="Arial"/>
          <w:bCs/>
          <w:color w:val="000000"/>
          <w:sz w:val="24"/>
          <w:szCs w:val="24"/>
        </w:rPr>
        <w:t xml:space="preserve"> </w:t>
      </w:r>
      <w:r w:rsidR="00331492" w:rsidRPr="000D1A55">
        <w:rPr>
          <w:rFonts w:ascii="Arial" w:hAnsi="Arial" w:cs="Arial"/>
          <w:b/>
          <w:bCs/>
          <w:color w:val="000000"/>
          <w:sz w:val="24"/>
          <w:szCs w:val="24"/>
        </w:rPr>
        <w:t>colocar</w:t>
      </w:r>
      <w:r w:rsidR="00FC323E" w:rsidRPr="000D1A55">
        <w:rPr>
          <w:rFonts w:ascii="Arial" w:hAnsi="Arial" w:cs="Arial"/>
          <w:b/>
          <w:bCs/>
          <w:color w:val="000000"/>
          <w:sz w:val="24"/>
          <w:szCs w:val="24"/>
        </w:rPr>
        <w:t>, fijar, pintar (difundir)</w:t>
      </w:r>
      <w:r w:rsidR="008A1530" w:rsidRPr="000D1A55">
        <w:rPr>
          <w:rFonts w:ascii="Arial" w:hAnsi="Arial" w:cs="Arial"/>
          <w:bCs/>
          <w:color w:val="000000"/>
          <w:sz w:val="24"/>
          <w:szCs w:val="24"/>
        </w:rPr>
        <w:t xml:space="preserve">propaganda </w:t>
      </w:r>
      <w:r w:rsidR="00FC323E" w:rsidRPr="000D1A55">
        <w:rPr>
          <w:rFonts w:ascii="Arial" w:hAnsi="Arial" w:cs="Arial"/>
          <w:bCs/>
          <w:color w:val="000000"/>
          <w:sz w:val="24"/>
          <w:szCs w:val="24"/>
        </w:rPr>
        <w:t xml:space="preserve">política y propaganda de precampaña </w:t>
      </w:r>
      <w:r w:rsidR="008A1530" w:rsidRPr="000D1A55">
        <w:rPr>
          <w:rFonts w:ascii="Arial" w:hAnsi="Arial" w:cs="Arial"/>
          <w:b/>
          <w:bCs/>
          <w:color w:val="000000"/>
          <w:sz w:val="24"/>
          <w:szCs w:val="24"/>
        </w:rPr>
        <w:t>electoral</w:t>
      </w:r>
      <w:r w:rsidR="00533E9D" w:rsidRPr="000D1A55">
        <w:rPr>
          <w:rFonts w:ascii="Arial" w:hAnsi="Arial" w:cs="Arial"/>
          <w:bCs/>
          <w:color w:val="000000"/>
          <w:sz w:val="24"/>
          <w:szCs w:val="24"/>
        </w:rPr>
        <w:t xml:space="preserve"> en lugares prohibidos y por ende no se inhibiría la conducta de los </w:t>
      </w:r>
      <w:r w:rsidRPr="000D1A55">
        <w:rPr>
          <w:rFonts w:ascii="Arial" w:hAnsi="Arial" w:cs="Arial"/>
          <w:bCs/>
          <w:color w:val="000000"/>
          <w:sz w:val="24"/>
          <w:szCs w:val="24"/>
        </w:rPr>
        <w:t>futuros</w:t>
      </w:r>
      <w:r w:rsidR="009A318C" w:rsidRPr="000D1A55">
        <w:rPr>
          <w:rFonts w:ascii="Arial" w:hAnsi="Arial" w:cs="Arial"/>
          <w:bCs/>
          <w:color w:val="000000"/>
          <w:sz w:val="24"/>
          <w:szCs w:val="24"/>
        </w:rPr>
        <w:t xml:space="preserve"> </w:t>
      </w:r>
      <w:r w:rsidR="00533E9D" w:rsidRPr="000D1A55">
        <w:rPr>
          <w:rFonts w:ascii="Arial" w:hAnsi="Arial" w:cs="Arial"/>
          <w:bCs/>
          <w:color w:val="000000"/>
          <w:sz w:val="24"/>
          <w:szCs w:val="24"/>
        </w:rPr>
        <w:t>infractores, generando con ello, un estado de insubordinación al derecho electoral vigente en l</w:t>
      </w:r>
      <w:r w:rsidR="00D37CAF" w:rsidRPr="000D1A55">
        <w:rPr>
          <w:rFonts w:ascii="Arial" w:hAnsi="Arial" w:cs="Arial"/>
          <w:bCs/>
          <w:color w:val="000000"/>
          <w:sz w:val="24"/>
          <w:szCs w:val="24"/>
        </w:rPr>
        <w:t>a presente contienda electoral o futuros procesos electorales</w:t>
      </w:r>
      <w:r w:rsidR="00CA10C3">
        <w:rPr>
          <w:rFonts w:ascii="Arial" w:hAnsi="Arial" w:cs="Arial"/>
          <w:bCs/>
          <w:color w:val="000000"/>
          <w:sz w:val="24"/>
          <w:szCs w:val="24"/>
        </w:rPr>
        <w:t>.</w:t>
      </w:r>
      <w:r w:rsidR="00CA10C3">
        <w:rPr>
          <w:rFonts w:ascii="Arial" w:hAnsi="Arial" w:cs="Arial"/>
          <w:bCs/>
          <w:color w:val="000000"/>
          <w:sz w:val="24"/>
          <w:szCs w:val="24"/>
        </w:rPr>
        <w:tab/>
      </w:r>
    </w:p>
    <w:p w:rsidR="00794714" w:rsidRPr="000D1A55" w:rsidRDefault="00794714"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7136F0" w:rsidRPr="000D1A55" w:rsidRDefault="00010CDA"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Calificación de la falta:</w:t>
      </w:r>
    </w:p>
    <w:p w:rsidR="007136F0" w:rsidRPr="000D1A55" w:rsidRDefault="007136F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FC323E" w:rsidRPr="000D1A55" w:rsidRDefault="005A254F" w:rsidP="00717ABB">
      <w:pPr>
        <w:tabs>
          <w:tab w:val="right" w:leader="hyphen" w:pos="8817"/>
        </w:tabs>
        <w:autoSpaceDE w:val="0"/>
        <w:autoSpaceDN w:val="0"/>
        <w:adjustRightInd w:val="0"/>
        <w:jc w:val="both"/>
        <w:rPr>
          <w:rFonts w:ascii="Arial" w:hAnsi="Arial" w:cs="Arial"/>
          <w:bCs/>
          <w:color w:val="000000"/>
          <w:sz w:val="24"/>
          <w:szCs w:val="24"/>
        </w:rPr>
      </w:pPr>
      <w:r w:rsidRPr="000D1A55">
        <w:rPr>
          <w:rFonts w:ascii="Arial" w:hAnsi="Arial" w:cs="Arial"/>
          <w:bCs/>
          <w:color w:val="000000"/>
          <w:sz w:val="24"/>
          <w:szCs w:val="24"/>
        </w:rPr>
        <w:t xml:space="preserve">--- </w:t>
      </w:r>
      <w:r w:rsidR="00010CDA" w:rsidRPr="000D1A55">
        <w:rPr>
          <w:rFonts w:ascii="Arial" w:hAnsi="Arial" w:cs="Arial"/>
          <w:bCs/>
          <w:color w:val="000000"/>
          <w:sz w:val="24"/>
          <w:szCs w:val="24"/>
        </w:rPr>
        <w:t xml:space="preserve">De acuerdo a las constancias del expediente </w:t>
      </w:r>
      <w:r w:rsidR="005B4BA3" w:rsidRPr="000D1A55">
        <w:rPr>
          <w:rFonts w:ascii="Arial" w:hAnsi="Arial" w:cs="Arial"/>
          <w:b/>
          <w:bCs/>
          <w:color w:val="000000"/>
          <w:sz w:val="24"/>
          <w:szCs w:val="24"/>
        </w:rPr>
        <w:t>PO-006/2013</w:t>
      </w:r>
      <w:r w:rsidR="00FC323E" w:rsidRPr="000D1A55">
        <w:rPr>
          <w:rFonts w:ascii="Arial" w:hAnsi="Arial" w:cs="Arial"/>
          <w:b/>
          <w:bCs/>
          <w:color w:val="000000"/>
          <w:sz w:val="24"/>
          <w:szCs w:val="24"/>
        </w:rPr>
        <w:t xml:space="preserve"> y PO-008/2013</w:t>
      </w:r>
      <w:r w:rsidR="005B4BA3" w:rsidRPr="000D1A55">
        <w:rPr>
          <w:rFonts w:ascii="Arial" w:hAnsi="Arial" w:cs="Arial"/>
          <w:b/>
          <w:bCs/>
          <w:color w:val="000000"/>
          <w:sz w:val="24"/>
          <w:szCs w:val="24"/>
        </w:rPr>
        <w:t>,</w:t>
      </w:r>
      <w:r w:rsidR="00FC323E" w:rsidRPr="000D1A55">
        <w:rPr>
          <w:rFonts w:ascii="Arial" w:hAnsi="Arial" w:cs="Arial"/>
          <w:b/>
          <w:bCs/>
          <w:color w:val="000000"/>
          <w:sz w:val="24"/>
          <w:szCs w:val="24"/>
        </w:rPr>
        <w:t xml:space="preserve"> acumulados, </w:t>
      </w:r>
      <w:r w:rsidR="00010CDA" w:rsidRPr="000D1A55">
        <w:rPr>
          <w:rFonts w:ascii="Arial" w:hAnsi="Arial" w:cs="Arial"/>
          <w:bCs/>
          <w:color w:val="000000"/>
          <w:sz w:val="24"/>
          <w:szCs w:val="24"/>
        </w:rPr>
        <w:t>el</w:t>
      </w:r>
      <w:r w:rsidR="00FD001F" w:rsidRPr="000D1A55">
        <w:rPr>
          <w:rFonts w:ascii="Arial" w:hAnsi="Arial" w:cs="Arial"/>
          <w:bCs/>
          <w:color w:val="000000"/>
          <w:sz w:val="24"/>
          <w:szCs w:val="24"/>
        </w:rPr>
        <w:t xml:space="preserve"> </w:t>
      </w:r>
      <w:r w:rsidR="008A1530" w:rsidRPr="000D1A55">
        <w:rPr>
          <w:rFonts w:ascii="Arial" w:hAnsi="Arial" w:cs="Arial"/>
          <w:b/>
          <w:bCs/>
          <w:color w:val="000000"/>
          <w:sz w:val="24"/>
          <w:szCs w:val="24"/>
        </w:rPr>
        <w:t>Partido Acción Nacional</w:t>
      </w:r>
      <w:r w:rsidR="00010CDA" w:rsidRPr="000D1A55">
        <w:rPr>
          <w:rFonts w:ascii="Arial" w:hAnsi="Arial" w:cs="Arial"/>
          <w:bCs/>
          <w:color w:val="000000"/>
          <w:sz w:val="24"/>
          <w:szCs w:val="24"/>
        </w:rPr>
        <w:t xml:space="preserve"> infringió la normatividad </w:t>
      </w:r>
      <w:r w:rsidR="00FC323E" w:rsidRPr="000D1A55">
        <w:rPr>
          <w:rFonts w:ascii="Arial" w:hAnsi="Arial" w:cs="Arial"/>
          <w:bCs/>
          <w:color w:val="000000"/>
          <w:sz w:val="24"/>
          <w:szCs w:val="24"/>
        </w:rPr>
        <w:t xml:space="preserve">al no apegarse a lo establecido </w:t>
      </w:r>
      <w:r w:rsidR="00010CDA" w:rsidRPr="000D1A55">
        <w:rPr>
          <w:rFonts w:ascii="Arial" w:hAnsi="Arial" w:cs="Arial"/>
          <w:bCs/>
          <w:color w:val="000000"/>
          <w:sz w:val="24"/>
          <w:szCs w:val="24"/>
        </w:rPr>
        <w:t xml:space="preserve">en el artículo </w:t>
      </w:r>
      <w:r w:rsidR="00FC323E" w:rsidRPr="000D1A55">
        <w:rPr>
          <w:rFonts w:ascii="Arial" w:hAnsi="Arial" w:cs="Arial"/>
          <w:bCs/>
          <w:color w:val="000000"/>
          <w:sz w:val="24"/>
          <w:szCs w:val="24"/>
        </w:rPr>
        <w:t xml:space="preserve">el artículo </w:t>
      </w:r>
      <w:r w:rsidR="00FC323E" w:rsidRPr="000D1A55">
        <w:rPr>
          <w:rFonts w:ascii="Arial" w:hAnsi="Arial" w:cs="Arial"/>
          <w:sz w:val="24"/>
          <w:szCs w:val="24"/>
        </w:rPr>
        <w:t>30, fracción I</w:t>
      </w:r>
      <w:r w:rsidR="00A22382" w:rsidRPr="000D1A55">
        <w:rPr>
          <w:rFonts w:ascii="Arial" w:hAnsi="Arial" w:cs="Arial"/>
          <w:sz w:val="24"/>
          <w:szCs w:val="24"/>
        </w:rPr>
        <w:t>I</w:t>
      </w:r>
      <w:r w:rsidR="00B252B8" w:rsidRPr="000D1A55">
        <w:rPr>
          <w:rFonts w:ascii="Arial" w:hAnsi="Arial" w:cs="Arial"/>
          <w:sz w:val="24"/>
          <w:szCs w:val="24"/>
        </w:rPr>
        <w:t xml:space="preserve"> </w:t>
      </w:r>
      <w:r w:rsidR="00FC323E" w:rsidRPr="000D1A55">
        <w:rPr>
          <w:rFonts w:ascii="Arial" w:hAnsi="Arial" w:cs="Arial"/>
          <w:sz w:val="24"/>
          <w:szCs w:val="24"/>
        </w:rPr>
        <w:t>y el artículo 117 Bis, de la Ley Electoral de Estado de Sinaloa, artículos que disponen el deber de los Partidos Políticos, en este caso, el</w:t>
      </w:r>
      <w:r w:rsidR="00CA10C3">
        <w:rPr>
          <w:rFonts w:ascii="Arial" w:hAnsi="Arial" w:cs="Arial"/>
          <w:sz w:val="24"/>
          <w:szCs w:val="24"/>
        </w:rPr>
        <w:t xml:space="preserve"> </w:t>
      </w:r>
      <w:r w:rsidR="00FC323E" w:rsidRPr="000D1A55">
        <w:rPr>
          <w:rFonts w:ascii="Arial" w:hAnsi="Arial" w:cs="Arial"/>
          <w:sz w:val="24"/>
          <w:szCs w:val="24"/>
        </w:rPr>
        <w:t xml:space="preserve">Partido Acción Nacional de realizar sus actividades y ajustar la de los militantes dentro de los cauces legales, es decir en apego a la legislación electoral aplicables durante el proceso electoral, disposiciones establecidas tanto en la Ley Electoral del Estado de Sinaloa, así como el Reglamento </w:t>
      </w:r>
      <w:r w:rsidR="00FC323E" w:rsidRPr="000D1A55">
        <w:rPr>
          <w:rFonts w:ascii="Arial" w:hAnsi="Arial" w:cs="Arial"/>
          <w:bCs/>
          <w:color w:val="000000"/>
          <w:sz w:val="24"/>
          <w:szCs w:val="24"/>
        </w:rPr>
        <w:t xml:space="preserve">para Regular la Difusión y Fijación de la Propaganda durante el Proceso Electoral; además considerando que este último, no </w:t>
      </w:r>
      <w:r w:rsidR="009A318C" w:rsidRPr="000D1A55">
        <w:rPr>
          <w:rFonts w:ascii="Arial" w:hAnsi="Arial" w:cs="Arial"/>
          <w:bCs/>
          <w:color w:val="000000"/>
          <w:sz w:val="24"/>
          <w:szCs w:val="24"/>
        </w:rPr>
        <w:t>fue</w:t>
      </w:r>
      <w:r w:rsidR="00FC323E" w:rsidRPr="000D1A55">
        <w:rPr>
          <w:rFonts w:ascii="Arial" w:hAnsi="Arial" w:cs="Arial"/>
          <w:bCs/>
          <w:color w:val="000000"/>
          <w:sz w:val="24"/>
          <w:szCs w:val="24"/>
        </w:rPr>
        <w:t xml:space="preserve"> impugnado por ninguno de los Partidos Políticos, en consecuencia, los actores políticos consintieron estar conformes con las reglas aplicables por el órgano electoral en materia de difusión y fijación de propaganda electoral durante el proceso electoral 2013. </w:t>
      </w:r>
      <w:r w:rsidR="00CA10C3">
        <w:rPr>
          <w:rFonts w:ascii="Arial" w:hAnsi="Arial" w:cs="Arial"/>
          <w:bCs/>
          <w:color w:val="000000"/>
          <w:sz w:val="24"/>
          <w:szCs w:val="24"/>
        </w:rPr>
        <w:tab/>
      </w:r>
    </w:p>
    <w:p w:rsidR="00A22382" w:rsidRPr="000D1A55" w:rsidRDefault="005A254F" w:rsidP="00717ABB">
      <w:pPr>
        <w:tabs>
          <w:tab w:val="right" w:leader="hyphen" w:pos="8817"/>
        </w:tabs>
        <w:autoSpaceDE w:val="0"/>
        <w:autoSpaceDN w:val="0"/>
        <w:adjustRightInd w:val="0"/>
        <w:jc w:val="both"/>
        <w:rPr>
          <w:rFonts w:ascii="Arial" w:hAnsi="Arial" w:cs="Arial"/>
          <w:bCs/>
          <w:color w:val="000000"/>
          <w:sz w:val="24"/>
          <w:szCs w:val="24"/>
        </w:rPr>
      </w:pPr>
      <w:r w:rsidRPr="000D1A55">
        <w:rPr>
          <w:rFonts w:ascii="Arial" w:hAnsi="Arial" w:cs="Arial"/>
          <w:bCs/>
          <w:color w:val="000000"/>
          <w:sz w:val="24"/>
          <w:szCs w:val="24"/>
        </w:rPr>
        <w:t xml:space="preserve">--- </w:t>
      </w:r>
      <w:r w:rsidR="00FC323E" w:rsidRPr="000D1A55">
        <w:rPr>
          <w:rFonts w:ascii="Arial" w:hAnsi="Arial" w:cs="Arial"/>
          <w:bCs/>
          <w:color w:val="000000"/>
          <w:sz w:val="24"/>
          <w:szCs w:val="24"/>
        </w:rPr>
        <w:t>En consecuencia e</w:t>
      </w:r>
      <w:r w:rsidR="00A22382" w:rsidRPr="000D1A55">
        <w:rPr>
          <w:rFonts w:ascii="Arial" w:hAnsi="Arial" w:cs="Arial"/>
          <w:bCs/>
          <w:color w:val="000000"/>
          <w:sz w:val="24"/>
          <w:szCs w:val="24"/>
        </w:rPr>
        <w:t xml:space="preserve">l Partido Acción Nacional, como presuntamente se probó “giró indicaciones </w:t>
      </w:r>
      <w:r w:rsidR="009A318C" w:rsidRPr="000D1A55">
        <w:rPr>
          <w:rFonts w:ascii="Arial" w:hAnsi="Arial" w:cs="Arial"/>
          <w:bCs/>
          <w:color w:val="000000"/>
          <w:sz w:val="24"/>
          <w:szCs w:val="24"/>
        </w:rPr>
        <w:t xml:space="preserve">respectivas” </w:t>
      </w:r>
      <w:r w:rsidR="00A22382" w:rsidRPr="000D1A55">
        <w:rPr>
          <w:rFonts w:ascii="Arial" w:hAnsi="Arial" w:cs="Arial"/>
          <w:bCs/>
          <w:color w:val="000000"/>
          <w:sz w:val="24"/>
          <w:szCs w:val="24"/>
        </w:rPr>
        <w:t xml:space="preserve">para el retiro de propaganda electoral del Distrito XX de Mazatlán, Sinaloa, lo anterior </w:t>
      </w:r>
      <w:r w:rsidR="009A318C" w:rsidRPr="000D1A55">
        <w:rPr>
          <w:rFonts w:ascii="Arial" w:hAnsi="Arial" w:cs="Arial"/>
          <w:bCs/>
          <w:color w:val="000000"/>
          <w:sz w:val="24"/>
          <w:szCs w:val="24"/>
        </w:rPr>
        <w:t>al haberse acreditado además que se retiró parcialmente</w:t>
      </w:r>
      <w:r w:rsidR="00A22382" w:rsidRPr="000D1A55">
        <w:rPr>
          <w:rFonts w:ascii="Arial" w:hAnsi="Arial" w:cs="Arial"/>
          <w:bCs/>
          <w:color w:val="000000"/>
          <w:sz w:val="24"/>
          <w:szCs w:val="24"/>
        </w:rPr>
        <w:t xml:space="preserve"> la propaganda </w:t>
      </w:r>
      <w:r w:rsidR="009A318C" w:rsidRPr="000D1A55">
        <w:rPr>
          <w:rFonts w:ascii="Arial" w:hAnsi="Arial" w:cs="Arial"/>
          <w:bCs/>
          <w:color w:val="000000"/>
          <w:sz w:val="24"/>
          <w:szCs w:val="24"/>
        </w:rPr>
        <w:t>materia de la notificación</w:t>
      </w:r>
      <w:r w:rsidR="00A22382" w:rsidRPr="000D1A55">
        <w:rPr>
          <w:rFonts w:ascii="Arial" w:hAnsi="Arial" w:cs="Arial"/>
          <w:bCs/>
          <w:color w:val="000000"/>
          <w:sz w:val="24"/>
          <w:szCs w:val="24"/>
        </w:rPr>
        <w:t>, no así en el Distrito XIII</w:t>
      </w:r>
      <w:r w:rsidR="00CA10C3">
        <w:rPr>
          <w:rFonts w:ascii="Arial" w:hAnsi="Arial" w:cs="Arial"/>
          <w:bCs/>
          <w:color w:val="000000"/>
          <w:sz w:val="24"/>
          <w:szCs w:val="24"/>
        </w:rPr>
        <w:t xml:space="preserve"> </w:t>
      </w:r>
      <w:r w:rsidR="00A22382" w:rsidRPr="000D1A55">
        <w:rPr>
          <w:rFonts w:ascii="Arial" w:hAnsi="Arial" w:cs="Arial"/>
          <w:bCs/>
          <w:color w:val="000000"/>
          <w:sz w:val="24"/>
          <w:szCs w:val="24"/>
        </w:rPr>
        <w:t>donde el Partido Acción Nacional a pesar de haber sido notificado, no retiró ninguna de la propaganda notificada, por tanto su conducta de omisión fue negligente actual</w:t>
      </w:r>
      <w:r w:rsidR="009A318C" w:rsidRPr="000D1A55">
        <w:rPr>
          <w:rFonts w:ascii="Arial" w:hAnsi="Arial" w:cs="Arial"/>
          <w:bCs/>
          <w:color w:val="000000"/>
          <w:sz w:val="24"/>
          <w:szCs w:val="24"/>
        </w:rPr>
        <w:t>izando el tipo admi</w:t>
      </w:r>
      <w:r w:rsidR="00A22382" w:rsidRPr="000D1A55">
        <w:rPr>
          <w:rFonts w:ascii="Arial" w:hAnsi="Arial" w:cs="Arial"/>
          <w:bCs/>
          <w:color w:val="000000"/>
          <w:sz w:val="24"/>
          <w:szCs w:val="24"/>
        </w:rPr>
        <w:t>nistr</w:t>
      </w:r>
      <w:r w:rsidR="009A318C" w:rsidRPr="000D1A55">
        <w:rPr>
          <w:rFonts w:ascii="Arial" w:hAnsi="Arial" w:cs="Arial"/>
          <w:bCs/>
          <w:color w:val="000000"/>
          <w:sz w:val="24"/>
          <w:szCs w:val="24"/>
        </w:rPr>
        <w:t xml:space="preserve">ativo electoral que se estudia consistente ésta en la </w:t>
      </w:r>
      <w:r w:rsidR="00A22382" w:rsidRPr="000D1A55">
        <w:rPr>
          <w:rFonts w:ascii="Arial" w:hAnsi="Arial" w:cs="Arial"/>
          <w:bCs/>
          <w:color w:val="000000"/>
          <w:sz w:val="24"/>
          <w:szCs w:val="24"/>
        </w:rPr>
        <w:t>prohibición de difundir propaganda</w:t>
      </w:r>
      <w:r w:rsidR="00CA10C3">
        <w:rPr>
          <w:rFonts w:ascii="Arial" w:hAnsi="Arial" w:cs="Arial"/>
          <w:bCs/>
          <w:color w:val="000000"/>
          <w:sz w:val="24"/>
          <w:szCs w:val="24"/>
        </w:rPr>
        <w:t xml:space="preserve"> </w:t>
      </w:r>
      <w:r w:rsidRPr="000D1A55">
        <w:rPr>
          <w:rFonts w:ascii="Arial" w:hAnsi="Arial" w:cs="Arial"/>
          <w:bCs/>
          <w:color w:val="000000"/>
          <w:sz w:val="24"/>
          <w:szCs w:val="24"/>
        </w:rPr>
        <w:t>de precampa</w:t>
      </w:r>
      <w:r w:rsidR="009A318C" w:rsidRPr="000D1A55">
        <w:rPr>
          <w:rFonts w:ascii="Arial" w:hAnsi="Arial" w:cs="Arial"/>
          <w:bCs/>
          <w:color w:val="000000"/>
          <w:sz w:val="24"/>
          <w:szCs w:val="24"/>
        </w:rPr>
        <w:t>ñ</w:t>
      </w:r>
      <w:r w:rsidRPr="000D1A55">
        <w:rPr>
          <w:rFonts w:ascii="Arial" w:hAnsi="Arial" w:cs="Arial"/>
          <w:bCs/>
          <w:color w:val="000000"/>
          <w:sz w:val="24"/>
          <w:szCs w:val="24"/>
        </w:rPr>
        <w:t xml:space="preserve">a electoral en </w:t>
      </w:r>
      <w:r w:rsidR="00A22382" w:rsidRPr="000D1A55">
        <w:rPr>
          <w:rFonts w:ascii="Arial" w:hAnsi="Arial" w:cs="Arial"/>
          <w:bCs/>
          <w:color w:val="000000"/>
          <w:sz w:val="24"/>
          <w:szCs w:val="24"/>
        </w:rPr>
        <w:t>el equipamiento urbano</w:t>
      </w:r>
      <w:r w:rsidR="00CA10C3">
        <w:rPr>
          <w:rFonts w:ascii="Arial" w:hAnsi="Arial" w:cs="Arial"/>
          <w:bCs/>
          <w:color w:val="000000"/>
          <w:sz w:val="24"/>
          <w:szCs w:val="24"/>
        </w:rPr>
        <w:t>.</w:t>
      </w:r>
      <w:r w:rsidR="00CA10C3">
        <w:rPr>
          <w:rFonts w:ascii="Arial" w:hAnsi="Arial" w:cs="Arial"/>
          <w:bCs/>
          <w:color w:val="000000"/>
          <w:sz w:val="24"/>
          <w:szCs w:val="24"/>
        </w:rPr>
        <w:tab/>
      </w:r>
    </w:p>
    <w:p w:rsidR="003D50E6" w:rsidRPr="000D1A55" w:rsidRDefault="00183F26"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 xml:space="preserve">--- </w:t>
      </w:r>
      <w:r w:rsidR="00857DE4" w:rsidRPr="000D1A55">
        <w:rPr>
          <w:rFonts w:ascii="Arial" w:hAnsi="Arial" w:cs="Arial"/>
          <w:bCs/>
          <w:color w:val="000000"/>
          <w:sz w:val="24"/>
          <w:szCs w:val="24"/>
        </w:rPr>
        <w:t xml:space="preserve">Por ende se califica la falta como leve. Se argumenta lo anterior porque, si bien, se </w:t>
      </w:r>
      <w:r w:rsidR="00EF1D8E" w:rsidRPr="000D1A55">
        <w:rPr>
          <w:rFonts w:ascii="Arial" w:hAnsi="Arial" w:cs="Arial"/>
          <w:b/>
          <w:bCs/>
          <w:color w:val="000000"/>
          <w:sz w:val="24"/>
          <w:szCs w:val="24"/>
        </w:rPr>
        <w:t>colocó</w:t>
      </w:r>
      <w:r w:rsidR="00E24784" w:rsidRPr="000D1A55">
        <w:rPr>
          <w:rFonts w:ascii="Arial" w:hAnsi="Arial" w:cs="Arial"/>
          <w:b/>
          <w:bCs/>
          <w:color w:val="000000"/>
          <w:sz w:val="24"/>
          <w:szCs w:val="24"/>
        </w:rPr>
        <w:t xml:space="preserve"> y fijó</w:t>
      </w:r>
      <w:r w:rsidR="003D50E6" w:rsidRPr="000D1A55">
        <w:rPr>
          <w:rFonts w:ascii="Arial" w:hAnsi="Arial" w:cs="Arial"/>
          <w:b/>
          <w:bCs/>
          <w:color w:val="000000"/>
          <w:sz w:val="24"/>
          <w:szCs w:val="24"/>
        </w:rPr>
        <w:t>,</w:t>
      </w:r>
      <w:r w:rsidR="003D50E6" w:rsidRPr="000D1A55">
        <w:rPr>
          <w:rFonts w:ascii="Arial" w:hAnsi="Arial" w:cs="Arial"/>
          <w:bCs/>
          <w:color w:val="000000"/>
          <w:sz w:val="24"/>
          <w:szCs w:val="24"/>
        </w:rPr>
        <w:t xml:space="preserve"> en el Distrito XIII propaganda política y propaganda de precampaña electoral, en el Distrito XX propaganda de precampaña electoral, </w:t>
      </w:r>
      <w:r w:rsidRPr="000D1A55">
        <w:rPr>
          <w:rFonts w:ascii="Arial" w:hAnsi="Arial" w:cs="Arial"/>
          <w:bCs/>
          <w:color w:val="000000"/>
          <w:sz w:val="24"/>
          <w:szCs w:val="24"/>
        </w:rPr>
        <w:t xml:space="preserve">en </w:t>
      </w:r>
      <w:r w:rsidR="003D50E6" w:rsidRPr="000D1A55">
        <w:rPr>
          <w:rFonts w:ascii="Arial" w:hAnsi="Arial" w:cs="Arial"/>
          <w:bCs/>
          <w:color w:val="000000"/>
          <w:sz w:val="24"/>
          <w:szCs w:val="24"/>
        </w:rPr>
        <w:t xml:space="preserve">todos los casos en equipamiento urbano, </w:t>
      </w:r>
      <w:r w:rsidR="00857DE4" w:rsidRPr="000D1A55">
        <w:rPr>
          <w:rFonts w:ascii="Arial" w:hAnsi="Arial" w:cs="Arial"/>
          <w:bCs/>
          <w:color w:val="000000"/>
          <w:sz w:val="24"/>
          <w:szCs w:val="24"/>
        </w:rPr>
        <w:t>vulnerando el bien jurídico tutelado por la normatividad, el cual es pr</w:t>
      </w:r>
      <w:r w:rsidR="003D50E6" w:rsidRPr="000D1A55">
        <w:rPr>
          <w:rFonts w:ascii="Arial" w:hAnsi="Arial" w:cs="Arial"/>
          <w:bCs/>
          <w:color w:val="000000"/>
          <w:sz w:val="24"/>
          <w:szCs w:val="24"/>
        </w:rPr>
        <w:t xml:space="preserve">eservar el paisaje urbano </w:t>
      </w:r>
      <w:r w:rsidR="001B101C" w:rsidRPr="000D1A55">
        <w:rPr>
          <w:rFonts w:ascii="Arial" w:hAnsi="Arial" w:cs="Arial"/>
          <w:bCs/>
          <w:color w:val="000000"/>
          <w:sz w:val="24"/>
          <w:szCs w:val="24"/>
        </w:rPr>
        <w:t>del D</w:t>
      </w:r>
      <w:r w:rsidR="00857DE4" w:rsidRPr="000D1A55">
        <w:rPr>
          <w:rFonts w:ascii="Arial" w:hAnsi="Arial" w:cs="Arial"/>
          <w:bCs/>
          <w:color w:val="000000"/>
          <w:sz w:val="24"/>
          <w:szCs w:val="24"/>
        </w:rPr>
        <w:t xml:space="preserve">istrito </w:t>
      </w:r>
      <w:r w:rsidR="006623F1" w:rsidRPr="000D1A55">
        <w:rPr>
          <w:rFonts w:ascii="Arial" w:hAnsi="Arial" w:cs="Arial"/>
          <w:b/>
          <w:bCs/>
          <w:color w:val="000000"/>
          <w:sz w:val="24"/>
          <w:szCs w:val="24"/>
        </w:rPr>
        <w:t>XII</w:t>
      </w:r>
      <w:r w:rsidR="00857DE4" w:rsidRPr="000D1A55">
        <w:rPr>
          <w:rFonts w:ascii="Arial" w:hAnsi="Arial" w:cs="Arial"/>
          <w:b/>
          <w:bCs/>
          <w:color w:val="000000"/>
          <w:sz w:val="24"/>
          <w:szCs w:val="24"/>
        </w:rPr>
        <w:t>I</w:t>
      </w:r>
      <w:r w:rsidR="00CC3365" w:rsidRPr="000D1A55">
        <w:rPr>
          <w:rFonts w:ascii="Arial" w:hAnsi="Arial" w:cs="Arial"/>
          <w:b/>
          <w:bCs/>
          <w:color w:val="000000"/>
          <w:sz w:val="24"/>
          <w:szCs w:val="24"/>
        </w:rPr>
        <w:t xml:space="preserve"> </w:t>
      </w:r>
      <w:r w:rsidR="003D50E6" w:rsidRPr="000D1A55">
        <w:rPr>
          <w:rFonts w:ascii="Arial" w:hAnsi="Arial" w:cs="Arial"/>
          <w:bCs/>
          <w:color w:val="000000"/>
          <w:sz w:val="24"/>
          <w:szCs w:val="24"/>
        </w:rPr>
        <w:t>y XX, esta actividad no causó un daño que generara un daño perm</w:t>
      </w:r>
      <w:r w:rsidR="00E643F0" w:rsidRPr="000D1A55">
        <w:rPr>
          <w:rFonts w:ascii="Arial" w:hAnsi="Arial" w:cs="Arial"/>
          <w:bCs/>
          <w:color w:val="000000"/>
          <w:sz w:val="24"/>
          <w:szCs w:val="24"/>
        </w:rPr>
        <w:t>an</w:t>
      </w:r>
      <w:r w:rsidR="003D50E6" w:rsidRPr="000D1A55">
        <w:rPr>
          <w:rFonts w:ascii="Arial" w:hAnsi="Arial" w:cs="Arial"/>
          <w:bCs/>
          <w:color w:val="000000"/>
          <w:sz w:val="24"/>
          <w:szCs w:val="24"/>
        </w:rPr>
        <w:t xml:space="preserve">ente al </w:t>
      </w:r>
      <w:r w:rsidR="00FB1E66" w:rsidRPr="000D1A55">
        <w:rPr>
          <w:rFonts w:ascii="Arial" w:hAnsi="Arial" w:cs="Arial"/>
          <w:bCs/>
          <w:color w:val="000000"/>
          <w:sz w:val="24"/>
          <w:szCs w:val="24"/>
        </w:rPr>
        <w:t xml:space="preserve">paisaje urbano, ni </w:t>
      </w:r>
      <w:r w:rsidR="00E643F0" w:rsidRPr="000D1A55">
        <w:rPr>
          <w:rFonts w:ascii="Arial" w:hAnsi="Arial" w:cs="Arial"/>
          <w:bCs/>
          <w:color w:val="000000"/>
          <w:sz w:val="24"/>
          <w:szCs w:val="24"/>
        </w:rPr>
        <w:t>generó un impacto de</w:t>
      </w:r>
      <w:r w:rsidR="00CA10C3">
        <w:rPr>
          <w:rFonts w:ascii="Arial" w:hAnsi="Arial" w:cs="Arial"/>
          <w:bCs/>
          <w:color w:val="000000"/>
          <w:sz w:val="24"/>
          <w:szCs w:val="24"/>
        </w:rPr>
        <w:t xml:space="preserve"> </w:t>
      </w:r>
      <w:r w:rsidR="00FB1E66" w:rsidRPr="000D1A55">
        <w:rPr>
          <w:rFonts w:ascii="Arial" w:hAnsi="Arial" w:cs="Arial"/>
          <w:bCs/>
          <w:color w:val="000000"/>
          <w:sz w:val="24"/>
          <w:szCs w:val="24"/>
        </w:rPr>
        <w:t>tal magnitud que paralizara el proceso electoral 2013</w:t>
      </w:r>
      <w:r w:rsidR="00CA10C3">
        <w:rPr>
          <w:rFonts w:ascii="Arial" w:hAnsi="Arial" w:cs="Arial"/>
          <w:bCs/>
          <w:color w:val="000000"/>
          <w:sz w:val="24"/>
          <w:szCs w:val="24"/>
        </w:rPr>
        <w:t>.</w:t>
      </w:r>
      <w:r w:rsidR="00CA10C3">
        <w:rPr>
          <w:rFonts w:ascii="Arial" w:hAnsi="Arial" w:cs="Arial"/>
          <w:bCs/>
          <w:color w:val="000000"/>
          <w:sz w:val="24"/>
          <w:szCs w:val="24"/>
        </w:rPr>
        <w:tab/>
      </w:r>
    </w:p>
    <w:p w:rsidR="00857DE4" w:rsidRPr="000D1A55" w:rsidRDefault="00857DE4"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191537" w:rsidRPr="000D1A55" w:rsidRDefault="007136F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SANCIÓN</w:t>
      </w:r>
    </w:p>
    <w:p w:rsidR="00EF6BDB" w:rsidRPr="000D1A55" w:rsidRDefault="00EF6BDB"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191537" w:rsidRPr="000D1A55" w:rsidRDefault="007136F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Proporcionalidad de la sanción.</w:t>
      </w:r>
    </w:p>
    <w:p w:rsidR="007136F0" w:rsidRPr="000D1A55" w:rsidRDefault="007136F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9E09C1" w:rsidRPr="000D1A55" w:rsidRDefault="00191537"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w:t>
      </w:r>
      <w:r w:rsidR="0051200A" w:rsidRPr="000D1A55">
        <w:rPr>
          <w:rFonts w:ascii="Arial" w:hAnsi="Arial" w:cs="Arial"/>
          <w:b/>
          <w:bCs/>
          <w:color w:val="000000"/>
          <w:sz w:val="24"/>
          <w:szCs w:val="24"/>
        </w:rPr>
        <w:t>Las condiciones socioeconómicas del infractor</w:t>
      </w:r>
      <w:r w:rsidR="007136F0" w:rsidRPr="000D1A55">
        <w:rPr>
          <w:rFonts w:ascii="Arial" w:hAnsi="Arial" w:cs="Arial"/>
          <w:b/>
          <w:bCs/>
          <w:color w:val="000000"/>
          <w:sz w:val="24"/>
          <w:szCs w:val="24"/>
        </w:rPr>
        <w:t>.</w:t>
      </w:r>
    </w:p>
    <w:p w:rsidR="00857DE4" w:rsidRPr="000D1A55" w:rsidRDefault="00857DE4" w:rsidP="00717ABB">
      <w:pPr>
        <w:tabs>
          <w:tab w:val="right" w:leader="hyphen" w:pos="8817"/>
        </w:tabs>
        <w:autoSpaceDE w:val="0"/>
        <w:autoSpaceDN w:val="0"/>
        <w:adjustRightInd w:val="0"/>
        <w:spacing w:after="0" w:line="240" w:lineRule="auto"/>
        <w:rPr>
          <w:rFonts w:ascii="Arial" w:hAnsi="Arial" w:cs="Arial"/>
          <w:color w:val="000000"/>
          <w:sz w:val="24"/>
          <w:szCs w:val="24"/>
        </w:rPr>
      </w:pPr>
    </w:p>
    <w:p w:rsidR="00857DE4" w:rsidRPr="000D1A55" w:rsidRDefault="00D23575"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color w:val="000000"/>
          <w:sz w:val="24"/>
          <w:szCs w:val="24"/>
        </w:rPr>
        <w:t>---</w:t>
      </w:r>
      <w:r w:rsidR="003758AE" w:rsidRPr="000D1A55">
        <w:rPr>
          <w:rFonts w:ascii="Arial" w:hAnsi="Arial" w:cs="Arial"/>
          <w:color w:val="000000"/>
          <w:sz w:val="24"/>
          <w:szCs w:val="24"/>
        </w:rPr>
        <w:t>En fecha 25 de enero de 2013, e</w:t>
      </w:r>
      <w:r w:rsidR="00857DE4" w:rsidRPr="000D1A55">
        <w:rPr>
          <w:rFonts w:ascii="Arial" w:hAnsi="Arial" w:cs="Arial"/>
          <w:color w:val="000000"/>
          <w:sz w:val="24"/>
          <w:szCs w:val="24"/>
        </w:rPr>
        <w:t xml:space="preserve">l Consejo Estatal Electoral aprobó </w:t>
      </w:r>
      <w:r w:rsidR="00754970" w:rsidRPr="000D1A55">
        <w:rPr>
          <w:rFonts w:ascii="Arial" w:hAnsi="Arial" w:cs="Arial"/>
          <w:color w:val="000000"/>
          <w:sz w:val="24"/>
          <w:szCs w:val="24"/>
        </w:rPr>
        <w:t xml:space="preserve">el </w:t>
      </w:r>
      <w:r w:rsidR="00857DE4" w:rsidRPr="000D1A55">
        <w:rPr>
          <w:rFonts w:ascii="Arial" w:hAnsi="Arial" w:cs="Arial"/>
          <w:bCs/>
          <w:color w:val="000000"/>
          <w:sz w:val="24"/>
          <w:szCs w:val="24"/>
        </w:rPr>
        <w:t>acuerdo</w:t>
      </w:r>
      <w:r w:rsidR="00754970" w:rsidRPr="000D1A55">
        <w:rPr>
          <w:rFonts w:ascii="Arial" w:hAnsi="Arial" w:cs="Arial"/>
          <w:bCs/>
          <w:color w:val="000000"/>
          <w:sz w:val="24"/>
          <w:szCs w:val="24"/>
        </w:rPr>
        <w:t xml:space="preserve"> ORD/01/002 donde determinó </w:t>
      </w:r>
      <w:r w:rsidR="00857DE4" w:rsidRPr="000D1A55">
        <w:rPr>
          <w:rFonts w:ascii="Arial" w:hAnsi="Arial" w:cs="Arial"/>
          <w:bCs/>
          <w:color w:val="000000"/>
          <w:sz w:val="24"/>
          <w:szCs w:val="24"/>
        </w:rPr>
        <w:t>el financiamiento público de los partidos políticos para los años 2013, 2014 y 2015, así como el calendario de ministraciones mensuales para el año 2013</w:t>
      </w:r>
      <w:r w:rsidR="007136F0" w:rsidRPr="000D1A55">
        <w:rPr>
          <w:rFonts w:ascii="Arial" w:hAnsi="Arial" w:cs="Arial"/>
          <w:bCs/>
          <w:color w:val="000000"/>
          <w:sz w:val="24"/>
          <w:szCs w:val="24"/>
        </w:rPr>
        <w:t>.</w:t>
      </w:r>
      <w:r w:rsidR="00CA10C3">
        <w:rPr>
          <w:rFonts w:ascii="Arial" w:hAnsi="Arial" w:cs="Arial"/>
          <w:bCs/>
          <w:color w:val="000000"/>
          <w:sz w:val="24"/>
          <w:szCs w:val="24"/>
        </w:rPr>
        <w:tab/>
      </w:r>
    </w:p>
    <w:p w:rsidR="00857DE4" w:rsidRPr="000D1A55" w:rsidRDefault="00857DE4" w:rsidP="00717ABB">
      <w:pPr>
        <w:tabs>
          <w:tab w:val="right" w:leader="hyphen" w:pos="8817"/>
        </w:tabs>
        <w:autoSpaceDE w:val="0"/>
        <w:autoSpaceDN w:val="0"/>
        <w:adjustRightInd w:val="0"/>
        <w:spacing w:after="0" w:line="240" w:lineRule="auto"/>
        <w:jc w:val="both"/>
        <w:rPr>
          <w:rFonts w:ascii="Arial" w:hAnsi="Arial" w:cs="Arial"/>
          <w:bCs/>
          <w:color w:val="000000"/>
          <w:sz w:val="23"/>
          <w:szCs w:val="23"/>
        </w:rPr>
      </w:pPr>
    </w:p>
    <w:p w:rsidR="00E643F0" w:rsidRPr="000D1A55" w:rsidRDefault="00D23575"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 xml:space="preserve">--- </w:t>
      </w:r>
      <w:r w:rsidR="00857DE4" w:rsidRPr="000D1A55">
        <w:rPr>
          <w:rFonts w:ascii="Arial" w:hAnsi="Arial" w:cs="Arial"/>
          <w:bCs/>
          <w:color w:val="000000"/>
          <w:sz w:val="24"/>
          <w:szCs w:val="24"/>
        </w:rPr>
        <w:t xml:space="preserve">En dicho acuerdo, se asignó al </w:t>
      </w:r>
      <w:r w:rsidR="008A1530" w:rsidRPr="000D1A55">
        <w:rPr>
          <w:rFonts w:ascii="Arial" w:hAnsi="Arial" w:cs="Arial"/>
          <w:bCs/>
          <w:color w:val="000000"/>
          <w:sz w:val="24"/>
          <w:szCs w:val="24"/>
        </w:rPr>
        <w:t>Partido Acción Nacional</w:t>
      </w:r>
      <w:r w:rsidR="00754970" w:rsidRPr="000D1A55">
        <w:rPr>
          <w:rFonts w:ascii="Arial" w:hAnsi="Arial" w:cs="Arial"/>
          <w:bCs/>
          <w:color w:val="000000"/>
          <w:sz w:val="24"/>
          <w:szCs w:val="24"/>
        </w:rPr>
        <w:t xml:space="preserve"> la cantidad de $</w:t>
      </w:r>
      <w:r w:rsidR="00EF1D8E" w:rsidRPr="000D1A55">
        <w:rPr>
          <w:rFonts w:ascii="Arial" w:hAnsi="Arial" w:cs="Arial"/>
          <w:bCs/>
          <w:color w:val="000000"/>
          <w:sz w:val="24"/>
          <w:szCs w:val="24"/>
        </w:rPr>
        <w:t xml:space="preserve">35, 764, </w:t>
      </w:r>
      <w:r w:rsidR="00853B08" w:rsidRPr="000D1A55">
        <w:rPr>
          <w:rFonts w:ascii="Arial" w:hAnsi="Arial" w:cs="Arial"/>
          <w:bCs/>
          <w:color w:val="000000"/>
          <w:sz w:val="24"/>
          <w:szCs w:val="24"/>
        </w:rPr>
        <w:t>029.19 (</w:t>
      </w:r>
      <w:r w:rsidR="00217C73" w:rsidRPr="000D1A55">
        <w:rPr>
          <w:rFonts w:ascii="Arial" w:hAnsi="Arial" w:cs="Arial"/>
          <w:bCs/>
          <w:color w:val="000000"/>
          <w:sz w:val="24"/>
          <w:szCs w:val="24"/>
        </w:rPr>
        <w:t>Treinta y cinco</w:t>
      </w:r>
      <w:r w:rsidR="001B101C" w:rsidRPr="000D1A55">
        <w:rPr>
          <w:rFonts w:ascii="Arial" w:hAnsi="Arial" w:cs="Arial"/>
          <w:bCs/>
          <w:color w:val="000000"/>
          <w:sz w:val="24"/>
          <w:szCs w:val="24"/>
        </w:rPr>
        <w:t xml:space="preserve"> millones</w:t>
      </w:r>
      <w:r w:rsidR="00E643F0" w:rsidRPr="000D1A55">
        <w:rPr>
          <w:rFonts w:ascii="Arial" w:hAnsi="Arial" w:cs="Arial"/>
          <w:bCs/>
          <w:color w:val="000000"/>
          <w:sz w:val="24"/>
          <w:szCs w:val="24"/>
        </w:rPr>
        <w:t xml:space="preserve"> </w:t>
      </w:r>
      <w:r w:rsidR="00217C73" w:rsidRPr="000D1A55">
        <w:rPr>
          <w:rFonts w:ascii="Arial" w:hAnsi="Arial" w:cs="Arial"/>
          <w:bCs/>
          <w:color w:val="000000"/>
          <w:sz w:val="24"/>
          <w:szCs w:val="24"/>
        </w:rPr>
        <w:t xml:space="preserve">setecientos sesenta y cuatro </w:t>
      </w:r>
      <w:r w:rsidR="001B101C" w:rsidRPr="000D1A55">
        <w:rPr>
          <w:rFonts w:ascii="Arial" w:hAnsi="Arial" w:cs="Arial"/>
          <w:bCs/>
          <w:color w:val="000000"/>
          <w:sz w:val="24"/>
          <w:szCs w:val="24"/>
        </w:rPr>
        <w:t xml:space="preserve">mil </w:t>
      </w:r>
      <w:r w:rsidR="00217C73" w:rsidRPr="000D1A55">
        <w:rPr>
          <w:rFonts w:ascii="Arial" w:hAnsi="Arial" w:cs="Arial"/>
          <w:bCs/>
          <w:color w:val="000000"/>
          <w:sz w:val="24"/>
          <w:szCs w:val="24"/>
        </w:rPr>
        <w:t>veintinueve</w:t>
      </w:r>
      <w:r w:rsidR="00754970" w:rsidRPr="000D1A55">
        <w:rPr>
          <w:rFonts w:ascii="Arial" w:hAnsi="Arial" w:cs="Arial"/>
          <w:bCs/>
          <w:color w:val="000000"/>
          <w:sz w:val="24"/>
          <w:szCs w:val="24"/>
        </w:rPr>
        <w:t xml:space="preserve"> pesos </w:t>
      </w:r>
      <w:r w:rsidR="00215E95" w:rsidRPr="000D1A55">
        <w:rPr>
          <w:rFonts w:ascii="Arial" w:hAnsi="Arial" w:cs="Arial"/>
          <w:bCs/>
          <w:color w:val="000000"/>
          <w:sz w:val="24"/>
          <w:szCs w:val="24"/>
        </w:rPr>
        <w:t>19/100 M.N)</w:t>
      </w:r>
      <w:r w:rsidR="00857DE4" w:rsidRPr="000D1A55">
        <w:rPr>
          <w:rFonts w:ascii="Arial" w:hAnsi="Arial" w:cs="Arial"/>
          <w:bCs/>
          <w:color w:val="000000"/>
          <w:sz w:val="24"/>
          <w:szCs w:val="24"/>
        </w:rPr>
        <w:t xml:space="preserve"> para que desarrollara sus actividades ordinarias</w:t>
      </w:r>
      <w:r w:rsidR="00215E95" w:rsidRPr="000D1A55">
        <w:rPr>
          <w:rFonts w:ascii="Arial" w:hAnsi="Arial" w:cs="Arial"/>
          <w:bCs/>
          <w:color w:val="000000"/>
          <w:sz w:val="24"/>
          <w:szCs w:val="24"/>
        </w:rPr>
        <w:t xml:space="preserve"> en 2013.</w:t>
      </w:r>
      <w:r w:rsidR="00CA10C3">
        <w:rPr>
          <w:rFonts w:ascii="Arial" w:hAnsi="Arial" w:cs="Arial"/>
          <w:bCs/>
          <w:color w:val="000000"/>
          <w:sz w:val="24"/>
          <w:szCs w:val="24"/>
        </w:rPr>
        <w:tab/>
      </w:r>
    </w:p>
    <w:p w:rsidR="00215E95" w:rsidRPr="000D1A55" w:rsidRDefault="00215E95" w:rsidP="00717ABB">
      <w:pPr>
        <w:tabs>
          <w:tab w:val="right" w:leader="hyphen" w:pos="8817"/>
        </w:tabs>
        <w:autoSpaceDE w:val="0"/>
        <w:autoSpaceDN w:val="0"/>
        <w:adjustRightInd w:val="0"/>
        <w:spacing w:after="0" w:line="240" w:lineRule="auto"/>
        <w:jc w:val="both"/>
        <w:rPr>
          <w:rFonts w:ascii="Arial" w:hAnsi="Arial" w:cs="Arial"/>
          <w:b/>
          <w:bCs/>
          <w:i/>
          <w:color w:val="000000"/>
          <w:sz w:val="24"/>
          <w:szCs w:val="24"/>
        </w:rPr>
      </w:pPr>
    </w:p>
    <w:p w:rsidR="00D31C3B" w:rsidRPr="000D1A55" w:rsidRDefault="00D31C3B"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Cs/>
          <w:color w:val="000000"/>
          <w:sz w:val="24"/>
          <w:szCs w:val="24"/>
        </w:rPr>
        <w:t xml:space="preserve">--- Por ende el Partido Acción Nacional contó con recursos económicos para </w:t>
      </w:r>
      <w:r w:rsidR="00FB1E66" w:rsidRPr="000D1A55">
        <w:rPr>
          <w:rFonts w:ascii="Arial" w:hAnsi="Arial" w:cs="Arial"/>
          <w:bCs/>
          <w:color w:val="000000"/>
          <w:sz w:val="24"/>
          <w:szCs w:val="24"/>
        </w:rPr>
        <w:t xml:space="preserve">ordenar el retiro de la propaganda </w:t>
      </w:r>
      <w:r w:rsidRPr="000D1A55">
        <w:rPr>
          <w:rFonts w:ascii="Arial" w:hAnsi="Arial" w:cs="Arial"/>
          <w:bCs/>
          <w:color w:val="000000"/>
          <w:sz w:val="24"/>
          <w:szCs w:val="24"/>
        </w:rPr>
        <w:t xml:space="preserve">de precampaña electoral </w:t>
      </w:r>
      <w:r w:rsidR="00FB1E66" w:rsidRPr="000D1A55">
        <w:rPr>
          <w:rFonts w:ascii="Arial" w:hAnsi="Arial" w:cs="Arial"/>
          <w:bCs/>
          <w:color w:val="000000"/>
          <w:sz w:val="24"/>
          <w:szCs w:val="24"/>
        </w:rPr>
        <w:t>que se encontraba en equipamiento urbano en el Distrito Electoral XIII y XX</w:t>
      </w:r>
      <w:r w:rsidRPr="000D1A55">
        <w:rPr>
          <w:rFonts w:ascii="Arial" w:hAnsi="Arial" w:cs="Arial"/>
          <w:bCs/>
          <w:color w:val="000000"/>
          <w:sz w:val="24"/>
          <w:szCs w:val="24"/>
        </w:rPr>
        <w:t>.</w:t>
      </w:r>
      <w:r w:rsidR="00CA10C3">
        <w:rPr>
          <w:rFonts w:ascii="Arial" w:hAnsi="Arial" w:cs="Arial"/>
          <w:bCs/>
          <w:color w:val="000000"/>
          <w:sz w:val="24"/>
          <w:szCs w:val="24"/>
        </w:rPr>
        <w:t xml:space="preserve"> </w:t>
      </w:r>
      <w:r w:rsidRPr="000D1A55">
        <w:rPr>
          <w:rFonts w:ascii="Arial" w:hAnsi="Arial" w:cs="Arial"/>
          <w:bCs/>
          <w:color w:val="000000"/>
          <w:sz w:val="24"/>
          <w:szCs w:val="24"/>
        </w:rPr>
        <w:t xml:space="preserve">Sin embargo, al no desplegar esta acción ocasionó que en los Consejos Distritales XIII y XX se generara un gasto de retiro de propaganda de precampaña electoral en conjunto de $600 (Seiscientos pesos, 00/100 M.N), como consta en autos del expediente </w:t>
      </w:r>
      <w:r w:rsidRPr="000D1A55">
        <w:rPr>
          <w:rFonts w:ascii="Arial" w:hAnsi="Arial" w:cs="Arial"/>
          <w:sz w:val="24"/>
          <w:szCs w:val="24"/>
        </w:rPr>
        <w:t>Procedimiento Administrativo Sancionador de Oficio PO-006/2013 y PO-008/2013 ACUMULADOS.</w:t>
      </w:r>
      <w:r w:rsidR="00CA10C3">
        <w:rPr>
          <w:rFonts w:ascii="Arial" w:hAnsi="Arial" w:cs="Arial"/>
          <w:sz w:val="24"/>
          <w:szCs w:val="24"/>
        </w:rPr>
        <w:tab/>
      </w:r>
    </w:p>
    <w:p w:rsidR="00754970" w:rsidRPr="000D1A55" w:rsidRDefault="00754970"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51200A" w:rsidRPr="000D1A55" w:rsidRDefault="0051200A"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-Las condiciones externas y los medios de ejecución</w:t>
      </w:r>
      <w:r w:rsidR="007136F0" w:rsidRPr="000D1A55">
        <w:rPr>
          <w:rFonts w:ascii="Arial" w:hAnsi="Arial" w:cs="Arial"/>
          <w:b/>
          <w:bCs/>
          <w:color w:val="000000"/>
          <w:sz w:val="24"/>
          <w:szCs w:val="24"/>
        </w:rPr>
        <w:t>.</w:t>
      </w:r>
    </w:p>
    <w:p w:rsidR="007136F0" w:rsidRPr="000D1A55" w:rsidRDefault="007136F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FB1E66" w:rsidRPr="000D1A55" w:rsidRDefault="00D23575"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 xml:space="preserve">--- </w:t>
      </w:r>
      <w:r w:rsidR="00E643F0" w:rsidRPr="000D1A55">
        <w:rPr>
          <w:rFonts w:ascii="Arial" w:hAnsi="Arial" w:cs="Arial"/>
          <w:bCs/>
          <w:color w:val="000000"/>
          <w:sz w:val="24"/>
          <w:szCs w:val="24"/>
        </w:rPr>
        <w:t>La propaganda de los aspirantes a candidatos del</w:t>
      </w:r>
      <w:r w:rsidR="001B101C" w:rsidRPr="000D1A55">
        <w:rPr>
          <w:rFonts w:ascii="Arial" w:hAnsi="Arial" w:cs="Arial"/>
          <w:bCs/>
          <w:color w:val="000000"/>
          <w:sz w:val="24"/>
          <w:szCs w:val="24"/>
        </w:rPr>
        <w:t xml:space="preserve"> </w:t>
      </w:r>
      <w:r w:rsidR="008A1530" w:rsidRPr="000D1A55">
        <w:rPr>
          <w:rFonts w:ascii="Arial" w:hAnsi="Arial" w:cs="Arial"/>
          <w:b/>
          <w:bCs/>
          <w:color w:val="000000"/>
          <w:sz w:val="24"/>
          <w:szCs w:val="24"/>
        </w:rPr>
        <w:t>Partido Acción Nacional</w:t>
      </w:r>
      <w:r w:rsidR="00E643F0" w:rsidRPr="000D1A55">
        <w:rPr>
          <w:rFonts w:ascii="Arial" w:hAnsi="Arial" w:cs="Arial"/>
          <w:b/>
          <w:bCs/>
          <w:color w:val="000000"/>
          <w:sz w:val="24"/>
          <w:szCs w:val="24"/>
        </w:rPr>
        <w:t xml:space="preserve"> </w:t>
      </w:r>
      <w:r w:rsidR="00E643F0" w:rsidRPr="000D1A55">
        <w:rPr>
          <w:rFonts w:ascii="Arial" w:hAnsi="Arial" w:cs="Arial"/>
          <w:bCs/>
          <w:color w:val="000000"/>
          <w:sz w:val="24"/>
          <w:szCs w:val="24"/>
        </w:rPr>
        <w:t>en el período</w:t>
      </w:r>
      <w:r w:rsidR="00754970" w:rsidRPr="000D1A55">
        <w:rPr>
          <w:rFonts w:ascii="Arial" w:hAnsi="Arial" w:cs="Arial"/>
          <w:bCs/>
          <w:color w:val="000000"/>
          <w:sz w:val="24"/>
          <w:szCs w:val="24"/>
        </w:rPr>
        <w:t xml:space="preserve"> </w:t>
      </w:r>
      <w:r w:rsidR="00E643F0" w:rsidRPr="000D1A55">
        <w:rPr>
          <w:rFonts w:ascii="Arial" w:hAnsi="Arial" w:cs="Arial"/>
          <w:bCs/>
          <w:color w:val="000000"/>
          <w:sz w:val="24"/>
          <w:szCs w:val="24"/>
        </w:rPr>
        <w:t xml:space="preserve">de </w:t>
      </w:r>
      <w:r w:rsidR="00FB1E66" w:rsidRPr="000D1A55">
        <w:rPr>
          <w:rFonts w:ascii="Arial" w:hAnsi="Arial" w:cs="Arial"/>
          <w:bCs/>
          <w:color w:val="000000"/>
          <w:sz w:val="24"/>
          <w:szCs w:val="24"/>
        </w:rPr>
        <w:t>precampaña</w:t>
      </w:r>
      <w:r w:rsidR="00E643F0" w:rsidRPr="000D1A55">
        <w:rPr>
          <w:rFonts w:ascii="Arial" w:hAnsi="Arial" w:cs="Arial"/>
          <w:bCs/>
          <w:color w:val="000000"/>
          <w:sz w:val="24"/>
          <w:szCs w:val="24"/>
        </w:rPr>
        <w:t xml:space="preserve"> electoral fue colocada </w:t>
      </w:r>
      <w:r w:rsidR="00D521D0" w:rsidRPr="000D1A55">
        <w:rPr>
          <w:rFonts w:ascii="Arial" w:hAnsi="Arial" w:cs="Arial"/>
          <w:bCs/>
          <w:color w:val="000000"/>
          <w:sz w:val="24"/>
          <w:szCs w:val="24"/>
        </w:rPr>
        <w:t xml:space="preserve">y fijada </w:t>
      </w:r>
      <w:r w:rsidR="00E643F0" w:rsidRPr="000D1A55">
        <w:rPr>
          <w:rFonts w:ascii="Arial" w:hAnsi="Arial" w:cs="Arial"/>
          <w:bCs/>
          <w:color w:val="000000"/>
          <w:sz w:val="24"/>
          <w:szCs w:val="24"/>
        </w:rPr>
        <w:t xml:space="preserve">en equipamiento urbano, es decir en </w:t>
      </w:r>
      <w:r w:rsidR="00853B08" w:rsidRPr="000D1A55">
        <w:rPr>
          <w:rFonts w:ascii="Arial" w:hAnsi="Arial" w:cs="Arial"/>
          <w:bCs/>
          <w:color w:val="000000"/>
          <w:sz w:val="24"/>
          <w:szCs w:val="24"/>
        </w:rPr>
        <w:t>un</w:t>
      </w:r>
      <w:r w:rsidR="00E643F0" w:rsidRPr="000D1A55">
        <w:rPr>
          <w:rFonts w:ascii="Arial" w:hAnsi="Arial" w:cs="Arial"/>
          <w:bCs/>
          <w:color w:val="000000"/>
          <w:sz w:val="24"/>
          <w:szCs w:val="24"/>
        </w:rPr>
        <w:t xml:space="preserve"> lugar prohibido por la Ley.</w:t>
      </w:r>
      <w:r w:rsidR="00CA10C3">
        <w:rPr>
          <w:rFonts w:ascii="Arial" w:hAnsi="Arial" w:cs="Arial"/>
          <w:bCs/>
          <w:color w:val="000000"/>
          <w:sz w:val="24"/>
          <w:szCs w:val="24"/>
        </w:rPr>
        <w:tab/>
      </w:r>
    </w:p>
    <w:p w:rsidR="00FB1E66" w:rsidRPr="000D1A55" w:rsidRDefault="00FB1E66"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FB1E66" w:rsidRPr="000D1A55" w:rsidRDefault="00D23575" w:rsidP="00717ABB">
      <w:pPr>
        <w:tabs>
          <w:tab w:val="right" w:leader="hyphen" w:pos="8817"/>
        </w:tabs>
        <w:jc w:val="both"/>
        <w:rPr>
          <w:rFonts w:ascii="Arial" w:hAnsi="Arial" w:cs="Arial"/>
          <w:sz w:val="24"/>
          <w:szCs w:val="24"/>
        </w:rPr>
      </w:pPr>
      <w:r w:rsidRPr="000D1A55">
        <w:rPr>
          <w:rFonts w:ascii="Arial" w:hAnsi="Arial" w:cs="Arial"/>
          <w:bCs/>
          <w:color w:val="000000"/>
          <w:sz w:val="24"/>
          <w:szCs w:val="24"/>
        </w:rPr>
        <w:t xml:space="preserve">--- </w:t>
      </w:r>
      <w:r w:rsidR="00FB1E66" w:rsidRPr="000D1A55">
        <w:rPr>
          <w:rFonts w:ascii="Arial" w:hAnsi="Arial" w:cs="Arial"/>
          <w:bCs/>
          <w:color w:val="000000"/>
          <w:sz w:val="24"/>
          <w:szCs w:val="24"/>
        </w:rPr>
        <w:t xml:space="preserve">Utilizando como medios de ejecución de su conducta además de los recursos del partidos </w:t>
      </w:r>
      <w:r w:rsidR="00D521D0" w:rsidRPr="000D1A55">
        <w:rPr>
          <w:rFonts w:ascii="Arial" w:hAnsi="Arial" w:cs="Arial"/>
          <w:bCs/>
          <w:color w:val="000000"/>
          <w:sz w:val="24"/>
          <w:szCs w:val="24"/>
        </w:rPr>
        <w:t xml:space="preserve">medios gráficos como pendones, </w:t>
      </w:r>
      <w:r w:rsidR="00FB1E66" w:rsidRPr="000D1A55">
        <w:rPr>
          <w:rFonts w:ascii="Arial" w:hAnsi="Arial" w:cs="Arial"/>
          <w:bCs/>
          <w:color w:val="000000"/>
          <w:sz w:val="24"/>
          <w:szCs w:val="24"/>
        </w:rPr>
        <w:t>lonas</w:t>
      </w:r>
      <w:r w:rsidR="00D521D0" w:rsidRPr="000D1A55">
        <w:rPr>
          <w:rFonts w:ascii="Arial" w:hAnsi="Arial" w:cs="Arial"/>
          <w:bCs/>
          <w:color w:val="000000"/>
          <w:sz w:val="24"/>
          <w:szCs w:val="24"/>
        </w:rPr>
        <w:t xml:space="preserve"> y calcomanías </w:t>
      </w:r>
      <w:r w:rsidR="00FB1E66" w:rsidRPr="000D1A55">
        <w:rPr>
          <w:rFonts w:ascii="Arial" w:hAnsi="Arial" w:cs="Arial"/>
          <w:bCs/>
          <w:color w:val="000000"/>
          <w:sz w:val="24"/>
          <w:szCs w:val="24"/>
        </w:rPr>
        <w:t xml:space="preserve">, </w:t>
      </w:r>
      <w:r w:rsidR="00183F26" w:rsidRPr="000D1A55">
        <w:rPr>
          <w:rFonts w:ascii="Arial" w:hAnsi="Arial" w:cs="Arial"/>
          <w:bCs/>
          <w:color w:val="000000"/>
          <w:sz w:val="24"/>
          <w:szCs w:val="24"/>
        </w:rPr>
        <w:t xml:space="preserve">como consta </w:t>
      </w:r>
      <w:r w:rsidR="00FB1E66" w:rsidRPr="000D1A55">
        <w:rPr>
          <w:rFonts w:ascii="Arial" w:hAnsi="Arial" w:cs="Arial"/>
          <w:bCs/>
          <w:color w:val="000000"/>
          <w:sz w:val="24"/>
          <w:szCs w:val="24"/>
        </w:rPr>
        <w:t xml:space="preserve">en el expediente </w:t>
      </w:r>
      <w:r w:rsidR="00FB1E66" w:rsidRPr="000D1A55">
        <w:rPr>
          <w:rFonts w:ascii="Arial" w:hAnsi="Arial" w:cs="Arial"/>
          <w:sz w:val="24"/>
          <w:szCs w:val="24"/>
        </w:rPr>
        <w:t>Procedimiento Administrativo Sancionador de Oficio PO-006/2013 y PO-008/2013, acumulados.</w:t>
      </w:r>
      <w:r w:rsidR="00CA10C3">
        <w:rPr>
          <w:rFonts w:ascii="Arial" w:hAnsi="Arial" w:cs="Arial"/>
          <w:sz w:val="24"/>
          <w:szCs w:val="24"/>
        </w:rPr>
        <w:tab/>
      </w:r>
    </w:p>
    <w:p w:rsidR="00102EC0" w:rsidRPr="000D1A55" w:rsidRDefault="00102EC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w:t>
      </w:r>
      <w:r w:rsidR="0051200A" w:rsidRPr="000D1A55">
        <w:rPr>
          <w:rFonts w:ascii="Arial" w:hAnsi="Arial" w:cs="Arial"/>
          <w:b/>
          <w:bCs/>
          <w:color w:val="000000"/>
          <w:sz w:val="24"/>
          <w:szCs w:val="24"/>
        </w:rPr>
        <w:t>Conducta primigenia del presunto infractor o r</w:t>
      </w:r>
      <w:r w:rsidRPr="000D1A55">
        <w:rPr>
          <w:rFonts w:ascii="Arial" w:hAnsi="Arial" w:cs="Arial"/>
          <w:b/>
          <w:bCs/>
          <w:color w:val="000000"/>
          <w:sz w:val="24"/>
          <w:szCs w:val="24"/>
        </w:rPr>
        <w:t>eincidencia.</w:t>
      </w:r>
    </w:p>
    <w:p w:rsidR="00331492" w:rsidRPr="000D1A55" w:rsidRDefault="00331492"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754970" w:rsidRPr="000D1A55" w:rsidRDefault="00D23575"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 xml:space="preserve">--- </w:t>
      </w:r>
      <w:r w:rsidR="00754970" w:rsidRPr="000D1A55">
        <w:rPr>
          <w:rFonts w:ascii="Arial" w:hAnsi="Arial" w:cs="Arial"/>
          <w:bCs/>
          <w:color w:val="000000"/>
          <w:sz w:val="24"/>
          <w:szCs w:val="24"/>
        </w:rPr>
        <w:t>En este caso, no es de aplicarse la reincidencia de presunto infractor, por considerarse una conducta primigenia</w:t>
      </w:r>
      <w:r w:rsidR="00CA10C3">
        <w:rPr>
          <w:rFonts w:ascii="Arial" w:hAnsi="Arial" w:cs="Arial"/>
          <w:bCs/>
          <w:color w:val="000000"/>
          <w:sz w:val="24"/>
          <w:szCs w:val="24"/>
        </w:rPr>
        <w:t>.</w:t>
      </w:r>
      <w:r w:rsidR="00CA10C3">
        <w:rPr>
          <w:rFonts w:ascii="Arial" w:hAnsi="Arial" w:cs="Arial"/>
          <w:bCs/>
          <w:color w:val="000000"/>
          <w:sz w:val="24"/>
          <w:szCs w:val="24"/>
        </w:rPr>
        <w:tab/>
      </w:r>
    </w:p>
    <w:p w:rsidR="00754970" w:rsidRPr="000D1A55" w:rsidRDefault="0075497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51200A" w:rsidRPr="000D1A55" w:rsidRDefault="007136F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w:t>
      </w:r>
      <w:r w:rsidR="0051200A" w:rsidRPr="000D1A55">
        <w:rPr>
          <w:rFonts w:ascii="Arial" w:hAnsi="Arial" w:cs="Arial"/>
          <w:b/>
          <w:bCs/>
          <w:color w:val="000000"/>
          <w:sz w:val="24"/>
          <w:szCs w:val="24"/>
        </w:rPr>
        <w:t>El monto del beneficio, lucro, daño o perjuicio derivado del incumplimiento de las obligaciones.</w:t>
      </w:r>
    </w:p>
    <w:p w:rsidR="007136F0" w:rsidRPr="000D1A55" w:rsidRDefault="007136F0"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E5355A" w:rsidRPr="000D1A55" w:rsidRDefault="00D23575"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 xml:space="preserve">--- </w:t>
      </w:r>
      <w:r w:rsidR="00754970" w:rsidRPr="000D1A55">
        <w:rPr>
          <w:rFonts w:ascii="Arial" w:hAnsi="Arial" w:cs="Arial"/>
          <w:bCs/>
          <w:color w:val="000000"/>
          <w:sz w:val="24"/>
          <w:szCs w:val="24"/>
        </w:rPr>
        <w:t xml:space="preserve">El </w:t>
      </w:r>
      <w:r w:rsidR="008A1530" w:rsidRPr="000D1A55">
        <w:rPr>
          <w:rFonts w:ascii="Arial" w:hAnsi="Arial" w:cs="Arial"/>
          <w:b/>
          <w:bCs/>
          <w:color w:val="000000"/>
          <w:sz w:val="24"/>
          <w:szCs w:val="24"/>
        </w:rPr>
        <w:t>Partido Acción Nacional</w:t>
      </w:r>
      <w:r w:rsidR="00A330FD" w:rsidRPr="000D1A55">
        <w:rPr>
          <w:rFonts w:ascii="Arial" w:hAnsi="Arial" w:cs="Arial"/>
          <w:b/>
          <w:bCs/>
          <w:color w:val="000000"/>
          <w:sz w:val="24"/>
          <w:szCs w:val="24"/>
        </w:rPr>
        <w:t>,</w:t>
      </w:r>
      <w:r w:rsidR="00FB1E66" w:rsidRPr="000D1A55">
        <w:rPr>
          <w:rFonts w:ascii="Arial" w:hAnsi="Arial" w:cs="Arial"/>
          <w:bCs/>
          <w:color w:val="000000"/>
          <w:sz w:val="24"/>
          <w:szCs w:val="24"/>
        </w:rPr>
        <w:t xml:space="preserve"> el C. Eduardo Ortiz, como Aspirante a Candidato a Presidente Municipal de Culiacán, Sinaloa, así como al </w:t>
      </w:r>
      <w:r w:rsidR="00FB1E66" w:rsidRPr="000D1A55">
        <w:rPr>
          <w:rFonts w:ascii="Arial" w:hAnsi="Arial" w:cs="Arial"/>
          <w:sz w:val="24"/>
          <w:szCs w:val="24"/>
        </w:rPr>
        <w:t>C. Martín Pérez Torres, Aspirante a Candidato a Diputado por el Sistema de Mayoría Relativa del XX Distrito Electoral de Mazatlán, Sinaloa, ambos por el Partido Acción Nacional</w:t>
      </w:r>
      <w:r w:rsidR="00E643F0" w:rsidRPr="000D1A55">
        <w:rPr>
          <w:rFonts w:ascii="Arial" w:hAnsi="Arial" w:cs="Arial"/>
          <w:sz w:val="24"/>
          <w:szCs w:val="24"/>
        </w:rPr>
        <w:t xml:space="preserve"> </w:t>
      </w:r>
      <w:r w:rsidR="00A330FD" w:rsidRPr="000D1A55">
        <w:rPr>
          <w:rFonts w:ascii="Arial" w:hAnsi="Arial" w:cs="Arial"/>
          <w:bCs/>
          <w:color w:val="000000"/>
          <w:sz w:val="24"/>
          <w:szCs w:val="24"/>
        </w:rPr>
        <w:t>al incumplir lo establecido en el artículo 247, en concordancia con el artículo 30, fracción II</w:t>
      </w:r>
      <w:r w:rsidR="00FB1E66" w:rsidRPr="000D1A55">
        <w:rPr>
          <w:rFonts w:ascii="Arial" w:hAnsi="Arial" w:cs="Arial"/>
          <w:bCs/>
          <w:color w:val="000000"/>
          <w:sz w:val="24"/>
          <w:szCs w:val="24"/>
        </w:rPr>
        <w:t>, 117 Bis</w:t>
      </w:r>
      <w:r w:rsidR="00A330FD" w:rsidRPr="000D1A55">
        <w:rPr>
          <w:rFonts w:ascii="Arial" w:hAnsi="Arial" w:cs="Arial"/>
          <w:bCs/>
          <w:color w:val="000000"/>
          <w:sz w:val="24"/>
          <w:szCs w:val="24"/>
        </w:rPr>
        <w:t xml:space="preserve"> y 117 Bis A</w:t>
      </w:r>
      <w:r w:rsidR="00CA10C3">
        <w:rPr>
          <w:rFonts w:ascii="Arial" w:hAnsi="Arial" w:cs="Arial"/>
          <w:bCs/>
          <w:color w:val="000000"/>
          <w:sz w:val="24"/>
          <w:szCs w:val="24"/>
        </w:rPr>
        <w:t xml:space="preserve"> </w:t>
      </w:r>
      <w:r w:rsidR="00183F26" w:rsidRPr="000D1A55">
        <w:rPr>
          <w:rFonts w:ascii="Arial" w:hAnsi="Arial" w:cs="Arial"/>
          <w:bCs/>
          <w:color w:val="000000"/>
          <w:sz w:val="24"/>
          <w:szCs w:val="24"/>
        </w:rPr>
        <w:t xml:space="preserve">y 246 </w:t>
      </w:r>
      <w:r w:rsidR="00A330FD" w:rsidRPr="000D1A55">
        <w:rPr>
          <w:rFonts w:ascii="Arial" w:hAnsi="Arial" w:cs="Arial"/>
          <w:bCs/>
          <w:color w:val="000000"/>
          <w:sz w:val="24"/>
          <w:szCs w:val="24"/>
        </w:rPr>
        <w:t>de la Ley Elect</w:t>
      </w:r>
      <w:r w:rsidR="00695BA0" w:rsidRPr="000D1A55">
        <w:rPr>
          <w:rFonts w:ascii="Arial" w:hAnsi="Arial" w:cs="Arial"/>
          <w:bCs/>
          <w:color w:val="000000"/>
          <w:sz w:val="24"/>
          <w:szCs w:val="24"/>
        </w:rPr>
        <w:t xml:space="preserve">oral del Estado de Sinaloa, así como </w:t>
      </w:r>
      <w:r w:rsidR="00A330FD" w:rsidRPr="000D1A55">
        <w:rPr>
          <w:rFonts w:ascii="Arial" w:hAnsi="Arial" w:cs="Arial"/>
          <w:bCs/>
          <w:color w:val="000000"/>
          <w:sz w:val="24"/>
          <w:szCs w:val="24"/>
        </w:rPr>
        <w:t>lo</w:t>
      </w:r>
      <w:r w:rsidR="00695BA0" w:rsidRPr="000D1A55">
        <w:rPr>
          <w:rFonts w:ascii="Arial" w:hAnsi="Arial" w:cs="Arial"/>
          <w:bCs/>
          <w:color w:val="000000"/>
          <w:sz w:val="24"/>
          <w:szCs w:val="24"/>
        </w:rPr>
        <w:t xml:space="preserve"> establecido en </w:t>
      </w:r>
      <w:r w:rsidR="00A330FD" w:rsidRPr="000D1A55">
        <w:rPr>
          <w:rFonts w:ascii="Arial" w:hAnsi="Arial" w:cs="Arial"/>
          <w:bCs/>
          <w:color w:val="000000"/>
          <w:sz w:val="24"/>
          <w:szCs w:val="24"/>
        </w:rPr>
        <w:t>l</w:t>
      </w:r>
      <w:r w:rsidR="00695BA0" w:rsidRPr="000D1A55">
        <w:rPr>
          <w:rFonts w:ascii="Arial" w:hAnsi="Arial" w:cs="Arial"/>
          <w:bCs/>
          <w:color w:val="000000"/>
          <w:sz w:val="24"/>
          <w:szCs w:val="24"/>
        </w:rPr>
        <w:t>os</w:t>
      </w:r>
      <w:r w:rsidR="00A330FD" w:rsidRPr="000D1A55">
        <w:rPr>
          <w:rFonts w:ascii="Arial" w:hAnsi="Arial" w:cs="Arial"/>
          <w:bCs/>
          <w:color w:val="000000"/>
          <w:sz w:val="24"/>
          <w:szCs w:val="24"/>
        </w:rPr>
        <w:t xml:space="preserve"> artículo</w:t>
      </w:r>
      <w:r w:rsidR="00695BA0" w:rsidRPr="000D1A55">
        <w:rPr>
          <w:rFonts w:ascii="Arial" w:hAnsi="Arial" w:cs="Arial"/>
          <w:bCs/>
          <w:color w:val="000000"/>
          <w:sz w:val="24"/>
          <w:szCs w:val="24"/>
        </w:rPr>
        <w:t xml:space="preserve">s </w:t>
      </w:r>
      <w:r w:rsidR="00A330FD" w:rsidRPr="000D1A55">
        <w:rPr>
          <w:rFonts w:ascii="Arial" w:hAnsi="Arial" w:cs="Arial"/>
          <w:bCs/>
          <w:color w:val="000000"/>
          <w:sz w:val="24"/>
          <w:szCs w:val="24"/>
        </w:rPr>
        <w:t xml:space="preserve">1, 3 y 16 del Reglamento para Regular la Difusión y Fijación de la Propaganda Electoral, obtuvo una ventaja </w:t>
      </w:r>
      <w:r w:rsidR="00E5355A" w:rsidRPr="000D1A55">
        <w:rPr>
          <w:rFonts w:ascii="Arial" w:hAnsi="Arial" w:cs="Arial"/>
          <w:bCs/>
          <w:color w:val="000000"/>
          <w:sz w:val="24"/>
          <w:szCs w:val="24"/>
        </w:rPr>
        <w:t xml:space="preserve">indebida </w:t>
      </w:r>
      <w:r w:rsidR="00A330FD" w:rsidRPr="000D1A55">
        <w:rPr>
          <w:rFonts w:ascii="Arial" w:hAnsi="Arial" w:cs="Arial"/>
          <w:bCs/>
          <w:color w:val="000000"/>
          <w:sz w:val="24"/>
          <w:szCs w:val="24"/>
        </w:rPr>
        <w:t xml:space="preserve">sobre el resto </w:t>
      </w:r>
      <w:r w:rsidR="0082372E" w:rsidRPr="000D1A55">
        <w:rPr>
          <w:rFonts w:ascii="Arial" w:hAnsi="Arial" w:cs="Arial"/>
          <w:bCs/>
          <w:color w:val="000000"/>
          <w:sz w:val="24"/>
          <w:szCs w:val="24"/>
        </w:rPr>
        <w:t xml:space="preserve">de los </w:t>
      </w:r>
      <w:r w:rsidR="00A330FD" w:rsidRPr="000D1A55">
        <w:rPr>
          <w:rFonts w:ascii="Arial" w:hAnsi="Arial" w:cs="Arial"/>
          <w:bCs/>
          <w:color w:val="000000"/>
          <w:sz w:val="24"/>
          <w:szCs w:val="24"/>
        </w:rPr>
        <w:t xml:space="preserve">partidos políticos, </w:t>
      </w:r>
      <w:r w:rsidR="00FB1E66" w:rsidRPr="000D1A55">
        <w:rPr>
          <w:rFonts w:ascii="Arial" w:hAnsi="Arial" w:cs="Arial"/>
          <w:bCs/>
          <w:color w:val="000000"/>
          <w:sz w:val="24"/>
          <w:szCs w:val="24"/>
        </w:rPr>
        <w:t>o Aspirantes que difundieron</w:t>
      </w:r>
      <w:r w:rsidR="00A330FD" w:rsidRPr="000D1A55">
        <w:rPr>
          <w:rFonts w:ascii="Arial" w:hAnsi="Arial" w:cs="Arial"/>
          <w:bCs/>
          <w:color w:val="000000"/>
          <w:sz w:val="24"/>
          <w:szCs w:val="24"/>
        </w:rPr>
        <w:t xml:space="preserve"> en </w:t>
      </w:r>
      <w:r w:rsidR="00E5355A" w:rsidRPr="000D1A55">
        <w:rPr>
          <w:rFonts w:ascii="Arial" w:hAnsi="Arial" w:cs="Arial"/>
          <w:bCs/>
          <w:color w:val="000000"/>
          <w:sz w:val="24"/>
          <w:szCs w:val="24"/>
        </w:rPr>
        <w:t xml:space="preserve">su propaganda de precampaña electoral en </w:t>
      </w:r>
      <w:r w:rsidR="00A330FD" w:rsidRPr="000D1A55">
        <w:rPr>
          <w:rFonts w:ascii="Arial" w:hAnsi="Arial" w:cs="Arial"/>
          <w:bCs/>
          <w:color w:val="000000"/>
          <w:sz w:val="24"/>
          <w:szCs w:val="24"/>
        </w:rPr>
        <w:t xml:space="preserve">lugares </w:t>
      </w:r>
      <w:r w:rsidR="00E5355A" w:rsidRPr="000D1A55">
        <w:rPr>
          <w:rFonts w:ascii="Arial" w:hAnsi="Arial" w:cs="Arial"/>
          <w:bCs/>
          <w:color w:val="000000"/>
          <w:sz w:val="24"/>
          <w:szCs w:val="24"/>
        </w:rPr>
        <w:t xml:space="preserve">permitidos. </w:t>
      </w:r>
      <w:r w:rsidR="00CA10C3">
        <w:rPr>
          <w:rFonts w:ascii="Arial" w:hAnsi="Arial" w:cs="Arial"/>
          <w:bCs/>
          <w:color w:val="000000"/>
          <w:sz w:val="24"/>
          <w:szCs w:val="24"/>
        </w:rPr>
        <w:tab/>
      </w:r>
    </w:p>
    <w:p w:rsidR="00E5355A" w:rsidRPr="000D1A55" w:rsidRDefault="00E5355A"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p>
    <w:p w:rsidR="00215E95" w:rsidRPr="000D1A55" w:rsidRDefault="00102EC0"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-La sanción no limita el ejercicio del infractor.</w:t>
      </w:r>
    </w:p>
    <w:p w:rsidR="00E8357B" w:rsidRPr="000D1A55" w:rsidRDefault="00E8357B"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CB4590" w:rsidRPr="000D1A55" w:rsidRDefault="00215E95" w:rsidP="00717ABB">
      <w:pPr>
        <w:tabs>
          <w:tab w:val="right" w:leader="hyphen" w:pos="8817"/>
        </w:tabs>
        <w:jc w:val="both"/>
        <w:rPr>
          <w:rFonts w:ascii="Arial" w:hAnsi="Arial" w:cs="Arial"/>
          <w:bCs/>
          <w:color w:val="000000"/>
          <w:sz w:val="24"/>
          <w:szCs w:val="24"/>
        </w:rPr>
      </w:pPr>
      <w:r w:rsidRPr="000D1A55">
        <w:rPr>
          <w:rFonts w:ascii="Arial" w:hAnsi="Arial" w:cs="Arial"/>
          <w:bCs/>
          <w:color w:val="000000"/>
          <w:sz w:val="24"/>
          <w:szCs w:val="24"/>
        </w:rPr>
        <w:t xml:space="preserve">--- </w:t>
      </w:r>
      <w:r w:rsidR="00CA10C3" w:rsidRPr="000D1A55">
        <w:rPr>
          <w:rFonts w:ascii="Arial" w:hAnsi="Arial" w:cs="Arial"/>
          <w:bCs/>
          <w:color w:val="000000"/>
          <w:sz w:val="24"/>
          <w:szCs w:val="24"/>
        </w:rPr>
        <w:t>Considerando</w:t>
      </w:r>
      <w:r w:rsidRPr="000D1A55">
        <w:rPr>
          <w:rFonts w:ascii="Arial" w:hAnsi="Arial" w:cs="Arial"/>
          <w:bCs/>
          <w:color w:val="000000"/>
          <w:sz w:val="24"/>
          <w:szCs w:val="24"/>
        </w:rPr>
        <w:t xml:space="preserve"> que el Partido Acción Nacional, se le asignó $ 35, 764, 029. 19 (Treinta y cinco millones setecientos sesenta y cuatro mil,</w:t>
      </w:r>
      <w:r w:rsidR="00CA10C3">
        <w:rPr>
          <w:rFonts w:ascii="Arial" w:hAnsi="Arial" w:cs="Arial"/>
          <w:bCs/>
          <w:color w:val="000000"/>
          <w:sz w:val="24"/>
          <w:szCs w:val="24"/>
        </w:rPr>
        <w:t xml:space="preserve"> </w:t>
      </w:r>
      <w:r w:rsidRPr="000D1A55">
        <w:rPr>
          <w:rFonts w:ascii="Arial" w:hAnsi="Arial" w:cs="Arial"/>
          <w:bCs/>
          <w:color w:val="000000"/>
          <w:sz w:val="24"/>
          <w:szCs w:val="24"/>
        </w:rPr>
        <w:t xml:space="preserve">veintinueve pesos con 19/100 M.N) para que desarrollara sus actividades ordinarias en 2013. De ahí que se afirme que Partidos Acción Nacional, contó con recursos económicos para el retirar la propaganda de precampaña electoral que se encontraba en equipamiento urbano, por tanto considerando que la propaganda identificada y retirada en el presente caso se </w:t>
      </w:r>
      <w:r w:rsidR="00CA10C3" w:rsidRPr="000D1A55">
        <w:rPr>
          <w:rFonts w:ascii="Arial" w:hAnsi="Arial" w:cs="Arial"/>
          <w:bCs/>
          <w:color w:val="000000"/>
          <w:sz w:val="24"/>
          <w:szCs w:val="24"/>
        </w:rPr>
        <w:t>encontraba</w:t>
      </w:r>
      <w:r w:rsidRPr="000D1A55">
        <w:rPr>
          <w:rFonts w:ascii="Arial" w:hAnsi="Arial" w:cs="Arial"/>
          <w:bCs/>
          <w:color w:val="000000"/>
          <w:sz w:val="24"/>
          <w:szCs w:val="24"/>
        </w:rPr>
        <w:t xml:space="preserve"> en dos Distritos Electorales de los veinticuatro que integran la geografía electoral estatal, es decir, los dos distritos electorales</w:t>
      </w:r>
      <w:r w:rsidR="00CB4590" w:rsidRPr="000D1A55">
        <w:rPr>
          <w:rFonts w:ascii="Arial" w:hAnsi="Arial" w:cs="Arial"/>
          <w:bCs/>
          <w:color w:val="000000"/>
          <w:sz w:val="24"/>
          <w:szCs w:val="24"/>
        </w:rPr>
        <w:t xml:space="preserve"> representan el 8.33 %. </w:t>
      </w:r>
      <w:r w:rsidR="00CA10C3">
        <w:rPr>
          <w:rFonts w:ascii="Arial" w:hAnsi="Arial" w:cs="Arial"/>
          <w:bCs/>
          <w:color w:val="000000"/>
          <w:sz w:val="24"/>
          <w:szCs w:val="24"/>
        </w:rPr>
        <w:tab/>
      </w:r>
    </w:p>
    <w:p w:rsidR="00215E95" w:rsidRPr="000D1A55" w:rsidRDefault="00215E95" w:rsidP="00717ABB">
      <w:pPr>
        <w:tabs>
          <w:tab w:val="right" w:leader="hyphen" w:pos="8817"/>
        </w:tabs>
        <w:jc w:val="both"/>
        <w:rPr>
          <w:rFonts w:ascii="Arial" w:hAnsi="Arial" w:cs="Arial"/>
          <w:bCs/>
          <w:color w:val="000000"/>
          <w:sz w:val="24"/>
          <w:szCs w:val="24"/>
        </w:rPr>
      </w:pPr>
      <w:r w:rsidRPr="000D1A55">
        <w:rPr>
          <w:rFonts w:ascii="Arial" w:hAnsi="Arial" w:cs="Arial"/>
          <w:bCs/>
          <w:color w:val="000000"/>
          <w:sz w:val="24"/>
          <w:szCs w:val="24"/>
        </w:rPr>
        <w:t xml:space="preserve">--- Ahora bien, </w:t>
      </w:r>
      <w:r w:rsidR="00CB4590" w:rsidRPr="000D1A55">
        <w:rPr>
          <w:rFonts w:ascii="Arial" w:hAnsi="Arial" w:cs="Arial"/>
          <w:bCs/>
          <w:color w:val="000000"/>
          <w:sz w:val="24"/>
          <w:szCs w:val="24"/>
        </w:rPr>
        <w:t>los Distritos XIII y XX</w:t>
      </w:r>
      <w:r w:rsidR="00CA10C3">
        <w:rPr>
          <w:rFonts w:ascii="Arial" w:hAnsi="Arial" w:cs="Arial"/>
          <w:bCs/>
          <w:color w:val="000000"/>
          <w:sz w:val="24"/>
          <w:szCs w:val="24"/>
        </w:rPr>
        <w:t xml:space="preserve"> </w:t>
      </w:r>
      <w:r w:rsidR="00CB4590" w:rsidRPr="000D1A55">
        <w:rPr>
          <w:rFonts w:ascii="Arial" w:hAnsi="Arial" w:cs="Arial"/>
          <w:bCs/>
          <w:color w:val="000000"/>
          <w:sz w:val="24"/>
          <w:szCs w:val="24"/>
        </w:rPr>
        <w:t>que se analizan tienen 384</w:t>
      </w:r>
      <w:r w:rsidRPr="000D1A55">
        <w:rPr>
          <w:rFonts w:ascii="Arial" w:hAnsi="Arial" w:cs="Arial"/>
          <w:bCs/>
          <w:color w:val="000000"/>
          <w:sz w:val="24"/>
          <w:szCs w:val="24"/>
        </w:rPr>
        <w:t xml:space="preserve"> </w:t>
      </w:r>
      <w:r w:rsidR="00CB4590" w:rsidRPr="000D1A55">
        <w:rPr>
          <w:rFonts w:ascii="Arial" w:hAnsi="Arial" w:cs="Arial"/>
          <w:bCs/>
          <w:color w:val="000000"/>
          <w:sz w:val="24"/>
          <w:szCs w:val="24"/>
        </w:rPr>
        <w:t>secciones electorales</w:t>
      </w:r>
      <w:r w:rsidRPr="000D1A55">
        <w:rPr>
          <w:rFonts w:ascii="Arial" w:hAnsi="Arial" w:cs="Arial"/>
          <w:bCs/>
          <w:color w:val="000000"/>
          <w:sz w:val="24"/>
          <w:szCs w:val="24"/>
        </w:rPr>
        <w:t xml:space="preserve">, sin embargo, no en todas se identificó propaganda </w:t>
      </w:r>
      <w:r w:rsidR="00CB4590" w:rsidRPr="000D1A55">
        <w:rPr>
          <w:rFonts w:ascii="Arial" w:hAnsi="Arial" w:cs="Arial"/>
          <w:bCs/>
          <w:color w:val="000000"/>
          <w:sz w:val="24"/>
          <w:szCs w:val="24"/>
        </w:rPr>
        <w:t>de precampaña electoral</w:t>
      </w:r>
      <w:r w:rsidRPr="000D1A55">
        <w:rPr>
          <w:rFonts w:ascii="Arial" w:hAnsi="Arial" w:cs="Arial"/>
          <w:bCs/>
          <w:color w:val="000000"/>
          <w:sz w:val="24"/>
          <w:szCs w:val="24"/>
        </w:rPr>
        <w:t>. La</w:t>
      </w:r>
      <w:r w:rsidR="00CB4590" w:rsidRPr="000D1A55">
        <w:rPr>
          <w:rFonts w:ascii="Arial" w:hAnsi="Arial" w:cs="Arial"/>
          <w:bCs/>
          <w:color w:val="000000"/>
          <w:sz w:val="24"/>
          <w:szCs w:val="24"/>
        </w:rPr>
        <w:t xml:space="preserve">s 384 secciones electorales </w:t>
      </w:r>
      <w:r w:rsidRPr="000D1A55">
        <w:rPr>
          <w:rFonts w:ascii="Arial" w:hAnsi="Arial" w:cs="Arial"/>
          <w:bCs/>
          <w:color w:val="000000"/>
          <w:sz w:val="24"/>
          <w:szCs w:val="24"/>
        </w:rPr>
        <w:t>se cita</w:t>
      </w:r>
      <w:r w:rsidR="00CB4590" w:rsidRPr="000D1A55">
        <w:rPr>
          <w:rFonts w:ascii="Arial" w:hAnsi="Arial" w:cs="Arial"/>
          <w:bCs/>
          <w:color w:val="000000"/>
          <w:sz w:val="24"/>
          <w:szCs w:val="24"/>
        </w:rPr>
        <w:t>n</w:t>
      </w:r>
      <w:r w:rsidR="00CA10C3">
        <w:rPr>
          <w:rFonts w:ascii="Arial" w:hAnsi="Arial" w:cs="Arial"/>
          <w:bCs/>
          <w:color w:val="000000"/>
          <w:sz w:val="24"/>
          <w:szCs w:val="24"/>
        </w:rPr>
        <w:t xml:space="preserve"> en la</w:t>
      </w:r>
      <w:r w:rsidRPr="000D1A55">
        <w:rPr>
          <w:rFonts w:ascii="Arial" w:hAnsi="Arial" w:cs="Arial"/>
          <w:bCs/>
          <w:color w:val="000000"/>
          <w:sz w:val="24"/>
          <w:szCs w:val="24"/>
        </w:rPr>
        <w:t xml:space="preserve"> siguiente tabla</w:t>
      </w:r>
      <w:r w:rsidR="00CB4590" w:rsidRPr="000D1A55">
        <w:rPr>
          <w:rFonts w:ascii="Arial" w:hAnsi="Arial" w:cs="Arial"/>
          <w:bCs/>
          <w:color w:val="000000"/>
          <w:sz w:val="24"/>
          <w:szCs w:val="24"/>
        </w:rPr>
        <w:t xml:space="preserve"> por Distrito</w:t>
      </w:r>
      <w:r w:rsidRPr="000D1A55">
        <w:rPr>
          <w:rFonts w:ascii="Arial" w:hAnsi="Arial" w:cs="Arial"/>
          <w:bCs/>
          <w:color w:val="000000"/>
          <w:sz w:val="24"/>
          <w:szCs w:val="24"/>
        </w:rPr>
        <w:t xml:space="preserve">: </w:t>
      </w:r>
    </w:p>
    <w:tbl>
      <w:tblPr>
        <w:tblW w:w="6720" w:type="dxa"/>
        <w:jc w:val="center"/>
        <w:tblInd w:w="55" w:type="dxa"/>
        <w:tblCellMar>
          <w:left w:w="70" w:type="dxa"/>
          <w:right w:w="70" w:type="dxa"/>
        </w:tblCellMar>
        <w:tblLook w:val="04A0"/>
      </w:tblPr>
      <w:tblGrid>
        <w:gridCol w:w="480"/>
        <w:gridCol w:w="1200"/>
        <w:gridCol w:w="1440"/>
        <w:gridCol w:w="1200"/>
        <w:gridCol w:w="1200"/>
        <w:gridCol w:w="1200"/>
      </w:tblGrid>
      <w:tr w:rsidR="00CB4590" w:rsidRPr="000D1A55" w:rsidTr="00B94BF2">
        <w:trPr>
          <w:trHeight w:val="225"/>
          <w:jc w:val="center"/>
        </w:trPr>
        <w:tc>
          <w:tcPr>
            <w:tcW w:w="4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B4590" w:rsidRPr="000D1A55" w:rsidRDefault="00CB4590" w:rsidP="00717ABB">
            <w:pPr>
              <w:tabs>
                <w:tab w:val="right" w:leader="hyphen" w:pos="8817"/>
              </w:tabs>
              <w:spacing w:after="0" w:line="240" w:lineRule="auto"/>
              <w:jc w:val="center"/>
              <w:rPr>
                <w:rFonts w:ascii="Verdana" w:eastAsia="Times New Roman" w:hAnsi="Verdana" w:cs="Arial"/>
                <w:b/>
                <w:bCs/>
                <w:sz w:val="18"/>
                <w:szCs w:val="18"/>
              </w:rPr>
            </w:pPr>
            <w:r w:rsidRPr="000D1A55">
              <w:rPr>
                <w:rFonts w:ascii="Verdana" w:eastAsia="Times New Roman" w:hAnsi="Verdana" w:cs="Arial"/>
                <w:b/>
                <w:bCs/>
                <w:sz w:val="18"/>
                <w:szCs w:val="18"/>
              </w:rPr>
              <w:t xml:space="preserve">NP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B4590" w:rsidRPr="000D1A55" w:rsidRDefault="00CB4590" w:rsidP="00717ABB">
            <w:pPr>
              <w:tabs>
                <w:tab w:val="right" w:leader="hyphen" w:pos="8817"/>
              </w:tabs>
              <w:spacing w:after="0" w:line="240" w:lineRule="auto"/>
              <w:jc w:val="center"/>
              <w:rPr>
                <w:rFonts w:ascii="Verdana" w:eastAsia="Times New Roman" w:hAnsi="Verdana" w:cs="Arial"/>
                <w:b/>
                <w:bCs/>
                <w:sz w:val="18"/>
                <w:szCs w:val="18"/>
              </w:rPr>
            </w:pPr>
            <w:r w:rsidRPr="000D1A55">
              <w:rPr>
                <w:rFonts w:ascii="Verdana" w:eastAsia="Times New Roman" w:hAnsi="Verdana" w:cs="Arial"/>
                <w:b/>
                <w:bCs/>
                <w:sz w:val="18"/>
                <w:szCs w:val="18"/>
              </w:rPr>
              <w:t>DTTO. LOCAL</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B4590" w:rsidRPr="000D1A55" w:rsidRDefault="00CB4590" w:rsidP="00717ABB">
            <w:pPr>
              <w:tabs>
                <w:tab w:val="right" w:leader="hyphen" w:pos="8817"/>
              </w:tabs>
              <w:spacing w:after="0" w:line="240" w:lineRule="auto"/>
              <w:jc w:val="center"/>
              <w:rPr>
                <w:rFonts w:ascii="Verdana" w:eastAsia="Times New Roman" w:hAnsi="Verdana" w:cs="Arial"/>
                <w:b/>
                <w:bCs/>
                <w:sz w:val="18"/>
                <w:szCs w:val="18"/>
              </w:rPr>
            </w:pPr>
            <w:r w:rsidRPr="000D1A55">
              <w:rPr>
                <w:rFonts w:ascii="Verdana" w:eastAsia="Times New Roman" w:hAnsi="Verdana" w:cs="Arial"/>
                <w:b/>
                <w:bCs/>
                <w:sz w:val="18"/>
                <w:szCs w:val="18"/>
              </w:rPr>
              <w:t>NOMBRE</w:t>
            </w:r>
          </w:p>
        </w:tc>
        <w:tc>
          <w:tcPr>
            <w:tcW w:w="2400" w:type="dxa"/>
            <w:gridSpan w:val="2"/>
            <w:tcBorders>
              <w:top w:val="single" w:sz="4" w:space="0" w:color="auto"/>
              <w:left w:val="nil"/>
              <w:bottom w:val="single" w:sz="4" w:space="0" w:color="auto"/>
              <w:right w:val="single" w:sz="4" w:space="0" w:color="auto"/>
            </w:tcBorders>
            <w:shd w:val="clear" w:color="000000" w:fill="C0C0C0"/>
            <w:vAlign w:val="center"/>
            <w:hideMark/>
          </w:tcPr>
          <w:p w:rsidR="00CB4590" w:rsidRPr="000D1A55" w:rsidRDefault="00CB4590" w:rsidP="00717ABB">
            <w:pPr>
              <w:tabs>
                <w:tab w:val="right" w:leader="hyphen" w:pos="8817"/>
              </w:tabs>
              <w:spacing w:after="0" w:line="240" w:lineRule="auto"/>
              <w:jc w:val="center"/>
              <w:rPr>
                <w:rFonts w:ascii="Verdana" w:eastAsia="Times New Roman" w:hAnsi="Verdana" w:cs="Arial"/>
                <w:b/>
                <w:bCs/>
                <w:sz w:val="18"/>
                <w:szCs w:val="18"/>
              </w:rPr>
            </w:pPr>
            <w:r w:rsidRPr="000D1A55">
              <w:rPr>
                <w:rFonts w:ascii="Verdana" w:eastAsia="Times New Roman" w:hAnsi="Verdana" w:cs="Arial"/>
                <w:b/>
                <w:bCs/>
                <w:sz w:val="18"/>
                <w:szCs w:val="18"/>
              </w:rPr>
              <w:t>SECCIONES</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CB4590" w:rsidRPr="000D1A55" w:rsidRDefault="00CB4590" w:rsidP="00717ABB">
            <w:pPr>
              <w:tabs>
                <w:tab w:val="right" w:leader="hyphen" w:pos="8817"/>
              </w:tabs>
              <w:spacing w:after="0" w:line="240" w:lineRule="auto"/>
              <w:jc w:val="center"/>
              <w:rPr>
                <w:rFonts w:ascii="Verdana" w:eastAsia="Times New Roman" w:hAnsi="Verdana" w:cs="Arial"/>
                <w:b/>
                <w:bCs/>
                <w:sz w:val="18"/>
                <w:szCs w:val="18"/>
              </w:rPr>
            </w:pPr>
            <w:r w:rsidRPr="000D1A55">
              <w:rPr>
                <w:rFonts w:ascii="Verdana" w:eastAsia="Times New Roman" w:hAnsi="Verdana" w:cs="Arial"/>
                <w:b/>
                <w:bCs/>
                <w:sz w:val="18"/>
                <w:szCs w:val="18"/>
              </w:rPr>
              <w:t>TOTAL</w:t>
            </w:r>
          </w:p>
        </w:tc>
      </w:tr>
      <w:tr w:rsidR="00CB4590" w:rsidRPr="000D1A55" w:rsidTr="00B94BF2">
        <w:trPr>
          <w:trHeight w:val="225"/>
          <w:jc w:val="center"/>
        </w:trPr>
        <w:tc>
          <w:tcPr>
            <w:tcW w:w="480" w:type="dxa"/>
            <w:vMerge/>
            <w:tcBorders>
              <w:top w:val="single" w:sz="4" w:space="0" w:color="auto"/>
              <w:left w:val="single" w:sz="4" w:space="0" w:color="auto"/>
              <w:bottom w:val="single" w:sz="4" w:space="0" w:color="auto"/>
              <w:right w:val="single" w:sz="4" w:space="0" w:color="auto"/>
            </w:tcBorders>
            <w:vAlign w:val="center"/>
            <w:hideMark/>
          </w:tcPr>
          <w:p w:rsidR="00CB4590" w:rsidRPr="000D1A55" w:rsidRDefault="00CB4590" w:rsidP="00717ABB">
            <w:pPr>
              <w:tabs>
                <w:tab w:val="right" w:leader="hyphen" w:pos="8817"/>
              </w:tabs>
              <w:spacing w:after="0" w:line="240" w:lineRule="auto"/>
              <w:rPr>
                <w:rFonts w:ascii="Verdana" w:eastAsia="Times New Roman" w:hAnsi="Verdana" w:cs="Arial"/>
                <w:b/>
                <w:bCs/>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CB4590" w:rsidRPr="000D1A55" w:rsidRDefault="00CB4590" w:rsidP="00717ABB">
            <w:pPr>
              <w:tabs>
                <w:tab w:val="right" w:leader="hyphen" w:pos="8817"/>
              </w:tabs>
              <w:spacing w:after="0" w:line="240" w:lineRule="auto"/>
              <w:rPr>
                <w:rFonts w:ascii="Verdana" w:eastAsia="Times New Roman" w:hAnsi="Verdana" w:cs="Arial"/>
                <w:b/>
                <w:bCs/>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CB4590" w:rsidRPr="000D1A55" w:rsidRDefault="00CB4590" w:rsidP="00717ABB">
            <w:pPr>
              <w:tabs>
                <w:tab w:val="right" w:leader="hyphen" w:pos="8817"/>
              </w:tabs>
              <w:spacing w:after="0" w:line="240" w:lineRule="auto"/>
              <w:rPr>
                <w:rFonts w:ascii="Verdana" w:eastAsia="Times New Roman" w:hAnsi="Verdana" w:cs="Arial"/>
                <w:b/>
                <w:bCs/>
                <w:sz w:val="18"/>
                <w:szCs w:val="18"/>
              </w:rPr>
            </w:pPr>
          </w:p>
        </w:tc>
        <w:tc>
          <w:tcPr>
            <w:tcW w:w="1200" w:type="dxa"/>
            <w:tcBorders>
              <w:top w:val="nil"/>
              <w:left w:val="nil"/>
              <w:bottom w:val="single" w:sz="4" w:space="0" w:color="auto"/>
              <w:right w:val="single" w:sz="4" w:space="0" w:color="auto"/>
            </w:tcBorders>
            <w:shd w:val="clear" w:color="000000" w:fill="C0C0C0"/>
            <w:vAlign w:val="center"/>
            <w:hideMark/>
          </w:tcPr>
          <w:p w:rsidR="00CB4590" w:rsidRPr="000D1A55" w:rsidRDefault="00CB4590" w:rsidP="00717ABB">
            <w:pPr>
              <w:tabs>
                <w:tab w:val="right" w:leader="hyphen" w:pos="8817"/>
              </w:tabs>
              <w:spacing w:after="0" w:line="240" w:lineRule="auto"/>
              <w:jc w:val="center"/>
              <w:rPr>
                <w:rFonts w:ascii="Verdana" w:eastAsia="Times New Roman" w:hAnsi="Verdana" w:cs="Arial"/>
                <w:b/>
                <w:bCs/>
                <w:sz w:val="18"/>
                <w:szCs w:val="18"/>
              </w:rPr>
            </w:pPr>
            <w:r w:rsidRPr="000D1A55">
              <w:rPr>
                <w:rFonts w:ascii="Verdana" w:eastAsia="Times New Roman" w:hAnsi="Verdana" w:cs="Arial"/>
                <w:b/>
                <w:bCs/>
                <w:sz w:val="18"/>
                <w:szCs w:val="18"/>
              </w:rPr>
              <w:t>URBANA</w:t>
            </w:r>
          </w:p>
        </w:tc>
        <w:tc>
          <w:tcPr>
            <w:tcW w:w="1200" w:type="dxa"/>
            <w:tcBorders>
              <w:top w:val="nil"/>
              <w:left w:val="nil"/>
              <w:bottom w:val="single" w:sz="4" w:space="0" w:color="auto"/>
              <w:right w:val="single" w:sz="4" w:space="0" w:color="auto"/>
            </w:tcBorders>
            <w:shd w:val="clear" w:color="000000" w:fill="C0C0C0"/>
            <w:vAlign w:val="center"/>
            <w:hideMark/>
          </w:tcPr>
          <w:p w:rsidR="00CB4590" w:rsidRPr="000D1A55" w:rsidRDefault="00CB4590" w:rsidP="00717ABB">
            <w:pPr>
              <w:tabs>
                <w:tab w:val="right" w:leader="hyphen" w:pos="8817"/>
              </w:tabs>
              <w:spacing w:after="0" w:line="240" w:lineRule="auto"/>
              <w:jc w:val="center"/>
              <w:rPr>
                <w:rFonts w:ascii="Verdana" w:eastAsia="Times New Roman" w:hAnsi="Verdana" w:cs="Arial"/>
                <w:b/>
                <w:bCs/>
                <w:sz w:val="18"/>
                <w:szCs w:val="18"/>
              </w:rPr>
            </w:pPr>
            <w:r w:rsidRPr="000D1A55">
              <w:rPr>
                <w:rFonts w:ascii="Verdana" w:eastAsia="Times New Roman" w:hAnsi="Verdana" w:cs="Arial"/>
                <w:b/>
                <w:bCs/>
                <w:sz w:val="18"/>
                <w:szCs w:val="18"/>
              </w:rPr>
              <w:t>RURAL</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CB4590" w:rsidRPr="000D1A55" w:rsidRDefault="00CB4590" w:rsidP="00717ABB">
            <w:pPr>
              <w:tabs>
                <w:tab w:val="right" w:leader="hyphen" w:pos="8817"/>
              </w:tabs>
              <w:spacing w:after="0" w:line="240" w:lineRule="auto"/>
              <w:rPr>
                <w:rFonts w:ascii="Verdana" w:eastAsia="Times New Roman" w:hAnsi="Verdana" w:cs="Arial"/>
                <w:b/>
                <w:bCs/>
                <w:sz w:val="18"/>
                <w:szCs w:val="18"/>
              </w:rPr>
            </w:pPr>
          </w:p>
        </w:tc>
      </w:tr>
      <w:tr w:rsidR="00CB4590" w:rsidRPr="000D1A55" w:rsidTr="00B94BF2">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20"/>
                <w:szCs w:val="20"/>
              </w:rPr>
            </w:pPr>
            <w:r w:rsidRPr="000D1A55">
              <w:rPr>
                <w:rFonts w:ascii="Verdana" w:eastAsia="Times New Roman" w:hAnsi="Verdana" w:cs="Arial"/>
                <w:sz w:val="20"/>
                <w:szCs w:val="20"/>
              </w:rPr>
              <w:t>1</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rPr>
                <w:rFonts w:ascii="Verdana" w:eastAsia="Times New Roman" w:hAnsi="Verdana" w:cs="Arial"/>
                <w:sz w:val="18"/>
                <w:szCs w:val="18"/>
              </w:rPr>
            </w:pPr>
            <w:r w:rsidRPr="000D1A55">
              <w:rPr>
                <w:rFonts w:ascii="Verdana" w:eastAsia="Times New Roman" w:hAnsi="Verdana" w:cs="Arial"/>
                <w:sz w:val="18"/>
                <w:szCs w:val="18"/>
              </w:rPr>
              <w:t>XIII</w:t>
            </w:r>
          </w:p>
        </w:tc>
        <w:tc>
          <w:tcPr>
            <w:tcW w:w="1440" w:type="dxa"/>
            <w:tcBorders>
              <w:top w:val="nil"/>
              <w:left w:val="nil"/>
              <w:bottom w:val="single" w:sz="4" w:space="0" w:color="auto"/>
              <w:right w:val="single" w:sz="4" w:space="0" w:color="auto"/>
            </w:tcBorders>
            <w:shd w:val="clear" w:color="000000" w:fill="FFFFFF"/>
            <w:vAlign w:val="center"/>
            <w:hideMark/>
          </w:tcPr>
          <w:p w:rsidR="00CB4590" w:rsidRPr="000D1A55" w:rsidRDefault="00CB4590" w:rsidP="00717ABB">
            <w:pPr>
              <w:tabs>
                <w:tab w:val="right" w:leader="hyphen" w:pos="8817"/>
              </w:tabs>
              <w:spacing w:after="0" w:line="240" w:lineRule="auto"/>
              <w:rPr>
                <w:rFonts w:ascii="Verdana" w:eastAsia="Times New Roman" w:hAnsi="Verdana" w:cs="Arial"/>
                <w:sz w:val="18"/>
                <w:szCs w:val="18"/>
              </w:rPr>
            </w:pPr>
            <w:r w:rsidRPr="000D1A55">
              <w:rPr>
                <w:rFonts w:ascii="Verdana" w:eastAsia="Times New Roman" w:hAnsi="Verdana" w:cs="Arial"/>
                <w:sz w:val="18"/>
                <w:szCs w:val="18"/>
              </w:rPr>
              <w:t>CULIACÁN</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18"/>
                <w:szCs w:val="18"/>
              </w:rPr>
            </w:pPr>
            <w:r w:rsidRPr="000D1A55">
              <w:rPr>
                <w:rFonts w:ascii="Verdana" w:eastAsia="Times New Roman" w:hAnsi="Verdana" w:cs="Arial"/>
                <w:sz w:val="18"/>
                <w:szCs w:val="18"/>
              </w:rPr>
              <w:t>251</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18"/>
                <w:szCs w:val="18"/>
              </w:rPr>
            </w:pPr>
            <w:r w:rsidRPr="000D1A55">
              <w:rPr>
                <w:rFonts w:ascii="Verdana" w:eastAsia="Times New Roman" w:hAnsi="Verdana" w:cs="Arial"/>
                <w:sz w:val="18"/>
                <w:szCs w:val="18"/>
              </w:rPr>
              <w:t>6</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18"/>
                <w:szCs w:val="18"/>
              </w:rPr>
            </w:pPr>
            <w:r w:rsidRPr="000D1A55">
              <w:rPr>
                <w:rFonts w:ascii="Verdana" w:eastAsia="Times New Roman" w:hAnsi="Verdana" w:cs="Arial"/>
                <w:sz w:val="18"/>
                <w:szCs w:val="18"/>
              </w:rPr>
              <w:t>257</w:t>
            </w:r>
          </w:p>
        </w:tc>
      </w:tr>
      <w:tr w:rsidR="00CB4590" w:rsidRPr="000D1A55" w:rsidTr="00B94BF2">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20"/>
                <w:szCs w:val="20"/>
              </w:rPr>
            </w:pPr>
            <w:r w:rsidRPr="000D1A55">
              <w:rPr>
                <w:rFonts w:ascii="Verdana" w:eastAsia="Times New Roman" w:hAnsi="Verdana" w:cs="Arial"/>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rPr>
                <w:rFonts w:ascii="Verdana" w:eastAsia="Times New Roman" w:hAnsi="Verdana" w:cs="Arial"/>
                <w:sz w:val="18"/>
                <w:szCs w:val="18"/>
              </w:rPr>
            </w:pPr>
            <w:r w:rsidRPr="000D1A55">
              <w:rPr>
                <w:rFonts w:ascii="Verdana" w:eastAsia="Times New Roman" w:hAnsi="Verdana" w:cs="Arial"/>
                <w:sz w:val="18"/>
                <w:szCs w:val="18"/>
              </w:rPr>
              <w:t>XX</w:t>
            </w:r>
          </w:p>
        </w:tc>
        <w:tc>
          <w:tcPr>
            <w:tcW w:w="1440" w:type="dxa"/>
            <w:tcBorders>
              <w:top w:val="nil"/>
              <w:left w:val="nil"/>
              <w:bottom w:val="single" w:sz="4" w:space="0" w:color="auto"/>
              <w:right w:val="single" w:sz="4" w:space="0" w:color="auto"/>
            </w:tcBorders>
            <w:shd w:val="clear" w:color="000000" w:fill="FFFFFF"/>
            <w:vAlign w:val="center"/>
            <w:hideMark/>
          </w:tcPr>
          <w:p w:rsidR="00CB4590" w:rsidRPr="000D1A55" w:rsidRDefault="00CB4590" w:rsidP="00717ABB">
            <w:pPr>
              <w:tabs>
                <w:tab w:val="right" w:leader="hyphen" w:pos="8817"/>
              </w:tabs>
              <w:spacing w:after="0" w:line="240" w:lineRule="auto"/>
              <w:rPr>
                <w:rFonts w:ascii="Verdana" w:eastAsia="Times New Roman" w:hAnsi="Verdana" w:cs="Arial"/>
                <w:sz w:val="18"/>
                <w:szCs w:val="18"/>
              </w:rPr>
            </w:pPr>
            <w:r w:rsidRPr="000D1A55">
              <w:rPr>
                <w:rFonts w:ascii="Verdana" w:eastAsia="Times New Roman" w:hAnsi="Verdana" w:cs="Arial"/>
                <w:sz w:val="18"/>
                <w:szCs w:val="18"/>
              </w:rPr>
              <w:t>MAZATLÁN</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18"/>
                <w:szCs w:val="18"/>
              </w:rPr>
            </w:pPr>
            <w:r w:rsidRPr="000D1A55">
              <w:rPr>
                <w:rFonts w:ascii="Verdana" w:eastAsia="Times New Roman" w:hAnsi="Verdana" w:cs="Arial"/>
                <w:sz w:val="18"/>
                <w:szCs w:val="18"/>
              </w:rPr>
              <w:t>116</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18"/>
                <w:szCs w:val="18"/>
              </w:rPr>
            </w:pPr>
            <w:r w:rsidRPr="000D1A55">
              <w:rPr>
                <w:rFonts w:ascii="Verdana" w:eastAsia="Times New Roman" w:hAnsi="Verdana" w:cs="Arial"/>
                <w:sz w:val="18"/>
                <w:szCs w:val="18"/>
              </w:rPr>
              <w:t>11</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18"/>
                <w:szCs w:val="18"/>
              </w:rPr>
            </w:pPr>
            <w:r w:rsidRPr="000D1A55">
              <w:rPr>
                <w:rFonts w:ascii="Verdana" w:eastAsia="Times New Roman" w:hAnsi="Verdana" w:cs="Arial"/>
                <w:sz w:val="18"/>
                <w:szCs w:val="18"/>
              </w:rPr>
              <w:t>127</w:t>
            </w:r>
          </w:p>
        </w:tc>
      </w:tr>
      <w:tr w:rsidR="00CB4590" w:rsidRPr="000D1A55" w:rsidTr="00B94BF2">
        <w:trPr>
          <w:trHeight w:val="255"/>
          <w:jc w:val="center"/>
        </w:trPr>
        <w:tc>
          <w:tcPr>
            <w:tcW w:w="1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B4590" w:rsidRPr="000D1A55" w:rsidRDefault="00CB4590" w:rsidP="00717ABB">
            <w:pPr>
              <w:tabs>
                <w:tab w:val="right" w:leader="hyphen" w:pos="8817"/>
              </w:tabs>
              <w:spacing w:after="0" w:line="240" w:lineRule="auto"/>
              <w:jc w:val="center"/>
              <w:rPr>
                <w:rFonts w:ascii="Verdana" w:eastAsia="Times New Roman" w:hAnsi="Verdana" w:cs="Arial"/>
                <w:sz w:val="18"/>
                <w:szCs w:val="18"/>
              </w:rPr>
            </w:pPr>
            <w:r w:rsidRPr="000D1A55">
              <w:rPr>
                <w:rFonts w:ascii="Verdana" w:eastAsia="Times New Roman" w:hAnsi="Verdana" w:cs="Arial"/>
                <w:sz w:val="18"/>
                <w:szCs w:val="18"/>
              </w:rPr>
              <w:t> </w:t>
            </w:r>
          </w:p>
        </w:tc>
        <w:tc>
          <w:tcPr>
            <w:tcW w:w="1440" w:type="dxa"/>
            <w:tcBorders>
              <w:top w:val="nil"/>
              <w:left w:val="nil"/>
              <w:bottom w:val="single" w:sz="4" w:space="0" w:color="auto"/>
              <w:right w:val="single" w:sz="4" w:space="0" w:color="auto"/>
            </w:tcBorders>
            <w:shd w:val="clear" w:color="000000" w:fill="FFFFFF"/>
            <w:vAlign w:val="center"/>
            <w:hideMark/>
          </w:tcPr>
          <w:p w:rsidR="00CB4590" w:rsidRPr="000D1A55" w:rsidRDefault="00CB4590" w:rsidP="00717ABB">
            <w:pPr>
              <w:tabs>
                <w:tab w:val="right" w:leader="hyphen" w:pos="8817"/>
              </w:tabs>
              <w:spacing w:after="0" w:line="240" w:lineRule="auto"/>
              <w:jc w:val="center"/>
              <w:rPr>
                <w:rFonts w:ascii="Verdana" w:eastAsia="Times New Roman" w:hAnsi="Verdana" w:cs="Arial"/>
                <w:sz w:val="18"/>
                <w:szCs w:val="18"/>
              </w:rPr>
            </w:pPr>
            <w:r w:rsidRPr="000D1A55">
              <w:rPr>
                <w:rFonts w:ascii="Verdana" w:eastAsia="Times New Roman" w:hAnsi="Verdana" w:cs="Arial"/>
                <w:sz w:val="18"/>
                <w:szCs w:val="18"/>
              </w:rPr>
              <w:t>TOTAL</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18"/>
                <w:szCs w:val="18"/>
              </w:rPr>
            </w:pPr>
            <w:r w:rsidRPr="000D1A55">
              <w:rPr>
                <w:rFonts w:ascii="Verdana" w:eastAsia="Times New Roman" w:hAnsi="Verdana" w:cs="Arial"/>
                <w:sz w:val="18"/>
                <w:szCs w:val="18"/>
              </w:rPr>
              <w:t>367</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18"/>
                <w:szCs w:val="18"/>
              </w:rPr>
            </w:pPr>
            <w:r w:rsidRPr="000D1A55">
              <w:rPr>
                <w:rFonts w:ascii="Verdana" w:eastAsia="Times New Roman" w:hAnsi="Verdana" w:cs="Arial"/>
                <w:sz w:val="18"/>
                <w:szCs w:val="18"/>
              </w:rPr>
              <w:t>17</w:t>
            </w:r>
          </w:p>
        </w:tc>
        <w:tc>
          <w:tcPr>
            <w:tcW w:w="1200" w:type="dxa"/>
            <w:tcBorders>
              <w:top w:val="nil"/>
              <w:left w:val="nil"/>
              <w:bottom w:val="single" w:sz="4" w:space="0" w:color="auto"/>
              <w:right w:val="single" w:sz="4" w:space="0" w:color="auto"/>
            </w:tcBorders>
            <w:shd w:val="clear" w:color="auto" w:fill="auto"/>
            <w:vAlign w:val="center"/>
            <w:hideMark/>
          </w:tcPr>
          <w:p w:rsidR="00CB4590" w:rsidRPr="000D1A55" w:rsidRDefault="00CB4590" w:rsidP="00717ABB">
            <w:pPr>
              <w:tabs>
                <w:tab w:val="right" w:leader="hyphen" w:pos="8817"/>
              </w:tabs>
              <w:spacing w:after="0" w:line="240" w:lineRule="auto"/>
              <w:jc w:val="right"/>
              <w:rPr>
                <w:rFonts w:ascii="Verdana" w:eastAsia="Times New Roman" w:hAnsi="Verdana" w:cs="Arial"/>
                <w:sz w:val="18"/>
                <w:szCs w:val="18"/>
              </w:rPr>
            </w:pPr>
            <w:r w:rsidRPr="000D1A55">
              <w:rPr>
                <w:rFonts w:ascii="Verdana" w:eastAsia="Times New Roman" w:hAnsi="Verdana" w:cs="Arial"/>
                <w:sz w:val="18"/>
                <w:szCs w:val="18"/>
              </w:rPr>
              <w:t>384</w:t>
            </w:r>
          </w:p>
        </w:tc>
      </w:tr>
    </w:tbl>
    <w:p w:rsidR="00CA10C3" w:rsidRDefault="00CA10C3" w:rsidP="00717ABB">
      <w:pPr>
        <w:tabs>
          <w:tab w:val="right" w:leader="hyphen" w:pos="8817"/>
        </w:tabs>
        <w:jc w:val="both"/>
        <w:rPr>
          <w:rFonts w:ascii="Arial" w:hAnsi="Arial" w:cs="Arial"/>
          <w:bCs/>
          <w:color w:val="000000"/>
          <w:sz w:val="24"/>
          <w:szCs w:val="24"/>
        </w:rPr>
      </w:pPr>
    </w:p>
    <w:p w:rsidR="004A6449" w:rsidRPr="000D1A55" w:rsidRDefault="00215E95" w:rsidP="00717ABB">
      <w:pPr>
        <w:tabs>
          <w:tab w:val="right" w:leader="hyphen" w:pos="8817"/>
        </w:tabs>
        <w:jc w:val="both"/>
        <w:rPr>
          <w:rFonts w:ascii="Arial" w:hAnsi="Arial" w:cs="Arial"/>
          <w:bCs/>
          <w:color w:val="000000"/>
          <w:sz w:val="24"/>
          <w:szCs w:val="24"/>
        </w:rPr>
      </w:pPr>
      <w:r w:rsidRPr="000D1A55">
        <w:rPr>
          <w:rFonts w:ascii="Arial" w:hAnsi="Arial" w:cs="Arial"/>
          <w:bCs/>
          <w:color w:val="000000"/>
          <w:sz w:val="24"/>
          <w:szCs w:val="24"/>
        </w:rPr>
        <w:t>---Considerando que</w:t>
      </w:r>
      <w:r w:rsidR="004A6449" w:rsidRPr="000D1A55">
        <w:rPr>
          <w:rFonts w:ascii="Arial" w:hAnsi="Arial" w:cs="Arial"/>
          <w:bCs/>
          <w:color w:val="000000"/>
          <w:sz w:val="24"/>
          <w:szCs w:val="24"/>
        </w:rPr>
        <w:t xml:space="preserve"> el Partido Acción Nacional, conocía</w:t>
      </w:r>
      <w:r w:rsidRPr="000D1A55">
        <w:rPr>
          <w:rFonts w:ascii="Arial" w:hAnsi="Arial" w:cs="Arial"/>
          <w:bCs/>
          <w:color w:val="000000"/>
          <w:sz w:val="24"/>
          <w:szCs w:val="24"/>
        </w:rPr>
        <w:t xml:space="preserve"> la prohibición de difundir propaganda </w:t>
      </w:r>
      <w:r w:rsidR="004A6449" w:rsidRPr="000D1A55">
        <w:rPr>
          <w:rFonts w:ascii="Arial" w:hAnsi="Arial" w:cs="Arial"/>
          <w:bCs/>
          <w:color w:val="000000"/>
          <w:sz w:val="24"/>
          <w:szCs w:val="24"/>
        </w:rPr>
        <w:t xml:space="preserve">de precampaña </w:t>
      </w:r>
      <w:r w:rsidRPr="000D1A55">
        <w:rPr>
          <w:rFonts w:ascii="Arial" w:hAnsi="Arial" w:cs="Arial"/>
          <w:bCs/>
          <w:color w:val="000000"/>
          <w:sz w:val="24"/>
          <w:szCs w:val="24"/>
        </w:rPr>
        <w:t xml:space="preserve">electoral en </w:t>
      </w:r>
      <w:r w:rsidR="004A6449" w:rsidRPr="000D1A55">
        <w:rPr>
          <w:rFonts w:ascii="Arial" w:hAnsi="Arial" w:cs="Arial"/>
          <w:bCs/>
          <w:color w:val="000000"/>
          <w:sz w:val="24"/>
          <w:szCs w:val="24"/>
        </w:rPr>
        <w:t>equipamiento urbano, porque al participar en el presente proceso electoral tiene</w:t>
      </w:r>
      <w:r w:rsidRPr="000D1A55">
        <w:rPr>
          <w:rFonts w:ascii="Arial" w:hAnsi="Arial" w:cs="Arial"/>
          <w:bCs/>
          <w:color w:val="000000"/>
          <w:sz w:val="24"/>
          <w:szCs w:val="24"/>
        </w:rPr>
        <w:t xml:space="preserve"> el deber de conocer las disposiciones que se están aplicando en la presente contienda electoral, aunado que los Consejos Distritales previnieron a los representantes de</w:t>
      </w:r>
      <w:r w:rsidR="004A6449" w:rsidRPr="000D1A55">
        <w:rPr>
          <w:rFonts w:ascii="Arial" w:hAnsi="Arial" w:cs="Arial"/>
          <w:bCs/>
          <w:color w:val="000000"/>
          <w:sz w:val="24"/>
          <w:szCs w:val="24"/>
        </w:rPr>
        <w:t xml:space="preserve">l Partido Acción Nacional de la propaganda de precampaña electoral que estaba en equipamiento urbano, </w:t>
      </w:r>
      <w:r w:rsidRPr="000D1A55">
        <w:rPr>
          <w:rFonts w:ascii="Arial" w:hAnsi="Arial" w:cs="Arial"/>
          <w:bCs/>
          <w:color w:val="000000"/>
          <w:sz w:val="24"/>
          <w:szCs w:val="24"/>
        </w:rPr>
        <w:t xml:space="preserve">además como se probó </w:t>
      </w:r>
      <w:r w:rsidR="004A6449" w:rsidRPr="000D1A55">
        <w:rPr>
          <w:rFonts w:ascii="Arial" w:hAnsi="Arial" w:cs="Arial"/>
          <w:bCs/>
          <w:color w:val="000000"/>
          <w:sz w:val="24"/>
          <w:szCs w:val="24"/>
        </w:rPr>
        <w:t xml:space="preserve">el Partido Acción Nacional </w:t>
      </w:r>
      <w:r w:rsidRPr="000D1A55">
        <w:rPr>
          <w:rFonts w:ascii="Arial" w:hAnsi="Arial" w:cs="Arial"/>
          <w:bCs/>
          <w:color w:val="000000"/>
          <w:sz w:val="24"/>
          <w:szCs w:val="24"/>
        </w:rPr>
        <w:t xml:space="preserve">contaba con recursos económicos para realizar el retiro de la propaganda </w:t>
      </w:r>
      <w:r w:rsidR="004A6449" w:rsidRPr="000D1A55">
        <w:rPr>
          <w:rFonts w:ascii="Arial" w:hAnsi="Arial" w:cs="Arial"/>
          <w:bCs/>
          <w:color w:val="000000"/>
          <w:sz w:val="24"/>
          <w:szCs w:val="24"/>
        </w:rPr>
        <w:t xml:space="preserve">de precampaña </w:t>
      </w:r>
      <w:r w:rsidRPr="000D1A55">
        <w:rPr>
          <w:rFonts w:ascii="Arial" w:hAnsi="Arial" w:cs="Arial"/>
          <w:bCs/>
          <w:color w:val="000000"/>
          <w:sz w:val="24"/>
          <w:szCs w:val="24"/>
        </w:rPr>
        <w:t>electoral, esta Comisi</w:t>
      </w:r>
      <w:r w:rsidR="004A6449" w:rsidRPr="000D1A55">
        <w:rPr>
          <w:rFonts w:ascii="Arial" w:hAnsi="Arial" w:cs="Arial"/>
          <w:bCs/>
          <w:color w:val="000000"/>
          <w:sz w:val="24"/>
          <w:szCs w:val="24"/>
        </w:rPr>
        <w:t>ón concluye que la conducta del Partido Acción Nacional fue negligente,</w:t>
      </w:r>
      <w:r w:rsidR="00CA10C3">
        <w:rPr>
          <w:rFonts w:ascii="Arial" w:hAnsi="Arial" w:cs="Arial"/>
          <w:bCs/>
          <w:color w:val="000000"/>
          <w:sz w:val="24"/>
          <w:szCs w:val="24"/>
        </w:rPr>
        <w:t xml:space="preserve"> </w:t>
      </w:r>
      <w:r w:rsidRPr="000D1A55">
        <w:rPr>
          <w:rFonts w:ascii="Arial" w:hAnsi="Arial" w:cs="Arial"/>
          <w:bCs/>
          <w:color w:val="000000"/>
          <w:sz w:val="24"/>
          <w:szCs w:val="24"/>
        </w:rPr>
        <w:t>sin embargo,</w:t>
      </w:r>
      <w:r w:rsidR="00CA10C3">
        <w:rPr>
          <w:rFonts w:ascii="Arial" w:hAnsi="Arial" w:cs="Arial"/>
          <w:bCs/>
          <w:color w:val="000000"/>
          <w:sz w:val="24"/>
          <w:szCs w:val="24"/>
        </w:rPr>
        <w:t xml:space="preserve"> </w:t>
      </w:r>
      <w:r w:rsidRPr="000D1A55">
        <w:rPr>
          <w:rFonts w:ascii="Arial" w:hAnsi="Arial" w:cs="Arial"/>
          <w:bCs/>
          <w:color w:val="000000"/>
          <w:sz w:val="24"/>
          <w:szCs w:val="24"/>
        </w:rPr>
        <w:t>también afirma que está propaganda sólo</w:t>
      </w:r>
      <w:r w:rsidR="004A6449" w:rsidRPr="000D1A55">
        <w:rPr>
          <w:rFonts w:ascii="Arial" w:hAnsi="Arial" w:cs="Arial"/>
          <w:bCs/>
          <w:color w:val="000000"/>
          <w:sz w:val="24"/>
          <w:szCs w:val="24"/>
        </w:rPr>
        <w:t xml:space="preserve"> se difundió en el 8.33 </w:t>
      </w:r>
      <w:r w:rsidRPr="000D1A55">
        <w:rPr>
          <w:rFonts w:ascii="Arial" w:hAnsi="Arial" w:cs="Arial"/>
          <w:bCs/>
          <w:color w:val="000000"/>
          <w:sz w:val="24"/>
          <w:szCs w:val="24"/>
        </w:rPr>
        <w:t xml:space="preserve">% de </w:t>
      </w:r>
      <w:r w:rsidR="004A6449" w:rsidRPr="000D1A55">
        <w:rPr>
          <w:rFonts w:ascii="Arial" w:hAnsi="Arial" w:cs="Arial"/>
          <w:bCs/>
          <w:color w:val="000000"/>
          <w:sz w:val="24"/>
          <w:szCs w:val="24"/>
        </w:rPr>
        <w:t>los Distritos Electorales que integran el estado de Sinaloa</w:t>
      </w:r>
      <w:r w:rsidR="00CA10C3">
        <w:rPr>
          <w:rFonts w:ascii="Arial" w:hAnsi="Arial" w:cs="Arial"/>
          <w:bCs/>
          <w:color w:val="000000"/>
          <w:sz w:val="24"/>
          <w:szCs w:val="24"/>
        </w:rPr>
        <w:t>.</w:t>
      </w:r>
      <w:r w:rsidR="00CA10C3">
        <w:rPr>
          <w:rFonts w:ascii="Arial" w:hAnsi="Arial" w:cs="Arial"/>
          <w:bCs/>
          <w:color w:val="000000"/>
          <w:sz w:val="24"/>
          <w:szCs w:val="24"/>
        </w:rPr>
        <w:tab/>
      </w:r>
    </w:p>
    <w:p w:rsidR="00215E95" w:rsidRPr="000D1A55" w:rsidRDefault="00215E95" w:rsidP="00717ABB">
      <w:pPr>
        <w:tabs>
          <w:tab w:val="right" w:leader="hyphen" w:pos="8817"/>
        </w:tabs>
        <w:jc w:val="both"/>
        <w:rPr>
          <w:rFonts w:ascii="Arial" w:hAnsi="Arial" w:cs="Arial"/>
          <w:bCs/>
          <w:color w:val="000000"/>
          <w:sz w:val="24"/>
          <w:szCs w:val="24"/>
        </w:rPr>
      </w:pPr>
      <w:r w:rsidRPr="000D1A55">
        <w:rPr>
          <w:rFonts w:ascii="Arial" w:hAnsi="Arial" w:cs="Arial"/>
          <w:bCs/>
          <w:color w:val="000000"/>
          <w:sz w:val="24"/>
          <w:szCs w:val="24"/>
        </w:rPr>
        <w:t xml:space="preserve">--- Por tanto, de acuerdo a la proporcionalidad de la sanción, no sería eficaz sancionar </w:t>
      </w:r>
      <w:r w:rsidR="004A6449" w:rsidRPr="000D1A55">
        <w:rPr>
          <w:rFonts w:ascii="Arial" w:hAnsi="Arial" w:cs="Arial"/>
          <w:bCs/>
          <w:color w:val="000000"/>
          <w:sz w:val="24"/>
          <w:szCs w:val="24"/>
        </w:rPr>
        <w:t xml:space="preserve">al Partido Acción Nacional </w:t>
      </w:r>
      <w:r w:rsidRPr="000D1A55">
        <w:rPr>
          <w:rFonts w:ascii="Arial" w:hAnsi="Arial" w:cs="Arial"/>
          <w:bCs/>
          <w:color w:val="000000"/>
          <w:sz w:val="24"/>
          <w:szCs w:val="24"/>
        </w:rPr>
        <w:t>con el cat</w:t>
      </w:r>
      <w:r w:rsidR="004A6449" w:rsidRPr="000D1A55">
        <w:rPr>
          <w:rFonts w:ascii="Arial" w:hAnsi="Arial" w:cs="Arial"/>
          <w:bCs/>
          <w:color w:val="000000"/>
          <w:sz w:val="24"/>
          <w:szCs w:val="24"/>
        </w:rPr>
        <w:t>álogo establecido en las fraccio</w:t>
      </w:r>
      <w:r w:rsidRPr="000D1A55">
        <w:rPr>
          <w:rFonts w:ascii="Arial" w:hAnsi="Arial" w:cs="Arial"/>
          <w:bCs/>
          <w:color w:val="000000"/>
          <w:sz w:val="24"/>
          <w:szCs w:val="24"/>
        </w:rPr>
        <w:t>nes I, III, IV, V, VI y VII del artículo 247 de la Ley Electoral de</w:t>
      </w:r>
      <w:r w:rsidR="00C45B53" w:rsidRPr="000D1A55">
        <w:rPr>
          <w:rFonts w:ascii="Arial" w:hAnsi="Arial" w:cs="Arial"/>
          <w:bCs/>
          <w:color w:val="000000"/>
          <w:sz w:val="24"/>
          <w:szCs w:val="24"/>
        </w:rPr>
        <w:t>l Estado de Sinaloa, l</w:t>
      </w:r>
      <w:r w:rsidRPr="000D1A55">
        <w:rPr>
          <w:rFonts w:ascii="Arial" w:hAnsi="Arial" w:cs="Arial"/>
          <w:bCs/>
          <w:color w:val="000000"/>
          <w:sz w:val="24"/>
          <w:szCs w:val="24"/>
        </w:rPr>
        <w:t xml:space="preserve">o anterior por lo siguiente: </w:t>
      </w:r>
      <w:r w:rsidR="00CA10C3">
        <w:rPr>
          <w:rFonts w:ascii="Arial" w:hAnsi="Arial" w:cs="Arial"/>
          <w:bCs/>
          <w:color w:val="000000"/>
          <w:sz w:val="24"/>
          <w:szCs w:val="24"/>
        </w:rPr>
        <w:tab/>
      </w:r>
    </w:p>
    <w:p w:rsidR="004A6449" w:rsidRPr="000D1A55" w:rsidRDefault="00215E95" w:rsidP="00717ABB">
      <w:pPr>
        <w:tabs>
          <w:tab w:val="right" w:leader="hyphen" w:pos="8817"/>
        </w:tabs>
        <w:jc w:val="both"/>
        <w:rPr>
          <w:rFonts w:ascii="Arial" w:hAnsi="Arial" w:cs="Arial"/>
          <w:bCs/>
          <w:color w:val="000000"/>
          <w:sz w:val="24"/>
          <w:szCs w:val="24"/>
        </w:rPr>
      </w:pPr>
      <w:r w:rsidRPr="000D1A55">
        <w:rPr>
          <w:rFonts w:ascii="Arial" w:hAnsi="Arial" w:cs="Arial"/>
          <w:bCs/>
          <w:color w:val="000000"/>
          <w:sz w:val="24"/>
          <w:szCs w:val="24"/>
        </w:rPr>
        <w:t xml:space="preserve">---De aplicar la sanción de amonestación pública, es decir la fracción I del artículo 247 de la Ley Electoral del Estado de Sinaloa, no inhibiría futuras conductas </w:t>
      </w:r>
      <w:r w:rsidR="004A6449" w:rsidRPr="000D1A55">
        <w:rPr>
          <w:rFonts w:ascii="Arial" w:hAnsi="Arial" w:cs="Arial"/>
          <w:bCs/>
          <w:color w:val="000000"/>
          <w:sz w:val="24"/>
          <w:szCs w:val="24"/>
        </w:rPr>
        <w:t>del tipo admini</w:t>
      </w:r>
      <w:r w:rsidRPr="000D1A55">
        <w:rPr>
          <w:rFonts w:ascii="Arial" w:hAnsi="Arial" w:cs="Arial"/>
          <w:bCs/>
          <w:color w:val="000000"/>
          <w:sz w:val="24"/>
          <w:szCs w:val="24"/>
        </w:rPr>
        <w:t xml:space="preserve">strativo que se está analizando, ya que permitiría que en posteriores procesos electorales, </w:t>
      </w:r>
      <w:r w:rsidR="00C45B53" w:rsidRPr="000D1A55">
        <w:rPr>
          <w:rFonts w:ascii="Arial" w:hAnsi="Arial" w:cs="Arial"/>
          <w:bCs/>
          <w:color w:val="000000"/>
          <w:sz w:val="24"/>
          <w:szCs w:val="24"/>
        </w:rPr>
        <w:t xml:space="preserve">que </w:t>
      </w:r>
      <w:r w:rsidR="004A6449" w:rsidRPr="000D1A55">
        <w:rPr>
          <w:rFonts w:ascii="Arial" w:hAnsi="Arial" w:cs="Arial"/>
          <w:bCs/>
          <w:color w:val="000000"/>
          <w:sz w:val="24"/>
          <w:szCs w:val="24"/>
        </w:rPr>
        <w:t xml:space="preserve">los partidos políticos difundieran propaganda de precampaña electoral en equipamiento, vulnerando el bien jurídico de preservar el paisaje urbano de los distritos electorales. </w:t>
      </w:r>
      <w:r w:rsidR="00CA10C3">
        <w:rPr>
          <w:rFonts w:ascii="Arial" w:hAnsi="Arial" w:cs="Arial"/>
          <w:bCs/>
          <w:color w:val="000000"/>
          <w:sz w:val="24"/>
          <w:szCs w:val="24"/>
        </w:rPr>
        <w:tab/>
      </w:r>
    </w:p>
    <w:p w:rsidR="00215E95" w:rsidRPr="000D1A55" w:rsidRDefault="00215E95" w:rsidP="00717ABB">
      <w:pPr>
        <w:tabs>
          <w:tab w:val="right" w:leader="hyphen" w:pos="8817"/>
        </w:tabs>
        <w:jc w:val="both"/>
        <w:rPr>
          <w:rFonts w:ascii="Arial" w:hAnsi="Arial" w:cs="Arial"/>
          <w:bCs/>
          <w:color w:val="000000"/>
          <w:sz w:val="24"/>
          <w:szCs w:val="24"/>
        </w:rPr>
      </w:pPr>
      <w:r w:rsidRPr="000D1A55">
        <w:rPr>
          <w:rFonts w:ascii="Arial" w:hAnsi="Arial" w:cs="Arial"/>
          <w:bCs/>
          <w:color w:val="000000"/>
          <w:sz w:val="24"/>
          <w:szCs w:val="24"/>
        </w:rPr>
        <w:t>---- Sin embargo, aplicar las sanciones establecidas en las fracciones III, IV, V, VI y VII del artículo 247 de la Ley Electoral del Estado de Sinaloa, no sería proporcional a la conducta que se está analizando, considerando que el impacto de la propaganda se or</w:t>
      </w:r>
      <w:r w:rsidR="004A6449" w:rsidRPr="000D1A55">
        <w:rPr>
          <w:rFonts w:ascii="Arial" w:hAnsi="Arial" w:cs="Arial"/>
          <w:bCs/>
          <w:color w:val="000000"/>
          <w:sz w:val="24"/>
          <w:szCs w:val="24"/>
        </w:rPr>
        <w:t>iginó en el 8.33</w:t>
      </w:r>
      <w:r w:rsidRPr="000D1A55">
        <w:rPr>
          <w:rFonts w:ascii="Arial" w:hAnsi="Arial" w:cs="Arial"/>
          <w:bCs/>
          <w:color w:val="000000"/>
          <w:sz w:val="24"/>
          <w:szCs w:val="24"/>
        </w:rPr>
        <w:t xml:space="preserve">% </w:t>
      </w:r>
      <w:r w:rsidR="004A6449" w:rsidRPr="000D1A55">
        <w:rPr>
          <w:rFonts w:ascii="Arial" w:hAnsi="Arial" w:cs="Arial"/>
          <w:bCs/>
          <w:color w:val="000000"/>
          <w:sz w:val="24"/>
          <w:szCs w:val="24"/>
        </w:rPr>
        <w:t>del territorio geoelectoral del estado</w:t>
      </w:r>
      <w:r w:rsidR="00CA10C3">
        <w:rPr>
          <w:rFonts w:ascii="Arial" w:hAnsi="Arial" w:cs="Arial"/>
          <w:bCs/>
          <w:color w:val="000000"/>
          <w:sz w:val="24"/>
          <w:szCs w:val="24"/>
        </w:rPr>
        <w:t>.</w:t>
      </w:r>
      <w:r w:rsidR="00CA10C3">
        <w:rPr>
          <w:rFonts w:ascii="Arial" w:hAnsi="Arial" w:cs="Arial"/>
          <w:bCs/>
          <w:color w:val="000000"/>
          <w:sz w:val="24"/>
          <w:szCs w:val="24"/>
        </w:rPr>
        <w:tab/>
      </w:r>
    </w:p>
    <w:p w:rsidR="00215E95" w:rsidRPr="000D1A55" w:rsidRDefault="00215E95" w:rsidP="00717ABB">
      <w:pPr>
        <w:tabs>
          <w:tab w:val="right" w:leader="hyphen" w:pos="8817"/>
        </w:tabs>
        <w:jc w:val="both"/>
        <w:rPr>
          <w:rFonts w:ascii="Arial" w:hAnsi="Arial" w:cs="Arial"/>
          <w:color w:val="000000"/>
          <w:sz w:val="24"/>
          <w:szCs w:val="24"/>
        </w:rPr>
      </w:pPr>
      <w:r w:rsidRPr="000D1A55">
        <w:rPr>
          <w:rFonts w:ascii="Arial" w:hAnsi="Arial" w:cs="Arial"/>
          <w:bCs/>
          <w:color w:val="000000"/>
          <w:sz w:val="24"/>
          <w:szCs w:val="24"/>
        </w:rPr>
        <w:t xml:space="preserve">---Considerando lo anterior, en el presente caso se aplica la sanción establecida en el artículo 247, fracción II de la Ley Electoral del Estado de Sinaloa, lo anterior porque se trata de una conducta de carácter leve, con responsabilidad negligente, y de acuerdo a las constancias que se estudian fue </w:t>
      </w:r>
      <w:r w:rsidR="00F8527C" w:rsidRPr="000D1A55">
        <w:rPr>
          <w:rFonts w:ascii="Arial" w:hAnsi="Arial" w:cs="Arial"/>
          <w:bCs/>
          <w:color w:val="000000"/>
          <w:sz w:val="24"/>
          <w:szCs w:val="24"/>
        </w:rPr>
        <w:t xml:space="preserve">propaganda de precampaña del Partido Acción Nacional la que se identificó, se notificó y en su caso se retiró por estar en equipamiento urbano. Por tanto, </w:t>
      </w:r>
      <w:r w:rsidRPr="000D1A55">
        <w:rPr>
          <w:rFonts w:ascii="Arial" w:hAnsi="Arial" w:cs="Arial"/>
          <w:bCs/>
          <w:color w:val="000000"/>
          <w:sz w:val="24"/>
          <w:szCs w:val="24"/>
        </w:rPr>
        <w:t xml:space="preserve">se impone </w:t>
      </w:r>
      <w:r w:rsidR="00F8527C" w:rsidRPr="000D1A55">
        <w:rPr>
          <w:rFonts w:ascii="Arial" w:hAnsi="Arial" w:cs="Arial"/>
          <w:bCs/>
          <w:color w:val="000000"/>
          <w:sz w:val="24"/>
          <w:szCs w:val="24"/>
        </w:rPr>
        <w:t>al</w:t>
      </w:r>
      <w:r w:rsidR="00CA10C3">
        <w:rPr>
          <w:rFonts w:ascii="Arial" w:hAnsi="Arial" w:cs="Arial"/>
          <w:bCs/>
          <w:color w:val="000000"/>
          <w:sz w:val="24"/>
          <w:szCs w:val="24"/>
        </w:rPr>
        <w:t xml:space="preserve"> </w:t>
      </w:r>
      <w:r w:rsidR="00F8527C" w:rsidRPr="000D1A55">
        <w:rPr>
          <w:rFonts w:ascii="Arial" w:hAnsi="Arial" w:cs="Arial"/>
          <w:bCs/>
          <w:color w:val="000000"/>
          <w:sz w:val="24"/>
          <w:szCs w:val="24"/>
        </w:rPr>
        <w:t>Partido</w:t>
      </w:r>
      <w:r w:rsidRPr="000D1A55">
        <w:rPr>
          <w:rFonts w:ascii="Arial" w:hAnsi="Arial" w:cs="Arial"/>
          <w:bCs/>
          <w:color w:val="000000"/>
          <w:sz w:val="24"/>
          <w:szCs w:val="24"/>
        </w:rPr>
        <w:t xml:space="preserve"> Acción Nacional, la sanción establecida en el artículo 247, párrafo primero, fracción II, consistente en una sanción pecuniaria </w:t>
      </w:r>
      <w:r w:rsidR="00F8527C" w:rsidRPr="000D1A55">
        <w:rPr>
          <w:rFonts w:ascii="Arial" w:hAnsi="Arial" w:cs="Arial"/>
          <w:bCs/>
          <w:color w:val="000000"/>
          <w:sz w:val="24"/>
          <w:szCs w:val="24"/>
        </w:rPr>
        <w:t>de doscientos cincuenta</w:t>
      </w:r>
      <w:r w:rsidRPr="000D1A55">
        <w:rPr>
          <w:rFonts w:ascii="Arial" w:hAnsi="Arial" w:cs="Arial"/>
          <w:bCs/>
          <w:color w:val="000000"/>
          <w:sz w:val="24"/>
          <w:szCs w:val="24"/>
        </w:rPr>
        <w:t xml:space="preserve"> días de salario mínimo vigente en la entidad, la cual equivale a </w:t>
      </w:r>
      <w:r w:rsidR="00F8527C" w:rsidRPr="000D1A55">
        <w:rPr>
          <w:rFonts w:ascii="Arial" w:hAnsi="Arial" w:cs="Arial"/>
          <w:bCs/>
          <w:color w:val="000000"/>
          <w:sz w:val="24"/>
          <w:szCs w:val="24"/>
        </w:rPr>
        <w:t>$</w:t>
      </w:r>
      <w:r w:rsidRPr="000D1A55">
        <w:rPr>
          <w:rFonts w:ascii="Arial" w:hAnsi="Arial" w:cs="Arial"/>
          <w:bCs/>
          <w:color w:val="000000"/>
          <w:sz w:val="24"/>
          <w:szCs w:val="24"/>
        </w:rPr>
        <w:t>1</w:t>
      </w:r>
      <w:r w:rsidR="00F8527C" w:rsidRPr="000D1A55">
        <w:rPr>
          <w:rFonts w:ascii="Arial" w:hAnsi="Arial" w:cs="Arial"/>
          <w:bCs/>
          <w:color w:val="000000"/>
          <w:sz w:val="24"/>
          <w:szCs w:val="24"/>
        </w:rPr>
        <w:t>5,345</w:t>
      </w:r>
      <w:r w:rsidRPr="000D1A55">
        <w:rPr>
          <w:rFonts w:ascii="Arial" w:hAnsi="Arial" w:cs="Arial"/>
          <w:bCs/>
          <w:color w:val="000000"/>
          <w:sz w:val="24"/>
          <w:szCs w:val="24"/>
        </w:rPr>
        <w:t xml:space="preserve"> (</w:t>
      </w:r>
      <w:r w:rsidR="00F8527C" w:rsidRPr="000D1A55">
        <w:rPr>
          <w:rFonts w:ascii="Arial" w:hAnsi="Arial" w:cs="Arial"/>
          <w:bCs/>
          <w:color w:val="000000"/>
          <w:sz w:val="24"/>
          <w:szCs w:val="24"/>
        </w:rPr>
        <w:t xml:space="preserve">Quince mil, trescientos cuarenta y cinco </w:t>
      </w:r>
      <w:r w:rsidRPr="000D1A55">
        <w:rPr>
          <w:rFonts w:ascii="Arial" w:hAnsi="Arial" w:cs="Arial"/>
          <w:bCs/>
          <w:color w:val="000000"/>
          <w:sz w:val="24"/>
          <w:szCs w:val="24"/>
        </w:rPr>
        <w:t>pesos 00/100 M.N).</w:t>
      </w:r>
      <w:r w:rsidR="00CA10C3">
        <w:rPr>
          <w:rFonts w:ascii="Arial" w:hAnsi="Arial" w:cs="Arial"/>
          <w:bCs/>
          <w:color w:val="000000"/>
          <w:sz w:val="24"/>
          <w:szCs w:val="24"/>
        </w:rPr>
        <w:tab/>
      </w:r>
    </w:p>
    <w:p w:rsidR="00EF4AC4" w:rsidRPr="000D1A55" w:rsidRDefault="00EF4AC4" w:rsidP="00717ABB">
      <w:pPr>
        <w:tabs>
          <w:tab w:val="right" w:leader="hyphen" w:pos="8817"/>
        </w:tabs>
        <w:autoSpaceDE w:val="0"/>
        <w:autoSpaceDN w:val="0"/>
        <w:adjustRightInd w:val="0"/>
        <w:spacing w:after="0" w:line="240" w:lineRule="auto"/>
        <w:jc w:val="both"/>
        <w:rPr>
          <w:rFonts w:ascii="Arial" w:hAnsi="Arial" w:cs="Arial"/>
          <w:bCs/>
          <w:color w:val="000000"/>
          <w:sz w:val="24"/>
          <w:szCs w:val="24"/>
        </w:rPr>
      </w:pPr>
      <w:r w:rsidRPr="000D1A55">
        <w:rPr>
          <w:rFonts w:ascii="Arial" w:hAnsi="Arial" w:cs="Arial"/>
          <w:bCs/>
          <w:color w:val="000000"/>
          <w:sz w:val="24"/>
          <w:szCs w:val="24"/>
        </w:rPr>
        <w:t>---</w:t>
      </w:r>
      <w:r w:rsidR="00CA10C3" w:rsidRPr="000D1A55">
        <w:rPr>
          <w:rFonts w:ascii="Arial" w:hAnsi="Arial" w:cs="Arial"/>
          <w:bCs/>
          <w:color w:val="000000"/>
          <w:sz w:val="24"/>
          <w:szCs w:val="24"/>
        </w:rPr>
        <w:t>Considerando</w:t>
      </w:r>
      <w:r w:rsidRPr="000D1A55">
        <w:rPr>
          <w:rFonts w:ascii="Arial" w:hAnsi="Arial" w:cs="Arial"/>
          <w:bCs/>
          <w:color w:val="000000"/>
          <w:sz w:val="24"/>
          <w:szCs w:val="24"/>
        </w:rPr>
        <w:t xml:space="preserve"> que el Partido Acción Nacional infringió lo establecido en los artículos 30 fracción II, 117 Bis, 117 Bis A, 246 y 247 de la Ley Electoral del Estado de Sinaloa, en relación con los artículos 1, 3 fracciones IX y X, 16 del Reglamento para Regular la Difusión y Fijación de la Propaganda durante el Proceso Electoral, por haber difundido propaganda de precampaña y política durante el </w:t>
      </w:r>
      <w:r w:rsidR="00326600" w:rsidRPr="000D1A55">
        <w:rPr>
          <w:rFonts w:ascii="Arial" w:hAnsi="Arial" w:cs="Arial"/>
          <w:bCs/>
          <w:color w:val="000000"/>
          <w:sz w:val="24"/>
          <w:szCs w:val="24"/>
        </w:rPr>
        <w:t xml:space="preserve">periodo </w:t>
      </w:r>
      <w:r w:rsidRPr="000D1A55">
        <w:rPr>
          <w:rFonts w:ascii="Arial" w:hAnsi="Arial" w:cs="Arial"/>
          <w:bCs/>
          <w:color w:val="000000"/>
          <w:sz w:val="24"/>
          <w:szCs w:val="24"/>
        </w:rPr>
        <w:t>precampaña</w:t>
      </w:r>
      <w:r w:rsidR="00326600" w:rsidRPr="000D1A55">
        <w:rPr>
          <w:rFonts w:ascii="Arial" w:hAnsi="Arial" w:cs="Arial"/>
          <w:bCs/>
          <w:color w:val="000000"/>
          <w:sz w:val="24"/>
          <w:szCs w:val="24"/>
        </w:rPr>
        <w:t xml:space="preserve"> electoral</w:t>
      </w:r>
      <w:r w:rsidR="00CA10C3">
        <w:rPr>
          <w:rFonts w:ascii="Arial" w:hAnsi="Arial" w:cs="Arial"/>
          <w:bCs/>
          <w:color w:val="000000"/>
          <w:sz w:val="24"/>
          <w:szCs w:val="24"/>
        </w:rPr>
        <w:t xml:space="preserve"> </w:t>
      </w:r>
      <w:r w:rsidRPr="000D1A55">
        <w:rPr>
          <w:rFonts w:ascii="Arial" w:hAnsi="Arial" w:cs="Arial"/>
          <w:bCs/>
          <w:color w:val="000000"/>
          <w:sz w:val="24"/>
          <w:szCs w:val="24"/>
        </w:rPr>
        <w:t>en equipamiento urbano como quedó anteriormente motivado, y</w:t>
      </w:r>
      <w:r w:rsidR="00CA10C3">
        <w:rPr>
          <w:rFonts w:ascii="Arial" w:hAnsi="Arial" w:cs="Arial"/>
          <w:bCs/>
          <w:color w:val="000000"/>
          <w:sz w:val="24"/>
          <w:szCs w:val="24"/>
        </w:rPr>
        <w:t xml:space="preserve"> </w:t>
      </w:r>
      <w:r w:rsidRPr="000D1A55">
        <w:rPr>
          <w:rFonts w:ascii="Arial" w:hAnsi="Arial" w:cs="Arial"/>
          <w:bCs/>
          <w:color w:val="000000"/>
          <w:sz w:val="24"/>
          <w:szCs w:val="24"/>
        </w:rPr>
        <w:t>en atención a que esta Comisión despu</w:t>
      </w:r>
      <w:r w:rsidR="00326600" w:rsidRPr="000D1A55">
        <w:rPr>
          <w:rFonts w:ascii="Arial" w:hAnsi="Arial" w:cs="Arial"/>
          <w:bCs/>
          <w:color w:val="000000"/>
          <w:sz w:val="24"/>
          <w:szCs w:val="24"/>
        </w:rPr>
        <w:t xml:space="preserve">és de analizar las </w:t>
      </w:r>
      <w:r w:rsidRPr="000D1A55">
        <w:rPr>
          <w:rFonts w:ascii="Arial" w:hAnsi="Arial" w:cs="Arial"/>
          <w:bCs/>
          <w:color w:val="000000"/>
          <w:sz w:val="24"/>
          <w:szCs w:val="24"/>
        </w:rPr>
        <w:t>contestaciones que vienen realizando el represe</w:t>
      </w:r>
      <w:r w:rsidR="00326600" w:rsidRPr="000D1A55">
        <w:rPr>
          <w:rFonts w:ascii="Arial" w:hAnsi="Arial" w:cs="Arial"/>
          <w:bCs/>
          <w:color w:val="000000"/>
          <w:sz w:val="24"/>
          <w:szCs w:val="24"/>
        </w:rPr>
        <w:t>n</w:t>
      </w:r>
      <w:r w:rsidRPr="000D1A55">
        <w:rPr>
          <w:rFonts w:ascii="Arial" w:hAnsi="Arial" w:cs="Arial"/>
          <w:bCs/>
          <w:color w:val="000000"/>
          <w:sz w:val="24"/>
          <w:szCs w:val="24"/>
        </w:rPr>
        <w:t>tante del Partido Acción Nacional y el C. Martín Pérez Torres, de las cuales no se encuentran elementos necesarios que demeriten el valor que se consignan en l</w:t>
      </w:r>
      <w:r w:rsidR="00C45B53" w:rsidRPr="000D1A55">
        <w:rPr>
          <w:rFonts w:ascii="Arial" w:hAnsi="Arial" w:cs="Arial"/>
          <w:bCs/>
          <w:color w:val="000000"/>
          <w:sz w:val="24"/>
          <w:szCs w:val="24"/>
        </w:rPr>
        <w:t>os documentales públicas que co</w:t>
      </w:r>
      <w:r w:rsidRPr="000D1A55">
        <w:rPr>
          <w:rFonts w:ascii="Arial" w:hAnsi="Arial" w:cs="Arial"/>
          <w:bCs/>
          <w:color w:val="000000"/>
          <w:sz w:val="24"/>
          <w:szCs w:val="24"/>
        </w:rPr>
        <w:t>n</w:t>
      </w:r>
      <w:r w:rsidR="00C45B53" w:rsidRPr="000D1A55">
        <w:rPr>
          <w:rFonts w:ascii="Arial" w:hAnsi="Arial" w:cs="Arial"/>
          <w:bCs/>
          <w:color w:val="000000"/>
          <w:sz w:val="24"/>
          <w:szCs w:val="24"/>
        </w:rPr>
        <w:t>s</w:t>
      </w:r>
      <w:r w:rsidRPr="000D1A55">
        <w:rPr>
          <w:rFonts w:ascii="Arial" w:hAnsi="Arial" w:cs="Arial"/>
          <w:bCs/>
          <w:color w:val="000000"/>
          <w:sz w:val="24"/>
          <w:szCs w:val="24"/>
        </w:rPr>
        <w:t>tan en el presente expediente. Por tanto, las documentales p</w:t>
      </w:r>
      <w:r w:rsidR="00326600" w:rsidRPr="000D1A55">
        <w:rPr>
          <w:rFonts w:ascii="Arial" w:hAnsi="Arial" w:cs="Arial"/>
          <w:bCs/>
          <w:color w:val="000000"/>
          <w:sz w:val="24"/>
          <w:szCs w:val="24"/>
        </w:rPr>
        <w:t xml:space="preserve">úblicas que constan en los expedientes PO-006/2013 y PO-008/2013, acumulados, </w:t>
      </w:r>
      <w:r w:rsidR="00C124F3" w:rsidRPr="000D1A55">
        <w:rPr>
          <w:rFonts w:ascii="Arial" w:hAnsi="Arial" w:cs="Arial"/>
          <w:bCs/>
          <w:color w:val="000000"/>
          <w:sz w:val="24"/>
          <w:szCs w:val="24"/>
        </w:rPr>
        <w:t>al cumplir con los requisitos establecidos en el artículo 243, párrafo segundo, fracción II de la Ley Electoral del Estado de Sinaloa</w:t>
      </w:r>
      <w:r w:rsidR="00C124F3" w:rsidRPr="000D1A55">
        <w:rPr>
          <w:rFonts w:ascii="Arial" w:hAnsi="Arial" w:cs="Arial"/>
          <w:sz w:val="24"/>
        </w:rPr>
        <w:t xml:space="preserve"> </w:t>
      </w:r>
      <w:r w:rsidR="00326600" w:rsidRPr="000D1A55">
        <w:rPr>
          <w:rFonts w:ascii="Arial" w:hAnsi="Arial" w:cs="Arial"/>
          <w:bCs/>
          <w:color w:val="000000"/>
          <w:sz w:val="24"/>
          <w:szCs w:val="24"/>
        </w:rPr>
        <w:t>merecen considerar los Hechos consignados en ellas que tengan valor probatorio pleno, de ahí que p</w:t>
      </w:r>
      <w:r w:rsidRPr="000D1A55">
        <w:rPr>
          <w:rFonts w:ascii="Arial" w:hAnsi="Arial" w:cs="Arial"/>
          <w:color w:val="000000"/>
          <w:sz w:val="24"/>
          <w:szCs w:val="24"/>
        </w:rPr>
        <w:t>or lo antes expuesto y fundado, la Comisión de Organización y Vigilancia Electoral</w:t>
      </w:r>
      <w:r w:rsidR="00326600" w:rsidRPr="000D1A55">
        <w:rPr>
          <w:rFonts w:ascii="Arial" w:hAnsi="Arial" w:cs="Arial"/>
          <w:color w:val="000000"/>
          <w:sz w:val="24"/>
          <w:szCs w:val="24"/>
        </w:rPr>
        <w:t xml:space="preserve"> considera fundado el presente procedimiento administrativo sancionador y</w:t>
      </w:r>
      <w:r w:rsidR="00CA10C3">
        <w:rPr>
          <w:rFonts w:ascii="Arial" w:hAnsi="Arial" w:cs="Arial"/>
          <w:color w:val="000000"/>
          <w:sz w:val="24"/>
          <w:szCs w:val="24"/>
        </w:rPr>
        <w:t xml:space="preserve"> </w:t>
      </w:r>
      <w:r w:rsidRPr="000D1A55">
        <w:rPr>
          <w:rFonts w:ascii="Arial" w:hAnsi="Arial" w:cs="Arial"/>
          <w:color w:val="000000"/>
          <w:sz w:val="24"/>
          <w:szCs w:val="24"/>
        </w:rPr>
        <w:t>presenta al Pleno del Consejo Estatal Electoral el siguiente:</w:t>
      </w:r>
      <w:r w:rsidR="00326600" w:rsidRPr="000D1A55">
        <w:rPr>
          <w:rFonts w:ascii="Arial" w:hAnsi="Arial" w:cs="Arial"/>
          <w:color w:val="000000"/>
          <w:sz w:val="24"/>
          <w:szCs w:val="24"/>
        </w:rPr>
        <w:t>------</w:t>
      </w:r>
      <w:r w:rsidRPr="000D1A55">
        <w:rPr>
          <w:rFonts w:ascii="Arial" w:hAnsi="Arial" w:cs="Arial"/>
          <w:color w:val="000000"/>
          <w:sz w:val="24"/>
          <w:szCs w:val="24"/>
        </w:rPr>
        <w:tab/>
      </w:r>
    </w:p>
    <w:p w:rsidR="00F91C27" w:rsidRPr="000D1A55" w:rsidRDefault="00F91C27"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5F290D" w:rsidRPr="000D1A55" w:rsidRDefault="005F290D"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r w:rsidRPr="000D1A55">
        <w:rPr>
          <w:rFonts w:ascii="Arial" w:hAnsi="Arial" w:cs="Arial"/>
          <w:b/>
          <w:bCs/>
          <w:color w:val="000000"/>
          <w:sz w:val="24"/>
          <w:szCs w:val="24"/>
        </w:rPr>
        <w:t>-------------------------------------------</w:t>
      </w:r>
      <w:r w:rsidR="00CA10C3">
        <w:rPr>
          <w:rFonts w:ascii="Arial" w:hAnsi="Arial" w:cs="Arial"/>
          <w:b/>
          <w:bCs/>
          <w:color w:val="000000"/>
          <w:sz w:val="24"/>
          <w:szCs w:val="24"/>
        </w:rPr>
        <w:t>----</w:t>
      </w:r>
      <w:r w:rsidRPr="000D1A55">
        <w:rPr>
          <w:rFonts w:ascii="Arial" w:hAnsi="Arial" w:cs="Arial"/>
          <w:b/>
          <w:bCs/>
          <w:color w:val="000000"/>
          <w:sz w:val="24"/>
          <w:szCs w:val="24"/>
        </w:rPr>
        <w:t>-DICTAMEN</w:t>
      </w:r>
      <w:r w:rsidR="00CA10C3">
        <w:rPr>
          <w:rFonts w:ascii="Arial" w:hAnsi="Arial" w:cs="Arial"/>
          <w:b/>
          <w:bCs/>
          <w:color w:val="000000"/>
          <w:sz w:val="24"/>
          <w:szCs w:val="24"/>
        </w:rPr>
        <w:tab/>
      </w:r>
    </w:p>
    <w:p w:rsidR="00F91C27" w:rsidRPr="000D1A55" w:rsidRDefault="00F91C27"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ED0D1E" w:rsidRPr="000D1A55" w:rsidRDefault="007136F0"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bCs/>
          <w:color w:val="000000"/>
          <w:sz w:val="24"/>
          <w:szCs w:val="24"/>
        </w:rPr>
        <w:t>---</w:t>
      </w:r>
      <w:r w:rsidR="00ED0D1E" w:rsidRPr="000D1A55">
        <w:rPr>
          <w:rFonts w:ascii="Arial" w:hAnsi="Arial" w:cs="Arial"/>
          <w:b/>
          <w:bCs/>
          <w:color w:val="000000"/>
          <w:sz w:val="24"/>
          <w:szCs w:val="24"/>
        </w:rPr>
        <w:t xml:space="preserve"> PRIMERO: </w:t>
      </w:r>
      <w:r w:rsidR="00ED0D1E" w:rsidRPr="000D1A55">
        <w:rPr>
          <w:rFonts w:ascii="Arial" w:hAnsi="Arial" w:cs="Arial"/>
          <w:bCs/>
          <w:color w:val="000000"/>
          <w:sz w:val="24"/>
          <w:szCs w:val="24"/>
        </w:rPr>
        <w:t>El</w:t>
      </w:r>
      <w:r w:rsidR="00ED0D1E" w:rsidRPr="000D1A55">
        <w:rPr>
          <w:rFonts w:ascii="Arial" w:hAnsi="Arial" w:cs="Arial"/>
          <w:b/>
          <w:bCs/>
          <w:color w:val="000000"/>
          <w:sz w:val="24"/>
          <w:szCs w:val="24"/>
        </w:rPr>
        <w:t xml:space="preserve"> </w:t>
      </w:r>
      <w:r w:rsidR="00ED0D1E" w:rsidRPr="000D1A55">
        <w:rPr>
          <w:rFonts w:ascii="Arial" w:hAnsi="Arial" w:cs="Arial"/>
          <w:bCs/>
          <w:color w:val="000000"/>
          <w:sz w:val="24"/>
          <w:szCs w:val="24"/>
        </w:rPr>
        <w:t>Partido Acción Nacional</w:t>
      </w:r>
      <w:r w:rsidR="00ED0D1E" w:rsidRPr="000D1A55">
        <w:rPr>
          <w:rFonts w:ascii="Arial" w:hAnsi="Arial" w:cs="Arial"/>
          <w:b/>
          <w:bCs/>
          <w:color w:val="000000"/>
          <w:sz w:val="24"/>
          <w:szCs w:val="24"/>
        </w:rPr>
        <w:t xml:space="preserve"> </w:t>
      </w:r>
      <w:r w:rsidR="00ED0D1E" w:rsidRPr="000D1A55">
        <w:rPr>
          <w:rFonts w:ascii="Arial" w:hAnsi="Arial" w:cs="Arial"/>
          <w:bCs/>
          <w:sz w:val="24"/>
          <w:szCs w:val="24"/>
        </w:rPr>
        <w:t xml:space="preserve">infringió lo dispuesto </w:t>
      </w:r>
      <w:r w:rsidR="00ED0D1E" w:rsidRPr="000D1A55">
        <w:rPr>
          <w:rFonts w:ascii="Arial" w:hAnsi="Arial" w:cs="Arial"/>
          <w:sz w:val="24"/>
          <w:szCs w:val="24"/>
        </w:rPr>
        <w:t>en los artículos 30, fracción II, 117 Bis, y 247, párrafos primero</w:t>
      </w:r>
      <w:r w:rsidR="00CA10C3">
        <w:rPr>
          <w:rFonts w:ascii="Arial" w:hAnsi="Arial" w:cs="Arial"/>
          <w:sz w:val="24"/>
          <w:szCs w:val="24"/>
        </w:rPr>
        <w:t xml:space="preserve"> </w:t>
      </w:r>
      <w:r w:rsidR="00ED0D1E" w:rsidRPr="000D1A55">
        <w:rPr>
          <w:rFonts w:ascii="Arial" w:hAnsi="Arial" w:cs="Arial"/>
          <w:sz w:val="24"/>
          <w:szCs w:val="24"/>
        </w:rPr>
        <w:t xml:space="preserve">y segundo, fracciones I y II, de la Ley Electoral del Estado de Sinaloa, por haber difundido propaganda de precampaña electoral y política durante el periodo de precampaña electoral en equipamiento urbano del Distrito Electoral; XIII de Culiacán y XX de Mazatlán </w:t>
      </w:r>
      <w:r w:rsidR="00ED0D1E" w:rsidRPr="000D1A55">
        <w:rPr>
          <w:rFonts w:ascii="Arial" w:hAnsi="Arial" w:cs="Arial"/>
          <w:color w:val="000000"/>
          <w:sz w:val="24"/>
          <w:szCs w:val="24"/>
        </w:rPr>
        <w:t xml:space="preserve">en el Estado de Sinaloa, como se detalla en el considerando </w:t>
      </w:r>
      <w:r w:rsidR="004F06CC" w:rsidRPr="000D1A55">
        <w:rPr>
          <w:rFonts w:ascii="Arial" w:hAnsi="Arial" w:cs="Arial"/>
          <w:color w:val="000000"/>
          <w:sz w:val="24"/>
          <w:szCs w:val="24"/>
        </w:rPr>
        <w:t xml:space="preserve">XVIII del </w:t>
      </w:r>
      <w:r w:rsidR="00ED0D1E" w:rsidRPr="000D1A55">
        <w:rPr>
          <w:rFonts w:ascii="Arial" w:hAnsi="Arial" w:cs="Arial"/>
          <w:sz w:val="24"/>
          <w:szCs w:val="24"/>
        </w:rPr>
        <w:t>presen</w:t>
      </w:r>
      <w:r w:rsidR="004F06CC" w:rsidRPr="000D1A55">
        <w:rPr>
          <w:rFonts w:ascii="Arial" w:hAnsi="Arial" w:cs="Arial"/>
          <w:sz w:val="24"/>
          <w:szCs w:val="24"/>
        </w:rPr>
        <w:t xml:space="preserve">te dictamen. </w:t>
      </w:r>
      <w:r w:rsidR="00CA10C3">
        <w:rPr>
          <w:rFonts w:ascii="Arial" w:hAnsi="Arial" w:cs="Arial"/>
          <w:sz w:val="24"/>
          <w:szCs w:val="24"/>
        </w:rPr>
        <w:tab/>
      </w:r>
    </w:p>
    <w:p w:rsidR="00ED0D1E" w:rsidRPr="000D1A55" w:rsidRDefault="00ED0D1E"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02672A" w:rsidRPr="000D1A55" w:rsidRDefault="004F06CC" w:rsidP="00717ABB">
      <w:pPr>
        <w:tabs>
          <w:tab w:val="right" w:leader="hyphen" w:pos="8817"/>
        </w:tabs>
        <w:autoSpaceDE w:val="0"/>
        <w:autoSpaceDN w:val="0"/>
        <w:adjustRightInd w:val="0"/>
        <w:spacing w:after="0" w:line="240" w:lineRule="auto"/>
        <w:jc w:val="both"/>
        <w:rPr>
          <w:rFonts w:ascii="Arial" w:hAnsi="Arial" w:cs="Arial"/>
          <w:bCs/>
          <w:color w:val="000000" w:themeColor="text1"/>
          <w:sz w:val="24"/>
          <w:szCs w:val="24"/>
        </w:rPr>
      </w:pPr>
      <w:r w:rsidRPr="000D1A55">
        <w:rPr>
          <w:rFonts w:ascii="Arial" w:hAnsi="Arial" w:cs="Arial"/>
          <w:b/>
          <w:bCs/>
          <w:color w:val="000000" w:themeColor="text1"/>
          <w:sz w:val="24"/>
          <w:szCs w:val="24"/>
        </w:rPr>
        <w:t>---SEGUNDO</w:t>
      </w:r>
      <w:r w:rsidR="007136F0" w:rsidRPr="000D1A55">
        <w:rPr>
          <w:rFonts w:ascii="Arial" w:hAnsi="Arial" w:cs="Arial"/>
          <w:b/>
          <w:bCs/>
          <w:color w:val="000000" w:themeColor="text1"/>
          <w:sz w:val="24"/>
          <w:szCs w:val="24"/>
        </w:rPr>
        <w:t>:</w:t>
      </w:r>
      <w:r w:rsidRPr="000D1A55">
        <w:rPr>
          <w:rFonts w:ascii="Arial" w:hAnsi="Arial" w:cs="Arial"/>
          <w:bCs/>
          <w:color w:val="000000"/>
          <w:sz w:val="24"/>
          <w:szCs w:val="24"/>
        </w:rPr>
        <w:t xml:space="preserve"> De acuerdo a lo establecido en el punto de dictamen anterior,</w:t>
      </w:r>
      <w:r w:rsidRPr="000D1A55">
        <w:rPr>
          <w:rFonts w:ascii="Arial" w:hAnsi="Arial" w:cs="Arial"/>
          <w:b/>
          <w:bCs/>
          <w:color w:val="000000"/>
          <w:sz w:val="24"/>
          <w:szCs w:val="24"/>
        </w:rPr>
        <w:t xml:space="preserve"> </w:t>
      </w:r>
      <w:r w:rsidRPr="000D1A55">
        <w:rPr>
          <w:rFonts w:ascii="Arial" w:hAnsi="Arial" w:cs="Arial"/>
          <w:bCs/>
          <w:color w:val="000000" w:themeColor="text1"/>
          <w:sz w:val="24"/>
          <w:szCs w:val="24"/>
        </w:rPr>
        <w:t>s</w:t>
      </w:r>
      <w:r w:rsidR="00F53379" w:rsidRPr="000D1A55">
        <w:rPr>
          <w:rFonts w:ascii="Arial" w:hAnsi="Arial" w:cs="Arial"/>
          <w:bCs/>
          <w:color w:val="000000" w:themeColor="text1"/>
          <w:sz w:val="24"/>
          <w:szCs w:val="24"/>
        </w:rPr>
        <w:t xml:space="preserve">e impone al </w:t>
      </w:r>
      <w:r w:rsidR="00F53379" w:rsidRPr="000D1A55">
        <w:rPr>
          <w:rFonts w:ascii="Arial" w:hAnsi="Arial" w:cs="Arial"/>
          <w:b/>
          <w:bCs/>
          <w:color w:val="000000" w:themeColor="text1"/>
          <w:sz w:val="24"/>
          <w:szCs w:val="24"/>
        </w:rPr>
        <w:t>Partido Acción Nacional,</w:t>
      </w:r>
      <w:r w:rsidR="00F53379" w:rsidRPr="000D1A55">
        <w:rPr>
          <w:rFonts w:ascii="Arial" w:hAnsi="Arial" w:cs="Arial"/>
          <w:bCs/>
          <w:color w:val="000000" w:themeColor="text1"/>
          <w:sz w:val="24"/>
          <w:szCs w:val="24"/>
        </w:rPr>
        <w:t xml:space="preserve"> la sanción establecida en el artículo 247, párrafo primero, fracción II, de la Ley Electoral del Estado de Sinaloa, consistente en</w:t>
      </w:r>
      <w:r w:rsidR="00F8527C" w:rsidRPr="000D1A55">
        <w:rPr>
          <w:rFonts w:ascii="Arial" w:hAnsi="Arial" w:cs="Arial"/>
          <w:bCs/>
          <w:color w:val="000000" w:themeColor="text1"/>
          <w:sz w:val="24"/>
          <w:szCs w:val="24"/>
        </w:rPr>
        <w:t xml:space="preserve"> una sanción pecuniaria de doscientos cincuenta </w:t>
      </w:r>
      <w:r w:rsidR="00F53379" w:rsidRPr="000D1A55">
        <w:rPr>
          <w:rFonts w:ascii="Arial" w:hAnsi="Arial" w:cs="Arial"/>
          <w:bCs/>
          <w:color w:val="000000" w:themeColor="text1"/>
          <w:sz w:val="24"/>
          <w:szCs w:val="24"/>
        </w:rPr>
        <w:t>días de salario mínimo vigente en la entidad; teniendo como base para el cálculo de la sanción el salario mínimo vigente en el entidad, el cual es de $61.38 (</w:t>
      </w:r>
      <w:r w:rsidRPr="000D1A55">
        <w:rPr>
          <w:rFonts w:ascii="Arial" w:hAnsi="Arial" w:cs="Arial"/>
          <w:bCs/>
          <w:color w:val="000000" w:themeColor="text1"/>
          <w:sz w:val="24"/>
          <w:szCs w:val="24"/>
        </w:rPr>
        <w:t>sesenta y uno pesos 38/100 MN), p</w:t>
      </w:r>
      <w:r w:rsidR="00F53379" w:rsidRPr="000D1A55">
        <w:rPr>
          <w:rFonts w:ascii="Arial" w:hAnsi="Arial" w:cs="Arial"/>
          <w:bCs/>
          <w:color w:val="000000" w:themeColor="text1"/>
          <w:sz w:val="24"/>
          <w:szCs w:val="24"/>
        </w:rPr>
        <w:t>or tanto la sanció</w:t>
      </w:r>
      <w:r w:rsidR="00F8527C" w:rsidRPr="000D1A55">
        <w:rPr>
          <w:rFonts w:ascii="Arial" w:hAnsi="Arial" w:cs="Arial"/>
          <w:bCs/>
          <w:color w:val="000000" w:themeColor="text1"/>
          <w:sz w:val="24"/>
          <w:szCs w:val="24"/>
        </w:rPr>
        <w:t>n asciende a la cantidad de $15</w:t>
      </w:r>
      <w:r w:rsidR="00F53379" w:rsidRPr="000D1A55">
        <w:rPr>
          <w:rFonts w:ascii="Arial" w:hAnsi="Arial" w:cs="Arial"/>
          <w:bCs/>
          <w:color w:val="000000" w:themeColor="text1"/>
          <w:sz w:val="24"/>
          <w:szCs w:val="24"/>
        </w:rPr>
        <w:t>,</w:t>
      </w:r>
      <w:r w:rsidR="00F8527C" w:rsidRPr="000D1A55">
        <w:rPr>
          <w:rFonts w:ascii="Arial" w:hAnsi="Arial" w:cs="Arial"/>
          <w:bCs/>
          <w:color w:val="000000" w:themeColor="text1"/>
          <w:sz w:val="24"/>
          <w:szCs w:val="24"/>
        </w:rPr>
        <w:t xml:space="preserve"> 345</w:t>
      </w:r>
      <w:r w:rsidR="00CA10C3">
        <w:rPr>
          <w:rFonts w:ascii="Arial" w:hAnsi="Arial" w:cs="Arial"/>
          <w:bCs/>
          <w:color w:val="000000" w:themeColor="text1"/>
          <w:sz w:val="24"/>
          <w:szCs w:val="24"/>
        </w:rPr>
        <w:t xml:space="preserve"> </w:t>
      </w:r>
      <w:r w:rsidR="00F8527C" w:rsidRPr="000D1A55">
        <w:rPr>
          <w:rFonts w:ascii="Arial" w:hAnsi="Arial" w:cs="Arial"/>
          <w:bCs/>
          <w:color w:val="000000" w:themeColor="text1"/>
          <w:sz w:val="24"/>
          <w:szCs w:val="24"/>
        </w:rPr>
        <w:t xml:space="preserve">(Quince mil, </w:t>
      </w:r>
      <w:r w:rsidR="00CA10C3" w:rsidRPr="000D1A55">
        <w:rPr>
          <w:rFonts w:ascii="Arial" w:hAnsi="Arial" w:cs="Arial"/>
          <w:bCs/>
          <w:color w:val="000000" w:themeColor="text1"/>
          <w:sz w:val="24"/>
          <w:szCs w:val="24"/>
        </w:rPr>
        <w:t>trescientos</w:t>
      </w:r>
      <w:r w:rsidR="00F8527C" w:rsidRPr="000D1A55">
        <w:rPr>
          <w:rFonts w:ascii="Arial" w:hAnsi="Arial" w:cs="Arial"/>
          <w:bCs/>
          <w:color w:val="000000" w:themeColor="text1"/>
          <w:sz w:val="24"/>
          <w:szCs w:val="24"/>
        </w:rPr>
        <w:t xml:space="preserve"> cuarenta y cinco </w:t>
      </w:r>
      <w:r w:rsidR="00F53379" w:rsidRPr="000D1A55">
        <w:rPr>
          <w:rFonts w:ascii="Arial" w:hAnsi="Arial" w:cs="Arial"/>
          <w:bCs/>
          <w:color w:val="000000" w:themeColor="text1"/>
          <w:sz w:val="24"/>
          <w:szCs w:val="24"/>
        </w:rPr>
        <w:t xml:space="preserve">pesos </w:t>
      </w:r>
      <w:r w:rsidR="00F8527C" w:rsidRPr="000D1A55">
        <w:rPr>
          <w:rFonts w:ascii="Arial" w:hAnsi="Arial" w:cs="Arial"/>
          <w:bCs/>
          <w:color w:val="000000" w:themeColor="text1"/>
          <w:sz w:val="24"/>
          <w:szCs w:val="24"/>
        </w:rPr>
        <w:t xml:space="preserve">00/100 M. </w:t>
      </w:r>
      <w:r w:rsidR="00F53379" w:rsidRPr="000D1A55">
        <w:rPr>
          <w:rFonts w:ascii="Arial" w:hAnsi="Arial" w:cs="Arial"/>
          <w:bCs/>
          <w:color w:val="000000" w:themeColor="text1"/>
          <w:sz w:val="24"/>
          <w:szCs w:val="24"/>
        </w:rPr>
        <w:t>N)</w:t>
      </w:r>
      <w:r w:rsidR="00CA10C3">
        <w:rPr>
          <w:rFonts w:ascii="Arial" w:hAnsi="Arial" w:cs="Arial"/>
          <w:bCs/>
          <w:color w:val="000000" w:themeColor="text1"/>
          <w:sz w:val="24"/>
          <w:szCs w:val="24"/>
        </w:rPr>
        <w:t>.</w:t>
      </w:r>
      <w:r w:rsidR="00CA10C3">
        <w:rPr>
          <w:rFonts w:ascii="Arial" w:hAnsi="Arial" w:cs="Arial"/>
          <w:bCs/>
          <w:color w:val="000000" w:themeColor="text1"/>
          <w:sz w:val="24"/>
          <w:szCs w:val="24"/>
        </w:rPr>
        <w:tab/>
      </w:r>
    </w:p>
    <w:p w:rsidR="0002672A" w:rsidRPr="000D1A55" w:rsidRDefault="0002672A" w:rsidP="00717ABB">
      <w:pPr>
        <w:tabs>
          <w:tab w:val="right" w:leader="hyphen" w:pos="8817"/>
        </w:tabs>
        <w:autoSpaceDE w:val="0"/>
        <w:autoSpaceDN w:val="0"/>
        <w:adjustRightInd w:val="0"/>
        <w:spacing w:after="0" w:line="240" w:lineRule="auto"/>
        <w:jc w:val="both"/>
        <w:rPr>
          <w:rFonts w:ascii="Arial" w:hAnsi="Arial" w:cs="Arial"/>
          <w:bCs/>
          <w:color w:val="000000" w:themeColor="text1"/>
          <w:sz w:val="24"/>
          <w:szCs w:val="24"/>
        </w:rPr>
      </w:pPr>
    </w:p>
    <w:p w:rsidR="0002672A" w:rsidRPr="000D1A55" w:rsidRDefault="003C3905" w:rsidP="00717ABB">
      <w:pPr>
        <w:tabs>
          <w:tab w:val="right" w:leader="hyphen" w:pos="8817"/>
        </w:tabs>
        <w:autoSpaceDE w:val="0"/>
        <w:autoSpaceDN w:val="0"/>
        <w:adjustRightInd w:val="0"/>
        <w:spacing w:after="0" w:line="240" w:lineRule="auto"/>
        <w:jc w:val="both"/>
        <w:rPr>
          <w:rFonts w:ascii="Arial" w:hAnsi="Arial" w:cs="Arial"/>
          <w:bCs/>
          <w:color w:val="000000" w:themeColor="text1"/>
          <w:sz w:val="24"/>
          <w:szCs w:val="24"/>
        </w:rPr>
      </w:pPr>
      <w:r w:rsidRPr="000D1A55">
        <w:rPr>
          <w:rFonts w:ascii="Arial" w:hAnsi="Arial" w:cs="Arial"/>
          <w:b/>
          <w:bCs/>
          <w:color w:val="000000" w:themeColor="text1"/>
          <w:sz w:val="24"/>
          <w:szCs w:val="24"/>
        </w:rPr>
        <w:t xml:space="preserve">--- </w:t>
      </w:r>
      <w:r w:rsidR="004F06CC" w:rsidRPr="000D1A55">
        <w:rPr>
          <w:rFonts w:ascii="Arial" w:hAnsi="Arial" w:cs="Arial"/>
          <w:b/>
          <w:bCs/>
          <w:color w:val="000000" w:themeColor="text1"/>
          <w:sz w:val="24"/>
          <w:szCs w:val="24"/>
        </w:rPr>
        <w:t>TERCERO:</w:t>
      </w:r>
      <w:r w:rsidR="004F06CC" w:rsidRPr="000D1A55">
        <w:rPr>
          <w:rFonts w:ascii="Arial" w:hAnsi="Arial" w:cs="Arial"/>
          <w:bCs/>
          <w:color w:val="000000" w:themeColor="text1"/>
          <w:sz w:val="24"/>
          <w:szCs w:val="24"/>
        </w:rPr>
        <w:t xml:space="preserve"> </w:t>
      </w:r>
      <w:r w:rsidR="0002672A" w:rsidRPr="000D1A55">
        <w:rPr>
          <w:rFonts w:ascii="Arial" w:hAnsi="Arial" w:cs="Arial"/>
          <w:bCs/>
          <w:color w:val="000000" w:themeColor="text1"/>
          <w:sz w:val="24"/>
          <w:szCs w:val="24"/>
        </w:rPr>
        <w:t xml:space="preserve">Adicionalmente se le impone </w:t>
      </w:r>
      <w:r w:rsidR="004F06CC" w:rsidRPr="000D1A55">
        <w:rPr>
          <w:rFonts w:ascii="Arial" w:hAnsi="Arial" w:cs="Arial"/>
          <w:bCs/>
          <w:color w:val="000000" w:themeColor="text1"/>
          <w:sz w:val="24"/>
          <w:szCs w:val="24"/>
        </w:rPr>
        <w:t xml:space="preserve">al Partido Acción Nacional </w:t>
      </w:r>
      <w:r w:rsidR="0002672A" w:rsidRPr="000D1A55">
        <w:rPr>
          <w:rFonts w:ascii="Arial" w:hAnsi="Arial" w:cs="Arial"/>
          <w:bCs/>
          <w:color w:val="000000" w:themeColor="text1"/>
          <w:sz w:val="24"/>
          <w:szCs w:val="24"/>
        </w:rPr>
        <w:t>una sanción de $600 (</w:t>
      </w:r>
      <w:r w:rsidR="00853B08" w:rsidRPr="000D1A55">
        <w:rPr>
          <w:rFonts w:ascii="Arial" w:hAnsi="Arial" w:cs="Arial"/>
          <w:bCs/>
          <w:color w:val="000000" w:themeColor="text1"/>
          <w:sz w:val="24"/>
          <w:szCs w:val="24"/>
        </w:rPr>
        <w:t>Seiscientos</w:t>
      </w:r>
      <w:r w:rsidR="0002672A" w:rsidRPr="000D1A55">
        <w:rPr>
          <w:rFonts w:ascii="Arial" w:hAnsi="Arial" w:cs="Arial"/>
          <w:bCs/>
          <w:color w:val="000000" w:themeColor="text1"/>
          <w:sz w:val="24"/>
          <w:szCs w:val="24"/>
        </w:rPr>
        <w:t xml:space="preserve"> pesos </w:t>
      </w:r>
      <w:r w:rsidR="00F8527C" w:rsidRPr="000D1A55">
        <w:rPr>
          <w:rFonts w:ascii="Arial" w:hAnsi="Arial" w:cs="Arial"/>
          <w:bCs/>
          <w:color w:val="000000" w:themeColor="text1"/>
          <w:sz w:val="24"/>
          <w:szCs w:val="24"/>
        </w:rPr>
        <w:t xml:space="preserve">00/100 </w:t>
      </w:r>
      <w:r w:rsidR="0002672A" w:rsidRPr="000D1A55">
        <w:rPr>
          <w:rFonts w:ascii="Arial" w:hAnsi="Arial" w:cs="Arial"/>
          <w:bCs/>
          <w:color w:val="000000" w:themeColor="text1"/>
          <w:sz w:val="24"/>
          <w:szCs w:val="24"/>
        </w:rPr>
        <w:t xml:space="preserve">M.N), consistente en los gastos que se originó para el retiro de propaganda política y propaganda de precampaña electoral </w:t>
      </w:r>
      <w:r w:rsidRPr="000D1A55">
        <w:rPr>
          <w:rFonts w:ascii="Arial" w:hAnsi="Arial" w:cs="Arial"/>
          <w:bCs/>
          <w:color w:val="000000" w:themeColor="text1"/>
          <w:sz w:val="24"/>
          <w:szCs w:val="24"/>
        </w:rPr>
        <w:t xml:space="preserve">en </w:t>
      </w:r>
      <w:r w:rsidR="0002672A" w:rsidRPr="000D1A55">
        <w:rPr>
          <w:rFonts w:ascii="Arial" w:hAnsi="Arial" w:cs="Arial"/>
          <w:bCs/>
          <w:color w:val="000000" w:themeColor="text1"/>
          <w:sz w:val="24"/>
          <w:szCs w:val="24"/>
        </w:rPr>
        <w:t>el Distrito XIII y el retiro de propaganda de precampaña electoral en el</w:t>
      </w:r>
      <w:r w:rsidR="00CA10C3">
        <w:rPr>
          <w:rFonts w:ascii="Arial" w:hAnsi="Arial" w:cs="Arial"/>
          <w:bCs/>
          <w:color w:val="000000" w:themeColor="text1"/>
          <w:sz w:val="24"/>
          <w:szCs w:val="24"/>
        </w:rPr>
        <w:t xml:space="preserve"> </w:t>
      </w:r>
      <w:r w:rsidR="0002672A" w:rsidRPr="000D1A55">
        <w:rPr>
          <w:rFonts w:ascii="Arial" w:hAnsi="Arial" w:cs="Arial"/>
          <w:bCs/>
          <w:color w:val="000000" w:themeColor="text1"/>
          <w:sz w:val="24"/>
          <w:szCs w:val="24"/>
        </w:rPr>
        <w:t xml:space="preserve">Distrito XX. </w:t>
      </w:r>
      <w:r w:rsidR="00CA10C3">
        <w:rPr>
          <w:rFonts w:ascii="Arial" w:hAnsi="Arial" w:cs="Arial"/>
          <w:bCs/>
          <w:color w:val="000000" w:themeColor="text1"/>
          <w:sz w:val="24"/>
          <w:szCs w:val="24"/>
        </w:rPr>
        <w:tab/>
      </w:r>
    </w:p>
    <w:p w:rsidR="0002672A" w:rsidRPr="000D1A55" w:rsidRDefault="0002672A" w:rsidP="00717ABB">
      <w:pPr>
        <w:tabs>
          <w:tab w:val="right" w:leader="hyphen" w:pos="8817"/>
        </w:tabs>
        <w:autoSpaceDE w:val="0"/>
        <w:autoSpaceDN w:val="0"/>
        <w:adjustRightInd w:val="0"/>
        <w:spacing w:after="0" w:line="240" w:lineRule="auto"/>
        <w:jc w:val="both"/>
        <w:rPr>
          <w:rFonts w:ascii="Arial" w:hAnsi="Arial" w:cs="Arial"/>
          <w:bCs/>
          <w:color w:val="000000" w:themeColor="text1"/>
          <w:sz w:val="24"/>
          <w:szCs w:val="24"/>
        </w:rPr>
      </w:pPr>
    </w:p>
    <w:p w:rsidR="005F290D" w:rsidRPr="000D1A55" w:rsidRDefault="003C3905" w:rsidP="00717ABB">
      <w:pPr>
        <w:tabs>
          <w:tab w:val="right" w:leader="hyphen" w:pos="8817"/>
        </w:tabs>
        <w:autoSpaceDE w:val="0"/>
        <w:autoSpaceDN w:val="0"/>
        <w:adjustRightInd w:val="0"/>
        <w:spacing w:after="0" w:line="240" w:lineRule="auto"/>
        <w:jc w:val="both"/>
        <w:rPr>
          <w:rFonts w:ascii="Arial" w:hAnsi="Arial" w:cs="Arial"/>
          <w:b/>
          <w:bCs/>
          <w:color w:val="000000" w:themeColor="text1"/>
          <w:sz w:val="24"/>
          <w:szCs w:val="24"/>
        </w:rPr>
      </w:pPr>
      <w:r w:rsidRPr="000D1A55">
        <w:rPr>
          <w:rFonts w:ascii="Arial" w:hAnsi="Arial" w:cs="Arial"/>
          <w:b/>
          <w:bCs/>
          <w:color w:val="000000" w:themeColor="text1"/>
          <w:sz w:val="24"/>
          <w:szCs w:val="24"/>
        </w:rPr>
        <w:t>----CUARTO</w:t>
      </w:r>
      <w:r w:rsidR="0002672A" w:rsidRPr="000D1A55">
        <w:rPr>
          <w:rFonts w:ascii="Arial" w:hAnsi="Arial" w:cs="Arial"/>
          <w:b/>
          <w:bCs/>
          <w:color w:val="000000" w:themeColor="text1"/>
          <w:sz w:val="24"/>
          <w:szCs w:val="24"/>
        </w:rPr>
        <w:t xml:space="preserve">: </w:t>
      </w:r>
      <w:r w:rsidR="00332DDE" w:rsidRPr="000D1A55">
        <w:rPr>
          <w:rFonts w:ascii="Arial" w:hAnsi="Arial" w:cs="Arial"/>
          <w:sz w:val="24"/>
          <w:szCs w:val="24"/>
        </w:rPr>
        <w:t xml:space="preserve">Notifíquese al </w:t>
      </w:r>
      <w:r w:rsidR="008A1530" w:rsidRPr="000D1A55">
        <w:rPr>
          <w:rFonts w:ascii="Arial" w:hAnsi="Arial" w:cs="Arial"/>
          <w:b/>
          <w:sz w:val="24"/>
          <w:szCs w:val="24"/>
        </w:rPr>
        <w:t>Partido Acción Nacional</w:t>
      </w:r>
      <w:r w:rsidR="0002672A" w:rsidRPr="000D1A55">
        <w:rPr>
          <w:rFonts w:ascii="Arial" w:hAnsi="Arial" w:cs="Arial"/>
          <w:b/>
          <w:sz w:val="24"/>
          <w:szCs w:val="24"/>
        </w:rPr>
        <w:t xml:space="preserve">, </w:t>
      </w:r>
      <w:r w:rsidR="00332DDE" w:rsidRPr="000D1A55">
        <w:rPr>
          <w:rFonts w:ascii="Arial" w:hAnsi="Arial" w:cs="Arial"/>
          <w:sz w:val="24"/>
          <w:szCs w:val="24"/>
        </w:rPr>
        <w:t>para su conocimiento y efectos legales a que haya lugar, salvo que se esté en lo previsto por el artículo 239 de la Ley Electoral Local.</w:t>
      </w:r>
      <w:r w:rsidR="00CA10C3">
        <w:rPr>
          <w:rFonts w:ascii="Arial" w:hAnsi="Arial" w:cs="Arial"/>
          <w:sz w:val="24"/>
          <w:szCs w:val="24"/>
        </w:rPr>
        <w:tab/>
      </w:r>
    </w:p>
    <w:p w:rsidR="00235208" w:rsidRPr="000D1A55" w:rsidRDefault="00235208"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332DDE" w:rsidRPr="000D1A55" w:rsidRDefault="003C3905" w:rsidP="00717ABB">
      <w:pPr>
        <w:tabs>
          <w:tab w:val="right" w:leader="hyphen" w:pos="8817"/>
        </w:tabs>
        <w:autoSpaceDE w:val="0"/>
        <w:autoSpaceDN w:val="0"/>
        <w:adjustRightInd w:val="0"/>
        <w:spacing w:after="0" w:line="240" w:lineRule="auto"/>
        <w:jc w:val="both"/>
        <w:rPr>
          <w:rFonts w:ascii="Arial" w:hAnsi="Arial" w:cs="Arial"/>
          <w:sz w:val="24"/>
          <w:szCs w:val="24"/>
        </w:rPr>
      </w:pPr>
      <w:r w:rsidRPr="000D1A55">
        <w:rPr>
          <w:rFonts w:ascii="Arial" w:hAnsi="Arial" w:cs="Arial"/>
          <w:b/>
          <w:bCs/>
          <w:color w:val="000000"/>
          <w:sz w:val="24"/>
          <w:szCs w:val="24"/>
        </w:rPr>
        <w:t>---QUINTO:</w:t>
      </w:r>
      <w:r w:rsidR="00E643F0" w:rsidRPr="000D1A55">
        <w:rPr>
          <w:rFonts w:ascii="Arial" w:hAnsi="Arial" w:cs="Arial"/>
          <w:b/>
          <w:bCs/>
          <w:color w:val="000000"/>
          <w:sz w:val="24"/>
          <w:szCs w:val="24"/>
        </w:rPr>
        <w:t xml:space="preserve"> </w:t>
      </w:r>
      <w:r w:rsidR="00332DDE" w:rsidRPr="000D1A55">
        <w:rPr>
          <w:rFonts w:ascii="Arial" w:hAnsi="Arial" w:cs="Arial"/>
          <w:sz w:val="24"/>
          <w:szCs w:val="24"/>
        </w:rPr>
        <w:t>Gírese atento oficio acompañado de copia certificada del presente dictamen a la Secretaría de Administración y Finanzas del Gobierno del Estado, p</w:t>
      </w:r>
      <w:r w:rsidRPr="000D1A55">
        <w:rPr>
          <w:rFonts w:ascii="Arial" w:hAnsi="Arial" w:cs="Arial"/>
          <w:sz w:val="24"/>
          <w:szCs w:val="24"/>
        </w:rPr>
        <w:t>ara efectos del dictamen SEGUNDO y TERCERO</w:t>
      </w:r>
      <w:r w:rsidR="00332DDE" w:rsidRPr="000D1A55">
        <w:rPr>
          <w:rFonts w:ascii="Arial" w:hAnsi="Arial" w:cs="Arial"/>
          <w:sz w:val="24"/>
          <w:szCs w:val="24"/>
        </w:rPr>
        <w:t>, y</w:t>
      </w:r>
      <w:r w:rsidR="00680F02" w:rsidRPr="000D1A55">
        <w:rPr>
          <w:rFonts w:ascii="Arial" w:hAnsi="Arial" w:cs="Arial"/>
          <w:sz w:val="24"/>
          <w:szCs w:val="24"/>
        </w:rPr>
        <w:t xml:space="preserve"> una vez agotados los supuestos </w:t>
      </w:r>
      <w:r w:rsidR="00332DDE" w:rsidRPr="000D1A55">
        <w:rPr>
          <w:rFonts w:ascii="Arial" w:hAnsi="Arial" w:cs="Arial"/>
          <w:sz w:val="24"/>
          <w:szCs w:val="24"/>
        </w:rPr>
        <w:t>señalados en el artículo 253 de la Ley Electoral</w:t>
      </w:r>
      <w:r w:rsidR="00680F02" w:rsidRPr="000D1A55">
        <w:rPr>
          <w:rFonts w:ascii="Arial" w:hAnsi="Arial" w:cs="Arial"/>
          <w:sz w:val="24"/>
          <w:szCs w:val="24"/>
        </w:rPr>
        <w:t xml:space="preserve"> del estado de Sinaloa, en caso </w:t>
      </w:r>
      <w:r w:rsidR="00332DDE" w:rsidRPr="000D1A55">
        <w:rPr>
          <w:rFonts w:ascii="Arial" w:hAnsi="Arial" w:cs="Arial"/>
          <w:sz w:val="24"/>
          <w:szCs w:val="24"/>
        </w:rPr>
        <w:t>de incumplimiento de pago en el plazo e</w:t>
      </w:r>
      <w:r w:rsidR="00680F02" w:rsidRPr="000D1A55">
        <w:rPr>
          <w:rFonts w:ascii="Arial" w:hAnsi="Arial" w:cs="Arial"/>
          <w:sz w:val="24"/>
          <w:szCs w:val="24"/>
        </w:rPr>
        <w:t xml:space="preserve">stablecido, </w:t>
      </w:r>
      <w:r w:rsidR="00332DDE" w:rsidRPr="000D1A55">
        <w:rPr>
          <w:rFonts w:ascii="Arial" w:hAnsi="Arial" w:cs="Arial"/>
          <w:sz w:val="24"/>
          <w:szCs w:val="24"/>
        </w:rPr>
        <w:t>se haga la dedu</w:t>
      </w:r>
      <w:r w:rsidR="00680F02" w:rsidRPr="000D1A55">
        <w:rPr>
          <w:rFonts w:ascii="Arial" w:hAnsi="Arial" w:cs="Arial"/>
          <w:sz w:val="24"/>
          <w:szCs w:val="24"/>
        </w:rPr>
        <w:t xml:space="preserve">cción inmediata de la siguiente </w:t>
      </w:r>
      <w:r w:rsidR="00332DDE" w:rsidRPr="000D1A55">
        <w:rPr>
          <w:rFonts w:ascii="Arial" w:hAnsi="Arial" w:cs="Arial"/>
          <w:sz w:val="24"/>
          <w:szCs w:val="24"/>
        </w:rPr>
        <w:t xml:space="preserve">ministración del financiamiento público que le corresponde </w:t>
      </w:r>
      <w:r w:rsidR="00680F02" w:rsidRPr="000D1A55">
        <w:rPr>
          <w:rFonts w:ascii="Arial" w:hAnsi="Arial" w:cs="Arial"/>
          <w:sz w:val="24"/>
          <w:szCs w:val="24"/>
        </w:rPr>
        <w:t xml:space="preserve">al </w:t>
      </w:r>
      <w:r w:rsidR="008A1530" w:rsidRPr="000D1A55">
        <w:rPr>
          <w:rFonts w:ascii="Arial" w:hAnsi="Arial" w:cs="Arial"/>
          <w:b/>
          <w:sz w:val="24"/>
          <w:szCs w:val="24"/>
        </w:rPr>
        <w:t>Partido Acción Nacional</w:t>
      </w:r>
      <w:r w:rsidR="00680F02" w:rsidRPr="000D1A55">
        <w:rPr>
          <w:rFonts w:ascii="Arial" w:hAnsi="Arial" w:cs="Arial"/>
          <w:b/>
          <w:sz w:val="24"/>
          <w:szCs w:val="24"/>
        </w:rPr>
        <w:t>.</w:t>
      </w:r>
      <w:r w:rsidR="00CA10C3">
        <w:rPr>
          <w:rFonts w:ascii="Arial" w:hAnsi="Arial" w:cs="Arial"/>
          <w:sz w:val="24"/>
          <w:szCs w:val="24"/>
        </w:rPr>
        <w:tab/>
      </w:r>
    </w:p>
    <w:p w:rsidR="0082372E" w:rsidRPr="000D1A55" w:rsidRDefault="0082372E" w:rsidP="00717ABB">
      <w:pPr>
        <w:tabs>
          <w:tab w:val="right" w:leader="hyphen" w:pos="8817"/>
        </w:tabs>
        <w:autoSpaceDE w:val="0"/>
        <w:autoSpaceDN w:val="0"/>
        <w:adjustRightInd w:val="0"/>
        <w:spacing w:after="0" w:line="240" w:lineRule="auto"/>
        <w:jc w:val="both"/>
        <w:rPr>
          <w:rFonts w:ascii="Arial" w:hAnsi="Arial" w:cs="Arial"/>
          <w:b/>
          <w:bCs/>
          <w:color w:val="000000"/>
          <w:sz w:val="24"/>
          <w:szCs w:val="24"/>
        </w:rPr>
      </w:pPr>
    </w:p>
    <w:p w:rsidR="00CA10C3" w:rsidRDefault="00CA10C3" w:rsidP="00717ABB">
      <w:pPr>
        <w:tabs>
          <w:tab w:val="right" w:leader="hyphen" w:pos="8817"/>
        </w:tabs>
        <w:autoSpaceDE w:val="0"/>
        <w:autoSpaceDN w:val="0"/>
        <w:adjustRightInd w:val="0"/>
        <w:spacing w:after="0" w:line="240" w:lineRule="auto"/>
        <w:jc w:val="center"/>
        <w:rPr>
          <w:rFonts w:ascii="Arial" w:hAnsi="Arial" w:cs="Arial"/>
          <w:b/>
          <w:bCs/>
          <w:color w:val="000000"/>
          <w:sz w:val="24"/>
          <w:szCs w:val="24"/>
        </w:rPr>
      </w:pPr>
    </w:p>
    <w:p w:rsidR="0082372E" w:rsidRPr="000D1A55" w:rsidRDefault="0082372E" w:rsidP="00717ABB">
      <w:pPr>
        <w:tabs>
          <w:tab w:val="right" w:leader="hyphen" w:pos="8817"/>
        </w:tabs>
        <w:autoSpaceDE w:val="0"/>
        <w:autoSpaceDN w:val="0"/>
        <w:adjustRightInd w:val="0"/>
        <w:spacing w:after="0" w:line="240" w:lineRule="auto"/>
        <w:jc w:val="center"/>
        <w:rPr>
          <w:rFonts w:ascii="Arial" w:hAnsi="Arial" w:cs="Arial"/>
          <w:b/>
          <w:bCs/>
          <w:color w:val="000000"/>
          <w:sz w:val="24"/>
          <w:szCs w:val="24"/>
        </w:rPr>
      </w:pPr>
      <w:r w:rsidRPr="000D1A55">
        <w:rPr>
          <w:rFonts w:ascii="Arial" w:hAnsi="Arial" w:cs="Arial"/>
          <w:b/>
          <w:bCs/>
          <w:color w:val="000000"/>
          <w:sz w:val="24"/>
          <w:szCs w:val="24"/>
        </w:rPr>
        <w:t>COMISIÓN DE ORGANIZACIÓN Y VIGILANCIA ELECTORAL</w:t>
      </w:r>
    </w:p>
    <w:p w:rsidR="0082372E" w:rsidRPr="000D1A55" w:rsidRDefault="0082372E" w:rsidP="00717ABB">
      <w:pPr>
        <w:tabs>
          <w:tab w:val="right" w:leader="hyphen" w:pos="8817"/>
        </w:tabs>
        <w:autoSpaceDE w:val="0"/>
        <w:autoSpaceDN w:val="0"/>
        <w:adjustRightInd w:val="0"/>
        <w:spacing w:after="0" w:line="240" w:lineRule="auto"/>
        <w:jc w:val="center"/>
        <w:rPr>
          <w:rFonts w:ascii="Arial" w:hAnsi="Arial" w:cs="Arial"/>
          <w:bCs/>
          <w:color w:val="000000"/>
          <w:sz w:val="24"/>
          <w:szCs w:val="24"/>
        </w:rPr>
      </w:pPr>
    </w:p>
    <w:p w:rsidR="00EB2D52" w:rsidRPr="000D1A55" w:rsidRDefault="00EB2D52" w:rsidP="00717ABB">
      <w:pPr>
        <w:tabs>
          <w:tab w:val="right" w:leader="hyphen" w:pos="8817"/>
        </w:tabs>
        <w:autoSpaceDE w:val="0"/>
        <w:autoSpaceDN w:val="0"/>
        <w:adjustRightInd w:val="0"/>
        <w:spacing w:after="0" w:line="240" w:lineRule="auto"/>
        <w:jc w:val="center"/>
        <w:rPr>
          <w:rFonts w:ascii="Arial" w:hAnsi="Arial" w:cs="Arial"/>
          <w:bCs/>
          <w:color w:val="000000"/>
          <w:sz w:val="24"/>
          <w:szCs w:val="24"/>
        </w:rPr>
      </w:pPr>
    </w:p>
    <w:p w:rsidR="00EB2D52" w:rsidRPr="000D1A55" w:rsidRDefault="00EB2D52" w:rsidP="00CA10C3">
      <w:pPr>
        <w:autoSpaceDE w:val="0"/>
        <w:autoSpaceDN w:val="0"/>
        <w:adjustRightInd w:val="0"/>
        <w:spacing w:after="0" w:line="240" w:lineRule="auto"/>
        <w:jc w:val="center"/>
        <w:rPr>
          <w:rFonts w:ascii="Arial" w:hAnsi="Arial" w:cs="Arial"/>
          <w:bCs/>
          <w:color w:val="000000"/>
          <w:sz w:val="24"/>
          <w:szCs w:val="24"/>
        </w:rPr>
      </w:pPr>
    </w:p>
    <w:p w:rsidR="0082372E" w:rsidRPr="000D1A55" w:rsidRDefault="0082372E" w:rsidP="00CA10C3">
      <w:pPr>
        <w:autoSpaceDE w:val="0"/>
        <w:autoSpaceDN w:val="0"/>
        <w:adjustRightInd w:val="0"/>
        <w:spacing w:after="0" w:line="240" w:lineRule="auto"/>
        <w:jc w:val="center"/>
        <w:rPr>
          <w:rFonts w:ascii="Arial" w:hAnsi="Arial" w:cs="Arial"/>
          <w:bCs/>
          <w:color w:val="000000"/>
          <w:sz w:val="24"/>
          <w:szCs w:val="24"/>
        </w:rPr>
      </w:pPr>
      <w:r w:rsidRPr="000D1A55">
        <w:rPr>
          <w:rFonts w:ascii="Arial" w:hAnsi="Arial" w:cs="Arial"/>
          <w:bCs/>
          <w:color w:val="000000"/>
          <w:sz w:val="24"/>
          <w:szCs w:val="24"/>
        </w:rPr>
        <w:t>Profr. Andr</w:t>
      </w:r>
      <w:r w:rsidR="00EB2D52" w:rsidRPr="000D1A55">
        <w:rPr>
          <w:rFonts w:ascii="Arial" w:hAnsi="Arial" w:cs="Arial"/>
          <w:bCs/>
          <w:color w:val="000000"/>
          <w:sz w:val="24"/>
          <w:szCs w:val="24"/>
        </w:rPr>
        <w:t>és</w:t>
      </w:r>
      <w:r w:rsidRPr="000D1A55">
        <w:rPr>
          <w:rFonts w:ascii="Arial" w:hAnsi="Arial" w:cs="Arial"/>
          <w:bCs/>
          <w:color w:val="000000"/>
          <w:sz w:val="24"/>
          <w:szCs w:val="24"/>
        </w:rPr>
        <w:t xml:space="preserve"> Muñoz López.</w:t>
      </w:r>
    </w:p>
    <w:p w:rsidR="0082372E" w:rsidRPr="000D1A55" w:rsidRDefault="0082372E" w:rsidP="00CA10C3">
      <w:pPr>
        <w:autoSpaceDE w:val="0"/>
        <w:autoSpaceDN w:val="0"/>
        <w:adjustRightInd w:val="0"/>
        <w:spacing w:after="0" w:line="240" w:lineRule="auto"/>
        <w:jc w:val="center"/>
        <w:rPr>
          <w:rFonts w:ascii="Arial" w:hAnsi="Arial" w:cs="Arial"/>
          <w:b/>
          <w:bCs/>
          <w:color w:val="000000"/>
          <w:sz w:val="24"/>
          <w:szCs w:val="24"/>
        </w:rPr>
      </w:pPr>
      <w:r w:rsidRPr="000D1A55">
        <w:rPr>
          <w:rFonts w:ascii="Arial" w:hAnsi="Arial" w:cs="Arial"/>
          <w:b/>
          <w:bCs/>
          <w:color w:val="000000"/>
          <w:sz w:val="24"/>
          <w:szCs w:val="24"/>
        </w:rPr>
        <w:t>Titular</w:t>
      </w:r>
      <w:r w:rsidR="0023469D" w:rsidRPr="000D1A55">
        <w:rPr>
          <w:rFonts w:ascii="Arial" w:hAnsi="Arial" w:cs="Arial"/>
          <w:b/>
          <w:bCs/>
          <w:color w:val="000000"/>
          <w:sz w:val="24"/>
          <w:szCs w:val="24"/>
        </w:rPr>
        <w:t>.</w:t>
      </w:r>
    </w:p>
    <w:p w:rsidR="0082372E" w:rsidRPr="000D1A55" w:rsidRDefault="0082372E" w:rsidP="00CA10C3">
      <w:pPr>
        <w:autoSpaceDE w:val="0"/>
        <w:autoSpaceDN w:val="0"/>
        <w:adjustRightInd w:val="0"/>
        <w:spacing w:after="0" w:line="240" w:lineRule="auto"/>
        <w:jc w:val="both"/>
        <w:rPr>
          <w:rFonts w:ascii="Arial" w:hAnsi="Arial" w:cs="Arial"/>
          <w:bCs/>
          <w:color w:val="000000"/>
          <w:sz w:val="24"/>
          <w:szCs w:val="24"/>
        </w:rPr>
      </w:pPr>
    </w:p>
    <w:p w:rsidR="003C6DAD" w:rsidRPr="000D1A55" w:rsidRDefault="003C6DAD" w:rsidP="00CA10C3">
      <w:pPr>
        <w:autoSpaceDE w:val="0"/>
        <w:autoSpaceDN w:val="0"/>
        <w:adjustRightInd w:val="0"/>
        <w:spacing w:after="0" w:line="240" w:lineRule="auto"/>
        <w:jc w:val="both"/>
        <w:rPr>
          <w:rFonts w:ascii="Arial" w:hAnsi="Arial" w:cs="Arial"/>
          <w:bCs/>
          <w:color w:val="000000"/>
          <w:sz w:val="24"/>
          <w:szCs w:val="24"/>
        </w:rPr>
      </w:pPr>
    </w:p>
    <w:p w:rsidR="003C6DAD" w:rsidRPr="000D1A55" w:rsidRDefault="003C6DAD" w:rsidP="00CA10C3">
      <w:pPr>
        <w:autoSpaceDE w:val="0"/>
        <w:autoSpaceDN w:val="0"/>
        <w:adjustRightInd w:val="0"/>
        <w:spacing w:after="0" w:line="240" w:lineRule="auto"/>
        <w:jc w:val="both"/>
        <w:rPr>
          <w:rFonts w:ascii="Arial" w:hAnsi="Arial" w:cs="Arial"/>
          <w:bCs/>
          <w:color w:val="000000"/>
          <w:sz w:val="24"/>
          <w:szCs w:val="24"/>
        </w:rPr>
      </w:pPr>
    </w:p>
    <w:p w:rsidR="007136F0" w:rsidRPr="000D1A55" w:rsidRDefault="007136F0" w:rsidP="00CA10C3">
      <w:pPr>
        <w:autoSpaceDE w:val="0"/>
        <w:autoSpaceDN w:val="0"/>
        <w:adjustRightInd w:val="0"/>
        <w:spacing w:after="0" w:line="240" w:lineRule="auto"/>
        <w:jc w:val="center"/>
        <w:rPr>
          <w:rFonts w:ascii="Arial" w:hAnsi="Arial" w:cs="Arial"/>
          <w:bCs/>
          <w:color w:val="000000"/>
          <w:sz w:val="24"/>
          <w:szCs w:val="24"/>
        </w:rPr>
      </w:pPr>
      <w:r w:rsidRPr="000D1A55">
        <w:rPr>
          <w:rFonts w:ascii="Arial" w:hAnsi="Arial" w:cs="Arial"/>
          <w:bCs/>
          <w:color w:val="000000"/>
          <w:sz w:val="24"/>
          <w:szCs w:val="24"/>
        </w:rPr>
        <w:t>Lic. Rodrigo Borbón Contreras.</w:t>
      </w:r>
      <w:r w:rsidRPr="000D1A55">
        <w:rPr>
          <w:rFonts w:ascii="Arial" w:hAnsi="Arial" w:cs="Arial"/>
          <w:bCs/>
          <w:color w:val="000000"/>
          <w:sz w:val="24"/>
          <w:szCs w:val="24"/>
        </w:rPr>
        <w:tab/>
      </w:r>
      <w:r w:rsidRPr="000D1A55">
        <w:rPr>
          <w:rFonts w:ascii="Arial" w:hAnsi="Arial" w:cs="Arial"/>
          <w:bCs/>
          <w:color w:val="000000"/>
          <w:sz w:val="24"/>
          <w:szCs w:val="24"/>
        </w:rPr>
        <w:tab/>
      </w:r>
      <w:r w:rsidRPr="000D1A55">
        <w:rPr>
          <w:rFonts w:ascii="Arial" w:hAnsi="Arial" w:cs="Arial"/>
          <w:bCs/>
          <w:color w:val="000000"/>
          <w:sz w:val="24"/>
          <w:szCs w:val="24"/>
        </w:rPr>
        <w:tab/>
      </w:r>
      <w:r w:rsidRPr="000D1A55">
        <w:rPr>
          <w:rFonts w:ascii="Arial" w:hAnsi="Arial" w:cs="Arial"/>
          <w:bCs/>
          <w:color w:val="000000"/>
          <w:sz w:val="24"/>
          <w:szCs w:val="24"/>
        </w:rPr>
        <w:tab/>
        <w:t>Lic. Arturo Fajardo Mejía.</w:t>
      </w:r>
    </w:p>
    <w:p w:rsidR="0048255F" w:rsidRDefault="007136F0" w:rsidP="00CA10C3">
      <w:pPr>
        <w:autoSpaceDE w:val="0"/>
        <w:autoSpaceDN w:val="0"/>
        <w:adjustRightInd w:val="0"/>
        <w:spacing w:after="0" w:line="240" w:lineRule="auto"/>
        <w:jc w:val="center"/>
        <w:rPr>
          <w:rFonts w:ascii="Arial" w:hAnsi="Arial" w:cs="Arial"/>
          <w:color w:val="000000"/>
          <w:sz w:val="24"/>
          <w:szCs w:val="24"/>
        </w:rPr>
      </w:pPr>
      <w:r w:rsidRPr="000D1A55">
        <w:rPr>
          <w:rFonts w:ascii="Arial" w:hAnsi="Arial" w:cs="Arial"/>
          <w:b/>
          <w:bCs/>
          <w:color w:val="000000"/>
          <w:sz w:val="24"/>
          <w:szCs w:val="24"/>
        </w:rPr>
        <w:t>Integrante.</w:t>
      </w:r>
      <w:r w:rsidRPr="000D1A55">
        <w:rPr>
          <w:rFonts w:ascii="Arial" w:hAnsi="Arial" w:cs="Arial"/>
          <w:bCs/>
          <w:color w:val="000000"/>
          <w:sz w:val="24"/>
          <w:szCs w:val="24"/>
        </w:rPr>
        <w:tab/>
      </w:r>
      <w:r w:rsidRPr="000D1A55">
        <w:rPr>
          <w:rFonts w:ascii="Arial" w:hAnsi="Arial" w:cs="Arial"/>
          <w:bCs/>
          <w:color w:val="000000"/>
          <w:sz w:val="24"/>
          <w:szCs w:val="24"/>
        </w:rPr>
        <w:tab/>
      </w:r>
      <w:r w:rsidRPr="000D1A55">
        <w:rPr>
          <w:rFonts w:ascii="Arial" w:hAnsi="Arial" w:cs="Arial"/>
          <w:bCs/>
          <w:color w:val="000000"/>
          <w:sz w:val="24"/>
          <w:szCs w:val="24"/>
        </w:rPr>
        <w:tab/>
      </w:r>
      <w:r w:rsidRPr="000D1A55">
        <w:rPr>
          <w:rFonts w:ascii="Arial" w:hAnsi="Arial" w:cs="Arial"/>
          <w:bCs/>
          <w:color w:val="000000"/>
          <w:sz w:val="24"/>
          <w:szCs w:val="24"/>
        </w:rPr>
        <w:tab/>
      </w:r>
      <w:r w:rsidRPr="000D1A55">
        <w:rPr>
          <w:rFonts w:ascii="Arial" w:hAnsi="Arial" w:cs="Arial"/>
          <w:bCs/>
          <w:color w:val="000000"/>
          <w:sz w:val="24"/>
          <w:szCs w:val="24"/>
        </w:rPr>
        <w:tab/>
      </w:r>
      <w:r w:rsidRPr="000D1A55">
        <w:rPr>
          <w:rFonts w:ascii="Arial" w:hAnsi="Arial" w:cs="Arial"/>
          <w:bCs/>
          <w:color w:val="000000"/>
          <w:sz w:val="24"/>
          <w:szCs w:val="24"/>
        </w:rPr>
        <w:tab/>
      </w:r>
      <w:r w:rsidRPr="000D1A55">
        <w:rPr>
          <w:rFonts w:ascii="Arial" w:hAnsi="Arial" w:cs="Arial"/>
          <w:bCs/>
          <w:color w:val="000000"/>
          <w:sz w:val="24"/>
          <w:szCs w:val="24"/>
        </w:rPr>
        <w:tab/>
      </w:r>
      <w:r w:rsidRPr="000D1A55">
        <w:rPr>
          <w:rFonts w:ascii="Arial" w:hAnsi="Arial" w:cs="Arial"/>
          <w:b/>
          <w:bCs/>
          <w:color w:val="000000"/>
          <w:sz w:val="24"/>
          <w:szCs w:val="24"/>
        </w:rPr>
        <w:t>Integrante.</w:t>
      </w:r>
      <w:bookmarkStart w:id="0" w:name="_GoBack"/>
      <w:bookmarkEnd w:id="0"/>
    </w:p>
    <w:p w:rsidR="0048255F" w:rsidRPr="0048255F" w:rsidRDefault="0048255F" w:rsidP="0048255F">
      <w:pPr>
        <w:rPr>
          <w:rFonts w:ascii="Arial" w:hAnsi="Arial" w:cs="Arial"/>
          <w:sz w:val="24"/>
          <w:szCs w:val="24"/>
        </w:rPr>
      </w:pPr>
    </w:p>
    <w:p w:rsidR="0048255F" w:rsidRPr="0048255F" w:rsidRDefault="0048255F" w:rsidP="0048255F">
      <w:pPr>
        <w:jc w:val="both"/>
        <w:rPr>
          <w:rFonts w:ascii="Arial" w:hAnsi="Arial" w:cs="Arial"/>
          <w:b/>
          <w:sz w:val="18"/>
          <w:szCs w:val="18"/>
        </w:rPr>
      </w:pPr>
      <w:r>
        <w:rPr>
          <w:rFonts w:ascii="Arial" w:hAnsi="Arial" w:cs="Arial"/>
          <w:b/>
          <w:sz w:val="18"/>
          <w:szCs w:val="18"/>
        </w:rPr>
        <w:t>EL PRESENTE DICTAMEN FUE APROBADO POR EL PLENO DEL CONSEJO ESTATAL ELECTORAL EN LA DECIMOSÉPTIMA SESIÓN ORDINARIA A LOS VEINTISIETE DÍAS DEL MES DE SEPTIEMBRE DE 2013.</w:t>
      </w:r>
    </w:p>
    <w:p w:rsidR="0082372E" w:rsidRPr="0048255F" w:rsidRDefault="0082372E" w:rsidP="0048255F">
      <w:pPr>
        <w:tabs>
          <w:tab w:val="left" w:pos="4875"/>
        </w:tabs>
        <w:rPr>
          <w:rFonts w:ascii="Arial" w:hAnsi="Arial" w:cs="Arial"/>
          <w:sz w:val="24"/>
          <w:szCs w:val="24"/>
        </w:rPr>
      </w:pPr>
    </w:p>
    <w:sectPr w:rsidR="0082372E" w:rsidRPr="0048255F" w:rsidSect="00794714">
      <w:footerReference w:type="default" r:id="rId21"/>
      <w:pgSz w:w="12240" w:h="15840"/>
      <w:pgMar w:top="709" w:right="1701" w:bottom="14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72B" w:rsidRDefault="008F172B" w:rsidP="00404099">
      <w:pPr>
        <w:spacing w:after="0" w:line="240" w:lineRule="auto"/>
      </w:pPr>
      <w:r>
        <w:separator/>
      </w:r>
    </w:p>
  </w:endnote>
  <w:endnote w:type="continuationSeparator" w:id="0">
    <w:p w:rsidR="008F172B" w:rsidRDefault="008F172B" w:rsidP="004040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9268173"/>
      <w:docPartObj>
        <w:docPartGallery w:val="Page Numbers (Bottom of Page)"/>
        <w:docPartUnique/>
      </w:docPartObj>
    </w:sdtPr>
    <w:sdtContent>
      <w:sdt>
        <w:sdtPr>
          <w:id w:val="860082579"/>
          <w:docPartObj>
            <w:docPartGallery w:val="Page Numbers (Top of Page)"/>
            <w:docPartUnique/>
          </w:docPartObj>
        </w:sdtPr>
        <w:sdtContent>
          <w:p w:rsidR="000211CD" w:rsidRDefault="000211CD">
            <w:pPr>
              <w:pStyle w:val="Piedepgina"/>
              <w:jc w:val="right"/>
            </w:pPr>
          </w:p>
          <w:p w:rsidR="000211CD" w:rsidRDefault="000211CD">
            <w:pPr>
              <w:pStyle w:val="Piedepgina"/>
              <w:jc w:val="right"/>
            </w:pPr>
            <w:r>
              <w:rPr>
                <w:lang w:val="es-ES"/>
              </w:rPr>
              <w:t xml:space="preserve">Página </w:t>
            </w:r>
            <w:r w:rsidR="00E770ED">
              <w:rPr>
                <w:b/>
                <w:bCs/>
                <w:sz w:val="24"/>
                <w:szCs w:val="24"/>
              </w:rPr>
              <w:fldChar w:fldCharType="begin"/>
            </w:r>
            <w:r>
              <w:rPr>
                <w:b/>
                <w:bCs/>
              </w:rPr>
              <w:instrText>PAGE</w:instrText>
            </w:r>
            <w:r w:rsidR="00E770ED">
              <w:rPr>
                <w:b/>
                <w:bCs/>
                <w:sz w:val="24"/>
                <w:szCs w:val="24"/>
              </w:rPr>
              <w:fldChar w:fldCharType="separate"/>
            </w:r>
            <w:r w:rsidR="008F172B">
              <w:rPr>
                <w:b/>
                <w:bCs/>
                <w:noProof/>
              </w:rPr>
              <w:t>1</w:t>
            </w:r>
            <w:r w:rsidR="00E770ED">
              <w:rPr>
                <w:b/>
                <w:bCs/>
                <w:sz w:val="24"/>
                <w:szCs w:val="24"/>
              </w:rPr>
              <w:fldChar w:fldCharType="end"/>
            </w:r>
            <w:r>
              <w:rPr>
                <w:lang w:val="es-ES"/>
              </w:rPr>
              <w:t xml:space="preserve"> de </w:t>
            </w:r>
            <w:r w:rsidR="00E770ED">
              <w:rPr>
                <w:b/>
                <w:bCs/>
                <w:sz w:val="24"/>
                <w:szCs w:val="24"/>
              </w:rPr>
              <w:fldChar w:fldCharType="begin"/>
            </w:r>
            <w:r>
              <w:rPr>
                <w:b/>
                <w:bCs/>
              </w:rPr>
              <w:instrText>NUMPAGES</w:instrText>
            </w:r>
            <w:r w:rsidR="00E770ED">
              <w:rPr>
                <w:b/>
                <w:bCs/>
                <w:sz w:val="24"/>
                <w:szCs w:val="24"/>
              </w:rPr>
              <w:fldChar w:fldCharType="separate"/>
            </w:r>
            <w:r w:rsidR="008F172B">
              <w:rPr>
                <w:b/>
                <w:bCs/>
                <w:noProof/>
              </w:rPr>
              <w:t>1</w:t>
            </w:r>
            <w:r w:rsidR="00E770ED">
              <w:rPr>
                <w:b/>
                <w:bCs/>
                <w:sz w:val="24"/>
                <w:szCs w:val="24"/>
              </w:rPr>
              <w:fldChar w:fldCharType="end"/>
            </w:r>
          </w:p>
        </w:sdtContent>
      </w:sdt>
    </w:sdtContent>
  </w:sdt>
  <w:p w:rsidR="000211CD" w:rsidRDefault="000211C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72B" w:rsidRDefault="008F172B" w:rsidP="00404099">
      <w:pPr>
        <w:spacing w:after="0" w:line="240" w:lineRule="auto"/>
      </w:pPr>
      <w:r>
        <w:separator/>
      </w:r>
    </w:p>
  </w:footnote>
  <w:footnote w:type="continuationSeparator" w:id="0">
    <w:p w:rsidR="008F172B" w:rsidRDefault="008F172B" w:rsidP="00404099">
      <w:pPr>
        <w:spacing w:after="0" w:line="240" w:lineRule="auto"/>
      </w:pPr>
      <w:r>
        <w:continuationSeparator/>
      </w:r>
    </w:p>
  </w:footnote>
  <w:footnote w:id="1">
    <w:p w:rsidR="000211CD" w:rsidRPr="00C349C9" w:rsidRDefault="000211CD" w:rsidP="00E169FE">
      <w:pPr>
        <w:pStyle w:val="Textonotapie"/>
      </w:pPr>
      <w:r>
        <w:rPr>
          <w:rStyle w:val="Refdenotaalpie"/>
        </w:rPr>
        <w:footnoteRef/>
      </w:r>
      <w:r>
        <w:t xml:space="preserve"> FRAMARINO, Nicola de Malatesta, </w:t>
      </w:r>
      <w:r>
        <w:rPr>
          <w:i/>
        </w:rPr>
        <w:t xml:space="preserve">Lógica de las pruebas en materia criminal, </w:t>
      </w:r>
      <w:r>
        <w:t xml:space="preserve">Tomo I, Temis, Bogotá, 1997. </w:t>
      </w:r>
    </w:p>
    <w:p w:rsidR="000211CD" w:rsidRDefault="000211CD" w:rsidP="00E169FE">
      <w:pPr>
        <w:pStyle w:val="Textonotapie"/>
      </w:pPr>
    </w:p>
  </w:footnote>
  <w:footnote w:id="2">
    <w:p w:rsidR="000211CD" w:rsidRPr="00C349C9" w:rsidRDefault="000211CD" w:rsidP="00E169FE">
      <w:pPr>
        <w:pStyle w:val="Textonotapie"/>
      </w:pPr>
      <w:r>
        <w:rPr>
          <w:rStyle w:val="Refdenotaalpie"/>
        </w:rPr>
        <w:footnoteRef/>
      </w:r>
      <w:r w:rsidR="00853B08">
        <w:t>Ídem</w:t>
      </w:r>
      <w:r>
        <w:t xml:space="preserve">. </w:t>
      </w:r>
    </w:p>
  </w:footnote>
  <w:footnote w:id="3">
    <w:p w:rsidR="000211CD" w:rsidRDefault="000211CD" w:rsidP="00E169FE">
      <w:pPr>
        <w:pStyle w:val="Textonotapie"/>
      </w:pPr>
      <w:r>
        <w:rPr>
          <w:rStyle w:val="Refdenotaalpie"/>
        </w:rPr>
        <w:footnoteRef/>
      </w:r>
      <w:r>
        <w:t xml:space="preserve"> </w:t>
      </w:r>
      <w:r w:rsidR="00853B08">
        <w:t>Ibídem</w:t>
      </w:r>
      <w:r>
        <w:t>, p.158, 159.</w:t>
      </w:r>
    </w:p>
  </w:footnote>
  <w:footnote w:id="4">
    <w:p w:rsidR="000211CD" w:rsidRDefault="000211CD" w:rsidP="00E169FE">
      <w:pPr>
        <w:pStyle w:val="Textonotapie"/>
      </w:pPr>
      <w:r>
        <w:rPr>
          <w:rStyle w:val="Refdenotaalpie"/>
        </w:rPr>
        <w:footnoteRef/>
      </w:r>
      <w:r w:rsidR="00853B08">
        <w:t>Ibídem</w:t>
      </w:r>
      <w:r>
        <w:t>, p. p. 159, 161, 162.</w:t>
      </w:r>
    </w:p>
  </w:footnote>
  <w:footnote w:id="5">
    <w:p w:rsidR="000211CD" w:rsidRDefault="000211CD" w:rsidP="00324B7F">
      <w:pPr>
        <w:autoSpaceDE w:val="0"/>
        <w:autoSpaceDN w:val="0"/>
        <w:adjustRightInd w:val="0"/>
        <w:spacing w:after="0" w:line="240" w:lineRule="auto"/>
        <w:jc w:val="both"/>
        <w:rPr>
          <w:rFonts w:ascii="Times New Roman" w:hAnsi="Times New Roman" w:cs="Times New Roman"/>
          <w:i/>
          <w:iCs/>
          <w:sz w:val="20"/>
          <w:szCs w:val="20"/>
        </w:rPr>
      </w:pPr>
      <w:r>
        <w:rPr>
          <w:rStyle w:val="Refdenotaalpie"/>
        </w:rPr>
        <w:footnoteRef/>
      </w:r>
      <w:r>
        <w:t xml:space="preserve"> </w:t>
      </w:r>
      <w:r>
        <w:rPr>
          <w:rFonts w:ascii="Times New Roman" w:hAnsi="Times New Roman" w:cs="Times New Roman"/>
          <w:sz w:val="20"/>
          <w:szCs w:val="20"/>
        </w:rPr>
        <w:t xml:space="preserve">Instituto Interamericano de Derechos Humanos, </w:t>
      </w:r>
      <w:r>
        <w:rPr>
          <w:rFonts w:ascii="Times New Roman" w:hAnsi="Times New Roman" w:cs="Times New Roman"/>
          <w:i/>
          <w:iCs/>
          <w:sz w:val="20"/>
          <w:szCs w:val="20"/>
        </w:rPr>
        <w:t>Diccionario Electoral Centro de Asesoría y</w:t>
      </w:r>
    </w:p>
    <w:p w:rsidR="000211CD" w:rsidRDefault="000211CD" w:rsidP="00324B7F">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i/>
          <w:iCs/>
          <w:sz w:val="20"/>
          <w:szCs w:val="20"/>
        </w:rPr>
        <w:t xml:space="preserve">Promoción Electoral, </w:t>
      </w:r>
      <w:r>
        <w:rPr>
          <w:rFonts w:ascii="Times New Roman" w:hAnsi="Times New Roman" w:cs="Times New Roman"/>
          <w:sz w:val="20"/>
          <w:szCs w:val="20"/>
        </w:rPr>
        <w:t>tomo I, Universidad Nacional Autónoma de México, Instituto Federal Electoral</w:t>
      </w:r>
    </w:p>
    <w:p w:rsidR="000211CD" w:rsidRDefault="000211CD" w:rsidP="00324B7F">
      <w:pPr>
        <w:pStyle w:val="Textonotapie"/>
        <w:jc w:val="both"/>
      </w:pPr>
      <w:r>
        <w:rPr>
          <w:rFonts w:ascii="Times New Roman" w:hAnsi="Times New Roman" w:cs="Times New Roman"/>
        </w:rPr>
        <w:t>et. al. México, 2003.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65DC9"/>
    <w:multiLevelType w:val="multilevel"/>
    <w:tmpl w:val="58727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F17AE4"/>
    <w:multiLevelType w:val="hybridMultilevel"/>
    <w:tmpl w:val="6E74AFAA"/>
    <w:lvl w:ilvl="0" w:tplc="194CDC56">
      <w:start w:val="3"/>
      <w:numFmt w:val="bullet"/>
      <w:lvlText w:val="-"/>
      <w:lvlJc w:val="left"/>
      <w:pPr>
        <w:ind w:left="928" w:hanging="360"/>
      </w:pPr>
      <w:rPr>
        <w:rFonts w:ascii="Arial" w:eastAsiaTheme="minorHAnsi" w:hAnsi="Arial" w:cs="Arial" w:hint="default"/>
        <w:b w:val="0"/>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nsid w:val="08C34302"/>
    <w:multiLevelType w:val="hybridMultilevel"/>
    <w:tmpl w:val="C254C0AA"/>
    <w:lvl w:ilvl="0" w:tplc="0EE028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DD491F"/>
    <w:multiLevelType w:val="hybridMultilevel"/>
    <w:tmpl w:val="BA68BFBE"/>
    <w:lvl w:ilvl="0" w:tplc="080A0013">
      <w:start w:val="1"/>
      <w:numFmt w:val="upperRoman"/>
      <w:lvlText w:val="%1."/>
      <w:lvlJc w:val="right"/>
      <w:pPr>
        <w:tabs>
          <w:tab w:val="num" w:pos="464"/>
        </w:tabs>
        <w:ind w:left="464"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0DCA3694"/>
    <w:multiLevelType w:val="hybridMultilevel"/>
    <w:tmpl w:val="2A58BB56"/>
    <w:lvl w:ilvl="0" w:tplc="08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0E365917"/>
    <w:multiLevelType w:val="hybridMultilevel"/>
    <w:tmpl w:val="13D078C0"/>
    <w:lvl w:ilvl="0" w:tplc="024C58C0">
      <w:start w:val="14"/>
      <w:numFmt w:val="upperRoman"/>
      <w:lvlText w:val="%1."/>
      <w:lvlJc w:val="left"/>
      <w:pPr>
        <w:tabs>
          <w:tab w:val="num" w:pos="900"/>
        </w:tabs>
        <w:ind w:left="900" w:hanging="720"/>
      </w:pPr>
      <w:rPr>
        <w:rFonts w:hint="default"/>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6">
    <w:nsid w:val="14CE55A2"/>
    <w:multiLevelType w:val="hybridMultilevel"/>
    <w:tmpl w:val="8508EB70"/>
    <w:lvl w:ilvl="0" w:tplc="EBCEC428">
      <w:start w:val="1"/>
      <w:numFmt w:val="decimal"/>
      <w:lvlText w:val="%1."/>
      <w:lvlJc w:val="left"/>
      <w:pPr>
        <w:ind w:left="360" w:hanging="360"/>
      </w:pPr>
      <w:rPr>
        <w:rFonts w:hint="default"/>
        <w:sz w:val="14"/>
        <w:szCs w:val="1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2108558F"/>
    <w:multiLevelType w:val="hybridMultilevel"/>
    <w:tmpl w:val="03B4619E"/>
    <w:lvl w:ilvl="0" w:tplc="9E5A69D2">
      <w:start w:val="1"/>
      <w:numFmt w:val="decimal"/>
      <w:lvlText w:val="%1."/>
      <w:lvlJc w:val="left"/>
      <w:pPr>
        <w:ind w:left="360"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19E550B"/>
    <w:multiLevelType w:val="hybridMultilevel"/>
    <w:tmpl w:val="50727486"/>
    <w:lvl w:ilvl="0" w:tplc="080A000F">
      <w:start w:val="13"/>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27F51109"/>
    <w:multiLevelType w:val="hybridMultilevel"/>
    <w:tmpl w:val="966EA684"/>
    <w:lvl w:ilvl="0" w:tplc="C03E9D4E">
      <w:start w:val="1"/>
      <w:numFmt w:val="decimal"/>
      <w:lvlText w:val="%1."/>
      <w:lvlJc w:val="left"/>
      <w:pPr>
        <w:ind w:left="720" w:hanging="360"/>
      </w:pPr>
      <w:rPr>
        <w:rFonts w:ascii="Arial" w:eastAsiaTheme="minorEastAsia"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F621AD"/>
    <w:multiLevelType w:val="hybridMultilevel"/>
    <w:tmpl w:val="09322F68"/>
    <w:lvl w:ilvl="0" w:tplc="080A0001">
      <w:start w:val="1"/>
      <w:numFmt w:val="bullet"/>
      <w:lvlText w:val=""/>
      <w:lvlJc w:val="left"/>
      <w:pPr>
        <w:ind w:left="644"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C34B53"/>
    <w:multiLevelType w:val="hybridMultilevel"/>
    <w:tmpl w:val="1B0CF31E"/>
    <w:lvl w:ilvl="0" w:tplc="2B3C2718">
      <w:start w:val="12"/>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432B08B4"/>
    <w:multiLevelType w:val="hybridMultilevel"/>
    <w:tmpl w:val="62DE6378"/>
    <w:lvl w:ilvl="0" w:tplc="080A000F">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9DC391C"/>
    <w:multiLevelType w:val="hybridMultilevel"/>
    <w:tmpl w:val="2E026DFC"/>
    <w:lvl w:ilvl="0" w:tplc="37DA0D7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D574019"/>
    <w:multiLevelType w:val="hybridMultilevel"/>
    <w:tmpl w:val="2ABE0B02"/>
    <w:lvl w:ilvl="0" w:tplc="95A8D9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E926C6E"/>
    <w:multiLevelType w:val="hybridMultilevel"/>
    <w:tmpl w:val="9C10BF64"/>
    <w:lvl w:ilvl="0" w:tplc="0FB630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A819D4"/>
    <w:multiLevelType w:val="hybridMultilevel"/>
    <w:tmpl w:val="AB5EA232"/>
    <w:lvl w:ilvl="0" w:tplc="BE3EF990">
      <w:start w:val="2"/>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0BA40E8"/>
    <w:multiLevelType w:val="hybridMultilevel"/>
    <w:tmpl w:val="D8C0E372"/>
    <w:lvl w:ilvl="0" w:tplc="CF08FD02">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40754E1"/>
    <w:multiLevelType w:val="hybridMultilevel"/>
    <w:tmpl w:val="DE724A4A"/>
    <w:lvl w:ilvl="0" w:tplc="325EAD6E">
      <w:start w:val="7"/>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4CD0A42"/>
    <w:multiLevelType w:val="multilevel"/>
    <w:tmpl w:val="618495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2523D1"/>
    <w:multiLevelType w:val="hybridMultilevel"/>
    <w:tmpl w:val="9AC028C4"/>
    <w:lvl w:ilvl="0" w:tplc="C9FAF6B8">
      <w:start w:val="14"/>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4A0628"/>
    <w:multiLevelType w:val="hybridMultilevel"/>
    <w:tmpl w:val="F650E35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487A65"/>
    <w:multiLevelType w:val="hybridMultilevel"/>
    <w:tmpl w:val="F650E35E"/>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A2D0D85"/>
    <w:multiLevelType w:val="hybridMultilevel"/>
    <w:tmpl w:val="2ABE0B02"/>
    <w:lvl w:ilvl="0" w:tplc="95A8D9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6"/>
  </w:num>
  <w:num w:numId="4">
    <w:abstractNumId w:val="23"/>
  </w:num>
  <w:num w:numId="5">
    <w:abstractNumId w:val="3"/>
  </w:num>
  <w:num w:numId="6">
    <w:abstractNumId w:val="14"/>
  </w:num>
  <w:num w:numId="7">
    <w:abstractNumId w:val="4"/>
  </w:num>
  <w:num w:numId="8">
    <w:abstractNumId w:val="10"/>
  </w:num>
  <w:num w:numId="9">
    <w:abstractNumId w:val="22"/>
  </w:num>
  <w:num w:numId="10">
    <w:abstractNumId w:val="21"/>
  </w:num>
  <w:num w:numId="11">
    <w:abstractNumId w:val="19"/>
  </w:num>
  <w:num w:numId="12">
    <w:abstractNumId w:val="5"/>
  </w:num>
  <w:num w:numId="13">
    <w:abstractNumId w:val="11"/>
  </w:num>
  <w:num w:numId="14">
    <w:abstractNumId w:val="8"/>
  </w:num>
  <w:num w:numId="15">
    <w:abstractNumId w:val="20"/>
  </w:num>
  <w:num w:numId="16">
    <w:abstractNumId w:val="7"/>
  </w:num>
  <w:num w:numId="17">
    <w:abstractNumId w:val="0"/>
  </w:num>
  <w:num w:numId="18">
    <w:abstractNumId w:val="1"/>
  </w:num>
  <w:num w:numId="19">
    <w:abstractNumId w:val="6"/>
  </w:num>
  <w:num w:numId="20">
    <w:abstractNumId w:val="17"/>
  </w:num>
  <w:num w:numId="21">
    <w:abstractNumId w:val="12"/>
  </w:num>
  <w:num w:numId="22">
    <w:abstractNumId w:val="18"/>
  </w:num>
  <w:num w:numId="23">
    <w:abstractNumId w:val="13"/>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savePreviewPicture/>
  <w:footnotePr>
    <w:footnote w:id="-1"/>
    <w:footnote w:id="0"/>
  </w:footnotePr>
  <w:endnotePr>
    <w:endnote w:id="-1"/>
    <w:endnote w:id="0"/>
  </w:endnotePr>
  <w:compat>
    <w:useFELayout/>
  </w:compat>
  <w:rsids>
    <w:rsidRoot w:val="005F290D"/>
    <w:rsid w:val="00001511"/>
    <w:rsid w:val="00001D1C"/>
    <w:rsid w:val="00004A7E"/>
    <w:rsid w:val="000106AC"/>
    <w:rsid w:val="00010CDA"/>
    <w:rsid w:val="0001145F"/>
    <w:rsid w:val="000177A7"/>
    <w:rsid w:val="00017D09"/>
    <w:rsid w:val="000211CD"/>
    <w:rsid w:val="00024013"/>
    <w:rsid w:val="0002672A"/>
    <w:rsid w:val="00031983"/>
    <w:rsid w:val="00031EDF"/>
    <w:rsid w:val="000362B6"/>
    <w:rsid w:val="000368A4"/>
    <w:rsid w:val="00037857"/>
    <w:rsid w:val="000415AF"/>
    <w:rsid w:val="00042EDD"/>
    <w:rsid w:val="00063802"/>
    <w:rsid w:val="0006530A"/>
    <w:rsid w:val="000662B0"/>
    <w:rsid w:val="00071E0B"/>
    <w:rsid w:val="00072B79"/>
    <w:rsid w:val="00073176"/>
    <w:rsid w:val="00086529"/>
    <w:rsid w:val="00092EAD"/>
    <w:rsid w:val="00093268"/>
    <w:rsid w:val="00093725"/>
    <w:rsid w:val="00093C5C"/>
    <w:rsid w:val="000B65CF"/>
    <w:rsid w:val="000B69BE"/>
    <w:rsid w:val="000B79B8"/>
    <w:rsid w:val="000C0599"/>
    <w:rsid w:val="000C0F4F"/>
    <w:rsid w:val="000C3A0D"/>
    <w:rsid w:val="000D1A55"/>
    <w:rsid w:val="000D546D"/>
    <w:rsid w:val="000D7AD8"/>
    <w:rsid w:val="000F3465"/>
    <w:rsid w:val="0010148A"/>
    <w:rsid w:val="00101C0E"/>
    <w:rsid w:val="001025EF"/>
    <w:rsid w:val="00102EC0"/>
    <w:rsid w:val="00103488"/>
    <w:rsid w:val="00105528"/>
    <w:rsid w:val="00107F2C"/>
    <w:rsid w:val="00111747"/>
    <w:rsid w:val="00112450"/>
    <w:rsid w:val="00117A99"/>
    <w:rsid w:val="001348F2"/>
    <w:rsid w:val="001466AF"/>
    <w:rsid w:val="00154BB1"/>
    <w:rsid w:val="00157379"/>
    <w:rsid w:val="00164D83"/>
    <w:rsid w:val="00174709"/>
    <w:rsid w:val="00175474"/>
    <w:rsid w:val="0017667F"/>
    <w:rsid w:val="00180EB8"/>
    <w:rsid w:val="00182010"/>
    <w:rsid w:val="00183F26"/>
    <w:rsid w:val="001913A5"/>
    <w:rsid w:val="00191537"/>
    <w:rsid w:val="00193423"/>
    <w:rsid w:val="00193558"/>
    <w:rsid w:val="00196C54"/>
    <w:rsid w:val="001A0448"/>
    <w:rsid w:val="001A47BD"/>
    <w:rsid w:val="001A72B9"/>
    <w:rsid w:val="001B0535"/>
    <w:rsid w:val="001B08A6"/>
    <w:rsid w:val="001B101C"/>
    <w:rsid w:val="001B104B"/>
    <w:rsid w:val="001B47F8"/>
    <w:rsid w:val="001C6ED0"/>
    <w:rsid w:val="001C7A46"/>
    <w:rsid w:val="001D1439"/>
    <w:rsid w:val="001D40FC"/>
    <w:rsid w:val="001D433B"/>
    <w:rsid w:val="001D5422"/>
    <w:rsid w:val="001E2F22"/>
    <w:rsid w:val="001E452B"/>
    <w:rsid w:val="001E7B26"/>
    <w:rsid w:val="001F0FCA"/>
    <w:rsid w:val="001F3A9F"/>
    <w:rsid w:val="001F483A"/>
    <w:rsid w:val="001F4A0B"/>
    <w:rsid w:val="001F7A78"/>
    <w:rsid w:val="002018F9"/>
    <w:rsid w:val="00212395"/>
    <w:rsid w:val="002141D8"/>
    <w:rsid w:val="00215E95"/>
    <w:rsid w:val="00217216"/>
    <w:rsid w:val="00217C73"/>
    <w:rsid w:val="00220702"/>
    <w:rsid w:val="002334DB"/>
    <w:rsid w:val="0023469D"/>
    <w:rsid w:val="00234CAE"/>
    <w:rsid w:val="00235208"/>
    <w:rsid w:val="002367CA"/>
    <w:rsid w:val="00247E29"/>
    <w:rsid w:val="00247E64"/>
    <w:rsid w:val="00251359"/>
    <w:rsid w:val="002534F8"/>
    <w:rsid w:val="00253FA1"/>
    <w:rsid w:val="00263DE2"/>
    <w:rsid w:val="00265E0A"/>
    <w:rsid w:val="0027510D"/>
    <w:rsid w:val="00275F92"/>
    <w:rsid w:val="002805AD"/>
    <w:rsid w:val="00284D87"/>
    <w:rsid w:val="00292BBE"/>
    <w:rsid w:val="0029371E"/>
    <w:rsid w:val="002965A2"/>
    <w:rsid w:val="002A5980"/>
    <w:rsid w:val="002A6CDB"/>
    <w:rsid w:val="002A794E"/>
    <w:rsid w:val="002B29AC"/>
    <w:rsid w:val="002C279A"/>
    <w:rsid w:val="002C4B3F"/>
    <w:rsid w:val="002C6D01"/>
    <w:rsid w:val="002D1563"/>
    <w:rsid w:val="002E15A4"/>
    <w:rsid w:val="002E2CE5"/>
    <w:rsid w:val="002E363D"/>
    <w:rsid w:val="002E65A7"/>
    <w:rsid w:val="002E69AF"/>
    <w:rsid w:val="002E6E88"/>
    <w:rsid w:val="002E7FEB"/>
    <w:rsid w:val="002F1852"/>
    <w:rsid w:val="002F3008"/>
    <w:rsid w:val="002F5CCF"/>
    <w:rsid w:val="002F5FFD"/>
    <w:rsid w:val="002F6239"/>
    <w:rsid w:val="002F793A"/>
    <w:rsid w:val="00301BE1"/>
    <w:rsid w:val="00310A70"/>
    <w:rsid w:val="003146B6"/>
    <w:rsid w:val="00316EEE"/>
    <w:rsid w:val="00317617"/>
    <w:rsid w:val="00321211"/>
    <w:rsid w:val="00324B7F"/>
    <w:rsid w:val="00325580"/>
    <w:rsid w:val="00325732"/>
    <w:rsid w:val="00326600"/>
    <w:rsid w:val="00327340"/>
    <w:rsid w:val="00327AFB"/>
    <w:rsid w:val="00331492"/>
    <w:rsid w:val="00331B80"/>
    <w:rsid w:val="00332DDE"/>
    <w:rsid w:val="00333C2F"/>
    <w:rsid w:val="00340730"/>
    <w:rsid w:val="00342D00"/>
    <w:rsid w:val="003440E7"/>
    <w:rsid w:val="003503CF"/>
    <w:rsid w:val="00353E02"/>
    <w:rsid w:val="00357A9E"/>
    <w:rsid w:val="00360625"/>
    <w:rsid w:val="00360940"/>
    <w:rsid w:val="00361625"/>
    <w:rsid w:val="003621D7"/>
    <w:rsid w:val="00362BB0"/>
    <w:rsid w:val="00362DCC"/>
    <w:rsid w:val="0036407D"/>
    <w:rsid w:val="0037238B"/>
    <w:rsid w:val="0037300D"/>
    <w:rsid w:val="0037485E"/>
    <w:rsid w:val="003758AE"/>
    <w:rsid w:val="003760CF"/>
    <w:rsid w:val="00381D0C"/>
    <w:rsid w:val="0038317A"/>
    <w:rsid w:val="00384BBD"/>
    <w:rsid w:val="00385030"/>
    <w:rsid w:val="003973EF"/>
    <w:rsid w:val="003A1894"/>
    <w:rsid w:val="003B14EE"/>
    <w:rsid w:val="003B15B0"/>
    <w:rsid w:val="003B2A90"/>
    <w:rsid w:val="003C0D42"/>
    <w:rsid w:val="003C3905"/>
    <w:rsid w:val="003C65EF"/>
    <w:rsid w:val="003C6DAD"/>
    <w:rsid w:val="003D1709"/>
    <w:rsid w:val="003D50E6"/>
    <w:rsid w:val="003E1F3D"/>
    <w:rsid w:val="003E4427"/>
    <w:rsid w:val="003E5D9F"/>
    <w:rsid w:val="003E71FA"/>
    <w:rsid w:val="003E7B02"/>
    <w:rsid w:val="003E7DD3"/>
    <w:rsid w:val="003F0E5B"/>
    <w:rsid w:val="003F2DEB"/>
    <w:rsid w:val="003F2F81"/>
    <w:rsid w:val="003F4067"/>
    <w:rsid w:val="00401BE7"/>
    <w:rsid w:val="00404099"/>
    <w:rsid w:val="004070DA"/>
    <w:rsid w:val="00415705"/>
    <w:rsid w:val="00416056"/>
    <w:rsid w:val="0042088B"/>
    <w:rsid w:val="00420E56"/>
    <w:rsid w:val="004309D7"/>
    <w:rsid w:val="0043395E"/>
    <w:rsid w:val="004378D2"/>
    <w:rsid w:val="00446008"/>
    <w:rsid w:val="004461E3"/>
    <w:rsid w:val="00446E86"/>
    <w:rsid w:val="00450050"/>
    <w:rsid w:val="00451A83"/>
    <w:rsid w:val="004579A9"/>
    <w:rsid w:val="004617C9"/>
    <w:rsid w:val="00463103"/>
    <w:rsid w:val="00464219"/>
    <w:rsid w:val="0047277F"/>
    <w:rsid w:val="004824F4"/>
    <w:rsid w:val="0048255F"/>
    <w:rsid w:val="00484A9B"/>
    <w:rsid w:val="00485922"/>
    <w:rsid w:val="004930D1"/>
    <w:rsid w:val="00496E96"/>
    <w:rsid w:val="00496FAE"/>
    <w:rsid w:val="004A28ED"/>
    <w:rsid w:val="004A2936"/>
    <w:rsid w:val="004A2B27"/>
    <w:rsid w:val="004A4D37"/>
    <w:rsid w:val="004A5947"/>
    <w:rsid w:val="004A6449"/>
    <w:rsid w:val="004A7057"/>
    <w:rsid w:val="004B071E"/>
    <w:rsid w:val="004B582C"/>
    <w:rsid w:val="004B6D1E"/>
    <w:rsid w:val="004C1AAD"/>
    <w:rsid w:val="004D1A57"/>
    <w:rsid w:val="004D49FE"/>
    <w:rsid w:val="004D4A41"/>
    <w:rsid w:val="004D5074"/>
    <w:rsid w:val="004E040C"/>
    <w:rsid w:val="004E174A"/>
    <w:rsid w:val="004E1B13"/>
    <w:rsid w:val="004E67B2"/>
    <w:rsid w:val="004F06CC"/>
    <w:rsid w:val="004F4732"/>
    <w:rsid w:val="004F67E1"/>
    <w:rsid w:val="005036AF"/>
    <w:rsid w:val="0051200A"/>
    <w:rsid w:val="0051725E"/>
    <w:rsid w:val="00521021"/>
    <w:rsid w:val="0052338D"/>
    <w:rsid w:val="0052468C"/>
    <w:rsid w:val="005277E4"/>
    <w:rsid w:val="00533E9D"/>
    <w:rsid w:val="00540925"/>
    <w:rsid w:val="005504F4"/>
    <w:rsid w:val="00553ACA"/>
    <w:rsid w:val="00556D0B"/>
    <w:rsid w:val="00561279"/>
    <w:rsid w:val="00563F4F"/>
    <w:rsid w:val="00564279"/>
    <w:rsid w:val="00565EC7"/>
    <w:rsid w:val="005663FA"/>
    <w:rsid w:val="005742D3"/>
    <w:rsid w:val="00581BA7"/>
    <w:rsid w:val="0058337B"/>
    <w:rsid w:val="005A254F"/>
    <w:rsid w:val="005A4029"/>
    <w:rsid w:val="005A4AB7"/>
    <w:rsid w:val="005A6BB2"/>
    <w:rsid w:val="005B4BA3"/>
    <w:rsid w:val="005C2884"/>
    <w:rsid w:val="005C5669"/>
    <w:rsid w:val="005D55BB"/>
    <w:rsid w:val="005E6BE5"/>
    <w:rsid w:val="005E7732"/>
    <w:rsid w:val="005E7E66"/>
    <w:rsid w:val="005F290D"/>
    <w:rsid w:val="005F4658"/>
    <w:rsid w:val="005F7572"/>
    <w:rsid w:val="006075CB"/>
    <w:rsid w:val="00610B3C"/>
    <w:rsid w:val="00612966"/>
    <w:rsid w:val="006211C3"/>
    <w:rsid w:val="00623877"/>
    <w:rsid w:val="006238BE"/>
    <w:rsid w:val="00626A7E"/>
    <w:rsid w:val="006275BA"/>
    <w:rsid w:val="00627D1C"/>
    <w:rsid w:val="00632544"/>
    <w:rsid w:val="00633389"/>
    <w:rsid w:val="006354C4"/>
    <w:rsid w:val="006360A9"/>
    <w:rsid w:val="00640553"/>
    <w:rsid w:val="00642A77"/>
    <w:rsid w:val="00653A90"/>
    <w:rsid w:val="00654D0C"/>
    <w:rsid w:val="00655E13"/>
    <w:rsid w:val="006623F1"/>
    <w:rsid w:val="00662CFD"/>
    <w:rsid w:val="0066411B"/>
    <w:rsid w:val="00665755"/>
    <w:rsid w:val="0066690C"/>
    <w:rsid w:val="00667243"/>
    <w:rsid w:val="006700C5"/>
    <w:rsid w:val="00670FF9"/>
    <w:rsid w:val="0067670E"/>
    <w:rsid w:val="00676B54"/>
    <w:rsid w:val="00680F02"/>
    <w:rsid w:val="00682250"/>
    <w:rsid w:val="0068392C"/>
    <w:rsid w:val="00684595"/>
    <w:rsid w:val="00690065"/>
    <w:rsid w:val="00692C2A"/>
    <w:rsid w:val="00695BA0"/>
    <w:rsid w:val="00696FED"/>
    <w:rsid w:val="006975A2"/>
    <w:rsid w:val="006A068D"/>
    <w:rsid w:val="006A28EB"/>
    <w:rsid w:val="006B0370"/>
    <w:rsid w:val="006B4F96"/>
    <w:rsid w:val="006C33A5"/>
    <w:rsid w:val="006C38F2"/>
    <w:rsid w:val="006C4785"/>
    <w:rsid w:val="006C64A5"/>
    <w:rsid w:val="006D0E48"/>
    <w:rsid w:val="006D14F2"/>
    <w:rsid w:val="006D4239"/>
    <w:rsid w:val="006E14E1"/>
    <w:rsid w:val="006E328A"/>
    <w:rsid w:val="006E4E29"/>
    <w:rsid w:val="006E63DE"/>
    <w:rsid w:val="006E778E"/>
    <w:rsid w:val="006F5065"/>
    <w:rsid w:val="00700EB4"/>
    <w:rsid w:val="00706247"/>
    <w:rsid w:val="00707504"/>
    <w:rsid w:val="00710361"/>
    <w:rsid w:val="007136F0"/>
    <w:rsid w:val="00717ABB"/>
    <w:rsid w:val="00723024"/>
    <w:rsid w:val="007314EE"/>
    <w:rsid w:val="00732F5E"/>
    <w:rsid w:val="007354A8"/>
    <w:rsid w:val="007410A9"/>
    <w:rsid w:val="007416FC"/>
    <w:rsid w:val="0074520D"/>
    <w:rsid w:val="00754970"/>
    <w:rsid w:val="007561A8"/>
    <w:rsid w:val="00762070"/>
    <w:rsid w:val="00764B7B"/>
    <w:rsid w:val="00764E86"/>
    <w:rsid w:val="00767993"/>
    <w:rsid w:val="00773435"/>
    <w:rsid w:val="00774909"/>
    <w:rsid w:val="00775C9A"/>
    <w:rsid w:val="0078370F"/>
    <w:rsid w:val="00784182"/>
    <w:rsid w:val="00791ACC"/>
    <w:rsid w:val="00794714"/>
    <w:rsid w:val="0079618B"/>
    <w:rsid w:val="00797334"/>
    <w:rsid w:val="007974FB"/>
    <w:rsid w:val="007A10C1"/>
    <w:rsid w:val="007A2BFC"/>
    <w:rsid w:val="007B0591"/>
    <w:rsid w:val="007C0679"/>
    <w:rsid w:val="007C0B74"/>
    <w:rsid w:val="007C10F8"/>
    <w:rsid w:val="007C3BEE"/>
    <w:rsid w:val="007C7310"/>
    <w:rsid w:val="007D375F"/>
    <w:rsid w:val="007D7571"/>
    <w:rsid w:val="007E453B"/>
    <w:rsid w:val="007F1CB1"/>
    <w:rsid w:val="00800F58"/>
    <w:rsid w:val="008040D5"/>
    <w:rsid w:val="00810A8F"/>
    <w:rsid w:val="008154EC"/>
    <w:rsid w:val="00815A4E"/>
    <w:rsid w:val="00816535"/>
    <w:rsid w:val="0082372E"/>
    <w:rsid w:val="00827815"/>
    <w:rsid w:val="00847D66"/>
    <w:rsid w:val="008513C6"/>
    <w:rsid w:val="008535FA"/>
    <w:rsid w:val="00853B08"/>
    <w:rsid w:val="00855348"/>
    <w:rsid w:val="00857DE4"/>
    <w:rsid w:val="00863428"/>
    <w:rsid w:val="00865F1E"/>
    <w:rsid w:val="00867288"/>
    <w:rsid w:val="0087165E"/>
    <w:rsid w:val="00873EBA"/>
    <w:rsid w:val="00874183"/>
    <w:rsid w:val="00874DFE"/>
    <w:rsid w:val="00876488"/>
    <w:rsid w:val="0087786E"/>
    <w:rsid w:val="00880C21"/>
    <w:rsid w:val="0088144D"/>
    <w:rsid w:val="00882DD8"/>
    <w:rsid w:val="008862DE"/>
    <w:rsid w:val="00887884"/>
    <w:rsid w:val="00890385"/>
    <w:rsid w:val="0089585E"/>
    <w:rsid w:val="008A1530"/>
    <w:rsid w:val="008A7565"/>
    <w:rsid w:val="008B39B8"/>
    <w:rsid w:val="008D309E"/>
    <w:rsid w:val="008D3DD4"/>
    <w:rsid w:val="008D4D44"/>
    <w:rsid w:val="008D5172"/>
    <w:rsid w:val="008E2BEB"/>
    <w:rsid w:val="008E3389"/>
    <w:rsid w:val="008E4400"/>
    <w:rsid w:val="008E6263"/>
    <w:rsid w:val="008E6424"/>
    <w:rsid w:val="008E6B07"/>
    <w:rsid w:val="008F172B"/>
    <w:rsid w:val="008F286B"/>
    <w:rsid w:val="008F5886"/>
    <w:rsid w:val="00903A1F"/>
    <w:rsid w:val="00904019"/>
    <w:rsid w:val="0090443A"/>
    <w:rsid w:val="009107DF"/>
    <w:rsid w:val="00910C9D"/>
    <w:rsid w:val="00911192"/>
    <w:rsid w:val="00911AAD"/>
    <w:rsid w:val="009150F2"/>
    <w:rsid w:val="00926663"/>
    <w:rsid w:val="0093004E"/>
    <w:rsid w:val="00934818"/>
    <w:rsid w:val="00936F75"/>
    <w:rsid w:val="00940465"/>
    <w:rsid w:val="00946267"/>
    <w:rsid w:val="009542B1"/>
    <w:rsid w:val="009620FC"/>
    <w:rsid w:val="0097678C"/>
    <w:rsid w:val="00982233"/>
    <w:rsid w:val="00984710"/>
    <w:rsid w:val="00985411"/>
    <w:rsid w:val="009927C4"/>
    <w:rsid w:val="009968C9"/>
    <w:rsid w:val="009A113C"/>
    <w:rsid w:val="009A1DFE"/>
    <w:rsid w:val="009A318C"/>
    <w:rsid w:val="009A3E73"/>
    <w:rsid w:val="009A5507"/>
    <w:rsid w:val="009A6117"/>
    <w:rsid w:val="009A7AF9"/>
    <w:rsid w:val="009C2186"/>
    <w:rsid w:val="009C39A9"/>
    <w:rsid w:val="009C61FD"/>
    <w:rsid w:val="009E09C1"/>
    <w:rsid w:val="009E120D"/>
    <w:rsid w:val="009E158F"/>
    <w:rsid w:val="009E50AF"/>
    <w:rsid w:val="009F01A3"/>
    <w:rsid w:val="009F39B3"/>
    <w:rsid w:val="009F5971"/>
    <w:rsid w:val="009F7076"/>
    <w:rsid w:val="009F7A8C"/>
    <w:rsid w:val="009F7F21"/>
    <w:rsid w:val="00A0235F"/>
    <w:rsid w:val="00A06001"/>
    <w:rsid w:val="00A1436A"/>
    <w:rsid w:val="00A20784"/>
    <w:rsid w:val="00A22382"/>
    <w:rsid w:val="00A26626"/>
    <w:rsid w:val="00A27EDB"/>
    <w:rsid w:val="00A31D3A"/>
    <w:rsid w:val="00A330FD"/>
    <w:rsid w:val="00A33588"/>
    <w:rsid w:val="00A533AA"/>
    <w:rsid w:val="00A63331"/>
    <w:rsid w:val="00A6349F"/>
    <w:rsid w:val="00A64865"/>
    <w:rsid w:val="00A67F84"/>
    <w:rsid w:val="00A73D9C"/>
    <w:rsid w:val="00A74088"/>
    <w:rsid w:val="00A84726"/>
    <w:rsid w:val="00A864A5"/>
    <w:rsid w:val="00A870DA"/>
    <w:rsid w:val="00A907BC"/>
    <w:rsid w:val="00A91F50"/>
    <w:rsid w:val="00A92E7E"/>
    <w:rsid w:val="00A9490E"/>
    <w:rsid w:val="00AA22D3"/>
    <w:rsid w:val="00AA308D"/>
    <w:rsid w:val="00AB0919"/>
    <w:rsid w:val="00AC0A24"/>
    <w:rsid w:val="00AD1FF5"/>
    <w:rsid w:val="00AD2E22"/>
    <w:rsid w:val="00AD771B"/>
    <w:rsid w:val="00AE34F0"/>
    <w:rsid w:val="00AF04BC"/>
    <w:rsid w:val="00AF4FAF"/>
    <w:rsid w:val="00B0202D"/>
    <w:rsid w:val="00B069E5"/>
    <w:rsid w:val="00B12E70"/>
    <w:rsid w:val="00B154D4"/>
    <w:rsid w:val="00B1653E"/>
    <w:rsid w:val="00B252B8"/>
    <w:rsid w:val="00B25998"/>
    <w:rsid w:val="00B2641E"/>
    <w:rsid w:val="00B35E27"/>
    <w:rsid w:val="00B41591"/>
    <w:rsid w:val="00B4338A"/>
    <w:rsid w:val="00B4371C"/>
    <w:rsid w:val="00B47068"/>
    <w:rsid w:val="00B472AE"/>
    <w:rsid w:val="00B57A96"/>
    <w:rsid w:val="00B614A1"/>
    <w:rsid w:val="00B63E4D"/>
    <w:rsid w:val="00B66F2A"/>
    <w:rsid w:val="00B766BE"/>
    <w:rsid w:val="00B863CD"/>
    <w:rsid w:val="00B866AF"/>
    <w:rsid w:val="00B8729F"/>
    <w:rsid w:val="00B94BF2"/>
    <w:rsid w:val="00B9525C"/>
    <w:rsid w:val="00B97180"/>
    <w:rsid w:val="00B97B17"/>
    <w:rsid w:val="00BA0D17"/>
    <w:rsid w:val="00BB5550"/>
    <w:rsid w:val="00BB6487"/>
    <w:rsid w:val="00BC35D4"/>
    <w:rsid w:val="00BD4109"/>
    <w:rsid w:val="00BD4321"/>
    <w:rsid w:val="00BD7E76"/>
    <w:rsid w:val="00BE47ED"/>
    <w:rsid w:val="00BE4AC3"/>
    <w:rsid w:val="00BF331A"/>
    <w:rsid w:val="00BF6506"/>
    <w:rsid w:val="00BF6AA4"/>
    <w:rsid w:val="00C032CA"/>
    <w:rsid w:val="00C124F3"/>
    <w:rsid w:val="00C157A1"/>
    <w:rsid w:val="00C22B97"/>
    <w:rsid w:val="00C2339C"/>
    <w:rsid w:val="00C26FF3"/>
    <w:rsid w:val="00C30AB3"/>
    <w:rsid w:val="00C32CDC"/>
    <w:rsid w:val="00C33A83"/>
    <w:rsid w:val="00C33D09"/>
    <w:rsid w:val="00C3418A"/>
    <w:rsid w:val="00C349C9"/>
    <w:rsid w:val="00C36F39"/>
    <w:rsid w:val="00C45B53"/>
    <w:rsid w:val="00C470F8"/>
    <w:rsid w:val="00C52387"/>
    <w:rsid w:val="00C54C7A"/>
    <w:rsid w:val="00C55FB2"/>
    <w:rsid w:val="00C62679"/>
    <w:rsid w:val="00C62DD7"/>
    <w:rsid w:val="00C679CD"/>
    <w:rsid w:val="00C841A1"/>
    <w:rsid w:val="00C84B0B"/>
    <w:rsid w:val="00C85350"/>
    <w:rsid w:val="00C86A8D"/>
    <w:rsid w:val="00C87F76"/>
    <w:rsid w:val="00C91571"/>
    <w:rsid w:val="00C9381B"/>
    <w:rsid w:val="00CA10C3"/>
    <w:rsid w:val="00CB104B"/>
    <w:rsid w:val="00CB32FD"/>
    <w:rsid w:val="00CB4590"/>
    <w:rsid w:val="00CB5858"/>
    <w:rsid w:val="00CB590D"/>
    <w:rsid w:val="00CC1020"/>
    <w:rsid w:val="00CC3365"/>
    <w:rsid w:val="00CC3FC3"/>
    <w:rsid w:val="00CC4F53"/>
    <w:rsid w:val="00CD0B34"/>
    <w:rsid w:val="00CD124B"/>
    <w:rsid w:val="00CD409C"/>
    <w:rsid w:val="00CD46A7"/>
    <w:rsid w:val="00CE02F4"/>
    <w:rsid w:val="00CE7E85"/>
    <w:rsid w:val="00CF00CD"/>
    <w:rsid w:val="00CF413D"/>
    <w:rsid w:val="00CF7E03"/>
    <w:rsid w:val="00D01C67"/>
    <w:rsid w:val="00D072EE"/>
    <w:rsid w:val="00D12308"/>
    <w:rsid w:val="00D1560F"/>
    <w:rsid w:val="00D16EA4"/>
    <w:rsid w:val="00D23575"/>
    <w:rsid w:val="00D25403"/>
    <w:rsid w:val="00D30303"/>
    <w:rsid w:val="00D3166D"/>
    <w:rsid w:val="00D31C3B"/>
    <w:rsid w:val="00D344F3"/>
    <w:rsid w:val="00D37CAF"/>
    <w:rsid w:val="00D406F3"/>
    <w:rsid w:val="00D434BA"/>
    <w:rsid w:val="00D521D0"/>
    <w:rsid w:val="00D52BDB"/>
    <w:rsid w:val="00D52F14"/>
    <w:rsid w:val="00D5501F"/>
    <w:rsid w:val="00D621E5"/>
    <w:rsid w:val="00D631F0"/>
    <w:rsid w:val="00D75623"/>
    <w:rsid w:val="00D81F00"/>
    <w:rsid w:val="00D8517D"/>
    <w:rsid w:val="00D90D92"/>
    <w:rsid w:val="00D91487"/>
    <w:rsid w:val="00D947B5"/>
    <w:rsid w:val="00DA1B68"/>
    <w:rsid w:val="00DA6DC8"/>
    <w:rsid w:val="00DB2495"/>
    <w:rsid w:val="00DC2038"/>
    <w:rsid w:val="00DD719E"/>
    <w:rsid w:val="00DE65AB"/>
    <w:rsid w:val="00DF3D81"/>
    <w:rsid w:val="00DF4D50"/>
    <w:rsid w:val="00E02198"/>
    <w:rsid w:val="00E022E8"/>
    <w:rsid w:val="00E12204"/>
    <w:rsid w:val="00E13ED1"/>
    <w:rsid w:val="00E1523D"/>
    <w:rsid w:val="00E169FE"/>
    <w:rsid w:val="00E2288A"/>
    <w:rsid w:val="00E24784"/>
    <w:rsid w:val="00E43EB6"/>
    <w:rsid w:val="00E531BD"/>
    <w:rsid w:val="00E5355A"/>
    <w:rsid w:val="00E54605"/>
    <w:rsid w:val="00E60149"/>
    <w:rsid w:val="00E640AB"/>
    <w:rsid w:val="00E643F0"/>
    <w:rsid w:val="00E71AC6"/>
    <w:rsid w:val="00E722E0"/>
    <w:rsid w:val="00E744A1"/>
    <w:rsid w:val="00E768CA"/>
    <w:rsid w:val="00E770ED"/>
    <w:rsid w:val="00E77F5B"/>
    <w:rsid w:val="00E8357B"/>
    <w:rsid w:val="00E87010"/>
    <w:rsid w:val="00E919F0"/>
    <w:rsid w:val="00E92497"/>
    <w:rsid w:val="00E935EF"/>
    <w:rsid w:val="00E94AC9"/>
    <w:rsid w:val="00EA6978"/>
    <w:rsid w:val="00EB1F8F"/>
    <w:rsid w:val="00EB2D52"/>
    <w:rsid w:val="00EB499F"/>
    <w:rsid w:val="00EC5A2F"/>
    <w:rsid w:val="00EC6320"/>
    <w:rsid w:val="00ED0D1E"/>
    <w:rsid w:val="00ED351C"/>
    <w:rsid w:val="00ED4C34"/>
    <w:rsid w:val="00ED6556"/>
    <w:rsid w:val="00EE5C74"/>
    <w:rsid w:val="00EF1D8E"/>
    <w:rsid w:val="00EF4AC4"/>
    <w:rsid w:val="00EF6BDB"/>
    <w:rsid w:val="00F00224"/>
    <w:rsid w:val="00F06149"/>
    <w:rsid w:val="00F07DE5"/>
    <w:rsid w:val="00F13124"/>
    <w:rsid w:val="00F175E1"/>
    <w:rsid w:val="00F22496"/>
    <w:rsid w:val="00F31685"/>
    <w:rsid w:val="00F33A85"/>
    <w:rsid w:val="00F41411"/>
    <w:rsid w:val="00F45BB6"/>
    <w:rsid w:val="00F47A94"/>
    <w:rsid w:val="00F53379"/>
    <w:rsid w:val="00F54157"/>
    <w:rsid w:val="00F5422E"/>
    <w:rsid w:val="00F55B5C"/>
    <w:rsid w:val="00F64139"/>
    <w:rsid w:val="00F67DF3"/>
    <w:rsid w:val="00F73123"/>
    <w:rsid w:val="00F74B57"/>
    <w:rsid w:val="00F7541A"/>
    <w:rsid w:val="00F83D03"/>
    <w:rsid w:val="00F8442B"/>
    <w:rsid w:val="00F8527C"/>
    <w:rsid w:val="00F852D1"/>
    <w:rsid w:val="00F91C1C"/>
    <w:rsid w:val="00F91C27"/>
    <w:rsid w:val="00F93195"/>
    <w:rsid w:val="00F93632"/>
    <w:rsid w:val="00F94740"/>
    <w:rsid w:val="00FA6BBF"/>
    <w:rsid w:val="00FB1E66"/>
    <w:rsid w:val="00FB7F55"/>
    <w:rsid w:val="00FC016C"/>
    <w:rsid w:val="00FC0677"/>
    <w:rsid w:val="00FC323E"/>
    <w:rsid w:val="00FD001F"/>
    <w:rsid w:val="00FD447B"/>
    <w:rsid w:val="00FD4909"/>
    <w:rsid w:val="00FE5755"/>
    <w:rsid w:val="00FF0DAF"/>
    <w:rsid w:val="00FF465E"/>
    <w:rsid w:val="00FF4CD0"/>
    <w:rsid w:val="00FF5593"/>
    <w:rsid w:val="00FF734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5EF"/>
  </w:style>
  <w:style w:type="paragraph" w:styleId="Ttulo1">
    <w:name w:val="heading 1"/>
    <w:basedOn w:val="Normal"/>
    <w:next w:val="Normal"/>
    <w:link w:val="Ttulo1Car"/>
    <w:uiPriority w:val="9"/>
    <w:qFormat/>
    <w:rsid w:val="0093004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semiHidden/>
    <w:unhideWhenUsed/>
    <w:qFormat/>
    <w:rsid w:val="00662CFD"/>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0224"/>
    <w:pPr>
      <w:ind w:left="720"/>
      <w:contextualSpacing/>
    </w:pPr>
  </w:style>
  <w:style w:type="paragraph" w:customStyle="1" w:styleId="Default">
    <w:name w:val="Default"/>
    <w:rsid w:val="003F0E5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7C0679"/>
  </w:style>
  <w:style w:type="character" w:customStyle="1" w:styleId="Ttulo2Car">
    <w:name w:val="Título 2 Car"/>
    <w:basedOn w:val="Fuentedeprrafopredeter"/>
    <w:link w:val="Ttulo2"/>
    <w:semiHidden/>
    <w:rsid w:val="00662CFD"/>
    <w:rPr>
      <w:rFonts w:ascii="Cambria" w:eastAsia="Times New Roman" w:hAnsi="Cambria" w:cs="Times New Roman"/>
      <w:b/>
      <w:bCs/>
      <w:i/>
      <w:iCs/>
      <w:sz w:val="28"/>
      <w:szCs w:val="28"/>
      <w:lang w:val="es-ES" w:eastAsia="es-ES"/>
    </w:rPr>
  </w:style>
  <w:style w:type="paragraph" w:styleId="Textoindependiente">
    <w:name w:val="Body Text"/>
    <w:basedOn w:val="Normal"/>
    <w:link w:val="TextoindependienteCar"/>
    <w:rsid w:val="00662CFD"/>
    <w:pPr>
      <w:spacing w:after="0" w:line="240" w:lineRule="auto"/>
      <w:jc w:val="both"/>
    </w:pPr>
    <w:rPr>
      <w:rFonts w:ascii="Times New Roman" w:eastAsia="Times New Roman" w:hAnsi="Times New Roman" w:cs="Times New Roman"/>
      <w:b/>
      <w:bCs/>
      <w:sz w:val="36"/>
      <w:szCs w:val="24"/>
      <w:lang w:eastAsia="es-ES"/>
    </w:rPr>
  </w:style>
  <w:style w:type="character" w:customStyle="1" w:styleId="TextoindependienteCar">
    <w:name w:val="Texto independiente Car"/>
    <w:basedOn w:val="Fuentedeprrafopredeter"/>
    <w:link w:val="Textoindependiente"/>
    <w:rsid w:val="00662CFD"/>
    <w:rPr>
      <w:rFonts w:ascii="Times New Roman" w:eastAsia="Times New Roman" w:hAnsi="Times New Roman" w:cs="Times New Roman"/>
      <w:b/>
      <w:bCs/>
      <w:sz w:val="36"/>
      <w:szCs w:val="24"/>
      <w:lang w:eastAsia="es-ES"/>
    </w:rPr>
  </w:style>
  <w:style w:type="paragraph" w:styleId="Textodebloque">
    <w:name w:val="Block Text"/>
    <w:basedOn w:val="Normal"/>
    <w:rsid w:val="00662CFD"/>
    <w:pPr>
      <w:spacing w:after="0" w:line="240" w:lineRule="auto"/>
      <w:ind w:left="1080" w:right="1124"/>
    </w:pPr>
    <w:rPr>
      <w:rFonts w:ascii="Times New Roman" w:eastAsia="Times New Roman" w:hAnsi="Times New Roman" w:cs="Times New Roman"/>
      <w:szCs w:val="24"/>
      <w:lang w:val="es-ES" w:eastAsia="es-ES"/>
    </w:rPr>
  </w:style>
  <w:style w:type="table" w:styleId="Tablaconcuadrcula">
    <w:name w:val="Table Grid"/>
    <w:basedOn w:val="Tablanormal"/>
    <w:uiPriority w:val="59"/>
    <w:rsid w:val="005A6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41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6FC"/>
    <w:rPr>
      <w:rFonts w:ascii="Tahoma" w:hAnsi="Tahoma" w:cs="Tahoma"/>
      <w:sz w:val="16"/>
      <w:szCs w:val="16"/>
    </w:rPr>
  </w:style>
  <w:style w:type="paragraph" w:styleId="Encabezado">
    <w:name w:val="header"/>
    <w:basedOn w:val="Normal"/>
    <w:link w:val="EncabezadoCar"/>
    <w:uiPriority w:val="99"/>
    <w:unhideWhenUsed/>
    <w:rsid w:val="004040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4099"/>
  </w:style>
  <w:style w:type="paragraph" w:styleId="Piedepgina">
    <w:name w:val="footer"/>
    <w:basedOn w:val="Normal"/>
    <w:link w:val="PiedepginaCar"/>
    <w:uiPriority w:val="99"/>
    <w:unhideWhenUsed/>
    <w:rsid w:val="004040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4099"/>
  </w:style>
  <w:style w:type="character" w:customStyle="1" w:styleId="fecha">
    <w:name w:val="fecha"/>
    <w:basedOn w:val="Fuentedeprrafopredeter"/>
    <w:rsid w:val="00F41411"/>
  </w:style>
  <w:style w:type="character" w:customStyle="1" w:styleId="Ttulo1Car">
    <w:name w:val="Título 1 Car"/>
    <w:basedOn w:val="Fuentedeprrafopredeter"/>
    <w:link w:val="Ttulo1"/>
    <w:uiPriority w:val="9"/>
    <w:rsid w:val="0093004E"/>
    <w:rPr>
      <w:rFonts w:asciiTheme="majorHAnsi" w:eastAsiaTheme="majorEastAsia" w:hAnsiTheme="majorHAnsi" w:cstheme="majorBidi"/>
      <w:b/>
      <w:bCs/>
      <w:color w:val="365F91" w:themeColor="accent1" w:themeShade="BF"/>
      <w:sz w:val="28"/>
      <w:szCs w:val="28"/>
      <w:lang w:eastAsia="en-US"/>
    </w:rPr>
  </w:style>
  <w:style w:type="paragraph" w:styleId="Textonotapie">
    <w:name w:val="footnote text"/>
    <w:basedOn w:val="Normal"/>
    <w:link w:val="TextonotapieCar"/>
    <w:uiPriority w:val="99"/>
    <w:semiHidden/>
    <w:unhideWhenUsed/>
    <w:rsid w:val="00C349C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49C9"/>
    <w:rPr>
      <w:sz w:val="20"/>
      <w:szCs w:val="20"/>
    </w:rPr>
  </w:style>
  <w:style w:type="character" w:styleId="Refdenotaalpie">
    <w:name w:val="footnote reference"/>
    <w:basedOn w:val="Fuentedeprrafopredeter"/>
    <w:uiPriority w:val="99"/>
    <w:semiHidden/>
    <w:unhideWhenUsed/>
    <w:rsid w:val="00C349C9"/>
    <w:rPr>
      <w:vertAlign w:val="superscript"/>
    </w:rPr>
  </w:style>
  <w:style w:type="paragraph" w:styleId="Textoindependiente3">
    <w:name w:val="Body Text 3"/>
    <w:basedOn w:val="Normal"/>
    <w:link w:val="Textoindependiente3Car"/>
    <w:uiPriority w:val="99"/>
    <w:semiHidden/>
    <w:unhideWhenUsed/>
    <w:rsid w:val="0076207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2070"/>
    <w:rPr>
      <w:sz w:val="16"/>
      <w:szCs w:val="16"/>
    </w:rPr>
  </w:style>
  <w:style w:type="character" w:styleId="Hipervnculo">
    <w:name w:val="Hyperlink"/>
    <w:basedOn w:val="Fuentedeprrafopredeter"/>
    <w:uiPriority w:val="99"/>
    <w:semiHidden/>
    <w:unhideWhenUsed/>
    <w:rsid w:val="0076207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3004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ar"/>
    <w:semiHidden/>
    <w:unhideWhenUsed/>
    <w:qFormat/>
    <w:rsid w:val="00662CFD"/>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0224"/>
    <w:pPr>
      <w:ind w:left="720"/>
      <w:contextualSpacing/>
    </w:pPr>
  </w:style>
  <w:style w:type="paragraph" w:customStyle="1" w:styleId="Default">
    <w:name w:val="Default"/>
    <w:rsid w:val="003F0E5B"/>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7C0679"/>
  </w:style>
  <w:style w:type="character" w:customStyle="1" w:styleId="Ttulo2Car">
    <w:name w:val="Título 2 Car"/>
    <w:basedOn w:val="Fuentedeprrafopredeter"/>
    <w:link w:val="Ttulo2"/>
    <w:semiHidden/>
    <w:rsid w:val="00662CFD"/>
    <w:rPr>
      <w:rFonts w:ascii="Cambria" w:eastAsia="Times New Roman" w:hAnsi="Cambria" w:cs="Times New Roman"/>
      <w:b/>
      <w:bCs/>
      <w:i/>
      <w:iCs/>
      <w:sz w:val="28"/>
      <w:szCs w:val="28"/>
      <w:lang w:val="es-ES" w:eastAsia="es-ES"/>
    </w:rPr>
  </w:style>
  <w:style w:type="paragraph" w:styleId="Textoindependiente">
    <w:name w:val="Body Text"/>
    <w:basedOn w:val="Normal"/>
    <w:link w:val="TextoindependienteCar"/>
    <w:rsid w:val="00662CFD"/>
    <w:pPr>
      <w:spacing w:after="0" w:line="240" w:lineRule="auto"/>
      <w:jc w:val="both"/>
    </w:pPr>
    <w:rPr>
      <w:rFonts w:ascii="Times New Roman" w:eastAsia="Times New Roman" w:hAnsi="Times New Roman" w:cs="Times New Roman"/>
      <w:b/>
      <w:bCs/>
      <w:sz w:val="36"/>
      <w:szCs w:val="24"/>
      <w:lang w:eastAsia="es-ES"/>
    </w:rPr>
  </w:style>
  <w:style w:type="character" w:customStyle="1" w:styleId="TextoindependienteCar">
    <w:name w:val="Texto independiente Car"/>
    <w:basedOn w:val="Fuentedeprrafopredeter"/>
    <w:link w:val="Textoindependiente"/>
    <w:rsid w:val="00662CFD"/>
    <w:rPr>
      <w:rFonts w:ascii="Times New Roman" w:eastAsia="Times New Roman" w:hAnsi="Times New Roman" w:cs="Times New Roman"/>
      <w:b/>
      <w:bCs/>
      <w:sz w:val="36"/>
      <w:szCs w:val="24"/>
      <w:lang w:eastAsia="es-ES"/>
    </w:rPr>
  </w:style>
  <w:style w:type="paragraph" w:styleId="Textodebloque">
    <w:name w:val="Block Text"/>
    <w:basedOn w:val="Normal"/>
    <w:rsid w:val="00662CFD"/>
    <w:pPr>
      <w:spacing w:after="0" w:line="240" w:lineRule="auto"/>
      <w:ind w:left="1080" w:right="1124"/>
    </w:pPr>
    <w:rPr>
      <w:rFonts w:ascii="Times New Roman" w:eastAsia="Times New Roman" w:hAnsi="Times New Roman" w:cs="Times New Roman"/>
      <w:szCs w:val="24"/>
      <w:lang w:val="es-ES" w:eastAsia="es-ES"/>
    </w:rPr>
  </w:style>
  <w:style w:type="table" w:styleId="Tablaconcuadrcula">
    <w:name w:val="Table Grid"/>
    <w:basedOn w:val="Tablanormal"/>
    <w:uiPriority w:val="59"/>
    <w:rsid w:val="005A6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416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6FC"/>
    <w:rPr>
      <w:rFonts w:ascii="Tahoma" w:hAnsi="Tahoma" w:cs="Tahoma"/>
      <w:sz w:val="16"/>
      <w:szCs w:val="16"/>
    </w:rPr>
  </w:style>
  <w:style w:type="paragraph" w:styleId="Encabezado">
    <w:name w:val="header"/>
    <w:basedOn w:val="Normal"/>
    <w:link w:val="EncabezadoCar"/>
    <w:uiPriority w:val="99"/>
    <w:unhideWhenUsed/>
    <w:rsid w:val="004040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4099"/>
  </w:style>
  <w:style w:type="paragraph" w:styleId="Piedepgina">
    <w:name w:val="footer"/>
    <w:basedOn w:val="Normal"/>
    <w:link w:val="PiedepginaCar"/>
    <w:uiPriority w:val="99"/>
    <w:unhideWhenUsed/>
    <w:rsid w:val="004040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4099"/>
  </w:style>
  <w:style w:type="character" w:customStyle="1" w:styleId="fecha">
    <w:name w:val="fecha"/>
    <w:basedOn w:val="Fuentedeprrafopredeter"/>
    <w:rsid w:val="00F41411"/>
  </w:style>
  <w:style w:type="character" w:customStyle="1" w:styleId="Ttulo1Car">
    <w:name w:val="Título 1 Car"/>
    <w:basedOn w:val="Fuentedeprrafopredeter"/>
    <w:link w:val="Ttulo1"/>
    <w:uiPriority w:val="9"/>
    <w:rsid w:val="0093004E"/>
    <w:rPr>
      <w:rFonts w:asciiTheme="majorHAnsi" w:eastAsiaTheme="majorEastAsia" w:hAnsiTheme="majorHAnsi" w:cstheme="majorBidi"/>
      <w:b/>
      <w:bCs/>
      <w:color w:val="365F91" w:themeColor="accent1" w:themeShade="BF"/>
      <w:sz w:val="28"/>
      <w:szCs w:val="28"/>
      <w:lang w:eastAsia="en-US"/>
    </w:rPr>
  </w:style>
  <w:style w:type="paragraph" w:styleId="Textonotapie">
    <w:name w:val="footnote text"/>
    <w:basedOn w:val="Normal"/>
    <w:link w:val="TextonotapieCar"/>
    <w:uiPriority w:val="99"/>
    <w:semiHidden/>
    <w:unhideWhenUsed/>
    <w:rsid w:val="00C349C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349C9"/>
    <w:rPr>
      <w:sz w:val="20"/>
      <w:szCs w:val="20"/>
    </w:rPr>
  </w:style>
  <w:style w:type="character" w:styleId="Refdenotaalpie">
    <w:name w:val="footnote reference"/>
    <w:basedOn w:val="Fuentedeprrafopredeter"/>
    <w:uiPriority w:val="99"/>
    <w:semiHidden/>
    <w:unhideWhenUsed/>
    <w:rsid w:val="00C349C9"/>
    <w:rPr>
      <w:vertAlign w:val="superscript"/>
    </w:rPr>
  </w:style>
</w:styles>
</file>

<file path=word/webSettings.xml><?xml version="1.0" encoding="utf-8"?>
<w:webSettings xmlns:r="http://schemas.openxmlformats.org/officeDocument/2006/relationships" xmlns:w="http://schemas.openxmlformats.org/wordprocessingml/2006/main">
  <w:divs>
    <w:div w:id="216087663">
      <w:bodyDiv w:val="1"/>
      <w:marLeft w:val="0"/>
      <w:marRight w:val="0"/>
      <w:marTop w:val="0"/>
      <w:marBottom w:val="0"/>
      <w:divBdr>
        <w:top w:val="none" w:sz="0" w:space="0" w:color="auto"/>
        <w:left w:val="none" w:sz="0" w:space="0" w:color="auto"/>
        <w:bottom w:val="none" w:sz="0" w:space="0" w:color="auto"/>
        <w:right w:val="none" w:sz="0" w:space="0" w:color="auto"/>
      </w:divBdr>
    </w:div>
    <w:div w:id="775171487">
      <w:bodyDiv w:val="1"/>
      <w:marLeft w:val="0"/>
      <w:marRight w:val="0"/>
      <w:marTop w:val="0"/>
      <w:marBottom w:val="0"/>
      <w:divBdr>
        <w:top w:val="none" w:sz="0" w:space="0" w:color="auto"/>
        <w:left w:val="none" w:sz="0" w:space="0" w:color="auto"/>
        <w:bottom w:val="none" w:sz="0" w:space="0" w:color="auto"/>
        <w:right w:val="none" w:sz="0" w:space="0" w:color="auto"/>
      </w:divBdr>
    </w:div>
    <w:div w:id="204586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rtal.te.gob.mx/colecciones/sentencias/html/SUP/2002/RAP/SUP-RAP-00043-2002.htm"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E267D-9835-4AD3-AF0D-04FA23F01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26167</Words>
  <Characters>143921</Characters>
  <Application>Microsoft Office Word</Application>
  <DocSecurity>0</DocSecurity>
  <Lines>1199</Lines>
  <Paragraphs>339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semilla</dc:creator>
  <cp:lastModifiedBy>semilla</cp:lastModifiedBy>
  <cp:revision>49</cp:revision>
  <cp:lastPrinted>2013-09-27T20:25:00Z</cp:lastPrinted>
  <dcterms:created xsi:type="dcterms:W3CDTF">2013-09-11T16:43:00Z</dcterms:created>
  <dcterms:modified xsi:type="dcterms:W3CDTF">2013-09-27T20:29:00Z</dcterms:modified>
</cp:coreProperties>
</file>