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8F" w:rsidRDefault="00DB7A8F" w:rsidP="003901CD">
      <w:pPr>
        <w:tabs>
          <w:tab w:val="right" w:leader="hyphen" w:pos="8817"/>
        </w:tabs>
        <w:spacing w:line="240" w:lineRule="auto"/>
        <w:jc w:val="both"/>
        <w:rPr>
          <w:rFonts w:ascii="Arial" w:hAnsi="Arial" w:cs="Arial"/>
          <w:b/>
          <w:bCs/>
          <w:color w:val="DADADA"/>
          <w:sz w:val="28"/>
          <w:szCs w:val="28"/>
        </w:rPr>
      </w:pPr>
    </w:p>
    <w:p w:rsidR="006877B5" w:rsidRPr="00A426BF" w:rsidRDefault="006877B5" w:rsidP="003901CD">
      <w:pPr>
        <w:tabs>
          <w:tab w:val="right" w:leader="hyphen" w:pos="8817"/>
        </w:tabs>
        <w:spacing w:line="240" w:lineRule="auto"/>
        <w:jc w:val="both"/>
        <w:rPr>
          <w:rFonts w:ascii="Arial" w:hAnsi="Arial" w:cs="Arial"/>
          <w:b/>
          <w:sz w:val="28"/>
          <w:szCs w:val="28"/>
        </w:rPr>
      </w:pPr>
      <w:r w:rsidRPr="00A426BF">
        <w:rPr>
          <w:rFonts w:ascii="Arial" w:hAnsi="Arial" w:cs="Arial"/>
          <w:b/>
          <w:bCs/>
          <w:color w:val="000000"/>
          <w:sz w:val="28"/>
          <w:szCs w:val="28"/>
        </w:rPr>
        <w:t>A</w:t>
      </w:r>
      <w:r w:rsidR="00CB1256" w:rsidRPr="00A426BF">
        <w:rPr>
          <w:rFonts w:ascii="Arial" w:hAnsi="Arial" w:cs="Arial"/>
          <w:b/>
          <w:bCs/>
          <w:color w:val="000000"/>
          <w:sz w:val="28"/>
          <w:szCs w:val="28"/>
        </w:rPr>
        <w:t>CUERDO POR EL QUE SE</w:t>
      </w:r>
      <w:r w:rsidR="00CB1256" w:rsidRPr="00A426BF">
        <w:rPr>
          <w:rFonts w:ascii="Arial" w:hAnsi="Arial" w:cs="Arial"/>
          <w:b/>
          <w:sz w:val="28"/>
          <w:szCs w:val="28"/>
        </w:rPr>
        <w:t>REFORMAN LOS ARTÍCULOS 63 Y 83, Y ADICIÓN DE UN TÍTULO NOVENO CON LOS RESPECTIVOS ARTÍCULOS 126, 127, 128, 129, 130, 131, 132, 133, 134, 135, 13</w:t>
      </w:r>
      <w:r w:rsidR="00D1256F" w:rsidRPr="00A426BF">
        <w:rPr>
          <w:rFonts w:ascii="Arial" w:hAnsi="Arial" w:cs="Arial"/>
          <w:b/>
          <w:sz w:val="28"/>
          <w:szCs w:val="28"/>
        </w:rPr>
        <w:t>6</w:t>
      </w:r>
      <w:r w:rsidR="009D3D5B" w:rsidRPr="00A426BF">
        <w:rPr>
          <w:rFonts w:ascii="Arial" w:hAnsi="Arial" w:cs="Arial"/>
          <w:b/>
          <w:sz w:val="28"/>
          <w:szCs w:val="28"/>
        </w:rPr>
        <w:t xml:space="preserve"> y</w:t>
      </w:r>
      <w:r w:rsidR="00D1256F" w:rsidRPr="00A426BF">
        <w:rPr>
          <w:rFonts w:ascii="Arial" w:hAnsi="Arial" w:cs="Arial"/>
          <w:b/>
          <w:sz w:val="28"/>
          <w:szCs w:val="28"/>
        </w:rPr>
        <w:t xml:space="preserve"> 137</w:t>
      </w:r>
      <w:r w:rsidR="00CB1256" w:rsidRPr="00A426BF">
        <w:rPr>
          <w:rFonts w:ascii="Arial" w:hAnsi="Arial" w:cs="Arial"/>
          <w:b/>
          <w:sz w:val="28"/>
          <w:szCs w:val="28"/>
        </w:rPr>
        <w:t>, TODOS DEL REGLAMENTO INTERIOR DEL CONSEJO ESTATAL ELECTORAL</w:t>
      </w:r>
      <w:r w:rsidR="001A718E" w:rsidRPr="00A426BF">
        <w:rPr>
          <w:rFonts w:ascii="Arial" w:hAnsi="Arial" w:cs="Arial"/>
          <w:b/>
          <w:bCs/>
          <w:color w:val="000000"/>
          <w:sz w:val="28"/>
          <w:szCs w:val="28"/>
        </w:rPr>
        <w:t>.</w:t>
      </w:r>
      <w:r w:rsidR="003901CD" w:rsidRPr="00A426BF">
        <w:rPr>
          <w:rFonts w:ascii="Arial" w:hAnsi="Arial" w:cs="Arial"/>
          <w:b/>
          <w:bCs/>
          <w:color w:val="000000"/>
          <w:sz w:val="28"/>
          <w:szCs w:val="28"/>
        </w:rPr>
        <w:tab/>
      </w:r>
    </w:p>
    <w:p w:rsidR="006877B5" w:rsidRPr="00A426BF" w:rsidRDefault="006877B5" w:rsidP="003901CD">
      <w:pPr>
        <w:tabs>
          <w:tab w:val="right" w:leader="hyphen" w:pos="8817"/>
        </w:tabs>
        <w:autoSpaceDE w:val="0"/>
        <w:autoSpaceDN w:val="0"/>
        <w:adjustRightInd w:val="0"/>
        <w:spacing w:after="0" w:line="240" w:lineRule="auto"/>
        <w:jc w:val="both"/>
        <w:rPr>
          <w:rFonts w:ascii="Arial" w:hAnsi="Arial" w:cs="Arial"/>
          <w:color w:val="000000"/>
          <w:sz w:val="28"/>
          <w:szCs w:val="28"/>
        </w:rPr>
      </w:pPr>
    </w:p>
    <w:p w:rsidR="006877B5" w:rsidRPr="00A426BF" w:rsidRDefault="006877B5" w:rsidP="003901CD">
      <w:pPr>
        <w:tabs>
          <w:tab w:val="right" w:leader="hyphen" w:pos="8817"/>
        </w:tabs>
        <w:autoSpaceDE w:val="0"/>
        <w:autoSpaceDN w:val="0"/>
        <w:adjustRightInd w:val="0"/>
        <w:spacing w:after="0" w:line="240" w:lineRule="auto"/>
        <w:jc w:val="both"/>
        <w:rPr>
          <w:rFonts w:ascii="Arial" w:hAnsi="Arial" w:cs="Arial"/>
          <w:b/>
          <w:bCs/>
          <w:color w:val="000000"/>
          <w:sz w:val="28"/>
          <w:szCs w:val="28"/>
        </w:rPr>
      </w:pPr>
      <w:r w:rsidRPr="00A426BF">
        <w:rPr>
          <w:rFonts w:ascii="Arial" w:hAnsi="Arial" w:cs="Arial"/>
          <w:b/>
          <w:bCs/>
          <w:color w:val="000000"/>
          <w:sz w:val="28"/>
          <w:szCs w:val="28"/>
        </w:rPr>
        <w:t>--------------------------------R E S U L T A N D O</w:t>
      </w:r>
      <w:r w:rsidR="003901CD" w:rsidRPr="00A426BF">
        <w:rPr>
          <w:rFonts w:ascii="Arial" w:hAnsi="Arial" w:cs="Arial"/>
          <w:b/>
          <w:bCs/>
          <w:color w:val="000000"/>
          <w:sz w:val="28"/>
          <w:szCs w:val="28"/>
        </w:rPr>
        <w:tab/>
      </w:r>
    </w:p>
    <w:p w:rsidR="006877B5" w:rsidRPr="00A426BF" w:rsidRDefault="006877B5" w:rsidP="003901CD">
      <w:pPr>
        <w:tabs>
          <w:tab w:val="right" w:leader="hyphen" w:pos="8817"/>
        </w:tabs>
        <w:autoSpaceDE w:val="0"/>
        <w:autoSpaceDN w:val="0"/>
        <w:adjustRightInd w:val="0"/>
        <w:spacing w:after="0" w:line="240" w:lineRule="auto"/>
        <w:jc w:val="both"/>
        <w:rPr>
          <w:rFonts w:ascii="Arial" w:hAnsi="Arial" w:cs="Arial"/>
          <w:b/>
          <w:bCs/>
          <w:color w:val="000000"/>
          <w:sz w:val="28"/>
          <w:szCs w:val="28"/>
        </w:rPr>
      </w:pPr>
    </w:p>
    <w:p w:rsidR="0086176E" w:rsidRPr="00A426BF" w:rsidRDefault="0086176E" w:rsidP="003901CD">
      <w:pPr>
        <w:tabs>
          <w:tab w:val="right" w:leader="hyphen" w:pos="8817"/>
        </w:tabs>
        <w:autoSpaceDE w:val="0"/>
        <w:autoSpaceDN w:val="0"/>
        <w:adjustRightInd w:val="0"/>
        <w:spacing w:after="0" w:line="240" w:lineRule="auto"/>
        <w:ind w:right="-93"/>
        <w:jc w:val="both"/>
        <w:rPr>
          <w:rFonts w:ascii="Arial" w:hAnsi="Arial" w:cs="Arial"/>
          <w:sz w:val="28"/>
          <w:szCs w:val="28"/>
        </w:rPr>
      </w:pPr>
      <w:r w:rsidRPr="00A426BF">
        <w:rPr>
          <w:rFonts w:ascii="Arial" w:hAnsi="Arial" w:cs="Arial"/>
          <w:b/>
          <w:color w:val="000000"/>
          <w:sz w:val="28"/>
          <w:szCs w:val="28"/>
        </w:rPr>
        <w:t>1.-</w:t>
      </w:r>
      <w:r w:rsidRPr="00A426BF">
        <w:rPr>
          <w:rFonts w:ascii="Arial" w:hAnsi="Arial" w:cs="Arial"/>
          <w:color w:val="000000"/>
          <w:sz w:val="28"/>
          <w:szCs w:val="28"/>
          <w:lang w:eastAsia="es-MX"/>
        </w:rPr>
        <w:t xml:space="preserve">El artículo 134 de la Constitución Política de los Estados Unidos Mexicanos, prescribe que los recursos económicos de que dispongan los Estados, entre otras entidades públicas, se administrarán con eficiencia, eficacia, economía, transparencia y honradez para satisfacer los objetivos a los que estén destinados; y </w:t>
      </w:r>
      <w:r w:rsidRPr="00A426BF">
        <w:rPr>
          <w:rFonts w:ascii="Arial" w:hAnsi="Arial" w:cs="Arial"/>
          <w:sz w:val="28"/>
          <w:szCs w:val="28"/>
        </w:rPr>
        <w:t>que las adquisiciones, arrendamientos y enajenaciones de todo tipo de bienes, prestación de servicios de cualquier naturaleza y la contratación de obra que se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r w:rsidR="003901CD" w:rsidRPr="00A426BF">
        <w:rPr>
          <w:rFonts w:ascii="Arial" w:hAnsi="Arial" w:cs="Arial"/>
          <w:sz w:val="28"/>
          <w:szCs w:val="28"/>
        </w:rPr>
        <w:tab/>
      </w:r>
    </w:p>
    <w:p w:rsidR="0086176E" w:rsidRPr="00A426BF" w:rsidRDefault="0086176E" w:rsidP="003901CD">
      <w:pPr>
        <w:tabs>
          <w:tab w:val="right" w:leader="hyphen" w:pos="8817"/>
        </w:tabs>
        <w:autoSpaceDE w:val="0"/>
        <w:autoSpaceDN w:val="0"/>
        <w:adjustRightInd w:val="0"/>
        <w:spacing w:after="0" w:line="240" w:lineRule="auto"/>
        <w:ind w:right="-93"/>
        <w:jc w:val="both"/>
        <w:rPr>
          <w:rFonts w:ascii="Arial" w:hAnsi="Arial" w:cs="Arial"/>
          <w:sz w:val="28"/>
          <w:szCs w:val="28"/>
        </w:rPr>
      </w:pPr>
    </w:p>
    <w:p w:rsidR="0086176E" w:rsidRPr="00A426BF" w:rsidRDefault="0086176E" w:rsidP="003901CD">
      <w:pPr>
        <w:tabs>
          <w:tab w:val="right" w:leader="hyphen" w:pos="8817"/>
        </w:tabs>
        <w:autoSpaceDE w:val="0"/>
        <w:autoSpaceDN w:val="0"/>
        <w:adjustRightInd w:val="0"/>
        <w:spacing w:after="0" w:line="240" w:lineRule="auto"/>
        <w:ind w:right="-93"/>
        <w:jc w:val="both"/>
        <w:rPr>
          <w:rFonts w:ascii="Arial" w:hAnsi="Arial" w:cs="Arial"/>
          <w:color w:val="000000"/>
          <w:sz w:val="28"/>
          <w:szCs w:val="28"/>
          <w:lang w:eastAsia="es-MX"/>
        </w:rPr>
      </w:pPr>
      <w:r w:rsidRPr="00A426BF">
        <w:rPr>
          <w:rFonts w:ascii="Arial" w:hAnsi="Arial" w:cs="Arial"/>
          <w:color w:val="000000"/>
          <w:sz w:val="28"/>
          <w:szCs w:val="28"/>
          <w:lang w:eastAsia="es-MX"/>
        </w:rPr>
        <w:t>La misma disposición constitucional establece que 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r w:rsidR="003901CD" w:rsidRPr="00A426BF">
        <w:rPr>
          <w:rFonts w:ascii="Arial" w:hAnsi="Arial" w:cs="Arial"/>
          <w:color w:val="000000"/>
          <w:sz w:val="28"/>
          <w:szCs w:val="28"/>
          <w:lang w:eastAsia="es-MX"/>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color w:val="000000"/>
          <w:sz w:val="28"/>
          <w:szCs w:val="28"/>
          <w:lang w:eastAsia="es-MX"/>
        </w:rPr>
      </w:pPr>
    </w:p>
    <w:p w:rsidR="0086176E" w:rsidRPr="00A426BF" w:rsidRDefault="0086176E" w:rsidP="003901CD">
      <w:pPr>
        <w:pStyle w:val="Default"/>
        <w:tabs>
          <w:tab w:val="right" w:leader="hyphen" w:pos="8817"/>
        </w:tabs>
        <w:jc w:val="both"/>
        <w:rPr>
          <w:rFonts w:ascii="Arial" w:hAnsi="Arial" w:cs="Arial"/>
          <w:sz w:val="28"/>
          <w:szCs w:val="28"/>
        </w:rPr>
      </w:pPr>
      <w:r w:rsidRPr="00A426BF">
        <w:rPr>
          <w:rFonts w:ascii="Arial" w:hAnsi="Arial" w:cs="Arial"/>
          <w:b/>
          <w:bCs/>
          <w:sz w:val="28"/>
          <w:szCs w:val="28"/>
        </w:rPr>
        <w:t>2.-</w:t>
      </w:r>
      <w:r w:rsidRPr="00A426BF">
        <w:rPr>
          <w:rFonts w:ascii="Arial" w:hAnsi="Arial" w:cs="Arial"/>
          <w:sz w:val="28"/>
          <w:szCs w:val="28"/>
        </w:rPr>
        <w:t xml:space="preserve">En el ámbito local, las referidas disposiciones constitucionales se desarrollaron en la Ley de Adquisiciones, Arrendamientos, Servicios y Administración de Bienes Muebles para el Estado de Sinaloa, cuyo objeto es regular las acciones relativas a la planeación, programación, </w:t>
      </w:r>
      <w:proofErr w:type="spellStart"/>
      <w:r w:rsidRPr="00A426BF">
        <w:rPr>
          <w:rFonts w:ascii="Arial" w:hAnsi="Arial" w:cs="Arial"/>
          <w:sz w:val="28"/>
          <w:szCs w:val="28"/>
        </w:rPr>
        <w:t>presupuestación</w:t>
      </w:r>
      <w:proofErr w:type="spellEnd"/>
      <w:r w:rsidRPr="00A426BF">
        <w:rPr>
          <w:rFonts w:ascii="Arial" w:hAnsi="Arial" w:cs="Arial"/>
          <w:sz w:val="28"/>
          <w:szCs w:val="28"/>
        </w:rPr>
        <w:t>, contratación, gasto y control de las adquisiciones, arrendamientos de bienes muebles y servicios relacionados con los mismos; así como regular los actos de administración, de dominio o disposición de bienes muebles que realicen los sujetos obligados a que se refiere su artículo 1º, a fin de garantizar las mejores condiciones disponibles en cuanto a precio, calidad, financiamiento, oportunidad y demás circunstancias pertinentes.</w:t>
      </w:r>
      <w:r w:rsidR="003901CD" w:rsidRPr="00A426BF">
        <w:rPr>
          <w:rFonts w:ascii="Arial" w:hAnsi="Arial" w:cs="Arial"/>
          <w:sz w:val="28"/>
          <w:szCs w:val="28"/>
        </w:rPr>
        <w:tab/>
      </w:r>
    </w:p>
    <w:p w:rsidR="0086176E" w:rsidRPr="00A426BF" w:rsidRDefault="0086176E" w:rsidP="003901CD">
      <w:pPr>
        <w:pStyle w:val="Default"/>
        <w:tabs>
          <w:tab w:val="right" w:leader="hyphen" w:pos="8817"/>
        </w:tabs>
        <w:jc w:val="both"/>
        <w:rPr>
          <w:rFonts w:ascii="Arial" w:hAnsi="Arial" w:cs="Arial"/>
          <w:sz w:val="28"/>
          <w:szCs w:val="28"/>
        </w:rPr>
      </w:pPr>
    </w:p>
    <w:p w:rsidR="0086176E" w:rsidRPr="00A426BF" w:rsidRDefault="0086176E" w:rsidP="003901CD">
      <w:pPr>
        <w:pStyle w:val="Default"/>
        <w:tabs>
          <w:tab w:val="right" w:leader="hyphen" w:pos="8817"/>
        </w:tabs>
        <w:jc w:val="both"/>
        <w:rPr>
          <w:rFonts w:ascii="Arial" w:hAnsi="Arial" w:cs="Arial"/>
          <w:sz w:val="28"/>
          <w:szCs w:val="28"/>
        </w:rPr>
      </w:pPr>
      <w:r w:rsidRPr="00A426BF">
        <w:rPr>
          <w:rFonts w:ascii="Arial" w:hAnsi="Arial" w:cs="Arial"/>
          <w:sz w:val="28"/>
          <w:szCs w:val="28"/>
        </w:rPr>
        <w:t>La ley en mención señala taxativamente que las personas de derecho público de carácter estatal con autonomía derivada de la Constitución Política del Estado de Sinaloa o de alguna ley en particular, como es el caso del Consejo Estatal Electoral de Sinaloa, deberán aplicar los criterios y procedimientos previstos en la Ley de Adquisiciones, Arrendamientos, Servicios y Administración de Bienes Muebles para el Estado de Sinaloa, en lo que no se contraponga a los ordenamientos que, en su caso, los rigen.</w:t>
      </w:r>
      <w:r w:rsidR="003901CD" w:rsidRPr="00A426BF">
        <w:rPr>
          <w:rFonts w:ascii="Arial" w:hAnsi="Arial" w:cs="Arial"/>
          <w:sz w:val="28"/>
          <w:szCs w:val="28"/>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color w:val="000000"/>
          <w:sz w:val="28"/>
          <w:szCs w:val="28"/>
          <w:lang w:eastAsia="es-MX"/>
        </w:rPr>
      </w:pP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color w:val="000000"/>
          <w:sz w:val="28"/>
          <w:szCs w:val="28"/>
        </w:rPr>
      </w:pPr>
      <w:r w:rsidRPr="00A426BF">
        <w:rPr>
          <w:rFonts w:ascii="Arial" w:hAnsi="Arial" w:cs="Arial"/>
          <w:b/>
          <w:bCs/>
          <w:color w:val="000000"/>
          <w:sz w:val="28"/>
          <w:szCs w:val="28"/>
          <w:lang w:eastAsia="es-MX"/>
        </w:rPr>
        <w:t>3.-</w:t>
      </w:r>
      <w:r w:rsidRPr="00A426BF">
        <w:rPr>
          <w:rFonts w:ascii="Arial" w:hAnsi="Arial" w:cs="Arial"/>
          <w:bCs/>
          <w:color w:val="000000"/>
          <w:sz w:val="28"/>
          <w:szCs w:val="28"/>
          <w:lang w:eastAsia="es-MX"/>
        </w:rPr>
        <w:t>C</w:t>
      </w:r>
      <w:r w:rsidRPr="00A426BF">
        <w:rPr>
          <w:rFonts w:ascii="Arial" w:hAnsi="Arial" w:cs="Arial"/>
          <w:color w:val="000000"/>
          <w:sz w:val="28"/>
          <w:szCs w:val="28"/>
          <w:lang w:eastAsia="es-MX"/>
        </w:rPr>
        <w:t>onforme a la fracción</w:t>
      </w:r>
      <w:r w:rsidRPr="00A426BF">
        <w:rPr>
          <w:rFonts w:ascii="Arial" w:hAnsi="Arial" w:cs="Arial"/>
          <w:color w:val="000000"/>
          <w:sz w:val="28"/>
          <w:szCs w:val="28"/>
        </w:rPr>
        <w:t xml:space="preserve"> XXVIII,</w:t>
      </w:r>
      <w:r w:rsidRPr="00A426BF">
        <w:rPr>
          <w:rFonts w:ascii="Arial" w:hAnsi="Arial" w:cs="Arial"/>
          <w:color w:val="000000"/>
          <w:sz w:val="28"/>
          <w:szCs w:val="28"/>
          <w:lang w:eastAsia="es-MX"/>
        </w:rPr>
        <w:t xml:space="preserve"> del artículo 56 de la Ley</w:t>
      </w:r>
      <w:r w:rsidR="00B356C2" w:rsidRPr="00A426BF">
        <w:rPr>
          <w:rFonts w:ascii="Arial" w:hAnsi="Arial" w:cs="Arial"/>
          <w:color w:val="000000"/>
          <w:sz w:val="28"/>
          <w:szCs w:val="28"/>
          <w:lang w:eastAsia="es-MX"/>
        </w:rPr>
        <w:t xml:space="preserve"> </w:t>
      </w:r>
      <w:r w:rsidRPr="00A426BF">
        <w:rPr>
          <w:rFonts w:ascii="Arial" w:hAnsi="Arial" w:cs="Arial"/>
          <w:color w:val="000000"/>
          <w:sz w:val="28"/>
          <w:szCs w:val="28"/>
        </w:rPr>
        <w:t>Electoral del Estado de Sinaloa</w:t>
      </w:r>
      <w:r w:rsidRPr="00A426BF">
        <w:rPr>
          <w:rFonts w:ascii="Arial" w:hAnsi="Arial" w:cs="Arial"/>
          <w:color w:val="000000"/>
          <w:sz w:val="28"/>
          <w:szCs w:val="28"/>
          <w:lang w:eastAsia="es-MX"/>
        </w:rPr>
        <w:t xml:space="preserve">, es atribución del </w:t>
      </w:r>
      <w:r w:rsidRPr="00A426BF">
        <w:rPr>
          <w:rFonts w:ascii="Arial" w:hAnsi="Arial" w:cs="Arial"/>
          <w:color w:val="000000"/>
          <w:sz w:val="28"/>
          <w:szCs w:val="28"/>
        </w:rPr>
        <w:t>Pleno del Consejo Estatal Electoral la elaboración, entre otros, de su propio Reglamento de Funciones, Organización, Responsabilidades y Trabajo, lo que en la práctica se traduce en el Reglamento Interior del Consejo Estatal Electoral, aprobado mediante Acuerdo ORD/2/008 del 31 de mayo de 2004, publicado en el periódico oficial “El</w:t>
      </w:r>
      <w:r w:rsidR="00B356C2" w:rsidRPr="00A426BF">
        <w:rPr>
          <w:rFonts w:ascii="Arial" w:hAnsi="Arial" w:cs="Arial"/>
          <w:color w:val="000000"/>
          <w:sz w:val="28"/>
          <w:szCs w:val="28"/>
        </w:rPr>
        <w:t xml:space="preserve"> </w:t>
      </w:r>
      <w:r w:rsidRPr="00A426BF">
        <w:rPr>
          <w:rFonts w:ascii="Arial" w:hAnsi="Arial" w:cs="Arial"/>
          <w:color w:val="000000"/>
          <w:sz w:val="28"/>
          <w:szCs w:val="28"/>
        </w:rPr>
        <w:t>Estado de Sinaloa”, el 2 de junio del mismo año 2004.</w:t>
      </w:r>
      <w:r w:rsidR="003901CD" w:rsidRPr="00A426BF">
        <w:rPr>
          <w:rFonts w:ascii="Arial" w:hAnsi="Arial" w:cs="Arial"/>
          <w:color w:val="000000"/>
          <w:sz w:val="28"/>
          <w:szCs w:val="28"/>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color w:val="000000"/>
          <w:sz w:val="28"/>
          <w:szCs w:val="28"/>
        </w:rPr>
      </w:pP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
          <w:bCs/>
          <w:color w:val="000000"/>
          <w:sz w:val="28"/>
          <w:szCs w:val="28"/>
        </w:rPr>
      </w:pPr>
      <w:r w:rsidRPr="00A426BF">
        <w:rPr>
          <w:rFonts w:ascii="Arial" w:hAnsi="Arial" w:cs="Arial"/>
          <w:b/>
          <w:bCs/>
          <w:color w:val="000000"/>
          <w:sz w:val="28"/>
          <w:szCs w:val="28"/>
        </w:rPr>
        <w:t>----------------------------------C O N S I D E R A N D O</w:t>
      </w:r>
      <w:r w:rsidR="003901CD" w:rsidRPr="00A426BF">
        <w:rPr>
          <w:rFonts w:ascii="Arial" w:hAnsi="Arial" w:cs="Arial"/>
          <w:b/>
          <w:bCs/>
          <w:color w:val="000000"/>
          <w:sz w:val="28"/>
          <w:szCs w:val="28"/>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
          <w:bCs/>
          <w:color w:val="000000"/>
          <w:sz w:val="28"/>
          <w:szCs w:val="28"/>
        </w:rPr>
      </w:pPr>
    </w:p>
    <w:p w:rsidR="0086176E" w:rsidRPr="00A426BF" w:rsidRDefault="0086176E" w:rsidP="003901CD">
      <w:pPr>
        <w:tabs>
          <w:tab w:val="right" w:leader="hyphen" w:pos="8817"/>
        </w:tabs>
        <w:spacing w:line="240" w:lineRule="auto"/>
        <w:ind w:right="49"/>
        <w:jc w:val="both"/>
        <w:rPr>
          <w:rFonts w:ascii="Calisto MT" w:hAnsi="Calisto MT"/>
          <w:sz w:val="26"/>
          <w:szCs w:val="26"/>
        </w:rPr>
      </w:pPr>
      <w:r w:rsidRPr="00A426BF">
        <w:rPr>
          <w:rFonts w:ascii="Arial" w:hAnsi="Arial" w:cs="Arial"/>
          <w:b/>
          <w:bCs/>
          <w:color w:val="000000"/>
          <w:sz w:val="28"/>
          <w:szCs w:val="28"/>
        </w:rPr>
        <w:t>I.-</w:t>
      </w:r>
      <w:r w:rsidRPr="00A426BF">
        <w:rPr>
          <w:rFonts w:ascii="Arial" w:hAnsi="Arial" w:cs="Arial"/>
          <w:bCs/>
          <w:color w:val="000000"/>
          <w:sz w:val="28"/>
          <w:szCs w:val="28"/>
        </w:rPr>
        <w:t xml:space="preserve"> Que conforme a lo previsto en el artículo 15 de la Constitución Política, así como en los numerales 47 y 49 de la Ley Electoral, ambas del Estado de Sinaloa, el Consejo Estatal Electoral es el órgano dotado de autonomía, personalidad jurídica y patrimonio propio, encargado de la preparación, desarrollo, vigilancia y calificación de los procesos electorales, así como de la información de los resultados; y por disposición del artículo 7º fracción IV, de la Ley de Participación Ciudadana, le corresponde la aplicación de dicha ley.</w:t>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color w:val="000000"/>
          <w:sz w:val="28"/>
          <w:szCs w:val="28"/>
        </w:rPr>
      </w:pPr>
      <w:r w:rsidRPr="00A426BF">
        <w:rPr>
          <w:rFonts w:ascii="Arial" w:hAnsi="Arial" w:cs="Arial"/>
          <w:b/>
          <w:bCs/>
          <w:color w:val="000000"/>
          <w:sz w:val="28"/>
          <w:szCs w:val="28"/>
        </w:rPr>
        <w:t>II.-</w:t>
      </w:r>
      <w:r w:rsidRPr="00A426BF">
        <w:rPr>
          <w:rFonts w:ascii="Arial" w:hAnsi="Arial" w:cs="Arial"/>
          <w:bCs/>
          <w:color w:val="000000"/>
          <w:sz w:val="28"/>
          <w:szCs w:val="28"/>
        </w:rPr>
        <w:t xml:space="preserve"> Q</w:t>
      </w:r>
      <w:r w:rsidRPr="00A426BF">
        <w:rPr>
          <w:rFonts w:ascii="Arial" w:hAnsi="Arial" w:cs="Arial"/>
          <w:color w:val="000000"/>
          <w:sz w:val="28"/>
          <w:szCs w:val="28"/>
        </w:rPr>
        <w:t>ue el artículo 56, fracción XXVIII, de la Ley Electoral del Estado de</w:t>
      </w:r>
      <w:r w:rsidR="00B356C2" w:rsidRPr="00A426BF">
        <w:rPr>
          <w:rFonts w:ascii="Arial" w:hAnsi="Arial" w:cs="Arial"/>
          <w:color w:val="000000"/>
          <w:sz w:val="28"/>
          <w:szCs w:val="28"/>
        </w:rPr>
        <w:t xml:space="preserve"> </w:t>
      </w:r>
      <w:r w:rsidRPr="00A426BF">
        <w:rPr>
          <w:rFonts w:ascii="Arial" w:hAnsi="Arial" w:cs="Arial"/>
          <w:color w:val="000000"/>
          <w:sz w:val="28"/>
          <w:szCs w:val="28"/>
        </w:rPr>
        <w:t>Sinaloa, otorga al Pleno del Consejo Estatal Electoral la atribución de expedir, entre otros, su propio Reglamento de Funciones, Organización, Responsabilidades y Trabajo, para regular la administración y adecuada aplicación de todos los recursos que integran su patrimonio.</w:t>
      </w:r>
      <w:r w:rsidR="003901CD" w:rsidRPr="00A426BF">
        <w:rPr>
          <w:rFonts w:ascii="Arial" w:hAnsi="Arial" w:cs="Arial"/>
          <w:color w:val="000000"/>
          <w:sz w:val="28"/>
          <w:szCs w:val="28"/>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
          <w:bCs/>
          <w:color w:val="000000"/>
          <w:sz w:val="28"/>
          <w:szCs w:val="28"/>
        </w:rPr>
      </w:pP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Cs/>
          <w:color w:val="000000"/>
          <w:sz w:val="28"/>
          <w:szCs w:val="28"/>
        </w:rPr>
      </w:pPr>
      <w:r w:rsidRPr="00A426BF">
        <w:rPr>
          <w:rFonts w:ascii="Arial" w:hAnsi="Arial" w:cs="Arial"/>
          <w:b/>
          <w:bCs/>
          <w:color w:val="000000"/>
          <w:sz w:val="28"/>
          <w:szCs w:val="28"/>
        </w:rPr>
        <w:t>III.-</w:t>
      </w:r>
      <w:r w:rsidRPr="00A426BF">
        <w:rPr>
          <w:rFonts w:ascii="Arial" w:hAnsi="Arial" w:cs="Arial"/>
          <w:bCs/>
          <w:color w:val="000000"/>
          <w:sz w:val="28"/>
          <w:szCs w:val="28"/>
        </w:rPr>
        <w:t xml:space="preserve">Que no obstante la vigencia de un Reglamento Interior, el Consejo Estatal Electoral carece de disposiciones normativas que regulen la adquisición de bienes muebles, la contratación de servicios y arrendamientos, y la disposición de dichos bienes, acciones que se realizan de conformidad con los lineamientos contenidos la Ley de </w:t>
      </w:r>
      <w:r w:rsidRPr="00A426BF">
        <w:rPr>
          <w:rFonts w:ascii="Arial" w:hAnsi="Arial" w:cs="Arial"/>
          <w:bCs/>
          <w:color w:val="000000"/>
          <w:sz w:val="28"/>
          <w:szCs w:val="28"/>
        </w:rPr>
        <w:lastRenderedPageBreak/>
        <w:t>Adquisiciones, Arrendamientos, Servicios y Administración de Bienes Muebles para el Estado de Sinaloa, a fin de garantizar las mejores condiciones disponibles en cuanto a precio, calidad, financiamiento, oportunidad y demás circunstancias pertinentes.</w:t>
      </w:r>
      <w:r w:rsidR="003901CD" w:rsidRPr="00A426BF">
        <w:rPr>
          <w:rFonts w:ascii="Arial" w:hAnsi="Arial" w:cs="Arial"/>
          <w:bCs/>
          <w:color w:val="000000"/>
          <w:sz w:val="28"/>
          <w:szCs w:val="28"/>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Cs/>
          <w:color w:val="000000"/>
          <w:sz w:val="28"/>
          <w:szCs w:val="28"/>
        </w:rPr>
      </w:pP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Cs/>
          <w:color w:val="000000"/>
          <w:sz w:val="28"/>
          <w:szCs w:val="28"/>
          <w:lang w:eastAsia="es-MX"/>
        </w:rPr>
      </w:pPr>
      <w:r w:rsidRPr="00A426BF">
        <w:rPr>
          <w:rFonts w:ascii="Arial" w:hAnsi="Arial" w:cs="Arial"/>
          <w:b/>
          <w:bCs/>
          <w:color w:val="000000"/>
          <w:sz w:val="28"/>
          <w:szCs w:val="28"/>
          <w:lang w:eastAsia="es-MX"/>
        </w:rPr>
        <w:t>IV.-</w:t>
      </w:r>
      <w:r w:rsidRPr="00A426BF">
        <w:rPr>
          <w:rFonts w:ascii="Arial" w:hAnsi="Arial" w:cs="Arial"/>
          <w:bCs/>
          <w:color w:val="000000"/>
          <w:sz w:val="28"/>
          <w:szCs w:val="28"/>
          <w:lang w:eastAsia="es-MX"/>
        </w:rPr>
        <w:t xml:space="preserve">Que entre las atribuciones que al Comité de Adquisiciones establece el artículo 26, fracción VI, de </w:t>
      </w:r>
      <w:r w:rsidRPr="00A426BF">
        <w:rPr>
          <w:rFonts w:ascii="Arial" w:hAnsi="Arial" w:cs="Arial"/>
          <w:bCs/>
          <w:color w:val="000000"/>
          <w:sz w:val="28"/>
          <w:szCs w:val="28"/>
        </w:rPr>
        <w:t>la Ley de Adquisiciones, Arrendamientos, Servicios y Administración de Bienes Muebles para el Estado de Sinaloa, está la de f</w:t>
      </w:r>
      <w:r w:rsidRPr="00A426BF">
        <w:rPr>
          <w:rFonts w:ascii="Arial" w:hAnsi="Arial" w:cs="Arial"/>
          <w:bCs/>
          <w:color w:val="000000"/>
          <w:sz w:val="28"/>
          <w:szCs w:val="28"/>
          <w:lang w:eastAsia="es-MX"/>
        </w:rPr>
        <w:t>ijar anualmente los montos que aplicarán para la contratación mediante licitación pública, por invitación a cuando menos tres proveedores o en forma directa a un solo proveedor; respecto de lo cual se tiene como el criterio asumido por otras entidades de la administración pública del Estado, como es el caso del Poder Ejecutivo, cuyo Comité Intersecretarial de Adquisiciones, Arrendamientos y Servicios, en su primera sesión celebrada el 11 (once) de enero de 2011 (dos mil once), estableció los siguientes montos:</w:t>
      </w:r>
      <w:r w:rsidR="003901CD" w:rsidRPr="00A426BF">
        <w:rPr>
          <w:rFonts w:ascii="Arial" w:hAnsi="Arial" w:cs="Arial"/>
          <w:bCs/>
          <w:color w:val="000000"/>
          <w:sz w:val="28"/>
          <w:szCs w:val="28"/>
          <w:lang w:eastAsia="es-MX"/>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Cs/>
          <w:color w:val="000000"/>
          <w:sz w:val="28"/>
          <w:szCs w:val="28"/>
          <w:lang w:eastAsia="es-MX"/>
        </w:rPr>
      </w:pPr>
    </w:p>
    <w:tbl>
      <w:tblPr>
        <w:tblStyle w:val="Tablaconcuadrcula"/>
        <w:tblW w:w="0" w:type="auto"/>
        <w:tblLook w:val="04A0" w:firstRow="1" w:lastRow="0" w:firstColumn="1" w:lastColumn="0" w:noHBand="0" w:noVBand="1"/>
      </w:tblPr>
      <w:tblGrid>
        <w:gridCol w:w="2093"/>
        <w:gridCol w:w="2693"/>
        <w:gridCol w:w="4192"/>
      </w:tblGrid>
      <w:tr w:rsidR="0086176E" w:rsidRPr="00A426BF" w:rsidTr="00F76272">
        <w:tc>
          <w:tcPr>
            <w:tcW w:w="4786" w:type="dxa"/>
            <w:gridSpan w:val="2"/>
          </w:tcPr>
          <w:p w:rsidR="0086176E" w:rsidRPr="00A426BF" w:rsidRDefault="0086176E" w:rsidP="003901CD">
            <w:pPr>
              <w:tabs>
                <w:tab w:val="right" w:leader="hyphen" w:pos="8817"/>
              </w:tabs>
              <w:autoSpaceDE w:val="0"/>
              <w:autoSpaceDN w:val="0"/>
              <w:adjustRightInd w:val="0"/>
              <w:jc w:val="center"/>
              <w:rPr>
                <w:rFonts w:ascii="Arial" w:hAnsi="Arial" w:cs="Arial"/>
                <w:b/>
                <w:bCs/>
                <w:color w:val="000000"/>
                <w:sz w:val="26"/>
                <w:szCs w:val="26"/>
                <w:lang w:eastAsia="es-MX"/>
              </w:rPr>
            </w:pPr>
            <w:r w:rsidRPr="00A426BF">
              <w:rPr>
                <w:rFonts w:ascii="Arial" w:hAnsi="Arial" w:cs="Arial"/>
                <w:b/>
                <w:bCs/>
                <w:color w:val="000000"/>
                <w:sz w:val="26"/>
                <w:szCs w:val="26"/>
                <w:lang w:eastAsia="es-MX"/>
              </w:rPr>
              <w:t>Montos de compra</w:t>
            </w:r>
          </w:p>
        </w:tc>
        <w:tc>
          <w:tcPr>
            <w:tcW w:w="4192" w:type="dxa"/>
          </w:tcPr>
          <w:p w:rsidR="0086176E" w:rsidRPr="00A426BF" w:rsidRDefault="0086176E" w:rsidP="003901CD">
            <w:pPr>
              <w:tabs>
                <w:tab w:val="right" w:leader="hyphen" w:pos="8817"/>
              </w:tabs>
              <w:autoSpaceDE w:val="0"/>
              <w:autoSpaceDN w:val="0"/>
              <w:adjustRightInd w:val="0"/>
              <w:jc w:val="both"/>
              <w:rPr>
                <w:rFonts w:ascii="Arial" w:hAnsi="Arial" w:cs="Arial"/>
                <w:b/>
                <w:bCs/>
                <w:color w:val="000000"/>
                <w:sz w:val="26"/>
                <w:szCs w:val="26"/>
                <w:lang w:eastAsia="es-MX"/>
              </w:rPr>
            </w:pPr>
          </w:p>
        </w:tc>
      </w:tr>
      <w:tr w:rsidR="0086176E" w:rsidRPr="00A426BF" w:rsidTr="00F76272">
        <w:tc>
          <w:tcPr>
            <w:tcW w:w="2093" w:type="dxa"/>
          </w:tcPr>
          <w:p w:rsidR="0086176E" w:rsidRPr="00A426BF" w:rsidRDefault="0086176E" w:rsidP="003901CD">
            <w:pPr>
              <w:tabs>
                <w:tab w:val="right" w:leader="hyphen" w:pos="8817"/>
              </w:tabs>
              <w:autoSpaceDE w:val="0"/>
              <w:autoSpaceDN w:val="0"/>
              <w:adjustRightInd w:val="0"/>
              <w:jc w:val="center"/>
              <w:rPr>
                <w:rFonts w:ascii="Arial" w:hAnsi="Arial" w:cs="Arial"/>
                <w:b/>
                <w:bCs/>
                <w:color w:val="000000"/>
                <w:sz w:val="26"/>
                <w:szCs w:val="26"/>
                <w:lang w:eastAsia="es-MX"/>
              </w:rPr>
            </w:pPr>
            <w:r w:rsidRPr="00A426BF">
              <w:rPr>
                <w:rFonts w:ascii="Arial" w:hAnsi="Arial" w:cs="Arial"/>
                <w:b/>
                <w:bCs/>
                <w:color w:val="000000"/>
                <w:sz w:val="26"/>
                <w:szCs w:val="26"/>
                <w:lang w:eastAsia="es-MX"/>
              </w:rPr>
              <w:t>DE</w:t>
            </w:r>
          </w:p>
        </w:tc>
        <w:tc>
          <w:tcPr>
            <w:tcW w:w="2693" w:type="dxa"/>
          </w:tcPr>
          <w:p w:rsidR="0086176E" w:rsidRPr="00A426BF" w:rsidRDefault="0086176E" w:rsidP="003901CD">
            <w:pPr>
              <w:tabs>
                <w:tab w:val="right" w:leader="hyphen" w:pos="8817"/>
              </w:tabs>
              <w:autoSpaceDE w:val="0"/>
              <w:autoSpaceDN w:val="0"/>
              <w:adjustRightInd w:val="0"/>
              <w:jc w:val="center"/>
              <w:rPr>
                <w:rFonts w:ascii="Arial" w:hAnsi="Arial" w:cs="Arial"/>
                <w:b/>
                <w:bCs/>
                <w:color w:val="000000"/>
                <w:sz w:val="26"/>
                <w:szCs w:val="26"/>
                <w:lang w:eastAsia="es-MX"/>
              </w:rPr>
            </w:pPr>
            <w:r w:rsidRPr="00A426BF">
              <w:rPr>
                <w:rFonts w:ascii="Arial" w:hAnsi="Arial" w:cs="Arial"/>
                <w:b/>
                <w:bCs/>
                <w:color w:val="000000"/>
                <w:sz w:val="26"/>
                <w:szCs w:val="26"/>
                <w:lang w:eastAsia="es-MX"/>
              </w:rPr>
              <w:t>HASTA</w:t>
            </w:r>
          </w:p>
        </w:tc>
        <w:tc>
          <w:tcPr>
            <w:tcW w:w="4192" w:type="dxa"/>
          </w:tcPr>
          <w:p w:rsidR="0086176E" w:rsidRPr="00A426BF" w:rsidRDefault="0086176E" w:rsidP="003901CD">
            <w:pPr>
              <w:tabs>
                <w:tab w:val="right" w:leader="hyphen" w:pos="8817"/>
              </w:tabs>
              <w:autoSpaceDE w:val="0"/>
              <w:autoSpaceDN w:val="0"/>
              <w:adjustRightInd w:val="0"/>
              <w:jc w:val="center"/>
              <w:rPr>
                <w:rFonts w:ascii="Arial" w:hAnsi="Arial" w:cs="Arial"/>
                <w:b/>
                <w:bCs/>
                <w:color w:val="000000"/>
                <w:sz w:val="26"/>
                <w:szCs w:val="26"/>
                <w:lang w:eastAsia="es-MX"/>
              </w:rPr>
            </w:pPr>
            <w:r w:rsidRPr="00A426BF">
              <w:rPr>
                <w:rFonts w:ascii="Arial" w:hAnsi="Arial" w:cs="Arial"/>
                <w:b/>
                <w:bCs/>
                <w:color w:val="000000"/>
                <w:sz w:val="26"/>
                <w:szCs w:val="26"/>
                <w:lang w:eastAsia="es-MX"/>
              </w:rPr>
              <w:t>Observaciones</w:t>
            </w:r>
          </w:p>
        </w:tc>
      </w:tr>
      <w:tr w:rsidR="0086176E" w:rsidRPr="00A426BF" w:rsidTr="00F76272">
        <w:tc>
          <w:tcPr>
            <w:tcW w:w="2093" w:type="dxa"/>
          </w:tcPr>
          <w:p w:rsidR="0086176E" w:rsidRPr="00A426BF" w:rsidRDefault="0086176E" w:rsidP="003901CD">
            <w:pPr>
              <w:tabs>
                <w:tab w:val="right" w:leader="hyphen" w:pos="8817"/>
              </w:tabs>
              <w:autoSpaceDE w:val="0"/>
              <w:autoSpaceDN w:val="0"/>
              <w:adjustRightInd w:val="0"/>
              <w:rPr>
                <w:rFonts w:ascii="Arial" w:hAnsi="Arial" w:cs="Arial"/>
                <w:bCs/>
                <w:color w:val="000000"/>
                <w:lang w:eastAsia="es-MX"/>
              </w:rPr>
            </w:pPr>
            <w:r w:rsidRPr="00A426BF">
              <w:rPr>
                <w:rFonts w:ascii="Arial" w:hAnsi="Arial" w:cs="Arial"/>
                <w:bCs/>
                <w:color w:val="000000"/>
                <w:lang w:eastAsia="es-MX"/>
              </w:rPr>
              <w:t>$ 1.00</w:t>
            </w:r>
          </w:p>
        </w:tc>
        <w:tc>
          <w:tcPr>
            <w:tcW w:w="2693" w:type="dxa"/>
          </w:tcPr>
          <w:p w:rsidR="0086176E" w:rsidRPr="00A426BF" w:rsidRDefault="0086176E" w:rsidP="003901CD">
            <w:pPr>
              <w:tabs>
                <w:tab w:val="right" w:leader="hyphen" w:pos="8817"/>
              </w:tabs>
              <w:autoSpaceDE w:val="0"/>
              <w:autoSpaceDN w:val="0"/>
              <w:adjustRightInd w:val="0"/>
              <w:rPr>
                <w:rFonts w:ascii="Arial" w:hAnsi="Arial" w:cs="Arial"/>
                <w:bCs/>
                <w:color w:val="000000"/>
                <w:lang w:eastAsia="es-MX"/>
              </w:rPr>
            </w:pPr>
            <w:r w:rsidRPr="00A426BF">
              <w:rPr>
                <w:rFonts w:ascii="Arial" w:hAnsi="Arial" w:cs="Arial"/>
                <w:bCs/>
                <w:color w:val="000000"/>
                <w:lang w:eastAsia="es-MX"/>
              </w:rPr>
              <w:t>$ 20,000.00</w:t>
            </w:r>
          </w:p>
        </w:tc>
        <w:tc>
          <w:tcPr>
            <w:tcW w:w="4192" w:type="dxa"/>
          </w:tcPr>
          <w:p w:rsidR="0086176E" w:rsidRPr="00A426BF" w:rsidRDefault="0086176E" w:rsidP="003901CD">
            <w:pPr>
              <w:tabs>
                <w:tab w:val="right" w:leader="hyphen" w:pos="8817"/>
              </w:tabs>
              <w:autoSpaceDE w:val="0"/>
              <w:autoSpaceDN w:val="0"/>
              <w:adjustRightInd w:val="0"/>
              <w:jc w:val="both"/>
              <w:rPr>
                <w:rFonts w:ascii="Arial" w:hAnsi="Arial" w:cs="Arial"/>
                <w:bCs/>
                <w:color w:val="000000"/>
                <w:lang w:eastAsia="es-MX"/>
              </w:rPr>
            </w:pPr>
            <w:r w:rsidRPr="00A426BF">
              <w:rPr>
                <w:rFonts w:ascii="Arial" w:hAnsi="Arial" w:cs="Arial"/>
                <w:bCs/>
                <w:color w:val="000000"/>
                <w:lang w:eastAsia="es-MX"/>
              </w:rPr>
              <w:t>Compra directa</w:t>
            </w:r>
          </w:p>
        </w:tc>
      </w:tr>
      <w:tr w:rsidR="0086176E" w:rsidRPr="00A426BF" w:rsidTr="00F76272">
        <w:tc>
          <w:tcPr>
            <w:tcW w:w="2093" w:type="dxa"/>
          </w:tcPr>
          <w:p w:rsidR="0086176E" w:rsidRPr="00A426BF" w:rsidRDefault="0086176E" w:rsidP="003901CD">
            <w:pPr>
              <w:tabs>
                <w:tab w:val="right" w:leader="hyphen" w:pos="8817"/>
              </w:tabs>
              <w:autoSpaceDE w:val="0"/>
              <w:autoSpaceDN w:val="0"/>
              <w:adjustRightInd w:val="0"/>
              <w:rPr>
                <w:rFonts w:ascii="Arial" w:hAnsi="Arial" w:cs="Arial"/>
                <w:bCs/>
                <w:color w:val="000000"/>
                <w:lang w:eastAsia="es-MX"/>
              </w:rPr>
            </w:pPr>
            <w:r w:rsidRPr="00A426BF">
              <w:rPr>
                <w:rFonts w:ascii="Arial" w:hAnsi="Arial" w:cs="Arial"/>
                <w:bCs/>
                <w:color w:val="000000"/>
                <w:lang w:eastAsia="es-MX"/>
              </w:rPr>
              <w:t>$ 20,001.00</w:t>
            </w:r>
          </w:p>
        </w:tc>
        <w:tc>
          <w:tcPr>
            <w:tcW w:w="2693" w:type="dxa"/>
          </w:tcPr>
          <w:p w:rsidR="0086176E" w:rsidRPr="00A426BF" w:rsidRDefault="0086176E" w:rsidP="003901CD">
            <w:pPr>
              <w:tabs>
                <w:tab w:val="right" w:leader="hyphen" w:pos="8817"/>
              </w:tabs>
              <w:autoSpaceDE w:val="0"/>
              <w:autoSpaceDN w:val="0"/>
              <w:adjustRightInd w:val="0"/>
              <w:rPr>
                <w:rFonts w:ascii="Arial" w:hAnsi="Arial" w:cs="Arial"/>
                <w:bCs/>
                <w:color w:val="000000"/>
                <w:lang w:eastAsia="es-MX"/>
              </w:rPr>
            </w:pPr>
            <w:r w:rsidRPr="00A426BF">
              <w:rPr>
                <w:rFonts w:ascii="Arial" w:hAnsi="Arial" w:cs="Arial"/>
                <w:bCs/>
                <w:color w:val="000000"/>
                <w:lang w:eastAsia="es-MX"/>
              </w:rPr>
              <w:t>$ 1´000,000.00</w:t>
            </w:r>
          </w:p>
        </w:tc>
        <w:tc>
          <w:tcPr>
            <w:tcW w:w="4192" w:type="dxa"/>
          </w:tcPr>
          <w:p w:rsidR="0086176E" w:rsidRPr="00A426BF" w:rsidRDefault="0086176E" w:rsidP="003901CD">
            <w:pPr>
              <w:tabs>
                <w:tab w:val="right" w:leader="hyphen" w:pos="8817"/>
              </w:tabs>
              <w:autoSpaceDE w:val="0"/>
              <w:autoSpaceDN w:val="0"/>
              <w:adjustRightInd w:val="0"/>
              <w:jc w:val="both"/>
              <w:rPr>
                <w:rFonts w:ascii="Arial" w:hAnsi="Arial" w:cs="Arial"/>
                <w:bCs/>
                <w:color w:val="000000"/>
                <w:lang w:eastAsia="es-MX"/>
              </w:rPr>
            </w:pPr>
            <w:r w:rsidRPr="00A426BF">
              <w:rPr>
                <w:rFonts w:ascii="Arial" w:hAnsi="Arial" w:cs="Arial"/>
                <w:bCs/>
                <w:color w:val="000000"/>
                <w:lang w:eastAsia="es-MX"/>
              </w:rPr>
              <w:t>Cotización por escrito de cuando menos tres proveedores.</w:t>
            </w:r>
          </w:p>
        </w:tc>
      </w:tr>
      <w:tr w:rsidR="0086176E" w:rsidRPr="00A426BF" w:rsidTr="00F76272">
        <w:tc>
          <w:tcPr>
            <w:tcW w:w="2093" w:type="dxa"/>
          </w:tcPr>
          <w:p w:rsidR="0086176E" w:rsidRPr="00A426BF" w:rsidRDefault="0086176E" w:rsidP="003901CD">
            <w:pPr>
              <w:tabs>
                <w:tab w:val="right" w:leader="hyphen" w:pos="8817"/>
              </w:tabs>
              <w:autoSpaceDE w:val="0"/>
              <w:autoSpaceDN w:val="0"/>
              <w:adjustRightInd w:val="0"/>
              <w:rPr>
                <w:rFonts w:ascii="Arial" w:hAnsi="Arial" w:cs="Arial"/>
                <w:bCs/>
                <w:color w:val="000000"/>
                <w:lang w:eastAsia="es-MX"/>
              </w:rPr>
            </w:pPr>
            <w:r w:rsidRPr="00A426BF">
              <w:rPr>
                <w:rFonts w:ascii="Arial" w:hAnsi="Arial" w:cs="Arial"/>
                <w:bCs/>
                <w:color w:val="000000"/>
                <w:lang w:eastAsia="es-MX"/>
              </w:rPr>
              <w:t>$ 1´000,001.00</w:t>
            </w:r>
          </w:p>
        </w:tc>
        <w:tc>
          <w:tcPr>
            <w:tcW w:w="2693" w:type="dxa"/>
          </w:tcPr>
          <w:p w:rsidR="0086176E" w:rsidRPr="00A426BF" w:rsidRDefault="0086176E" w:rsidP="003901CD">
            <w:pPr>
              <w:tabs>
                <w:tab w:val="right" w:leader="hyphen" w:pos="8817"/>
              </w:tabs>
              <w:autoSpaceDE w:val="0"/>
              <w:autoSpaceDN w:val="0"/>
              <w:adjustRightInd w:val="0"/>
              <w:rPr>
                <w:rFonts w:ascii="Arial" w:hAnsi="Arial" w:cs="Arial"/>
                <w:bCs/>
                <w:color w:val="000000"/>
                <w:lang w:eastAsia="es-MX"/>
              </w:rPr>
            </w:pPr>
            <w:r w:rsidRPr="00A426BF">
              <w:rPr>
                <w:rFonts w:ascii="Arial" w:hAnsi="Arial" w:cs="Arial"/>
                <w:bCs/>
                <w:color w:val="000000"/>
                <w:lang w:eastAsia="es-MX"/>
              </w:rPr>
              <w:t>$ 2´500,000.00</w:t>
            </w:r>
          </w:p>
        </w:tc>
        <w:tc>
          <w:tcPr>
            <w:tcW w:w="4192" w:type="dxa"/>
          </w:tcPr>
          <w:p w:rsidR="0086176E" w:rsidRPr="00A426BF" w:rsidRDefault="0086176E" w:rsidP="003901CD">
            <w:pPr>
              <w:tabs>
                <w:tab w:val="right" w:leader="hyphen" w:pos="8817"/>
              </w:tabs>
              <w:autoSpaceDE w:val="0"/>
              <w:autoSpaceDN w:val="0"/>
              <w:adjustRightInd w:val="0"/>
              <w:jc w:val="both"/>
              <w:rPr>
                <w:rFonts w:ascii="Arial" w:hAnsi="Arial" w:cs="Arial"/>
                <w:bCs/>
                <w:color w:val="000000"/>
                <w:lang w:eastAsia="es-MX"/>
              </w:rPr>
            </w:pPr>
            <w:r w:rsidRPr="00A426BF">
              <w:rPr>
                <w:rFonts w:ascii="Arial" w:hAnsi="Arial" w:cs="Arial"/>
                <w:bCs/>
                <w:color w:val="000000"/>
                <w:lang w:eastAsia="es-MX"/>
              </w:rPr>
              <w:t>Concurso por invitación restringida de por lo menos tres proveedores, para presentar sus propuestas mediante cotización por escrito y en sobre cerrado, mismo que será abierto en presencia de un representante del Titular de la Unidad de Transparencia y Rendición de Cuentas.</w:t>
            </w:r>
          </w:p>
        </w:tc>
      </w:tr>
      <w:tr w:rsidR="0086176E" w:rsidRPr="00A426BF" w:rsidTr="00F76272">
        <w:tc>
          <w:tcPr>
            <w:tcW w:w="2093" w:type="dxa"/>
          </w:tcPr>
          <w:p w:rsidR="0086176E" w:rsidRPr="00A426BF" w:rsidRDefault="0086176E" w:rsidP="003901CD">
            <w:pPr>
              <w:tabs>
                <w:tab w:val="right" w:leader="hyphen" w:pos="8817"/>
              </w:tabs>
              <w:autoSpaceDE w:val="0"/>
              <w:autoSpaceDN w:val="0"/>
              <w:adjustRightInd w:val="0"/>
              <w:rPr>
                <w:rFonts w:ascii="Arial" w:hAnsi="Arial" w:cs="Arial"/>
                <w:bCs/>
                <w:color w:val="000000"/>
                <w:lang w:eastAsia="es-MX"/>
              </w:rPr>
            </w:pPr>
            <w:r w:rsidRPr="00A426BF">
              <w:rPr>
                <w:rFonts w:ascii="Arial" w:hAnsi="Arial" w:cs="Arial"/>
                <w:bCs/>
                <w:color w:val="000000"/>
                <w:lang w:eastAsia="es-MX"/>
              </w:rPr>
              <w:t>$ 2´500,001.00</w:t>
            </w:r>
          </w:p>
        </w:tc>
        <w:tc>
          <w:tcPr>
            <w:tcW w:w="2693" w:type="dxa"/>
          </w:tcPr>
          <w:p w:rsidR="0086176E" w:rsidRPr="00A426BF" w:rsidRDefault="0086176E" w:rsidP="003901CD">
            <w:pPr>
              <w:tabs>
                <w:tab w:val="right" w:leader="hyphen" w:pos="8817"/>
              </w:tabs>
              <w:autoSpaceDE w:val="0"/>
              <w:autoSpaceDN w:val="0"/>
              <w:adjustRightInd w:val="0"/>
              <w:rPr>
                <w:rFonts w:ascii="Arial" w:hAnsi="Arial" w:cs="Arial"/>
                <w:bCs/>
                <w:color w:val="000000"/>
                <w:lang w:eastAsia="es-MX"/>
              </w:rPr>
            </w:pPr>
            <w:r w:rsidRPr="00A426BF">
              <w:rPr>
                <w:rFonts w:ascii="Arial" w:hAnsi="Arial" w:cs="Arial"/>
                <w:bCs/>
                <w:color w:val="000000"/>
                <w:lang w:eastAsia="es-MX"/>
              </w:rPr>
              <w:t>En adelante</w:t>
            </w:r>
          </w:p>
        </w:tc>
        <w:tc>
          <w:tcPr>
            <w:tcW w:w="4192" w:type="dxa"/>
          </w:tcPr>
          <w:p w:rsidR="0086176E" w:rsidRPr="00A426BF" w:rsidRDefault="0086176E" w:rsidP="003901CD">
            <w:pPr>
              <w:tabs>
                <w:tab w:val="right" w:leader="hyphen" w:pos="8817"/>
              </w:tabs>
              <w:autoSpaceDE w:val="0"/>
              <w:autoSpaceDN w:val="0"/>
              <w:adjustRightInd w:val="0"/>
              <w:jc w:val="both"/>
              <w:rPr>
                <w:rFonts w:ascii="Arial" w:hAnsi="Arial" w:cs="Arial"/>
                <w:bCs/>
                <w:color w:val="000000"/>
                <w:lang w:eastAsia="es-MX"/>
              </w:rPr>
            </w:pPr>
            <w:r w:rsidRPr="00A426BF">
              <w:rPr>
                <w:rFonts w:ascii="Arial" w:hAnsi="Arial" w:cs="Arial"/>
                <w:bCs/>
                <w:color w:val="000000"/>
                <w:lang w:eastAsia="es-MX"/>
              </w:rPr>
              <w:t>Adjudicación mediante licitación pública a través de convocatoria pública.</w:t>
            </w:r>
          </w:p>
        </w:tc>
      </w:tr>
    </w:tbl>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Cs/>
          <w:color w:val="000000"/>
          <w:sz w:val="28"/>
          <w:szCs w:val="28"/>
          <w:lang w:eastAsia="es-MX"/>
        </w:rPr>
      </w:pP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Cs/>
          <w:color w:val="000000"/>
          <w:sz w:val="28"/>
          <w:szCs w:val="28"/>
          <w:lang w:eastAsia="es-MX"/>
        </w:rPr>
      </w:pPr>
      <w:r w:rsidRPr="00A426BF">
        <w:rPr>
          <w:rFonts w:ascii="Arial" w:hAnsi="Arial" w:cs="Arial"/>
          <w:bCs/>
          <w:color w:val="000000"/>
          <w:sz w:val="28"/>
          <w:szCs w:val="28"/>
          <w:lang w:eastAsia="es-MX"/>
        </w:rPr>
        <w:t>Una copia de la parte conducente del acta levantada en dicha sesión, se agregará como Anexo “A”, para que forme parte del presente Acuerdo.</w:t>
      </w:r>
      <w:r w:rsidR="003901CD" w:rsidRPr="00A426BF">
        <w:rPr>
          <w:rFonts w:ascii="Arial" w:hAnsi="Arial" w:cs="Arial"/>
          <w:bCs/>
          <w:color w:val="000000"/>
          <w:sz w:val="28"/>
          <w:szCs w:val="28"/>
          <w:lang w:eastAsia="es-MX"/>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Cs/>
          <w:color w:val="000000"/>
          <w:sz w:val="28"/>
          <w:szCs w:val="28"/>
          <w:lang w:eastAsia="es-MX"/>
        </w:rPr>
      </w:pPr>
    </w:p>
    <w:p w:rsidR="00271731" w:rsidRPr="00A426BF" w:rsidRDefault="0086176E" w:rsidP="003901CD">
      <w:pPr>
        <w:tabs>
          <w:tab w:val="right" w:leader="hyphen" w:pos="8817"/>
        </w:tabs>
        <w:autoSpaceDE w:val="0"/>
        <w:autoSpaceDN w:val="0"/>
        <w:adjustRightInd w:val="0"/>
        <w:spacing w:after="0" w:line="240" w:lineRule="auto"/>
        <w:jc w:val="both"/>
        <w:rPr>
          <w:rFonts w:ascii="Arial" w:hAnsi="Arial" w:cs="Arial"/>
          <w:bCs/>
          <w:color w:val="000000"/>
          <w:sz w:val="28"/>
          <w:szCs w:val="28"/>
          <w:lang w:eastAsia="es-MX"/>
        </w:rPr>
      </w:pPr>
      <w:r w:rsidRPr="00A426BF">
        <w:rPr>
          <w:rFonts w:ascii="Arial" w:hAnsi="Arial" w:cs="Arial"/>
          <w:b/>
          <w:bCs/>
          <w:color w:val="000000"/>
          <w:sz w:val="28"/>
          <w:szCs w:val="28"/>
          <w:lang w:eastAsia="es-MX"/>
        </w:rPr>
        <w:t>V.</w:t>
      </w:r>
      <w:r w:rsidRPr="00A426BF">
        <w:rPr>
          <w:rFonts w:ascii="Arial" w:hAnsi="Arial" w:cs="Arial"/>
          <w:bCs/>
          <w:color w:val="000000"/>
          <w:sz w:val="28"/>
          <w:szCs w:val="28"/>
          <w:lang w:eastAsia="es-MX"/>
        </w:rPr>
        <w:t xml:space="preserve">- </w:t>
      </w:r>
      <w:r w:rsidR="006C3CD0" w:rsidRPr="00A426BF">
        <w:rPr>
          <w:rFonts w:ascii="Arial" w:hAnsi="Arial" w:cs="Arial"/>
          <w:bCs/>
          <w:color w:val="000000"/>
          <w:sz w:val="28"/>
          <w:szCs w:val="28"/>
          <w:lang w:eastAsia="es-MX"/>
        </w:rPr>
        <w:t xml:space="preserve">Que durante la </w:t>
      </w:r>
      <w:r w:rsidR="00271731" w:rsidRPr="00A426BF">
        <w:rPr>
          <w:rFonts w:ascii="Arial" w:hAnsi="Arial" w:cs="Arial"/>
          <w:bCs/>
          <w:color w:val="000000"/>
          <w:sz w:val="28"/>
          <w:szCs w:val="28"/>
          <w:lang w:eastAsia="es-MX"/>
        </w:rPr>
        <w:t xml:space="preserve">vigésimo primera </w:t>
      </w:r>
      <w:r w:rsidR="006C3CD0" w:rsidRPr="00A426BF">
        <w:rPr>
          <w:rFonts w:ascii="Arial" w:hAnsi="Arial" w:cs="Arial"/>
          <w:bCs/>
          <w:color w:val="000000"/>
          <w:sz w:val="28"/>
          <w:szCs w:val="28"/>
          <w:lang w:eastAsia="es-MX"/>
        </w:rPr>
        <w:t xml:space="preserve">sesión </w:t>
      </w:r>
      <w:r w:rsidR="00271731" w:rsidRPr="00A426BF">
        <w:rPr>
          <w:rFonts w:ascii="Arial" w:hAnsi="Arial" w:cs="Arial"/>
          <w:bCs/>
          <w:color w:val="000000"/>
          <w:sz w:val="28"/>
          <w:szCs w:val="28"/>
          <w:lang w:eastAsia="es-MX"/>
        </w:rPr>
        <w:t>ordinaria de este órgano electoral, celebrada el viernes veintidós de noviembre de dos mil trece, los consejeros ciudadanos Rodrigo Borbón Contreras, Enrique Ibarra Calderón, Karla Gabriela Peraza Zazueta y Andrés López Muñoz, presentaron a la consideración del Pleno un proyecto de Acuerdo por el que se reforman los artículos 63 y 83, y</w:t>
      </w:r>
      <w:r w:rsidR="00B356C2" w:rsidRPr="00A426BF">
        <w:rPr>
          <w:rFonts w:ascii="Arial" w:hAnsi="Arial" w:cs="Arial"/>
          <w:bCs/>
          <w:color w:val="000000"/>
          <w:sz w:val="28"/>
          <w:szCs w:val="28"/>
          <w:lang w:eastAsia="es-MX"/>
        </w:rPr>
        <w:t xml:space="preserve"> </w:t>
      </w:r>
      <w:r w:rsidR="00271731" w:rsidRPr="00A426BF">
        <w:rPr>
          <w:rFonts w:ascii="Arial" w:hAnsi="Arial" w:cs="Arial"/>
          <w:bCs/>
          <w:color w:val="000000"/>
          <w:sz w:val="28"/>
          <w:szCs w:val="28"/>
          <w:lang w:eastAsia="es-MX"/>
        </w:rPr>
        <w:t>se adiciona</w:t>
      </w:r>
      <w:r w:rsidR="00B356C2" w:rsidRPr="00A426BF">
        <w:rPr>
          <w:rFonts w:ascii="Arial" w:hAnsi="Arial" w:cs="Arial"/>
          <w:bCs/>
          <w:color w:val="000000"/>
          <w:sz w:val="28"/>
          <w:szCs w:val="28"/>
          <w:lang w:eastAsia="es-MX"/>
        </w:rPr>
        <w:t xml:space="preserve"> </w:t>
      </w:r>
      <w:r w:rsidR="00271731" w:rsidRPr="00A426BF">
        <w:rPr>
          <w:rFonts w:ascii="Arial" w:hAnsi="Arial" w:cs="Arial"/>
          <w:bCs/>
          <w:color w:val="000000"/>
          <w:sz w:val="28"/>
          <w:szCs w:val="28"/>
          <w:lang w:eastAsia="es-MX"/>
        </w:rPr>
        <w:t xml:space="preserve">un Título Noveno con los respectivos artículos 126, 127, 128, 129, 130, 131, </w:t>
      </w:r>
      <w:r w:rsidR="00271731" w:rsidRPr="00A426BF">
        <w:rPr>
          <w:rFonts w:ascii="Arial" w:hAnsi="Arial" w:cs="Arial"/>
          <w:bCs/>
          <w:color w:val="000000"/>
          <w:sz w:val="28"/>
          <w:szCs w:val="28"/>
          <w:lang w:eastAsia="es-MX"/>
        </w:rPr>
        <w:lastRenderedPageBreak/>
        <w:t>132, 133, 134, 135, 136, 137 y 138, todos del Reglamento Interior del Consejo Estatal Electoral, mismo que fue turnado para su revisión por los integrantes del órgano.</w:t>
      </w:r>
      <w:r w:rsidR="003901CD" w:rsidRPr="00A426BF">
        <w:rPr>
          <w:rFonts w:ascii="Arial" w:hAnsi="Arial" w:cs="Arial"/>
          <w:bCs/>
          <w:color w:val="000000"/>
          <w:sz w:val="28"/>
          <w:szCs w:val="28"/>
          <w:lang w:eastAsia="es-MX"/>
        </w:rPr>
        <w:tab/>
      </w:r>
    </w:p>
    <w:p w:rsidR="00271731" w:rsidRPr="00A426BF" w:rsidRDefault="00271731" w:rsidP="003901CD">
      <w:pPr>
        <w:tabs>
          <w:tab w:val="right" w:leader="hyphen" w:pos="8817"/>
        </w:tabs>
        <w:autoSpaceDE w:val="0"/>
        <w:autoSpaceDN w:val="0"/>
        <w:adjustRightInd w:val="0"/>
        <w:spacing w:after="0" w:line="240" w:lineRule="auto"/>
        <w:jc w:val="both"/>
        <w:rPr>
          <w:rFonts w:ascii="Arial" w:hAnsi="Arial" w:cs="Arial"/>
          <w:bCs/>
          <w:color w:val="000000"/>
          <w:sz w:val="28"/>
          <w:szCs w:val="28"/>
          <w:lang w:eastAsia="es-MX"/>
        </w:rPr>
      </w:pPr>
    </w:p>
    <w:p w:rsidR="00271731" w:rsidRPr="00A426BF" w:rsidRDefault="00271731" w:rsidP="003901CD">
      <w:pPr>
        <w:tabs>
          <w:tab w:val="right" w:leader="hyphen" w:pos="8817"/>
        </w:tabs>
        <w:autoSpaceDE w:val="0"/>
        <w:autoSpaceDN w:val="0"/>
        <w:adjustRightInd w:val="0"/>
        <w:spacing w:after="0" w:line="240" w:lineRule="auto"/>
        <w:jc w:val="both"/>
        <w:rPr>
          <w:rFonts w:ascii="Arial" w:hAnsi="Arial" w:cs="Arial"/>
          <w:bCs/>
          <w:color w:val="000000"/>
          <w:sz w:val="28"/>
          <w:szCs w:val="28"/>
          <w:lang w:eastAsia="es-MX"/>
        </w:rPr>
      </w:pPr>
      <w:r w:rsidRPr="00A426BF">
        <w:rPr>
          <w:rFonts w:ascii="Arial" w:hAnsi="Arial" w:cs="Arial"/>
          <w:b/>
          <w:bCs/>
          <w:color w:val="000000"/>
          <w:sz w:val="28"/>
          <w:szCs w:val="28"/>
          <w:lang w:eastAsia="es-MX"/>
        </w:rPr>
        <w:t>VI.</w:t>
      </w:r>
      <w:r w:rsidRPr="00A426BF">
        <w:rPr>
          <w:rFonts w:ascii="Arial" w:hAnsi="Arial" w:cs="Arial"/>
          <w:bCs/>
          <w:color w:val="000000"/>
          <w:sz w:val="28"/>
          <w:szCs w:val="28"/>
          <w:lang w:eastAsia="es-MX"/>
        </w:rPr>
        <w:t xml:space="preserve"> Que en reunión de trabajo celebrada el viernes 29 de noviembre del año en curso, consejeros ciudadanos, representantes de partidos y coaliciones y el Presidente del Consejo Estatal Electoral, analizaron el documento propuesto y propusieron modificaciones y supresiones diversas que se consignan en este documento, respecto de algunas de las cuales los participantes en la reunión se reservaron el derecho de discutirlas en lo particular durante la sesión plenaria que ahora se desarrolla. </w:t>
      </w:r>
      <w:r w:rsidR="003901CD" w:rsidRPr="00A426BF">
        <w:rPr>
          <w:rFonts w:ascii="Arial" w:hAnsi="Arial" w:cs="Arial"/>
          <w:bCs/>
          <w:color w:val="000000"/>
          <w:sz w:val="28"/>
          <w:szCs w:val="28"/>
          <w:lang w:eastAsia="es-MX"/>
        </w:rPr>
        <w:tab/>
      </w:r>
    </w:p>
    <w:p w:rsidR="00271731" w:rsidRPr="00A426BF" w:rsidRDefault="00271731" w:rsidP="003901CD">
      <w:pPr>
        <w:tabs>
          <w:tab w:val="right" w:leader="hyphen" w:pos="8817"/>
        </w:tabs>
        <w:autoSpaceDE w:val="0"/>
        <w:autoSpaceDN w:val="0"/>
        <w:adjustRightInd w:val="0"/>
        <w:spacing w:after="0" w:line="240" w:lineRule="auto"/>
        <w:jc w:val="both"/>
        <w:rPr>
          <w:rFonts w:ascii="Arial" w:hAnsi="Arial" w:cs="Arial"/>
          <w:bCs/>
          <w:color w:val="000000"/>
          <w:sz w:val="28"/>
          <w:szCs w:val="28"/>
          <w:lang w:eastAsia="es-MX"/>
        </w:rPr>
      </w:pPr>
    </w:p>
    <w:p w:rsidR="0086176E" w:rsidRPr="00A426BF" w:rsidRDefault="00271731" w:rsidP="003901CD">
      <w:pPr>
        <w:tabs>
          <w:tab w:val="right" w:leader="hyphen" w:pos="8817"/>
        </w:tabs>
        <w:autoSpaceDE w:val="0"/>
        <w:autoSpaceDN w:val="0"/>
        <w:adjustRightInd w:val="0"/>
        <w:spacing w:after="0" w:line="240" w:lineRule="auto"/>
        <w:jc w:val="both"/>
        <w:rPr>
          <w:rFonts w:ascii="Arial" w:hAnsi="Arial" w:cs="Arial"/>
          <w:color w:val="000000"/>
          <w:sz w:val="28"/>
          <w:szCs w:val="28"/>
          <w:lang w:eastAsia="es-MX"/>
        </w:rPr>
      </w:pPr>
      <w:r w:rsidRPr="00A426BF">
        <w:rPr>
          <w:rFonts w:ascii="Arial" w:hAnsi="Arial" w:cs="Arial"/>
          <w:b/>
          <w:bCs/>
          <w:color w:val="000000"/>
          <w:sz w:val="28"/>
          <w:szCs w:val="28"/>
          <w:lang w:eastAsia="es-MX"/>
        </w:rPr>
        <w:t>VII.</w:t>
      </w:r>
      <w:r w:rsidR="00B356C2" w:rsidRPr="00A426BF">
        <w:rPr>
          <w:rFonts w:ascii="Arial" w:hAnsi="Arial" w:cs="Arial"/>
          <w:b/>
          <w:bCs/>
          <w:color w:val="000000"/>
          <w:sz w:val="28"/>
          <w:szCs w:val="28"/>
          <w:lang w:eastAsia="es-MX"/>
        </w:rPr>
        <w:t xml:space="preserve"> </w:t>
      </w:r>
      <w:r w:rsidR="0086176E" w:rsidRPr="00A426BF">
        <w:rPr>
          <w:rFonts w:ascii="Arial" w:hAnsi="Arial" w:cs="Arial"/>
          <w:bCs/>
          <w:color w:val="000000"/>
          <w:sz w:val="28"/>
          <w:szCs w:val="28"/>
          <w:lang w:eastAsia="es-MX"/>
        </w:rPr>
        <w:t xml:space="preserve">Que en el marco de los programas de mejora continua, es necesario crear la normatividad interna que el órgano electoral requiere para dar cumplimiento a todas las obligaciones legales y de transparencia que le corresponden, entre las cuales está la creación de los entes previstos en la invocada Ley de Adquisiciones, como es el Comité </w:t>
      </w:r>
      <w:r w:rsidR="0086176E" w:rsidRPr="00A426BF">
        <w:rPr>
          <w:rFonts w:ascii="Arial" w:hAnsi="Arial" w:cs="Arial"/>
          <w:sz w:val="28"/>
          <w:szCs w:val="28"/>
        </w:rPr>
        <w:t>de Adquisiciones, Arrendamientos y Servicios que tendrá a su cargo el desarrollo de los procedimientos de adquisición de bienes muebles, la contratación de arrendamientos y servicios, así como la vigilancia de la disposición final de bienes en desuso.</w:t>
      </w:r>
      <w:r w:rsidR="003901CD" w:rsidRPr="00A426BF">
        <w:rPr>
          <w:rFonts w:ascii="Arial" w:hAnsi="Arial" w:cs="Arial"/>
          <w:sz w:val="28"/>
          <w:szCs w:val="28"/>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
          <w:bCs/>
          <w:color w:val="000000"/>
          <w:sz w:val="28"/>
          <w:szCs w:val="28"/>
          <w:lang w:eastAsia="es-MX"/>
        </w:rPr>
      </w:pP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sz w:val="28"/>
          <w:szCs w:val="28"/>
        </w:rPr>
      </w:pPr>
      <w:r w:rsidRPr="00A426BF">
        <w:rPr>
          <w:rFonts w:ascii="Arial" w:hAnsi="Arial" w:cs="Arial"/>
          <w:b/>
          <w:color w:val="000000"/>
          <w:sz w:val="28"/>
          <w:szCs w:val="28"/>
        </w:rPr>
        <w:t>VI</w:t>
      </w:r>
      <w:r w:rsidR="006D3251" w:rsidRPr="00A426BF">
        <w:rPr>
          <w:rFonts w:ascii="Arial" w:hAnsi="Arial" w:cs="Arial"/>
          <w:b/>
          <w:color w:val="000000"/>
          <w:sz w:val="28"/>
          <w:szCs w:val="28"/>
        </w:rPr>
        <w:t>II</w:t>
      </w:r>
      <w:r w:rsidRPr="00A426BF">
        <w:rPr>
          <w:rFonts w:ascii="Arial" w:hAnsi="Arial" w:cs="Arial"/>
          <w:b/>
          <w:color w:val="000000"/>
          <w:sz w:val="28"/>
          <w:szCs w:val="28"/>
        </w:rPr>
        <w:t>.-</w:t>
      </w:r>
      <w:r w:rsidRPr="00A426BF">
        <w:rPr>
          <w:rFonts w:ascii="Arial" w:hAnsi="Arial" w:cs="Arial"/>
          <w:color w:val="000000"/>
          <w:sz w:val="28"/>
          <w:szCs w:val="28"/>
        </w:rPr>
        <w:t>Por las anteriores consideraciones se propone</w:t>
      </w:r>
      <w:r w:rsidR="00B356C2" w:rsidRPr="00A426BF">
        <w:rPr>
          <w:rFonts w:ascii="Arial" w:hAnsi="Arial" w:cs="Arial"/>
          <w:color w:val="000000"/>
          <w:sz w:val="28"/>
          <w:szCs w:val="28"/>
        </w:rPr>
        <w:t xml:space="preserve"> </w:t>
      </w:r>
      <w:r w:rsidRPr="00A426BF">
        <w:rPr>
          <w:rFonts w:ascii="Arial" w:hAnsi="Arial" w:cs="Arial"/>
          <w:sz w:val="28"/>
          <w:szCs w:val="28"/>
        </w:rPr>
        <w:t>reformar los artículos 63 y 83, y adicionar</w:t>
      </w:r>
      <w:r w:rsidR="00B356C2" w:rsidRPr="00A426BF">
        <w:rPr>
          <w:rFonts w:ascii="Arial" w:hAnsi="Arial" w:cs="Arial"/>
          <w:sz w:val="28"/>
          <w:szCs w:val="28"/>
        </w:rPr>
        <w:t xml:space="preserve"> </w:t>
      </w:r>
      <w:r w:rsidR="006D3251" w:rsidRPr="00A426BF">
        <w:rPr>
          <w:rFonts w:ascii="Arial" w:hAnsi="Arial" w:cs="Arial"/>
          <w:sz w:val="28"/>
          <w:szCs w:val="28"/>
        </w:rPr>
        <w:t xml:space="preserve">un </w:t>
      </w:r>
      <w:r w:rsidR="006D3251" w:rsidRPr="00A426BF">
        <w:rPr>
          <w:rFonts w:ascii="Arial" w:hAnsi="Arial" w:cs="Arial"/>
          <w:color w:val="000000"/>
          <w:sz w:val="28"/>
          <w:szCs w:val="28"/>
        </w:rPr>
        <w:t xml:space="preserve">Título Noveno denominado “Del Comité de Adquisiciones, Arrendamientos y Servicios”, integrado con los artículos 126, 127, 128, 129, 130, 131, 132, 133, 134, 135, 136 y 137 al Reglamento Interior del Consejo Estatal Electoral, </w:t>
      </w:r>
      <w:r w:rsidRPr="00A426BF">
        <w:rPr>
          <w:rFonts w:ascii="Arial" w:hAnsi="Arial" w:cs="Arial"/>
          <w:sz w:val="28"/>
          <w:szCs w:val="28"/>
        </w:rPr>
        <w:t xml:space="preserve">para crear el </w:t>
      </w:r>
      <w:r w:rsidRPr="00A426BF">
        <w:rPr>
          <w:rFonts w:ascii="Arial" w:hAnsi="Arial" w:cs="Arial"/>
          <w:sz w:val="28"/>
          <w:szCs w:val="28"/>
          <w:lang w:eastAsia="es-MX"/>
        </w:rPr>
        <w:t>Comité de Adquisiciones, Arrendamientos y Servicios del Consejo Estatal Electoral.</w:t>
      </w:r>
      <w:r w:rsidR="003901CD" w:rsidRPr="00A426BF">
        <w:rPr>
          <w:rFonts w:ascii="Arial" w:hAnsi="Arial" w:cs="Arial"/>
          <w:sz w:val="28"/>
          <w:szCs w:val="28"/>
          <w:lang w:eastAsia="es-MX"/>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b/>
          <w:color w:val="000000"/>
          <w:sz w:val="28"/>
          <w:szCs w:val="28"/>
        </w:rPr>
      </w:pP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color w:val="000000"/>
          <w:sz w:val="28"/>
          <w:szCs w:val="28"/>
        </w:rPr>
      </w:pPr>
      <w:r w:rsidRPr="00A426BF">
        <w:rPr>
          <w:rFonts w:ascii="Arial" w:hAnsi="Arial" w:cs="Arial"/>
          <w:color w:val="000000"/>
          <w:sz w:val="28"/>
          <w:szCs w:val="28"/>
        </w:rPr>
        <w:t xml:space="preserve">Por todo lo anteriormente expuesto y fundado, se pone a consideración del Pleno la aprobación del siguiente: </w:t>
      </w:r>
      <w:r w:rsidR="003901CD" w:rsidRPr="00A426BF">
        <w:rPr>
          <w:rFonts w:ascii="Arial" w:hAnsi="Arial" w:cs="Arial"/>
          <w:color w:val="000000"/>
          <w:sz w:val="28"/>
          <w:szCs w:val="28"/>
        </w:rPr>
        <w:tab/>
      </w:r>
    </w:p>
    <w:p w:rsidR="0086176E" w:rsidRPr="00A426BF" w:rsidRDefault="0086176E" w:rsidP="003901CD">
      <w:pPr>
        <w:tabs>
          <w:tab w:val="right" w:leader="hyphen" w:pos="8817"/>
        </w:tabs>
        <w:autoSpaceDE w:val="0"/>
        <w:autoSpaceDN w:val="0"/>
        <w:adjustRightInd w:val="0"/>
        <w:spacing w:after="0" w:line="240" w:lineRule="auto"/>
        <w:jc w:val="both"/>
        <w:rPr>
          <w:rFonts w:ascii="Arial" w:hAnsi="Arial" w:cs="Arial"/>
          <w:color w:val="000000"/>
          <w:sz w:val="28"/>
          <w:szCs w:val="28"/>
        </w:rPr>
      </w:pPr>
    </w:p>
    <w:p w:rsidR="00F00738" w:rsidRPr="00A426BF" w:rsidRDefault="00F00738" w:rsidP="003901CD">
      <w:pPr>
        <w:tabs>
          <w:tab w:val="right" w:leader="hyphen" w:pos="8817"/>
        </w:tabs>
        <w:autoSpaceDE w:val="0"/>
        <w:autoSpaceDN w:val="0"/>
        <w:adjustRightInd w:val="0"/>
        <w:spacing w:after="0" w:line="240" w:lineRule="auto"/>
        <w:jc w:val="both"/>
        <w:rPr>
          <w:rFonts w:ascii="Arial" w:hAnsi="Arial" w:cs="Arial"/>
          <w:b/>
          <w:bCs/>
          <w:color w:val="000000"/>
          <w:sz w:val="28"/>
          <w:szCs w:val="28"/>
        </w:rPr>
      </w:pPr>
      <w:r w:rsidRPr="00A426BF">
        <w:rPr>
          <w:rFonts w:ascii="Arial" w:hAnsi="Arial" w:cs="Arial"/>
          <w:b/>
          <w:bCs/>
          <w:color w:val="000000"/>
          <w:sz w:val="28"/>
          <w:szCs w:val="28"/>
        </w:rPr>
        <w:t>--------------------------------------ACUERDO</w:t>
      </w:r>
      <w:r w:rsidR="003901CD" w:rsidRPr="00A426BF">
        <w:rPr>
          <w:rFonts w:ascii="Arial" w:hAnsi="Arial" w:cs="Arial"/>
          <w:b/>
          <w:bCs/>
          <w:color w:val="000000"/>
          <w:sz w:val="28"/>
          <w:szCs w:val="28"/>
        </w:rPr>
        <w:tab/>
      </w:r>
    </w:p>
    <w:p w:rsidR="00F00738" w:rsidRPr="00A426BF" w:rsidRDefault="00F00738" w:rsidP="003901CD">
      <w:pPr>
        <w:tabs>
          <w:tab w:val="right" w:leader="hyphen" w:pos="8817"/>
        </w:tabs>
        <w:autoSpaceDE w:val="0"/>
        <w:autoSpaceDN w:val="0"/>
        <w:adjustRightInd w:val="0"/>
        <w:spacing w:after="0" w:line="240" w:lineRule="auto"/>
        <w:jc w:val="both"/>
        <w:rPr>
          <w:rFonts w:ascii="Arial" w:hAnsi="Arial" w:cs="Arial"/>
          <w:b/>
          <w:bCs/>
          <w:color w:val="000000"/>
          <w:sz w:val="28"/>
          <w:szCs w:val="28"/>
        </w:rPr>
      </w:pPr>
    </w:p>
    <w:p w:rsidR="00F00738" w:rsidRPr="00A426BF" w:rsidRDefault="00F00738" w:rsidP="003901CD">
      <w:pPr>
        <w:tabs>
          <w:tab w:val="right" w:leader="hyphen" w:pos="8817"/>
        </w:tabs>
        <w:autoSpaceDE w:val="0"/>
        <w:autoSpaceDN w:val="0"/>
        <w:adjustRightInd w:val="0"/>
        <w:spacing w:after="0" w:line="240" w:lineRule="auto"/>
        <w:jc w:val="both"/>
        <w:rPr>
          <w:rFonts w:ascii="Arial" w:hAnsi="Arial" w:cs="Arial"/>
          <w:color w:val="000000"/>
          <w:sz w:val="28"/>
          <w:szCs w:val="28"/>
        </w:rPr>
      </w:pPr>
      <w:r w:rsidRPr="00A426BF">
        <w:rPr>
          <w:rFonts w:ascii="Arial" w:hAnsi="Arial" w:cs="Arial"/>
          <w:b/>
          <w:bCs/>
          <w:color w:val="000000"/>
          <w:sz w:val="28"/>
          <w:szCs w:val="28"/>
        </w:rPr>
        <w:t xml:space="preserve">PRIMERO.- </w:t>
      </w:r>
      <w:r w:rsidRPr="00A426BF">
        <w:rPr>
          <w:rFonts w:ascii="Arial" w:hAnsi="Arial" w:cs="Arial"/>
          <w:color w:val="000000"/>
          <w:sz w:val="28"/>
          <w:szCs w:val="28"/>
        </w:rPr>
        <w:t>Se reforman los artículos 63 y 83; y se adiciona un Título Noveno denominado “Del Comité de Adquisiciones, Arrendamientos y Servicios”, integrado con los artículos 126, 127, 128, 129, 130, 131, 132, 133, 134, 135, 136</w:t>
      </w:r>
      <w:r w:rsidR="00766278" w:rsidRPr="00A426BF">
        <w:rPr>
          <w:rFonts w:ascii="Arial" w:hAnsi="Arial" w:cs="Arial"/>
          <w:color w:val="000000"/>
          <w:sz w:val="28"/>
          <w:szCs w:val="28"/>
        </w:rPr>
        <w:t xml:space="preserve"> y</w:t>
      </w:r>
      <w:r w:rsidRPr="00A426BF">
        <w:rPr>
          <w:rFonts w:ascii="Arial" w:hAnsi="Arial" w:cs="Arial"/>
          <w:color w:val="000000"/>
          <w:sz w:val="28"/>
          <w:szCs w:val="28"/>
        </w:rPr>
        <w:t xml:space="preserve"> 137</w:t>
      </w:r>
      <w:r w:rsidR="00766278" w:rsidRPr="00A426BF">
        <w:rPr>
          <w:rFonts w:ascii="Arial" w:hAnsi="Arial" w:cs="Arial"/>
          <w:color w:val="000000"/>
          <w:sz w:val="28"/>
          <w:szCs w:val="28"/>
        </w:rPr>
        <w:t xml:space="preserve"> al</w:t>
      </w:r>
      <w:r w:rsidR="00B356C2" w:rsidRPr="00A426BF">
        <w:rPr>
          <w:rFonts w:ascii="Arial" w:hAnsi="Arial" w:cs="Arial"/>
          <w:color w:val="000000"/>
          <w:sz w:val="28"/>
          <w:szCs w:val="28"/>
        </w:rPr>
        <w:t xml:space="preserve"> </w:t>
      </w:r>
      <w:r w:rsidRPr="00A426BF">
        <w:rPr>
          <w:rFonts w:ascii="Arial" w:hAnsi="Arial" w:cs="Arial"/>
          <w:color w:val="000000"/>
          <w:sz w:val="28"/>
          <w:szCs w:val="28"/>
        </w:rPr>
        <w:t>Reglamento Interior del Consejo Estatal Electoral, para quedar como sigue:</w:t>
      </w:r>
      <w:r w:rsidR="003901CD" w:rsidRPr="00A426BF">
        <w:rPr>
          <w:rFonts w:ascii="Arial" w:hAnsi="Arial" w:cs="Arial"/>
          <w:color w:val="000000"/>
          <w:sz w:val="28"/>
          <w:szCs w:val="28"/>
        </w:rPr>
        <w:tab/>
      </w:r>
    </w:p>
    <w:p w:rsidR="00F00738" w:rsidRPr="00A426BF" w:rsidRDefault="00F00738" w:rsidP="003901CD">
      <w:pPr>
        <w:tabs>
          <w:tab w:val="right" w:leader="hyphen" w:pos="8817"/>
        </w:tabs>
        <w:autoSpaceDE w:val="0"/>
        <w:autoSpaceDN w:val="0"/>
        <w:adjustRightInd w:val="0"/>
        <w:spacing w:after="0" w:line="240" w:lineRule="auto"/>
        <w:jc w:val="both"/>
        <w:rPr>
          <w:rFonts w:ascii="Arial" w:hAnsi="Arial" w:cs="Arial"/>
          <w:color w:val="000000"/>
          <w:sz w:val="28"/>
          <w:szCs w:val="28"/>
        </w:rPr>
      </w:pPr>
    </w:p>
    <w:p w:rsidR="00CB1256" w:rsidRPr="00A426BF" w:rsidRDefault="00766278" w:rsidP="003901CD">
      <w:pPr>
        <w:tabs>
          <w:tab w:val="right" w:leader="hyphen" w:pos="8817"/>
        </w:tabs>
        <w:spacing w:line="240" w:lineRule="auto"/>
        <w:jc w:val="both"/>
        <w:rPr>
          <w:rFonts w:ascii="Arial" w:hAnsi="Arial" w:cs="Arial"/>
          <w:sz w:val="28"/>
          <w:szCs w:val="28"/>
        </w:rPr>
      </w:pPr>
      <w:r w:rsidRPr="00A426BF">
        <w:rPr>
          <w:rFonts w:ascii="Arial" w:hAnsi="Arial" w:cs="Arial"/>
          <w:b/>
          <w:sz w:val="28"/>
          <w:szCs w:val="28"/>
        </w:rPr>
        <w:lastRenderedPageBreak/>
        <w:t>“</w:t>
      </w:r>
      <w:r w:rsidR="00CB1256" w:rsidRPr="00A426BF">
        <w:rPr>
          <w:rFonts w:ascii="Arial" w:hAnsi="Arial" w:cs="Arial"/>
          <w:b/>
          <w:sz w:val="28"/>
          <w:szCs w:val="28"/>
        </w:rPr>
        <w:t>ARTÍCULO 63.-</w:t>
      </w:r>
      <w:r w:rsidR="00CB1256" w:rsidRPr="00A426BF">
        <w:rPr>
          <w:rFonts w:ascii="Arial" w:hAnsi="Arial" w:cs="Arial"/>
          <w:sz w:val="28"/>
          <w:szCs w:val="28"/>
        </w:rPr>
        <w:t xml:space="preserve"> El Coordinador de Administración, además de las de ley, tendrá las facultades</w:t>
      </w:r>
      <w:r w:rsidR="000107A7" w:rsidRPr="00A426BF">
        <w:rPr>
          <w:rFonts w:ascii="Arial" w:hAnsi="Arial" w:cs="Arial"/>
          <w:sz w:val="28"/>
          <w:szCs w:val="28"/>
        </w:rPr>
        <w:t xml:space="preserve"> y obligaciones</w:t>
      </w:r>
      <w:r w:rsidR="00CB1256" w:rsidRPr="00A426BF">
        <w:rPr>
          <w:rFonts w:ascii="Arial" w:hAnsi="Arial" w:cs="Arial"/>
          <w:sz w:val="28"/>
          <w:szCs w:val="28"/>
        </w:rPr>
        <w:t xml:space="preserve"> siguientes: </w:t>
      </w:r>
    </w:p>
    <w:p w:rsidR="00CB1256" w:rsidRPr="00A426BF" w:rsidRDefault="00B356C2"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t>a).-</w:t>
      </w:r>
      <w:r w:rsidR="00CB1256" w:rsidRPr="00A426BF">
        <w:rPr>
          <w:rFonts w:ascii="Arial" w:hAnsi="Arial" w:cs="Arial"/>
          <w:sz w:val="28"/>
          <w:szCs w:val="28"/>
        </w:rPr>
        <w:t>…</w:t>
      </w:r>
    </w:p>
    <w:p w:rsidR="00CB1256" w:rsidRPr="00A426BF" w:rsidRDefault="00CB1256"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t>b).-…</w:t>
      </w:r>
    </w:p>
    <w:p w:rsidR="00CB1256" w:rsidRPr="00A426BF" w:rsidRDefault="00CB1256" w:rsidP="003901CD">
      <w:pPr>
        <w:tabs>
          <w:tab w:val="right" w:leader="hyphen" w:pos="8817"/>
        </w:tabs>
        <w:spacing w:line="240" w:lineRule="auto"/>
        <w:jc w:val="both"/>
        <w:rPr>
          <w:rFonts w:ascii="Arial" w:hAnsi="Arial" w:cs="Arial"/>
          <w:sz w:val="28"/>
          <w:szCs w:val="28"/>
        </w:rPr>
      </w:pPr>
      <w:proofErr w:type="gramStart"/>
      <w:r w:rsidRPr="00A426BF">
        <w:rPr>
          <w:rFonts w:ascii="Arial" w:hAnsi="Arial" w:cs="Arial"/>
          <w:sz w:val="28"/>
          <w:szCs w:val="28"/>
        </w:rPr>
        <w:t>c).-</w:t>
      </w:r>
      <w:proofErr w:type="gramEnd"/>
      <w:r w:rsidRPr="00A426BF">
        <w:rPr>
          <w:rFonts w:ascii="Arial" w:hAnsi="Arial" w:cs="Arial"/>
          <w:sz w:val="28"/>
          <w:szCs w:val="28"/>
        </w:rPr>
        <w:t>…</w:t>
      </w:r>
    </w:p>
    <w:p w:rsidR="00CB1256" w:rsidRPr="00A426BF" w:rsidRDefault="00CB1256"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t>d).-…</w:t>
      </w:r>
    </w:p>
    <w:p w:rsidR="00CB1256" w:rsidRPr="00A426BF" w:rsidRDefault="00F00738"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t xml:space="preserve">e).- </w:t>
      </w:r>
      <w:r w:rsidR="000107A7" w:rsidRPr="00A426BF">
        <w:rPr>
          <w:rFonts w:ascii="Arial" w:hAnsi="Arial" w:cs="Arial"/>
          <w:sz w:val="28"/>
          <w:szCs w:val="28"/>
        </w:rPr>
        <w:t>Asistir puntualmente a las reuniones de la Comisión de Presupuesto y Administración y del Comité de Adquisiciones</w:t>
      </w:r>
      <w:r w:rsidR="001C384A" w:rsidRPr="00A426BF">
        <w:rPr>
          <w:rFonts w:ascii="Arial" w:hAnsi="Arial" w:cs="Arial"/>
          <w:sz w:val="28"/>
          <w:szCs w:val="28"/>
        </w:rPr>
        <w:t>, Arrendamientos y Servicios.</w:t>
      </w:r>
    </w:p>
    <w:p w:rsidR="00CB1256" w:rsidRPr="00A426BF" w:rsidRDefault="00CB1256"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t>f).-</w:t>
      </w:r>
      <w:r w:rsidR="0026622A" w:rsidRPr="00A426BF">
        <w:rPr>
          <w:rFonts w:ascii="Arial" w:hAnsi="Arial" w:cs="Arial"/>
          <w:sz w:val="28"/>
          <w:szCs w:val="28"/>
        </w:rPr>
        <w:t>P</w:t>
      </w:r>
      <w:r w:rsidRPr="00A426BF">
        <w:rPr>
          <w:rFonts w:ascii="Arial" w:hAnsi="Arial" w:cs="Arial"/>
          <w:sz w:val="28"/>
          <w:szCs w:val="28"/>
        </w:rPr>
        <w:t>roporcionar a la Comisión de Presupuesto y Administración, toda la información financiera y presupuestaria que ésta le solicite, en un p</w:t>
      </w:r>
      <w:r w:rsidR="000107A7" w:rsidRPr="00A426BF">
        <w:rPr>
          <w:rFonts w:ascii="Arial" w:hAnsi="Arial" w:cs="Arial"/>
          <w:sz w:val="28"/>
          <w:szCs w:val="28"/>
        </w:rPr>
        <w:t>lazo no mayor a 5 días hábiles</w:t>
      </w:r>
      <w:r w:rsidRPr="00A426BF">
        <w:rPr>
          <w:rFonts w:ascii="Arial" w:hAnsi="Arial" w:cs="Arial"/>
          <w:sz w:val="28"/>
          <w:szCs w:val="28"/>
        </w:rPr>
        <w:t>.</w:t>
      </w:r>
    </w:p>
    <w:p w:rsidR="00CB1256" w:rsidRPr="00A426BF" w:rsidRDefault="00CB1256" w:rsidP="003901CD">
      <w:pPr>
        <w:tabs>
          <w:tab w:val="right" w:leader="hyphen" w:pos="8817"/>
        </w:tabs>
        <w:spacing w:line="240" w:lineRule="auto"/>
        <w:rPr>
          <w:rFonts w:ascii="Arial" w:hAnsi="Arial" w:cs="Arial"/>
          <w:sz w:val="28"/>
          <w:szCs w:val="28"/>
        </w:rPr>
      </w:pPr>
      <w:r w:rsidRPr="00A426BF">
        <w:rPr>
          <w:rFonts w:ascii="Arial" w:hAnsi="Arial" w:cs="Arial"/>
          <w:sz w:val="28"/>
          <w:szCs w:val="28"/>
        </w:rPr>
        <w:t>g)</w:t>
      </w:r>
      <w:r w:rsidR="00F00738" w:rsidRPr="00A426BF">
        <w:rPr>
          <w:rFonts w:ascii="Arial" w:hAnsi="Arial" w:cs="Arial"/>
          <w:sz w:val="28"/>
          <w:szCs w:val="28"/>
        </w:rPr>
        <w:t>.-</w:t>
      </w:r>
      <w:r w:rsidRPr="00A426BF">
        <w:rPr>
          <w:rFonts w:ascii="Arial" w:hAnsi="Arial" w:cs="Arial"/>
          <w:sz w:val="28"/>
          <w:szCs w:val="28"/>
        </w:rPr>
        <w:t xml:space="preserve"> Las demás que le confiera</w:t>
      </w:r>
      <w:r w:rsidR="00766278" w:rsidRPr="00A426BF">
        <w:rPr>
          <w:rFonts w:ascii="Arial" w:hAnsi="Arial" w:cs="Arial"/>
          <w:sz w:val="28"/>
          <w:szCs w:val="28"/>
        </w:rPr>
        <w:t>n</w:t>
      </w:r>
      <w:r w:rsidRPr="00A426BF">
        <w:rPr>
          <w:rFonts w:ascii="Arial" w:hAnsi="Arial" w:cs="Arial"/>
          <w:sz w:val="28"/>
          <w:szCs w:val="28"/>
        </w:rPr>
        <w:t xml:space="preserve"> el Consejo Estatal y su</w:t>
      </w:r>
      <w:r w:rsidR="00B356C2" w:rsidRPr="00A426BF">
        <w:rPr>
          <w:rFonts w:ascii="Arial" w:hAnsi="Arial" w:cs="Arial"/>
          <w:sz w:val="28"/>
          <w:szCs w:val="28"/>
        </w:rPr>
        <w:t xml:space="preserve"> </w:t>
      </w:r>
      <w:r w:rsidRPr="00A426BF">
        <w:rPr>
          <w:rFonts w:ascii="Arial" w:hAnsi="Arial" w:cs="Arial"/>
          <w:sz w:val="28"/>
          <w:szCs w:val="28"/>
        </w:rPr>
        <w:t>Presidente</w:t>
      </w:r>
      <w:r w:rsidR="000107A7" w:rsidRPr="00A426BF">
        <w:rPr>
          <w:rFonts w:ascii="Arial" w:hAnsi="Arial" w:cs="Arial"/>
          <w:sz w:val="28"/>
          <w:szCs w:val="28"/>
        </w:rPr>
        <w:t>.</w:t>
      </w:r>
    </w:p>
    <w:p w:rsidR="00CB1256" w:rsidRPr="00A426BF" w:rsidRDefault="00CB1256" w:rsidP="003901CD">
      <w:pPr>
        <w:tabs>
          <w:tab w:val="right" w:leader="hyphen" w:pos="8817"/>
        </w:tabs>
        <w:spacing w:line="240" w:lineRule="auto"/>
        <w:jc w:val="both"/>
        <w:rPr>
          <w:rFonts w:ascii="Arial" w:hAnsi="Arial" w:cs="Arial"/>
          <w:sz w:val="28"/>
          <w:szCs w:val="28"/>
        </w:rPr>
      </w:pPr>
      <w:r w:rsidRPr="00A426BF">
        <w:rPr>
          <w:rFonts w:ascii="Arial" w:hAnsi="Arial" w:cs="Arial"/>
          <w:b/>
          <w:sz w:val="28"/>
          <w:szCs w:val="28"/>
        </w:rPr>
        <w:t>ARTÍCULO 83.-</w:t>
      </w:r>
      <w:r w:rsidRPr="00A426BF">
        <w:rPr>
          <w:rFonts w:ascii="Arial" w:hAnsi="Arial" w:cs="Arial"/>
          <w:sz w:val="28"/>
          <w:szCs w:val="28"/>
        </w:rPr>
        <w:t xml:space="preserve"> Son facultades y obligaciones</w:t>
      </w:r>
      <w:r w:rsidR="00B356C2" w:rsidRPr="00A426BF">
        <w:rPr>
          <w:rFonts w:ascii="Arial" w:hAnsi="Arial" w:cs="Arial"/>
          <w:sz w:val="28"/>
          <w:szCs w:val="28"/>
        </w:rPr>
        <w:t xml:space="preserve"> </w:t>
      </w:r>
      <w:r w:rsidRPr="00A426BF">
        <w:rPr>
          <w:rFonts w:ascii="Arial" w:hAnsi="Arial" w:cs="Arial"/>
          <w:sz w:val="28"/>
          <w:szCs w:val="28"/>
        </w:rPr>
        <w:t xml:space="preserve">de la Comisión de Presupuesto y Administración, las siguientes: </w:t>
      </w:r>
    </w:p>
    <w:p w:rsidR="00CB1256" w:rsidRPr="00A426BF" w:rsidRDefault="00CB1256" w:rsidP="003901CD">
      <w:pPr>
        <w:tabs>
          <w:tab w:val="right" w:leader="hyphen" w:pos="8817"/>
        </w:tabs>
        <w:spacing w:line="240" w:lineRule="auto"/>
        <w:jc w:val="both"/>
        <w:rPr>
          <w:rFonts w:ascii="Arial" w:hAnsi="Arial" w:cs="Arial"/>
          <w:sz w:val="28"/>
          <w:szCs w:val="28"/>
          <w:lang w:val="en-US"/>
        </w:rPr>
      </w:pPr>
      <w:r w:rsidRPr="00A426BF">
        <w:rPr>
          <w:rFonts w:ascii="Arial" w:hAnsi="Arial" w:cs="Arial"/>
          <w:sz w:val="28"/>
          <w:szCs w:val="28"/>
          <w:lang w:val="en-US"/>
        </w:rPr>
        <w:t>I. …</w:t>
      </w:r>
    </w:p>
    <w:p w:rsidR="00CB1256" w:rsidRPr="00A426BF" w:rsidRDefault="00CB1256" w:rsidP="003901CD">
      <w:pPr>
        <w:tabs>
          <w:tab w:val="right" w:leader="hyphen" w:pos="8817"/>
        </w:tabs>
        <w:spacing w:line="240" w:lineRule="auto"/>
        <w:jc w:val="both"/>
        <w:rPr>
          <w:rFonts w:ascii="Arial" w:hAnsi="Arial" w:cs="Arial"/>
          <w:sz w:val="28"/>
          <w:szCs w:val="28"/>
          <w:lang w:val="en-US"/>
        </w:rPr>
      </w:pPr>
      <w:r w:rsidRPr="00A426BF">
        <w:rPr>
          <w:rFonts w:ascii="Arial" w:hAnsi="Arial" w:cs="Arial"/>
          <w:sz w:val="28"/>
          <w:szCs w:val="28"/>
          <w:lang w:val="en-US"/>
        </w:rPr>
        <w:t>II. …</w:t>
      </w:r>
    </w:p>
    <w:p w:rsidR="00CB1256" w:rsidRPr="00A426BF" w:rsidRDefault="00CB1256" w:rsidP="003901CD">
      <w:pPr>
        <w:tabs>
          <w:tab w:val="right" w:leader="hyphen" w:pos="8817"/>
        </w:tabs>
        <w:spacing w:line="240" w:lineRule="auto"/>
        <w:jc w:val="both"/>
        <w:rPr>
          <w:rFonts w:ascii="Arial" w:hAnsi="Arial" w:cs="Arial"/>
          <w:sz w:val="28"/>
          <w:szCs w:val="28"/>
          <w:lang w:val="en-US"/>
        </w:rPr>
      </w:pPr>
      <w:r w:rsidRPr="00A426BF">
        <w:rPr>
          <w:rFonts w:ascii="Arial" w:hAnsi="Arial" w:cs="Arial"/>
          <w:sz w:val="28"/>
          <w:szCs w:val="28"/>
          <w:lang w:val="en-US"/>
        </w:rPr>
        <w:t>III. …</w:t>
      </w:r>
    </w:p>
    <w:p w:rsidR="00CB1256" w:rsidRPr="00A426BF" w:rsidRDefault="00CB1256" w:rsidP="003901CD">
      <w:pPr>
        <w:tabs>
          <w:tab w:val="right" w:leader="hyphen" w:pos="8817"/>
        </w:tabs>
        <w:spacing w:line="240" w:lineRule="auto"/>
        <w:jc w:val="both"/>
        <w:rPr>
          <w:rFonts w:ascii="Arial" w:hAnsi="Arial" w:cs="Arial"/>
          <w:sz w:val="28"/>
          <w:szCs w:val="28"/>
          <w:lang w:val="en-US"/>
        </w:rPr>
      </w:pPr>
      <w:r w:rsidRPr="00A426BF">
        <w:rPr>
          <w:rFonts w:ascii="Arial" w:hAnsi="Arial" w:cs="Arial"/>
          <w:sz w:val="28"/>
          <w:szCs w:val="28"/>
          <w:lang w:val="en-US"/>
        </w:rPr>
        <w:t>IV. …</w:t>
      </w:r>
    </w:p>
    <w:p w:rsidR="00821DD4" w:rsidRPr="00A426BF" w:rsidRDefault="00821DD4" w:rsidP="003901CD">
      <w:pPr>
        <w:tabs>
          <w:tab w:val="right" w:leader="hyphen" w:pos="8817"/>
        </w:tabs>
        <w:spacing w:line="240" w:lineRule="auto"/>
        <w:jc w:val="both"/>
        <w:rPr>
          <w:rFonts w:ascii="Arial" w:hAnsi="Arial" w:cs="Arial"/>
          <w:sz w:val="28"/>
          <w:szCs w:val="28"/>
          <w:lang w:val="en-US"/>
        </w:rPr>
      </w:pPr>
      <w:r w:rsidRPr="00A426BF">
        <w:rPr>
          <w:rFonts w:ascii="Arial" w:hAnsi="Arial" w:cs="Arial"/>
          <w:sz w:val="28"/>
          <w:szCs w:val="28"/>
          <w:lang w:val="en-US"/>
        </w:rPr>
        <w:t>V. …</w:t>
      </w:r>
    </w:p>
    <w:p w:rsidR="00CB1256" w:rsidRPr="00A426BF" w:rsidRDefault="00CB1256" w:rsidP="003901CD">
      <w:pPr>
        <w:tabs>
          <w:tab w:val="right" w:leader="hyphen" w:pos="8817"/>
        </w:tabs>
        <w:spacing w:line="240" w:lineRule="auto"/>
        <w:jc w:val="both"/>
        <w:rPr>
          <w:rFonts w:ascii="Arial" w:hAnsi="Arial" w:cs="Arial"/>
          <w:sz w:val="28"/>
          <w:szCs w:val="28"/>
          <w:lang w:val="en-US"/>
        </w:rPr>
      </w:pPr>
      <w:r w:rsidRPr="00A426BF">
        <w:rPr>
          <w:rFonts w:ascii="Arial" w:hAnsi="Arial" w:cs="Arial"/>
          <w:sz w:val="28"/>
          <w:szCs w:val="28"/>
          <w:lang w:val="en-US"/>
        </w:rPr>
        <w:t>VI. …</w:t>
      </w:r>
    </w:p>
    <w:p w:rsidR="00CB1256" w:rsidRPr="00A426BF" w:rsidRDefault="00CB1256"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t>VII</w:t>
      </w:r>
      <w:proofErr w:type="gramStart"/>
      <w:r w:rsidRPr="00A426BF">
        <w:rPr>
          <w:rFonts w:ascii="Arial" w:hAnsi="Arial" w:cs="Arial"/>
          <w:sz w:val="28"/>
          <w:szCs w:val="28"/>
        </w:rPr>
        <w:t>. …</w:t>
      </w:r>
      <w:proofErr w:type="gramEnd"/>
    </w:p>
    <w:p w:rsidR="00CB1256" w:rsidRPr="00A426BF" w:rsidRDefault="00CB1256"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t>VIII</w:t>
      </w:r>
      <w:proofErr w:type="gramStart"/>
      <w:r w:rsidRPr="00A426BF">
        <w:rPr>
          <w:rFonts w:ascii="Arial" w:hAnsi="Arial" w:cs="Arial"/>
          <w:sz w:val="28"/>
          <w:szCs w:val="28"/>
        </w:rPr>
        <w:t>. …</w:t>
      </w:r>
      <w:proofErr w:type="gramEnd"/>
    </w:p>
    <w:p w:rsidR="00CB1256" w:rsidRPr="00A426BF" w:rsidRDefault="00CB1256"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t>IX. Solicitar toda la información financiera y presupuestaria a la Coordinación</w:t>
      </w:r>
      <w:r w:rsidR="000107A7" w:rsidRPr="00A426BF">
        <w:rPr>
          <w:rFonts w:ascii="Arial" w:hAnsi="Arial" w:cs="Arial"/>
          <w:sz w:val="28"/>
          <w:szCs w:val="28"/>
        </w:rPr>
        <w:t xml:space="preserve"> de Administración, ya sea de mo</w:t>
      </w:r>
      <w:r w:rsidRPr="00A426BF">
        <w:rPr>
          <w:rFonts w:ascii="Arial" w:hAnsi="Arial" w:cs="Arial"/>
          <w:sz w:val="28"/>
          <w:szCs w:val="28"/>
        </w:rPr>
        <w:t>tu prop</w:t>
      </w:r>
      <w:r w:rsidR="00766278" w:rsidRPr="00A426BF">
        <w:rPr>
          <w:rFonts w:ascii="Arial" w:hAnsi="Arial" w:cs="Arial"/>
          <w:sz w:val="28"/>
          <w:szCs w:val="28"/>
        </w:rPr>
        <w:t>r</w:t>
      </w:r>
      <w:r w:rsidRPr="00A426BF">
        <w:rPr>
          <w:rFonts w:ascii="Arial" w:hAnsi="Arial" w:cs="Arial"/>
          <w:sz w:val="28"/>
          <w:szCs w:val="28"/>
        </w:rPr>
        <w:t>io o a petición de cualquier Consejero.</w:t>
      </w:r>
    </w:p>
    <w:p w:rsidR="00E27DF7" w:rsidRPr="00A426BF" w:rsidRDefault="00CB1256"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t xml:space="preserve">X. </w:t>
      </w:r>
      <w:r w:rsidR="00E27DF7" w:rsidRPr="00A426BF">
        <w:rPr>
          <w:rFonts w:ascii="Arial" w:hAnsi="Arial" w:cs="Arial"/>
          <w:sz w:val="28"/>
          <w:szCs w:val="28"/>
        </w:rPr>
        <w:t>Utilizar la información que reciba únicamente para el desempeño de las atribuciones de la Comisión, respetando en todo tiempo los acuerdos de reserva y la confidencialidad delos datos personales;</w:t>
      </w:r>
    </w:p>
    <w:p w:rsidR="00CB1256" w:rsidRPr="00A426BF" w:rsidRDefault="00E27DF7" w:rsidP="003901CD">
      <w:pPr>
        <w:tabs>
          <w:tab w:val="right" w:leader="hyphen" w:pos="8817"/>
        </w:tabs>
        <w:spacing w:line="240" w:lineRule="auto"/>
        <w:jc w:val="both"/>
        <w:rPr>
          <w:rFonts w:ascii="Arial" w:hAnsi="Arial" w:cs="Arial"/>
          <w:sz w:val="28"/>
          <w:szCs w:val="28"/>
        </w:rPr>
      </w:pPr>
      <w:r w:rsidRPr="00A426BF">
        <w:rPr>
          <w:rFonts w:ascii="Arial" w:hAnsi="Arial" w:cs="Arial"/>
          <w:sz w:val="28"/>
          <w:szCs w:val="28"/>
        </w:rPr>
        <w:lastRenderedPageBreak/>
        <w:t>XI</w:t>
      </w:r>
      <w:r w:rsidR="00821DD4" w:rsidRPr="00A426BF">
        <w:rPr>
          <w:rFonts w:ascii="Arial" w:hAnsi="Arial" w:cs="Arial"/>
          <w:sz w:val="28"/>
          <w:szCs w:val="28"/>
        </w:rPr>
        <w:t>. L</w:t>
      </w:r>
      <w:r w:rsidR="00CB1256" w:rsidRPr="00A426BF">
        <w:rPr>
          <w:rFonts w:ascii="Arial" w:hAnsi="Arial" w:cs="Arial"/>
          <w:sz w:val="28"/>
          <w:szCs w:val="28"/>
        </w:rPr>
        <w:t xml:space="preserve">as demás que le confieran este Reglamento y las que expresamente le encomiende el Pleno. </w:t>
      </w:r>
    </w:p>
    <w:p w:rsidR="00CB1256" w:rsidRPr="00A426BF" w:rsidRDefault="00CB1256" w:rsidP="003901CD">
      <w:pPr>
        <w:pStyle w:val="Default"/>
        <w:tabs>
          <w:tab w:val="right" w:leader="hyphen" w:pos="8817"/>
        </w:tabs>
        <w:jc w:val="center"/>
        <w:rPr>
          <w:rFonts w:ascii="Arial" w:hAnsi="Arial" w:cs="Arial"/>
          <w:sz w:val="28"/>
          <w:szCs w:val="28"/>
        </w:rPr>
      </w:pPr>
      <w:r w:rsidRPr="00A426BF">
        <w:rPr>
          <w:rFonts w:ascii="Arial" w:hAnsi="Arial" w:cs="Arial"/>
          <w:bCs/>
          <w:sz w:val="28"/>
          <w:szCs w:val="28"/>
        </w:rPr>
        <w:t>TÍTULO NOVENO</w:t>
      </w:r>
    </w:p>
    <w:p w:rsidR="00CB1256" w:rsidRPr="00A426BF" w:rsidRDefault="00CB1256" w:rsidP="003901CD">
      <w:pPr>
        <w:pStyle w:val="Default"/>
        <w:tabs>
          <w:tab w:val="right" w:leader="hyphen" w:pos="8817"/>
        </w:tabs>
        <w:jc w:val="center"/>
        <w:rPr>
          <w:rFonts w:ascii="Arial" w:hAnsi="Arial" w:cs="Arial"/>
          <w:sz w:val="28"/>
          <w:szCs w:val="28"/>
        </w:rPr>
      </w:pPr>
      <w:r w:rsidRPr="00A426BF">
        <w:rPr>
          <w:rFonts w:ascii="Arial" w:hAnsi="Arial" w:cs="Arial"/>
          <w:bCs/>
          <w:sz w:val="28"/>
          <w:szCs w:val="28"/>
        </w:rPr>
        <w:t xml:space="preserve">DEL COMITÉ DE ADQUISICIONES, ARRENDAMIENTOS Y SERVICIOS  </w:t>
      </w:r>
    </w:p>
    <w:p w:rsidR="00CB1256" w:rsidRPr="00A426BF" w:rsidRDefault="00CB1256" w:rsidP="003901CD">
      <w:pPr>
        <w:tabs>
          <w:tab w:val="right" w:leader="hyphen" w:pos="8817"/>
        </w:tabs>
        <w:jc w:val="center"/>
        <w:rPr>
          <w:rFonts w:ascii="Arial" w:hAnsi="Arial" w:cs="Arial"/>
          <w:bCs/>
          <w:sz w:val="28"/>
          <w:szCs w:val="28"/>
        </w:rPr>
      </w:pPr>
      <w:r w:rsidRPr="00A426BF">
        <w:rPr>
          <w:rFonts w:ascii="Arial" w:hAnsi="Arial" w:cs="Arial"/>
          <w:bCs/>
          <w:sz w:val="28"/>
          <w:szCs w:val="28"/>
        </w:rPr>
        <w:t>CAPÍTULO ÚNICO</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 xml:space="preserve">ARTÍCULO 126. </w:t>
      </w:r>
      <w:r w:rsidR="00821DD4" w:rsidRPr="00A426BF">
        <w:rPr>
          <w:rFonts w:ascii="Arial" w:hAnsi="Arial" w:cs="Arial"/>
          <w:sz w:val="28"/>
          <w:szCs w:val="28"/>
          <w:lang w:eastAsia="es-MX"/>
        </w:rPr>
        <w:t>E</w:t>
      </w:r>
      <w:r w:rsidRPr="00A426BF">
        <w:rPr>
          <w:rFonts w:ascii="Arial" w:hAnsi="Arial" w:cs="Arial"/>
          <w:sz w:val="28"/>
          <w:szCs w:val="28"/>
          <w:lang w:eastAsia="es-MX"/>
        </w:rPr>
        <w:t xml:space="preserve">l Comité de Adquisiciones, Arrendamientos y Servicios del Consejo Estatal Electoral de Sinaloa, </w:t>
      </w:r>
      <w:r w:rsidR="00821DD4" w:rsidRPr="00A426BF">
        <w:rPr>
          <w:rFonts w:ascii="Arial" w:hAnsi="Arial" w:cs="Arial"/>
          <w:sz w:val="28"/>
          <w:szCs w:val="28"/>
          <w:lang w:eastAsia="es-MX"/>
        </w:rPr>
        <w:t xml:space="preserve">es un </w:t>
      </w:r>
      <w:r w:rsidRPr="00A426BF">
        <w:rPr>
          <w:rFonts w:ascii="Arial" w:hAnsi="Arial" w:cs="Arial"/>
          <w:sz w:val="28"/>
          <w:szCs w:val="28"/>
          <w:lang w:eastAsia="es-MX"/>
        </w:rPr>
        <w:t>órgano colegiado interno encargado de supervisar y aprobar l</w:t>
      </w:r>
      <w:r w:rsidR="00821DD4" w:rsidRPr="00A426BF">
        <w:rPr>
          <w:rFonts w:ascii="Arial" w:hAnsi="Arial" w:cs="Arial"/>
          <w:sz w:val="28"/>
          <w:szCs w:val="28"/>
          <w:lang w:eastAsia="es-MX"/>
        </w:rPr>
        <w:t>os procedimientos</w:t>
      </w:r>
      <w:r w:rsidR="00B356C2" w:rsidRPr="00A426BF">
        <w:rPr>
          <w:rFonts w:ascii="Arial" w:hAnsi="Arial" w:cs="Arial"/>
          <w:sz w:val="28"/>
          <w:szCs w:val="28"/>
          <w:lang w:eastAsia="es-MX"/>
        </w:rPr>
        <w:t xml:space="preserve"> </w:t>
      </w:r>
      <w:r w:rsidR="00821DD4" w:rsidRPr="00A426BF">
        <w:rPr>
          <w:rFonts w:ascii="Arial" w:hAnsi="Arial" w:cs="Arial"/>
          <w:sz w:val="28"/>
          <w:szCs w:val="28"/>
          <w:lang w:eastAsia="es-MX"/>
        </w:rPr>
        <w:t xml:space="preserve">de adjudicación para la </w:t>
      </w:r>
      <w:r w:rsidRPr="00A426BF">
        <w:rPr>
          <w:rFonts w:ascii="Arial" w:hAnsi="Arial" w:cs="Arial"/>
          <w:sz w:val="28"/>
          <w:szCs w:val="28"/>
          <w:lang w:eastAsia="es-MX"/>
        </w:rPr>
        <w:t>adquisici</w:t>
      </w:r>
      <w:r w:rsidR="00821DD4" w:rsidRPr="00A426BF">
        <w:rPr>
          <w:rFonts w:ascii="Arial" w:hAnsi="Arial" w:cs="Arial"/>
          <w:sz w:val="28"/>
          <w:szCs w:val="28"/>
          <w:lang w:eastAsia="es-MX"/>
        </w:rPr>
        <w:t>ó</w:t>
      </w:r>
      <w:r w:rsidRPr="00A426BF">
        <w:rPr>
          <w:rFonts w:ascii="Arial" w:hAnsi="Arial" w:cs="Arial"/>
          <w:sz w:val="28"/>
          <w:szCs w:val="28"/>
          <w:lang w:eastAsia="es-MX"/>
        </w:rPr>
        <w:t>n</w:t>
      </w:r>
      <w:r w:rsidR="00821DD4" w:rsidRPr="00A426BF">
        <w:rPr>
          <w:rFonts w:ascii="Arial" w:hAnsi="Arial" w:cs="Arial"/>
          <w:sz w:val="28"/>
          <w:szCs w:val="28"/>
          <w:lang w:eastAsia="es-MX"/>
        </w:rPr>
        <w:t xml:space="preserve"> de bienes muebles</w:t>
      </w:r>
      <w:r w:rsidRPr="00A426BF">
        <w:rPr>
          <w:rFonts w:ascii="Arial" w:hAnsi="Arial" w:cs="Arial"/>
          <w:sz w:val="28"/>
          <w:szCs w:val="28"/>
          <w:lang w:eastAsia="es-MX"/>
        </w:rPr>
        <w:t>, arrendamientos, así como la contratación de servicios de cualquier naturaleza, cuando éstos se encuentren en alguno de los supuestos establecido en el artículo 32 de la Ley de Adquisiciones, Arrendamientos, Servicios y Administración de Bienes Muebles para el Estado de Sinaloa</w:t>
      </w:r>
      <w:r w:rsidR="00703466" w:rsidRPr="00A426BF">
        <w:rPr>
          <w:rFonts w:ascii="Arial" w:hAnsi="Arial" w:cs="Arial"/>
          <w:sz w:val="28"/>
          <w:szCs w:val="28"/>
          <w:lang w:eastAsia="es-MX"/>
        </w:rPr>
        <w:t>,</w:t>
      </w:r>
      <w:r w:rsidRPr="00A426BF">
        <w:rPr>
          <w:rFonts w:ascii="Arial" w:hAnsi="Arial" w:cs="Arial"/>
          <w:sz w:val="28"/>
          <w:szCs w:val="28"/>
          <w:lang w:eastAsia="es-MX"/>
        </w:rPr>
        <w:t xml:space="preserve"> que sean requeridos por las diferentes áreas del Consejo </w:t>
      </w:r>
      <w:r w:rsidR="00703466" w:rsidRPr="00A426BF">
        <w:rPr>
          <w:rFonts w:ascii="Arial" w:hAnsi="Arial" w:cs="Arial"/>
          <w:sz w:val="28"/>
          <w:szCs w:val="28"/>
          <w:lang w:eastAsia="es-MX"/>
        </w:rPr>
        <w:t xml:space="preserve">Estatal </w:t>
      </w:r>
      <w:r w:rsidRPr="00A426BF">
        <w:rPr>
          <w:rFonts w:ascii="Arial" w:hAnsi="Arial" w:cs="Arial"/>
          <w:sz w:val="28"/>
          <w:szCs w:val="28"/>
          <w:lang w:eastAsia="es-MX"/>
        </w:rPr>
        <w:t>para el desarrollo de sus funciones</w:t>
      </w:r>
      <w:r w:rsidR="00703466" w:rsidRPr="00A426BF">
        <w:rPr>
          <w:rFonts w:ascii="Arial" w:hAnsi="Arial" w:cs="Arial"/>
          <w:sz w:val="28"/>
          <w:szCs w:val="28"/>
          <w:lang w:eastAsia="es-MX"/>
        </w:rPr>
        <w:t xml:space="preserve">; así como </w:t>
      </w:r>
      <w:r w:rsidR="00B356C2" w:rsidRPr="00A426BF">
        <w:rPr>
          <w:rFonts w:ascii="Arial" w:hAnsi="Arial" w:cs="Arial"/>
          <w:sz w:val="28"/>
          <w:szCs w:val="28"/>
          <w:lang w:eastAsia="es-MX"/>
        </w:rPr>
        <w:t>proponer al Pleno</w:t>
      </w:r>
      <w:r w:rsidR="00703466" w:rsidRPr="00A426BF">
        <w:rPr>
          <w:rFonts w:ascii="Arial" w:hAnsi="Arial" w:cs="Arial"/>
          <w:sz w:val="28"/>
          <w:szCs w:val="28"/>
          <w:lang w:eastAsia="es-MX"/>
        </w:rPr>
        <w:t xml:space="preserve"> la baja y destino de bienes muebles en desuso, incluyendo su venta o donación</w:t>
      </w:r>
      <w:r w:rsidR="00B356C2" w:rsidRPr="00A426BF">
        <w:rPr>
          <w:rFonts w:ascii="Arial" w:hAnsi="Arial" w:cs="Arial"/>
          <w:sz w:val="28"/>
          <w:szCs w:val="28"/>
          <w:lang w:eastAsia="es-MX"/>
        </w:rPr>
        <w:t>, en los términos de la Ley en mención.</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b/>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 xml:space="preserve">ARTÍCULO 127. </w:t>
      </w:r>
      <w:r w:rsidRPr="00A426BF">
        <w:rPr>
          <w:rFonts w:ascii="Arial" w:hAnsi="Arial" w:cs="Arial"/>
          <w:sz w:val="28"/>
          <w:szCs w:val="28"/>
          <w:lang w:eastAsia="es-MX"/>
        </w:rPr>
        <w:t>El Comité estará integrado de la siguiente manera:</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 Un Presidente, que será el Presidente del Consejo Estatal Electoral;</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II. Un Secretario Técnico, que será el Coordinador de Administración del Consejo</w:t>
      </w:r>
      <w:r w:rsidR="00EE7C5D" w:rsidRPr="00A426BF">
        <w:rPr>
          <w:rFonts w:ascii="Arial" w:hAnsi="Arial" w:cs="Arial"/>
          <w:sz w:val="28"/>
          <w:szCs w:val="28"/>
          <w:lang w:eastAsia="es-MX"/>
        </w:rPr>
        <w:t xml:space="preserve"> Estatal</w:t>
      </w:r>
      <w:r w:rsidRPr="00A426BF">
        <w:rPr>
          <w:rFonts w:ascii="Arial" w:hAnsi="Arial" w:cs="Arial"/>
          <w:sz w:val="28"/>
          <w:szCs w:val="28"/>
          <w:lang w:eastAsia="es-MX"/>
        </w:rPr>
        <w:t>, y;</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III. Tres Vocales, que serán los consejeros integrantes de la Comisión</w:t>
      </w:r>
      <w:r w:rsidRPr="00A426BF">
        <w:rPr>
          <w:rFonts w:ascii="Arial" w:hAnsi="Arial" w:cs="Arial"/>
          <w:sz w:val="28"/>
          <w:szCs w:val="28"/>
        </w:rPr>
        <w:t xml:space="preserve"> de Presupuesto y Administración</w:t>
      </w:r>
      <w:r w:rsidRPr="00A426BF">
        <w:rPr>
          <w:rFonts w:ascii="Arial" w:hAnsi="Arial" w:cs="Arial"/>
          <w:sz w:val="28"/>
          <w:szCs w:val="28"/>
          <w:lang w:eastAsia="es-MX"/>
        </w:rPr>
        <w:t>.</w:t>
      </w:r>
    </w:p>
    <w:p w:rsidR="00162219" w:rsidRPr="00A426BF" w:rsidRDefault="00162219"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F76272" w:rsidRPr="00A426BF" w:rsidRDefault="00A426BF"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Pr>
          <w:rFonts w:ascii="Arial" w:hAnsi="Arial" w:cs="Arial"/>
          <w:sz w:val="28"/>
          <w:szCs w:val="28"/>
          <w:lang w:eastAsia="es-MX"/>
        </w:rPr>
        <w:t>L</w:t>
      </w:r>
      <w:r w:rsidR="00162219" w:rsidRPr="00A426BF">
        <w:rPr>
          <w:rFonts w:ascii="Arial" w:hAnsi="Arial" w:cs="Arial"/>
          <w:sz w:val="28"/>
          <w:szCs w:val="28"/>
          <w:lang w:eastAsia="es-MX"/>
        </w:rPr>
        <w:t>os integrantes del Comité tendrán derecho a voz y voto.</w:t>
      </w:r>
      <w:r w:rsidR="00F76272" w:rsidRPr="00A426BF">
        <w:rPr>
          <w:rFonts w:ascii="Arial" w:hAnsi="Arial" w:cs="Arial"/>
          <w:sz w:val="28"/>
          <w:szCs w:val="28"/>
          <w:lang w:eastAsia="es-MX"/>
        </w:rPr>
        <w:t xml:space="preserve"> Todos los acuerdos y resoluciones del Comité se tomarán por mayoría de votos, teniendo el Presidente voto de calidad en caso de empate.</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 xml:space="preserve">ARTÍCULO 128. </w:t>
      </w:r>
      <w:r w:rsidRPr="00A426BF">
        <w:rPr>
          <w:rFonts w:ascii="Arial" w:hAnsi="Arial" w:cs="Arial"/>
          <w:sz w:val="28"/>
          <w:szCs w:val="28"/>
          <w:lang w:eastAsia="es-MX"/>
        </w:rPr>
        <w:t>El Comité</w:t>
      </w:r>
      <w:r w:rsidR="001C384A" w:rsidRPr="00A426BF">
        <w:rPr>
          <w:rFonts w:ascii="Arial" w:hAnsi="Arial" w:cs="Arial"/>
          <w:sz w:val="28"/>
          <w:szCs w:val="28"/>
          <w:lang w:eastAsia="es-MX"/>
        </w:rPr>
        <w:t xml:space="preserve"> sesionará en el domicilio oficial del Consejo Estatal Electoral, siempre que sea convocado por su Presidente, o cuando así lo acuerde la mayoría de sus integrantes con derecho a voto. Las convocatorias se realizarán por escrito y deberán entregarse por lo menos </w:t>
      </w:r>
      <w:r w:rsidR="00703466" w:rsidRPr="00A426BF">
        <w:rPr>
          <w:rFonts w:ascii="Arial" w:hAnsi="Arial" w:cs="Arial"/>
          <w:sz w:val="28"/>
          <w:szCs w:val="28"/>
          <w:lang w:eastAsia="es-MX"/>
        </w:rPr>
        <w:t>setenta y dos h</w:t>
      </w:r>
      <w:r w:rsidR="001C384A" w:rsidRPr="00A426BF">
        <w:rPr>
          <w:rFonts w:ascii="Arial" w:hAnsi="Arial" w:cs="Arial"/>
          <w:sz w:val="28"/>
          <w:szCs w:val="28"/>
          <w:lang w:eastAsia="es-MX"/>
        </w:rPr>
        <w:t>oras antes de la establecida para el inicio de la sesión.</w:t>
      </w:r>
    </w:p>
    <w:p w:rsidR="00634CCE" w:rsidRPr="00A426BF" w:rsidRDefault="00634CCE"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1C384A" w:rsidRPr="00A426BF" w:rsidRDefault="00634CCE"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lastRenderedPageBreak/>
        <w:t xml:space="preserve">El Comité realizará sus sesiones con asistencia de la mayoría de sus integrantes, entre los que deberá estar el Presidente. Cuando existiendo convocatoria formal no se reúna la mayoría de sus integrantes, el Comité sesionará válidamente dentro de las veinticuatro horas siguientes, siempre y cuando se encuentre el Presidente y con la asistencia mínima de dos vocales. </w:t>
      </w:r>
    </w:p>
    <w:p w:rsidR="00634CCE" w:rsidRPr="00A426BF" w:rsidRDefault="00634CCE"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634CCE" w:rsidRPr="00A426BF" w:rsidRDefault="00634CCE"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Cuando por causa de fuerza mayor no pudiera asistir el Secretario Técnico, lo comunicará al Presidente, para que este </w:t>
      </w:r>
      <w:r w:rsidR="00942451" w:rsidRPr="00A426BF">
        <w:rPr>
          <w:rFonts w:ascii="Arial" w:hAnsi="Arial" w:cs="Arial"/>
          <w:sz w:val="28"/>
          <w:szCs w:val="28"/>
          <w:lang w:eastAsia="es-MX"/>
        </w:rPr>
        <w:t xml:space="preserve">convoque al Secretario General del Consejo </w:t>
      </w:r>
      <w:r w:rsidR="00703466" w:rsidRPr="00A426BF">
        <w:rPr>
          <w:rFonts w:ascii="Arial" w:hAnsi="Arial" w:cs="Arial"/>
          <w:sz w:val="28"/>
          <w:szCs w:val="28"/>
          <w:lang w:eastAsia="es-MX"/>
        </w:rPr>
        <w:t xml:space="preserve">Estatal </w:t>
      </w:r>
      <w:r w:rsidR="00942451" w:rsidRPr="00A426BF">
        <w:rPr>
          <w:rFonts w:ascii="Arial" w:hAnsi="Arial" w:cs="Arial"/>
          <w:sz w:val="28"/>
          <w:szCs w:val="28"/>
          <w:lang w:eastAsia="es-MX"/>
        </w:rPr>
        <w:t xml:space="preserve">para suplirlo en la sesión. </w:t>
      </w:r>
    </w:p>
    <w:p w:rsidR="00634CCE" w:rsidRPr="00A426BF" w:rsidRDefault="00634CCE"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634CCE" w:rsidRPr="00A426BF" w:rsidRDefault="00634CCE"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A las sesiones del Comité podrán asistir los titulares de las áreas solicitantes de los bienes y servicios cuyos procedimientos deban discutirse, a efecto de que exponga</w:t>
      </w:r>
      <w:r w:rsidR="00703466" w:rsidRPr="00A426BF">
        <w:rPr>
          <w:rFonts w:ascii="Arial" w:hAnsi="Arial" w:cs="Arial"/>
          <w:sz w:val="28"/>
          <w:szCs w:val="28"/>
          <w:lang w:eastAsia="es-MX"/>
        </w:rPr>
        <w:t>n</w:t>
      </w:r>
      <w:r w:rsidRPr="00A426BF">
        <w:rPr>
          <w:rFonts w:ascii="Arial" w:hAnsi="Arial" w:cs="Arial"/>
          <w:sz w:val="28"/>
          <w:szCs w:val="28"/>
          <w:lang w:eastAsia="es-MX"/>
        </w:rPr>
        <w:t xml:space="preserve"> detalladamente las necesidades a cubrir y las especificaciones de los bienes y servicios que requiera. </w:t>
      </w:r>
    </w:p>
    <w:p w:rsidR="00634CCE" w:rsidRPr="00A426BF" w:rsidRDefault="00634CCE"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 xml:space="preserve">ARTÍCULO 129. </w:t>
      </w:r>
      <w:r w:rsidRPr="00A426BF">
        <w:rPr>
          <w:rFonts w:ascii="Arial" w:hAnsi="Arial" w:cs="Arial"/>
          <w:sz w:val="28"/>
          <w:szCs w:val="28"/>
          <w:lang w:eastAsia="es-MX"/>
        </w:rPr>
        <w:t>El Comité tendrá las siguientes atribuciones:</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475D01" w:rsidRPr="00A426BF" w:rsidRDefault="00475D01"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 Sesionar cuando para ello sea convocado en tér</w:t>
      </w:r>
      <w:r w:rsidR="001679F2" w:rsidRPr="00A426BF">
        <w:rPr>
          <w:rFonts w:ascii="Arial" w:hAnsi="Arial" w:cs="Arial"/>
          <w:sz w:val="28"/>
          <w:szCs w:val="28"/>
          <w:lang w:eastAsia="es-MX"/>
        </w:rPr>
        <w:t>m</w:t>
      </w:r>
      <w:r w:rsidRPr="00A426BF">
        <w:rPr>
          <w:rFonts w:ascii="Arial" w:hAnsi="Arial" w:cs="Arial"/>
          <w:sz w:val="28"/>
          <w:szCs w:val="28"/>
          <w:lang w:eastAsia="es-MX"/>
        </w:rPr>
        <w:t xml:space="preserve">inos del presente Reglamento. Los </w:t>
      </w:r>
      <w:r w:rsidR="001679F2" w:rsidRPr="00A426BF">
        <w:rPr>
          <w:rFonts w:ascii="Arial" w:hAnsi="Arial" w:cs="Arial"/>
          <w:sz w:val="28"/>
          <w:szCs w:val="28"/>
          <w:lang w:eastAsia="es-MX"/>
        </w:rPr>
        <w:t>acuerdos</w:t>
      </w:r>
      <w:r w:rsidRPr="00A426BF">
        <w:rPr>
          <w:rFonts w:ascii="Arial" w:hAnsi="Arial" w:cs="Arial"/>
          <w:sz w:val="28"/>
          <w:szCs w:val="28"/>
          <w:lang w:eastAsia="es-MX"/>
        </w:rPr>
        <w:t xml:space="preserve"> y resoluciones aprobados por unanimidad que se tomara</w:t>
      </w:r>
      <w:r w:rsidR="00EC075B" w:rsidRPr="00A426BF">
        <w:rPr>
          <w:rFonts w:ascii="Arial" w:hAnsi="Arial" w:cs="Arial"/>
          <w:sz w:val="28"/>
          <w:szCs w:val="28"/>
          <w:lang w:eastAsia="es-MX"/>
        </w:rPr>
        <w:t>n</w:t>
      </w:r>
      <w:r w:rsidRPr="00A426BF">
        <w:rPr>
          <w:rFonts w:ascii="Arial" w:hAnsi="Arial" w:cs="Arial"/>
          <w:sz w:val="28"/>
          <w:szCs w:val="28"/>
          <w:lang w:eastAsia="es-MX"/>
        </w:rPr>
        <w:t xml:space="preserve"> en reuni</w:t>
      </w:r>
      <w:r w:rsidR="001679F2" w:rsidRPr="00A426BF">
        <w:rPr>
          <w:rFonts w:ascii="Arial" w:hAnsi="Arial" w:cs="Arial"/>
          <w:sz w:val="28"/>
          <w:szCs w:val="28"/>
          <w:lang w:eastAsia="es-MX"/>
        </w:rPr>
        <w:t>ón d</w:t>
      </w:r>
      <w:r w:rsidRPr="00A426BF">
        <w:rPr>
          <w:rFonts w:ascii="Arial" w:hAnsi="Arial" w:cs="Arial"/>
          <w:sz w:val="28"/>
          <w:szCs w:val="28"/>
          <w:lang w:eastAsia="es-MX"/>
        </w:rPr>
        <w:t>e</w:t>
      </w:r>
      <w:r w:rsidR="00A426BF">
        <w:rPr>
          <w:rFonts w:ascii="Arial" w:hAnsi="Arial" w:cs="Arial"/>
          <w:sz w:val="28"/>
          <w:szCs w:val="28"/>
          <w:lang w:eastAsia="es-MX"/>
        </w:rPr>
        <w:t xml:space="preserve"> </w:t>
      </w:r>
      <w:r w:rsidRPr="00A426BF">
        <w:rPr>
          <w:rFonts w:ascii="Arial" w:hAnsi="Arial" w:cs="Arial"/>
          <w:sz w:val="28"/>
          <w:szCs w:val="28"/>
          <w:lang w:eastAsia="es-MX"/>
        </w:rPr>
        <w:t xml:space="preserve">trabajo sin convocatoria formal, solo serán </w:t>
      </w:r>
      <w:r w:rsidR="001679F2" w:rsidRPr="00A426BF">
        <w:rPr>
          <w:rFonts w:ascii="Arial" w:hAnsi="Arial" w:cs="Arial"/>
          <w:sz w:val="28"/>
          <w:szCs w:val="28"/>
          <w:lang w:eastAsia="es-MX"/>
        </w:rPr>
        <w:t>válidos</w:t>
      </w:r>
      <w:r w:rsidRPr="00A426BF">
        <w:rPr>
          <w:rFonts w:ascii="Arial" w:hAnsi="Arial" w:cs="Arial"/>
          <w:sz w:val="28"/>
          <w:szCs w:val="28"/>
          <w:lang w:eastAsia="es-MX"/>
        </w:rPr>
        <w:t xml:space="preserve"> si se consignan por esc</w:t>
      </w:r>
      <w:r w:rsidR="001679F2" w:rsidRPr="00A426BF">
        <w:rPr>
          <w:rFonts w:ascii="Arial" w:hAnsi="Arial" w:cs="Arial"/>
          <w:sz w:val="28"/>
          <w:szCs w:val="28"/>
          <w:lang w:eastAsia="es-MX"/>
        </w:rPr>
        <w:t>rito firmado por la totalidad d</w:t>
      </w:r>
      <w:r w:rsidRPr="00A426BF">
        <w:rPr>
          <w:rFonts w:ascii="Arial" w:hAnsi="Arial" w:cs="Arial"/>
          <w:sz w:val="28"/>
          <w:szCs w:val="28"/>
          <w:lang w:eastAsia="es-MX"/>
        </w:rPr>
        <w:t>e</w:t>
      </w:r>
      <w:r w:rsidR="00A426BF">
        <w:rPr>
          <w:rFonts w:ascii="Arial" w:hAnsi="Arial" w:cs="Arial"/>
          <w:sz w:val="28"/>
          <w:szCs w:val="28"/>
          <w:lang w:eastAsia="es-MX"/>
        </w:rPr>
        <w:t xml:space="preserve"> </w:t>
      </w:r>
      <w:r w:rsidRPr="00A426BF">
        <w:rPr>
          <w:rFonts w:ascii="Arial" w:hAnsi="Arial" w:cs="Arial"/>
          <w:sz w:val="28"/>
          <w:szCs w:val="28"/>
          <w:lang w:eastAsia="es-MX"/>
        </w:rPr>
        <w:t>los integrante</w:t>
      </w:r>
      <w:r w:rsidR="001679F2" w:rsidRPr="00A426BF">
        <w:rPr>
          <w:rFonts w:ascii="Arial" w:hAnsi="Arial" w:cs="Arial"/>
          <w:sz w:val="28"/>
          <w:szCs w:val="28"/>
          <w:lang w:eastAsia="es-MX"/>
        </w:rPr>
        <w:t>s;</w:t>
      </w:r>
    </w:p>
    <w:p w:rsidR="00F00738" w:rsidRPr="00A426BF" w:rsidRDefault="00F00738"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II. Recibir las solicitudes de adquisición de bienes y servicios que sean de su competencia;</w:t>
      </w: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III. Realizar por conducto del Secretario Técnico las investigaciones de mercado que fueran necesarias, y recabar la documentación que se requiera para motivar sus acuerdos y resoluciones;</w:t>
      </w: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IV. Aprobar los procedimientos para la adjudicación de las adquisiciones de bienes muebles, servicios y arrendamientos que requiera el Consejo Estatal;</w:t>
      </w: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V. Autorizar cuando proceda conforme a la ley de la materia, las operaciones de que deban llevarse a cabo como excepciones al procedimiento de licitación pública en términos de la Ley de Adquisiciones, Arrendamientos, Servicios y Administración de Bienes Muebles para el Estado de Sinaloa;</w:t>
      </w: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lastRenderedPageBreak/>
        <w:t xml:space="preserve">VI. </w:t>
      </w:r>
      <w:r w:rsidR="00A426BF">
        <w:rPr>
          <w:rFonts w:ascii="Arial" w:hAnsi="Arial" w:cs="Arial"/>
          <w:sz w:val="28"/>
          <w:szCs w:val="28"/>
          <w:lang w:eastAsia="es-MX"/>
        </w:rPr>
        <w:t>Proponer al Pleno</w:t>
      </w:r>
      <w:r w:rsidRPr="00A426BF">
        <w:rPr>
          <w:rFonts w:ascii="Arial" w:hAnsi="Arial" w:cs="Arial"/>
          <w:sz w:val="28"/>
          <w:szCs w:val="28"/>
          <w:lang w:eastAsia="es-MX"/>
        </w:rPr>
        <w:t xml:space="preserve"> los acuerdos de baja y el destino final de bienes muebles en desuso, incluyendo su venta o donación</w:t>
      </w:r>
      <w:r w:rsidR="00A426BF">
        <w:rPr>
          <w:rFonts w:ascii="Arial" w:hAnsi="Arial" w:cs="Arial"/>
          <w:sz w:val="28"/>
          <w:szCs w:val="28"/>
          <w:lang w:eastAsia="es-MX"/>
        </w:rPr>
        <w:t>, en los términos de la Ley de Adquisiciones, Arrendamientos, Servicios y Administración de Bienes Muebles para el Estado de Sinaloa</w:t>
      </w:r>
      <w:r w:rsidRPr="00A426BF">
        <w:rPr>
          <w:rFonts w:ascii="Arial" w:hAnsi="Arial" w:cs="Arial"/>
          <w:sz w:val="28"/>
          <w:szCs w:val="28"/>
          <w:lang w:eastAsia="es-MX"/>
        </w:rPr>
        <w:t>;</w:t>
      </w: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VII. Procurar que los </w:t>
      </w:r>
      <w:r w:rsidR="001D53E7" w:rsidRPr="00A426BF">
        <w:rPr>
          <w:rFonts w:ascii="Arial" w:hAnsi="Arial" w:cs="Arial"/>
          <w:sz w:val="28"/>
          <w:szCs w:val="28"/>
          <w:lang w:eastAsia="es-MX"/>
        </w:rPr>
        <w:t>procedimientos de adquisición de bienes y servicios participen preferentemente micro, pequeñas y medianas empresas locales y despacho</w:t>
      </w:r>
      <w:r w:rsidR="00EC075B" w:rsidRPr="00A426BF">
        <w:rPr>
          <w:rFonts w:ascii="Arial" w:hAnsi="Arial" w:cs="Arial"/>
          <w:sz w:val="28"/>
          <w:szCs w:val="28"/>
          <w:lang w:eastAsia="es-MX"/>
        </w:rPr>
        <w:t>s</w:t>
      </w:r>
      <w:r w:rsidR="00A426BF">
        <w:rPr>
          <w:rFonts w:ascii="Arial" w:hAnsi="Arial" w:cs="Arial"/>
          <w:sz w:val="28"/>
          <w:szCs w:val="28"/>
          <w:lang w:eastAsia="es-MX"/>
        </w:rPr>
        <w:t xml:space="preserve"> </w:t>
      </w:r>
      <w:r w:rsidR="00703466" w:rsidRPr="00A426BF">
        <w:rPr>
          <w:rFonts w:ascii="Arial" w:hAnsi="Arial" w:cs="Arial"/>
          <w:sz w:val="28"/>
          <w:szCs w:val="28"/>
          <w:lang w:eastAsia="es-MX"/>
        </w:rPr>
        <w:t xml:space="preserve">o </w:t>
      </w:r>
      <w:r w:rsidR="001D53E7" w:rsidRPr="00A426BF">
        <w:rPr>
          <w:rFonts w:ascii="Arial" w:hAnsi="Arial" w:cs="Arial"/>
          <w:sz w:val="28"/>
          <w:szCs w:val="28"/>
          <w:lang w:eastAsia="es-MX"/>
        </w:rPr>
        <w:t xml:space="preserve">profesionistas residentes en la </w:t>
      </w:r>
      <w:r w:rsidR="00703466" w:rsidRPr="00A426BF">
        <w:rPr>
          <w:rFonts w:ascii="Arial" w:hAnsi="Arial" w:cs="Arial"/>
          <w:sz w:val="28"/>
          <w:szCs w:val="28"/>
          <w:lang w:eastAsia="es-MX"/>
        </w:rPr>
        <w:t xml:space="preserve">entidad, salvo que los bienes </w:t>
      </w:r>
      <w:r w:rsidR="001D53E7" w:rsidRPr="00A426BF">
        <w:rPr>
          <w:rFonts w:ascii="Arial" w:hAnsi="Arial" w:cs="Arial"/>
          <w:sz w:val="28"/>
          <w:szCs w:val="28"/>
          <w:lang w:eastAsia="es-MX"/>
        </w:rPr>
        <w:t xml:space="preserve">o servicios requeridos no estén disponibles en la entidad, o que la diferencia de costos con respecto de los proveedores locales sea del veinte por ciento, siempre y cuando se </w:t>
      </w:r>
      <w:r w:rsidR="009D0022" w:rsidRPr="00A426BF">
        <w:rPr>
          <w:rFonts w:ascii="Arial" w:hAnsi="Arial" w:cs="Arial"/>
          <w:sz w:val="28"/>
          <w:szCs w:val="28"/>
          <w:lang w:eastAsia="es-MX"/>
        </w:rPr>
        <w:t xml:space="preserve">garanticen </w:t>
      </w:r>
      <w:r w:rsidR="001D53E7" w:rsidRPr="00A426BF">
        <w:rPr>
          <w:rFonts w:ascii="Arial" w:hAnsi="Arial" w:cs="Arial"/>
          <w:sz w:val="28"/>
          <w:szCs w:val="28"/>
          <w:lang w:eastAsia="es-MX"/>
        </w:rPr>
        <w:t>las misma</w:t>
      </w:r>
      <w:r w:rsidR="009D0022" w:rsidRPr="00A426BF">
        <w:rPr>
          <w:rFonts w:ascii="Arial" w:hAnsi="Arial" w:cs="Arial"/>
          <w:sz w:val="28"/>
          <w:szCs w:val="28"/>
          <w:lang w:eastAsia="es-MX"/>
        </w:rPr>
        <w:t>s</w:t>
      </w:r>
      <w:r w:rsidR="001D53E7" w:rsidRPr="00A426BF">
        <w:rPr>
          <w:rFonts w:ascii="Arial" w:hAnsi="Arial" w:cs="Arial"/>
          <w:sz w:val="28"/>
          <w:szCs w:val="28"/>
          <w:lang w:eastAsia="es-MX"/>
        </w:rPr>
        <w:t xml:space="preserve"> condiciones de </w:t>
      </w:r>
      <w:r w:rsidR="009D0022" w:rsidRPr="00A426BF">
        <w:rPr>
          <w:rFonts w:ascii="Arial" w:hAnsi="Arial" w:cs="Arial"/>
          <w:sz w:val="28"/>
          <w:szCs w:val="28"/>
          <w:lang w:eastAsia="es-MX"/>
        </w:rPr>
        <w:t xml:space="preserve">calidad, </w:t>
      </w:r>
      <w:r w:rsidR="001D53E7" w:rsidRPr="00A426BF">
        <w:rPr>
          <w:rFonts w:ascii="Arial" w:hAnsi="Arial" w:cs="Arial"/>
          <w:sz w:val="28"/>
          <w:szCs w:val="28"/>
          <w:lang w:eastAsia="es-MX"/>
        </w:rPr>
        <w:t xml:space="preserve">garantía y </w:t>
      </w:r>
      <w:r w:rsidR="009D0022" w:rsidRPr="00A426BF">
        <w:rPr>
          <w:rFonts w:ascii="Arial" w:hAnsi="Arial" w:cs="Arial"/>
          <w:sz w:val="28"/>
          <w:szCs w:val="28"/>
          <w:lang w:eastAsia="es-MX"/>
        </w:rPr>
        <w:t>oportunidad</w:t>
      </w:r>
      <w:r w:rsidR="001D53E7" w:rsidRPr="00A426BF">
        <w:rPr>
          <w:rFonts w:ascii="Arial" w:hAnsi="Arial" w:cs="Arial"/>
          <w:sz w:val="28"/>
          <w:szCs w:val="28"/>
          <w:lang w:eastAsia="es-MX"/>
        </w:rPr>
        <w:t>;</w:t>
      </w:r>
    </w:p>
    <w:p w:rsidR="001D53E7" w:rsidRPr="00A426BF" w:rsidRDefault="001D53E7"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1679F2" w:rsidRPr="00A426BF" w:rsidRDefault="009D002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VII</w:t>
      </w:r>
      <w:r w:rsidR="001D53E7" w:rsidRPr="00A426BF">
        <w:rPr>
          <w:rFonts w:ascii="Arial" w:hAnsi="Arial" w:cs="Arial"/>
          <w:sz w:val="28"/>
          <w:szCs w:val="28"/>
          <w:lang w:eastAsia="es-MX"/>
        </w:rPr>
        <w:t>I. Las demás que deriven de la Ley y del presente Reglamento, así como las que específi</w:t>
      </w:r>
      <w:r w:rsidR="00A426BF">
        <w:rPr>
          <w:rFonts w:ascii="Arial" w:hAnsi="Arial" w:cs="Arial"/>
          <w:sz w:val="28"/>
          <w:szCs w:val="28"/>
          <w:lang w:eastAsia="es-MX"/>
        </w:rPr>
        <w:t>camente les encomiende el Pleno</w:t>
      </w:r>
      <w:r w:rsidR="001D53E7" w:rsidRPr="00A426BF">
        <w:rPr>
          <w:rFonts w:ascii="Arial" w:hAnsi="Arial" w:cs="Arial"/>
          <w:sz w:val="28"/>
          <w:szCs w:val="28"/>
          <w:lang w:eastAsia="es-MX"/>
        </w:rPr>
        <w:t xml:space="preserve"> del Consejo Estatal. </w:t>
      </w:r>
    </w:p>
    <w:p w:rsidR="001679F2" w:rsidRPr="00A426BF" w:rsidRDefault="001679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ARTÍCULO 13</w:t>
      </w:r>
      <w:r w:rsidR="00F00738" w:rsidRPr="00A426BF">
        <w:rPr>
          <w:rFonts w:ascii="Arial" w:hAnsi="Arial" w:cs="Arial"/>
          <w:b/>
          <w:sz w:val="28"/>
          <w:szCs w:val="28"/>
          <w:lang w:eastAsia="es-MX"/>
        </w:rPr>
        <w:t>0</w:t>
      </w:r>
      <w:r w:rsidRPr="00A426BF">
        <w:rPr>
          <w:rFonts w:ascii="Arial" w:hAnsi="Arial" w:cs="Arial"/>
          <w:b/>
          <w:sz w:val="28"/>
          <w:szCs w:val="28"/>
          <w:lang w:eastAsia="es-MX"/>
        </w:rPr>
        <w:t xml:space="preserve">. </w:t>
      </w:r>
      <w:r w:rsidRPr="00A426BF">
        <w:rPr>
          <w:rFonts w:ascii="Arial" w:hAnsi="Arial" w:cs="Arial"/>
          <w:sz w:val="28"/>
          <w:szCs w:val="28"/>
          <w:lang w:eastAsia="es-MX"/>
        </w:rPr>
        <w:t xml:space="preserve">El Comité </w:t>
      </w:r>
      <w:r w:rsidR="00BB1DAC" w:rsidRPr="00A426BF">
        <w:rPr>
          <w:rFonts w:ascii="Arial" w:hAnsi="Arial" w:cs="Arial"/>
          <w:sz w:val="28"/>
          <w:szCs w:val="28"/>
          <w:lang w:eastAsia="es-MX"/>
        </w:rPr>
        <w:t xml:space="preserve">llevará acabo </w:t>
      </w:r>
      <w:r w:rsidRPr="00A426BF">
        <w:rPr>
          <w:rFonts w:ascii="Arial" w:hAnsi="Arial" w:cs="Arial"/>
          <w:sz w:val="28"/>
          <w:szCs w:val="28"/>
          <w:lang w:eastAsia="es-MX"/>
        </w:rPr>
        <w:t>lo</w:t>
      </w:r>
      <w:r w:rsidR="009D0022" w:rsidRPr="00A426BF">
        <w:rPr>
          <w:rFonts w:ascii="Arial" w:hAnsi="Arial" w:cs="Arial"/>
          <w:sz w:val="28"/>
          <w:szCs w:val="28"/>
          <w:lang w:eastAsia="es-MX"/>
        </w:rPr>
        <w:t>s procedimientos de adquisició</w:t>
      </w:r>
      <w:r w:rsidR="00F537AC" w:rsidRPr="00A426BF">
        <w:rPr>
          <w:rFonts w:ascii="Arial" w:hAnsi="Arial" w:cs="Arial"/>
          <w:sz w:val="28"/>
          <w:szCs w:val="28"/>
          <w:lang w:eastAsia="es-MX"/>
        </w:rPr>
        <w:t>n</w:t>
      </w:r>
      <w:r w:rsidRPr="00A426BF">
        <w:rPr>
          <w:rFonts w:ascii="Arial" w:hAnsi="Arial" w:cs="Arial"/>
          <w:sz w:val="28"/>
          <w:szCs w:val="28"/>
          <w:lang w:eastAsia="es-MX"/>
        </w:rPr>
        <w:t>, arrendamiento y ser</w:t>
      </w:r>
      <w:r w:rsidR="00F537AC" w:rsidRPr="00A426BF">
        <w:rPr>
          <w:rFonts w:ascii="Arial" w:hAnsi="Arial" w:cs="Arial"/>
          <w:sz w:val="28"/>
          <w:szCs w:val="28"/>
          <w:lang w:eastAsia="es-MX"/>
        </w:rPr>
        <w:t>vicio de cualquier naturaleza, y dará vista a la Contraloría Interna cuando advierta incumplimiento, para que esta instaure el o los procedimientos que procedan.</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BC51A6" w:rsidRPr="00A426BF" w:rsidRDefault="00F537AC"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Los </w:t>
      </w:r>
      <w:r w:rsidR="00BC51A6" w:rsidRPr="00A426BF">
        <w:rPr>
          <w:rFonts w:ascii="Arial" w:hAnsi="Arial" w:cs="Arial"/>
          <w:sz w:val="28"/>
          <w:szCs w:val="28"/>
          <w:lang w:eastAsia="es-MX"/>
        </w:rPr>
        <w:t>procedimientos</w:t>
      </w:r>
      <w:r w:rsidRPr="00A426BF">
        <w:rPr>
          <w:rFonts w:ascii="Arial" w:hAnsi="Arial" w:cs="Arial"/>
          <w:sz w:val="28"/>
          <w:szCs w:val="28"/>
          <w:lang w:eastAsia="es-MX"/>
        </w:rPr>
        <w:t xml:space="preserve"> de adquisición de bienes muebles, arrendamientos y servicios se </w:t>
      </w:r>
      <w:r w:rsidR="00BC51A6" w:rsidRPr="00A426BF">
        <w:rPr>
          <w:rFonts w:ascii="Arial" w:hAnsi="Arial" w:cs="Arial"/>
          <w:sz w:val="28"/>
          <w:szCs w:val="28"/>
          <w:lang w:eastAsia="es-MX"/>
        </w:rPr>
        <w:t>regirán</w:t>
      </w:r>
      <w:r w:rsidR="00EC075B" w:rsidRPr="00A426BF">
        <w:rPr>
          <w:rFonts w:ascii="Arial" w:hAnsi="Arial" w:cs="Arial"/>
          <w:sz w:val="28"/>
          <w:szCs w:val="28"/>
          <w:lang w:eastAsia="es-MX"/>
        </w:rPr>
        <w:t xml:space="preserve"> bajos lo</w:t>
      </w:r>
      <w:r w:rsidRPr="00A426BF">
        <w:rPr>
          <w:rFonts w:ascii="Arial" w:hAnsi="Arial" w:cs="Arial"/>
          <w:sz w:val="28"/>
          <w:szCs w:val="28"/>
          <w:lang w:eastAsia="es-MX"/>
        </w:rPr>
        <w:t>s siguientes</w:t>
      </w:r>
      <w:r w:rsidR="00BC51A6" w:rsidRPr="00A426BF">
        <w:rPr>
          <w:rFonts w:ascii="Arial" w:hAnsi="Arial" w:cs="Arial"/>
          <w:sz w:val="28"/>
          <w:szCs w:val="28"/>
          <w:lang w:eastAsia="es-MX"/>
        </w:rPr>
        <w:t xml:space="preserve"> criterios económicos: </w:t>
      </w:r>
    </w:p>
    <w:p w:rsidR="00BC51A6" w:rsidRPr="00A426BF" w:rsidRDefault="00BC51A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tbl>
      <w:tblPr>
        <w:tblStyle w:val="Tablaconcuadrcula"/>
        <w:tblW w:w="0" w:type="auto"/>
        <w:tblLook w:val="04A0" w:firstRow="1" w:lastRow="0" w:firstColumn="1" w:lastColumn="0" w:noHBand="0" w:noVBand="1"/>
      </w:tblPr>
      <w:tblGrid>
        <w:gridCol w:w="2093"/>
        <w:gridCol w:w="1843"/>
        <w:gridCol w:w="5042"/>
      </w:tblGrid>
      <w:tr w:rsidR="00BC51A6" w:rsidRPr="00A426BF" w:rsidTr="00BC51A6">
        <w:tc>
          <w:tcPr>
            <w:tcW w:w="3936" w:type="dxa"/>
            <w:gridSpan w:val="2"/>
          </w:tcPr>
          <w:p w:rsidR="00BC51A6" w:rsidRPr="00A426BF" w:rsidRDefault="00BC51A6" w:rsidP="003901CD">
            <w:pPr>
              <w:tabs>
                <w:tab w:val="right" w:leader="hyphen" w:pos="8817"/>
              </w:tabs>
              <w:autoSpaceDE w:val="0"/>
              <w:autoSpaceDN w:val="0"/>
              <w:adjustRightInd w:val="0"/>
              <w:jc w:val="center"/>
              <w:rPr>
                <w:rFonts w:ascii="Arial" w:hAnsi="Arial" w:cs="Arial"/>
                <w:b/>
                <w:sz w:val="28"/>
                <w:szCs w:val="28"/>
                <w:lang w:eastAsia="es-MX"/>
              </w:rPr>
            </w:pPr>
            <w:r w:rsidRPr="00A426BF">
              <w:rPr>
                <w:rFonts w:ascii="Arial" w:hAnsi="Arial" w:cs="Arial"/>
                <w:b/>
                <w:sz w:val="28"/>
                <w:szCs w:val="28"/>
                <w:lang w:eastAsia="es-MX"/>
              </w:rPr>
              <w:t>Monto de compra</w:t>
            </w:r>
          </w:p>
        </w:tc>
        <w:tc>
          <w:tcPr>
            <w:tcW w:w="5042" w:type="dxa"/>
          </w:tcPr>
          <w:p w:rsidR="00BC51A6" w:rsidRPr="00A426BF" w:rsidRDefault="00BC51A6" w:rsidP="003901CD">
            <w:pPr>
              <w:tabs>
                <w:tab w:val="right" w:leader="hyphen" w:pos="8817"/>
              </w:tabs>
              <w:autoSpaceDE w:val="0"/>
              <w:autoSpaceDN w:val="0"/>
              <w:adjustRightInd w:val="0"/>
              <w:jc w:val="both"/>
              <w:rPr>
                <w:rFonts w:ascii="Arial" w:hAnsi="Arial" w:cs="Arial"/>
                <w:b/>
                <w:sz w:val="28"/>
                <w:szCs w:val="28"/>
                <w:lang w:eastAsia="es-MX"/>
              </w:rPr>
            </w:pPr>
          </w:p>
        </w:tc>
      </w:tr>
      <w:tr w:rsidR="00BC51A6" w:rsidRPr="00A426BF" w:rsidTr="00BC51A6">
        <w:tc>
          <w:tcPr>
            <w:tcW w:w="2093" w:type="dxa"/>
          </w:tcPr>
          <w:p w:rsidR="00BC51A6" w:rsidRPr="00A426BF" w:rsidRDefault="00BC51A6" w:rsidP="003901CD">
            <w:pPr>
              <w:tabs>
                <w:tab w:val="right" w:leader="hyphen" w:pos="8817"/>
              </w:tabs>
              <w:autoSpaceDE w:val="0"/>
              <w:autoSpaceDN w:val="0"/>
              <w:adjustRightInd w:val="0"/>
              <w:jc w:val="both"/>
              <w:rPr>
                <w:rFonts w:ascii="Arial" w:hAnsi="Arial" w:cs="Arial"/>
                <w:b/>
                <w:sz w:val="28"/>
                <w:szCs w:val="28"/>
                <w:lang w:eastAsia="es-MX"/>
              </w:rPr>
            </w:pPr>
            <w:r w:rsidRPr="00A426BF">
              <w:rPr>
                <w:rFonts w:ascii="Arial" w:hAnsi="Arial" w:cs="Arial"/>
                <w:b/>
                <w:sz w:val="28"/>
                <w:szCs w:val="28"/>
                <w:lang w:eastAsia="es-MX"/>
              </w:rPr>
              <w:t>DE</w:t>
            </w:r>
          </w:p>
        </w:tc>
        <w:tc>
          <w:tcPr>
            <w:tcW w:w="1843" w:type="dxa"/>
          </w:tcPr>
          <w:p w:rsidR="00BC51A6" w:rsidRPr="00A426BF" w:rsidRDefault="00BC51A6" w:rsidP="003901CD">
            <w:pPr>
              <w:tabs>
                <w:tab w:val="right" w:leader="hyphen" w:pos="8817"/>
              </w:tabs>
              <w:autoSpaceDE w:val="0"/>
              <w:autoSpaceDN w:val="0"/>
              <w:adjustRightInd w:val="0"/>
              <w:jc w:val="both"/>
              <w:rPr>
                <w:rFonts w:ascii="Arial" w:hAnsi="Arial" w:cs="Arial"/>
                <w:b/>
                <w:sz w:val="28"/>
                <w:szCs w:val="28"/>
                <w:lang w:eastAsia="es-MX"/>
              </w:rPr>
            </w:pPr>
            <w:r w:rsidRPr="00A426BF">
              <w:rPr>
                <w:rFonts w:ascii="Arial" w:hAnsi="Arial" w:cs="Arial"/>
                <w:b/>
                <w:sz w:val="28"/>
                <w:szCs w:val="28"/>
                <w:lang w:eastAsia="es-MX"/>
              </w:rPr>
              <w:t>HASTA</w:t>
            </w:r>
          </w:p>
        </w:tc>
        <w:tc>
          <w:tcPr>
            <w:tcW w:w="5042" w:type="dxa"/>
          </w:tcPr>
          <w:p w:rsidR="00BC51A6" w:rsidRPr="00A426BF" w:rsidRDefault="00BC51A6" w:rsidP="003901CD">
            <w:pPr>
              <w:tabs>
                <w:tab w:val="right" w:leader="hyphen" w:pos="8817"/>
              </w:tabs>
              <w:autoSpaceDE w:val="0"/>
              <w:autoSpaceDN w:val="0"/>
              <w:adjustRightInd w:val="0"/>
              <w:jc w:val="both"/>
              <w:rPr>
                <w:rFonts w:ascii="Arial" w:hAnsi="Arial" w:cs="Arial"/>
                <w:b/>
                <w:sz w:val="28"/>
                <w:szCs w:val="28"/>
                <w:lang w:eastAsia="es-MX"/>
              </w:rPr>
            </w:pPr>
            <w:r w:rsidRPr="00A426BF">
              <w:rPr>
                <w:rFonts w:ascii="Arial" w:hAnsi="Arial" w:cs="Arial"/>
                <w:b/>
                <w:sz w:val="28"/>
                <w:szCs w:val="28"/>
                <w:lang w:eastAsia="es-MX"/>
              </w:rPr>
              <w:t>Observaciones</w:t>
            </w:r>
          </w:p>
        </w:tc>
      </w:tr>
      <w:tr w:rsidR="00BC51A6" w:rsidRPr="00A426BF" w:rsidTr="00BC51A6">
        <w:tc>
          <w:tcPr>
            <w:tcW w:w="2093"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$1.00</w:t>
            </w:r>
          </w:p>
        </w:tc>
        <w:tc>
          <w:tcPr>
            <w:tcW w:w="1843"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$20,000.00</w:t>
            </w:r>
          </w:p>
        </w:tc>
        <w:tc>
          <w:tcPr>
            <w:tcW w:w="5042"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Compra directa</w:t>
            </w:r>
          </w:p>
        </w:tc>
      </w:tr>
      <w:tr w:rsidR="00BC51A6" w:rsidRPr="00A426BF" w:rsidTr="00BC51A6">
        <w:tc>
          <w:tcPr>
            <w:tcW w:w="2093"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$20,001.00</w:t>
            </w:r>
          </w:p>
        </w:tc>
        <w:tc>
          <w:tcPr>
            <w:tcW w:w="1843"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$50,000.00</w:t>
            </w:r>
          </w:p>
        </w:tc>
        <w:tc>
          <w:tcPr>
            <w:tcW w:w="5042"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Cotización por escrito de cuando menos tres proveedores.</w:t>
            </w:r>
          </w:p>
        </w:tc>
      </w:tr>
      <w:tr w:rsidR="00BC51A6" w:rsidRPr="00A426BF" w:rsidTr="00BC51A6">
        <w:tc>
          <w:tcPr>
            <w:tcW w:w="2093"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$50,001.00</w:t>
            </w:r>
          </w:p>
        </w:tc>
        <w:tc>
          <w:tcPr>
            <w:tcW w:w="1843"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$800,000.00</w:t>
            </w:r>
          </w:p>
        </w:tc>
        <w:tc>
          <w:tcPr>
            <w:tcW w:w="5042"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 xml:space="preserve">Concurso por invitación restringida de por lo menos tres proveedores. </w:t>
            </w:r>
          </w:p>
        </w:tc>
      </w:tr>
      <w:tr w:rsidR="00BC51A6" w:rsidRPr="00A426BF" w:rsidTr="00BC51A6">
        <w:tc>
          <w:tcPr>
            <w:tcW w:w="2093"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$800,001.00</w:t>
            </w:r>
          </w:p>
        </w:tc>
        <w:tc>
          <w:tcPr>
            <w:tcW w:w="1843"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En adelante</w:t>
            </w:r>
          </w:p>
        </w:tc>
        <w:tc>
          <w:tcPr>
            <w:tcW w:w="5042" w:type="dxa"/>
          </w:tcPr>
          <w:p w:rsidR="00BC51A6" w:rsidRPr="00A426BF" w:rsidRDefault="00BC51A6" w:rsidP="003901CD">
            <w:pPr>
              <w:tabs>
                <w:tab w:val="right" w:leader="hyphen" w:pos="8817"/>
              </w:tabs>
              <w:autoSpaceDE w:val="0"/>
              <w:autoSpaceDN w:val="0"/>
              <w:adjustRightInd w:val="0"/>
              <w:jc w:val="both"/>
              <w:rPr>
                <w:rFonts w:ascii="Arial" w:hAnsi="Arial" w:cs="Arial"/>
                <w:sz w:val="28"/>
                <w:szCs w:val="28"/>
                <w:lang w:eastAsia="es-MX"/>
              </w:rPr>
            </w:pPr>
            <w:r w:rsidRPr="00A426BF">
              <w:rPr>
                <w:rFonts w:ascii="Arial" w:hAnsi="Arial" w:cs="Arial"/>
                <w:sz w:val="28"/>
                <w:szCs w:val="28"/>
                <w:lang w:eastAsia="es-MX"/>
              </w:rPr>
              <w:t>Adjudicación mediante licitación pública a través de convocatoria pública.</w:t>
            </w:r>
          </w:p>
        </w:tc>
      </w:tr>
    </w:tbl>
    <w:p w:rsidR="00BC51A6" w:rsidRPr="00A426BF" w:rsidRDefault="00BC51A6" w:rsidP="003901CD">
      <w:pPr>
        <w:tabs>
          <w:tab w:val="right" w:leader="hyphen" w:pos="8817"/>
        </w:tabs>
        <w:autoSpaceDE w:val="0"/>
        <w:autoSpaceDN w:val="0"/>
        <w:adjustRightInd w:val="0"/>
        <w:spacing w:after="0" w:line="240" w:lineRule="auto"/>
        <w:jc w:val="both"/>
        <w:rPr>
          <w:rFonts w:ascii="Arial" w:hAnsi="Arial" w:cs="Arial"/>
          <w:b/>
          <w:sz w:val="28"/>
          <w:szCs w:val="28"/>
          <w:lang w:eastAsia="es-MX"/>
        </w:rPr>
      </w:pPr>
    </w:p>
    <w:p w:rsidR="00BC51A6" w:rsidRPr="00A426BF" w:rsidRDefault="009D002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En los </w:t>
      </w:r>
      <w:r w:rsidR="00BD6CD7">
        <w:rPr>
          <w:rFonts w:ascii="Arial" w:hAnsi="Arial" w:cs="Arial"/>
          <w:sz w:val="28"/>
          <w:szCs w:val="28"/>
          <w:lang w:eastAsia="es-MX"/>
        </w:rPr>
        <w:t xml:space="preserve">procedimientos de cotización por escrito de cuando menos tres proveedores y en los </w:t>
      </w:r>
      <w:r w:rsidRPr="00A426BF">
        <w:rPr>
          <w:rFonts w:ascii="Arial" w:hAnsi="Arial" w:cs="Arial"/>
          <w:sz w:val="28"/>
          <w:szCs w:val="28"/>
          <w:lang w:eastAsia="es-MX"/>
        </w:rPr>
        <w:t>concursos por invitación restringida a por lo menos tres proveedores,</w:t>
      </w:r>
      <w:r w:rsidR="00A426BF">
        <w:rPr>
          <w:rFonts w:ascii="Arial" w:hAnsi="Arial" w:cs="Arial"/>
          <w:sz w:val="28"/>
          <w:szCs w:val="28"/>
          <w:lang w:eastAsia="es-MX"/>
        </w:rPr>
        <w:t xml:space="preserve"> </w:t>
      </w:r>
      <w:r w:rsidRPr="00A426BF">
        <w:rPr>
          <w:rFonts w:ascii="Arial" w:hAnsi="Arial" w:cs="Arial"/>
          <w:sz w:val="28"/>
          <w:szCs w:val="28"/>
          <w:lang w:eastAsia="es-MX"/>
        </w:rPr>
        <w:t>d</w:t>
      </w:r>
      <w:r w:rsidR="00CB1256" w:rsidRPr="00A426BF">
        <w:rPr>
          <w:rFonts w:ascii="Arial" w:hAnsi="Arial" w:cs="Arial"/>
          <w:sz w:val="28"/>
          <w:szCs w:val="28"/>
          <w:lang w:eastAsia="es-MX"/>
        </w:rPr>
        <w:t>os de l</w:t>
      </w:r>
      <w:r w:rsidRPr="00A426BF">
        <w:rPr>
          <w:rFonts w:ascii="Arial" w:hAnsi="Arial" w:cs="Arial"/>
          <w:sz w:val="28"/>
          <w:szCs w:val="28"/>
          <w:lang w:eastAsia="es-MX"/>
        </w:rPr>
        <w:t>o</w:t>
      </w:r>
      <w:r w:rsidR="00CB1256" w:rsidRPr="00A426BF">
        <w:rPr>
          <w:rFonts w:ascii="Arial" w:hAnsi="Arial" w:cs="Arial"/>
          <w:sz w:val="28"/>
          <w:szCs w:val="28"/>
          <w:lang w:eastAsia="es-MX"/>
        </w:rPr>
        <w:t xml:space="preserve">s </w:t>
      </w:r>
      <w:r w:rsidRPr="00A426BF">
        <w:rPr>
          <w:rFonts w:ascii="Arial" w:hAnsi="Arial" w:cs="Arial"/>
          <w:sz w:val="28"/>
          <w:szCs w:val="28"/>
          <w:lang w:eastAsia="es-MX"/>
        </w:rPr>
        <w:t xml:space="preserve">destinatarios invitados </w:t>
      </w:r>
      <w:r w:rsidR="005611FC" w:rsidRPr="00A426BF">
        <w:rPr>
          <w:rFonts w:ascii="Arial" w:hAnsi="Arial" w:cs="Arial"/>
          <w:sz w:val="28"/>
          <w:szCs w:val="28"/>
          <w:lang w:eastAsia="es-MX"/>
        </w:rPr>
        <w:t>serán propuest</w:t>
      </w:r>
      <w:r w:rsidRPr="00A426BF">
        <w:rPr>
          <w:rFonts w:ascii="Arial" w:hAnsi="Arial" w:cs="Arial"/>
          <w:sz w:val="28"/>
          <w:szCs w:val="28"/>
          <w:lang w:eastAsia="es-MX"/>
        </w:rPr>
        <w:t>os</w:t>
      </w:r>
      <w:r w:rsidR="00A426BF">
        <w:rPr>
          <w:rFonts w:ascii="Arial" w:hAnsi="Arial" w:cs="Arial"/>
          <w:sz w:val="28"/>
          <w:szCs w:val="28"/>
          <w:lang w:eastAsia="es-MX"/>
        </w:rPr>
        <w:t xml:space="preserve"> </w:t>
      </w:r>
      <w:r w:rsidRPr="00A426BF">
        <w:rPr>
          <w:rFonts w:ascii="Arial" w:hAnsi="Arial" w:cs="Arial"/>
          <w:sz w:val="28"/>
          <w:szCs w:val="28"/>
          <w:lang w:eastAsia="es-MX"/>
        </w:rPr>
        <w:t xml:space="preserve">por </w:t>
      </w:r>
      <w:r w:rsidR="00CB1256" w:rsidRPr="00A426BF">
        <w:rPr>
          <w:rFonts w:ascii="Arial" w:hAnsi="Arial" w:cs="Arial"/>
          <w:sz w:val="28"/>
          <w:szCs w:val="28"/>
          <w:lang w:eastAsia="es-MX"/>
        </w:rPr>
        <w:t xml:space="preserve">el Presidente del Comité o el Secretario </w:t>
      </w:r>
      <w:r w:rsidR="00270CE2" w:rsidRPr="00A426BF">
        <w:rPr>
          <w:rFonts w:ascii="Arial" w:hAnsi="Arial" w:cs="Arial"/>
          <w:sz w:val="28"/>
          <w:szCs w:val="28"/>
          <w:lang w:eastAsia="es-MX"/>
        </w:rPr>
        <w:t>Técnico</w:t>
      </w:r>
      <w:r w:rsidR="00CB1256" w:rsidRPr="00A426BF">
        <w:rPr>
          <w:rFonts w:ascii="Arial" w:hAnsi="Arial" w:cs="Arial"/>
          <w:sz w:val="28"/>
          <w:szCs w:val="28"/>
          <w:lang w:eastAsia="es-MX"/>
        </w:rPr>
        <w:t xml:space="preserve">, y </w:t>
      </w:r>
      <w:r w:rsidRPr="00A426BF">
        <w:rPr>
          <w:rFonts w:ascii="Arial" w:hAnsi="Arial" w:cs="Arial"/>
          <w:sz w:val="28"/>
          <w:szCs w:val="28"/>
          <w:lang w:eastAsia="es-MX"/>
        </w:rPr>
        <w:t>un</w:t>
      </w:r>
      <w:r w:rsidR="00CB1256" w:rsidRPr="00A426BF">
        <w:rPr>
          <w:rFonts w:ascii="Arial" w:hAnsi="Arial" w:cs="Arial"/>
          <w:sz w:val="28"/>
          <w:szCs w:val="28"/>
          <w:lang w:eastAsia="es-MX"/>
        </w:rPr>
        <w:t xml:space="preserve"> tercer</w:t>
      </w:r>
      <w:r w:rsidRPr="00A426BF">
        <w:rPr>
          <w:rFonts w:ascii="Arial" w:hAnsi="Arial" w:cs="Arial"/>
          <w:sz w:val="28"/>
          <w:szCs w:val="28"/>
          <w:lang w:eastAsia="es-MX"/>
        </w:rPr>
        <w:t>o</w:t>
      </w:r>
      <w:r w:rsidR="00A426BF">
        <w:rPr>
          <w:rFonts w:ascii="Arial" w:hAnsi="Arial" w:cs="Arial"/>
          <w:sz w:val="28"/>
          <w:szCs w:val="28"/>
          <w:lang w:eastAsia="es-MX"/>
        </w:rPr>
        <w:t xml:space="preserve"> </w:t>
      </w:r>
      <w:r w:rsidR="00270CE2" w:rsidRPr="00A426BF">
        <w:rPr>
          <w:rFonts w:ascii="Arial" w:hAnsi="Arial" w:cs="Arial"/>
          <w:sz w:val="28"/>
          <w:szCs w:val="28"/>
          <w:lang w:eastAsia="es-MX"/>
        </w:rPr>
        <w:t xml:space="preserve">será </w:t>
      </w:r>
      <w:r w:rsidRPr="00A426BF">
        <w:rPr>
          <w:rFonts w:ascii="Arial" w:hAnsi="Arial" w:cs="Arial"/>
          <w:sz w:val="28"/>
          <w:szCs w:val="28"/>
          <w:lang w:eastAsia="es-MX"/>
        </w:rPr>
        <w:t xml:space="preserve">designado </w:t>
      </w:r>
      <w:r w:rsidR="00421F4A" w:rsidRPr="00A426BF">
        <w:rPr>
          <w:rFonts w:ascii="Arial" w:hAnsi="Arial" w:cs="Arial"/>
          <w:sz w:val="28"/>
          <w:szCs w:val="28"/>
          <w:lang w:eastAsia="es-MX"/>
        </w:rPr>
        <w:t>por</w:t>
      </w:r>
      <w:r w:rsidR="00BB1DAC" w:rsidRPr="00A426BF">
        <w:rPr>
          <w:rFonts w:ascii="Arial" w:hAnsi="Arial" w:cs="Arial"/>
          <w:sz w:val="28"/>
          <w:szCs w:val="28"/>
          <w:lang w:eastAsia="es-MX"/>
        </w:rPr>
        <w:t xml:space="preserve"> la mayoría</w:t>
      </w:r>
      <w:r w:rsidR="00270CE2" w:rsidRPr="00A426BF">
        <w:rPr>
          <w:rFonts w:ascii="Arial" w:hAnsi="Arial" w:cs="Arial"/>
          <w:sz w:val="28"/>
          <w:szCs w:val="28"/>
          <w:lang w:eastAsia="es-MX"/>
        </w:rPr>
        <w:t xml:space="preserve"> de los Voc</w:t>
      </w:r>
      <w:r w:rsidR="00CB1256" w:rsidRPr="00A426BF">
        <w:rPr>
          <w:rFonts w:ascii="Arial" w:hAnsi="Arial" w:cs="Arial"/>
          <w:sz w:val="28"/>
          <w:szCs w:val="28"/>
          <w:lang w:eastAsia="es-MX"/>
        </w:rPr>
        <w:t xml:space="preserve">ales del Comité, </w:t>
      </w:r>
      <w:r w:rsidR="00CB1256" w:rsidRPr="00A426BF">
        <w:rPr>
          <w:rFonts w:ascii="Arial" w:hAnsi="Arial" w:cs="Arial"/>
          <w:sz w:val="28"/>
          <w:szCs w:val="28"/>
          <w:lang w:eastAsia="es-MX"/>
        </w:rPr>
        <w:lastRenderedPageBreak/>
        <w:t xml:space="preserve">previo acuerdo </w:t>
      </w:r>
      <w:r w:rsidRPr="00A426BF">
        <w:rPr>
          <w:rFonts w:ascii="Arial" w:hAnsi="Arial" w:cs="Arial"/>
          <w:sz w:val="28"/>
          <w:szCs w:val="28"/>
          <w:lang w:eastAsia="es-MX"/>
        </w:rPr>
        <w:t>entre</w:t>
      </w:r>
      <w:r w:rsidR="00CB1256" w:rsidRPr="00A426BF">
        <w:rPr>
          <w:rFonts w:ascii="Arial" w:hAnsi="Arial" w:cs="Arial"/>
          <w:sz w:val="28"/>
          <w:szCs w:val="28"/>
          <w:lang w:eastAsia="es-MX"/>
        </w:rPr>
        <w:t xml:space="preserve"> los mismos</w:t>
      </w:r>
      <w:r w:rsidR="00192F91" w:rsidRPr="00A426BF">
        <w:rPr>
          <w:rFonts w:ascii="Arial" w:hAnsi="Arial" w:cs="Arial"/>
          <w:sz w:val="28"/>
          <w:szCs w:val="28"/>
          <w:lang w:eastAsia="es-MX"/>
        </w:rPr>
        <w:t>, debiendo ej</w:t>
      </w:r>
      <w:r w:rsidR="00421F4A" w:rsidRPr="00A426BF">
        <w:rPr>
          <w:rFonts w:ascii="Arial" w:hAnsi="Arial" w:cs="Arial"/>
          <w:sz w:val="28"/>
          <w:szCs w:val="28"/>
          <w:lang w:eastAsia="es-MX"/>
        </w:rPr>
        <w:t>ecutarl</w:t>
      </w:r>
      <w:r w:rsidRPr="00A426BF">
        <w:rPr>
          <w:rFonts w:ascii="Arial" w:hAnsi="Arial" w:cs="Arial"/>
          <w:sz w:val="28"/>
          <w:szCs w:val="28"/>
          <w:lang w:eastAsia="es-MX"/>
        </w:rPr>
        <w:t xml:space="preserve">o </w:t>
      </w:r>
      <w:r w:rsidR="00192F91" w:rsidRPr="00A426BF">
        <w:rPr>
          <w:rFonts w:ascii="Arial" w:hAnsi="Arial" w:cs="Arial"/>
          <w:sz w:val="28"/>
          <w:szCs w:val="28"/>
          <w:lang w:eastAsia="es-MX"/>
        </w:rPr>
        <w:t>el</w:t>
      </w:r>
      <w:r w:rsidR="00A426BF">
        <w:rPr>
          <w:rFonts w:ascii="Arial" w:hAnsi="Arial" w:cs="Arial"/>
          <w:sz w:val="28"/>
          <w:szCs w:val="28"/>
          <w:lang w:eastAsia="es-MX"/>
        </w:rPr>
        <w:t xml:space="preserve"> Secretario Técnico del Comité.</w:t>
      </w:r>
    </w:p>
    <w:p w:rsidR="00BC51A6" w:rsidRPr="00A426BF" w:rsidRDefault="00BC51A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Las cotizaciones </w:t>
      </w:r>
      <w:r w:rsidR="00EA67BC" w:rsidRPr="00A426BF">
        <w:rPr>
          <w:rFonts w:ascii="Arial" w:hAnsi="Arial" w:cs="Arial"/>
          <w:sz w:val="28"/>
          <w:szCs w:val="28"/>
          <w:lang w:eastAsia="es-MX"/>
        </w:rPr>
        <w:t xml:space="preserve">resultantes de este procedimiento </w:t>
      </w:r>
      <w:r w:rsidRPr="00A426BF">
        <w:rPr>
          <w:rFonts w:ascii="Arial" w:hAnsi="Arial" w:cs="Arial"/>
          <w:sz w:val="28"/>
          <w:szCs w:val="28"/>
          <w:lang w:eastAsia="es-MX"/>
        </w:rPr>
        <w:t>deberán</w:t>
      </w:r>
      <w:r w:rsidR="00387576">
        <w:rPr>
          <w:rFonts w:ascii="Arial" w:hAnsi="Arial" w:cs="Arial"/>
          <w:sz w:val="28"/>
          <w:szCs w:val="28"/>
          <w:lang w:eastAsia="es-MX"/>
        </w:rPr>
        <w:t xml:space="preserve"> </w:t>
      </w:r>
      <w:r w:rsidRPr="00A426BF">
        <w:rPr>
          <w:rFonts w:ascii="Arial" w:hAnsi="Arial" w:cs="Arial"/>
          <w:sz w:val="28"/>
          <w:szCs w:val="28"/>
          <w:lang w:eastAsia="es-MX"/>
        </w:rPr>
        <w:t>presenta</w:t>
      </w:r>
      <w:r w:rsidR="00EA67BC" w:rsidRPr="00A426BF">
        <w:rPr>
          <w:rFonts w:ascii="Arial" w:hAnsi="Arial" w:cs="Arial"/>
          <w:sz w:val="28"/>
          <w:szCs w:val="28"/>
          <w:lang w:eastAsia="es-MX"/>
        </w:rPr>
        <w:t>r</w:t>
      </w:r>
      <w:r w:rsidRPr="00A426BF">
        <w:rPr>
          <w:rFonts w:ascii="Arial" w:hAnsi="Arial" w:cs="Arial"/>
          <w:sz w:val="28"/>
          <w:szCs w:val="28"/>
          <w:lang w:eastAsia="es-MX"/>
        </w:rPr>
        <w:t>s</w:t>
      </w:r>
      <w:r w:rsidR="00EA67BC" w:rsidRPr="00A426BF">
        <w:rPr>
          <w:rFonts w:ascii="Arial" w:hAnsi="Arial" w:cs="Arial"/>
          <w:sz w:val="28"/>
          <w:szCs w:val="28"/>
          <w:lang w:eastAsia="es-MX"/>
        </w:rPr>
        <w:t>e</w:t>
      </w:r>
      <w:r w:rsidRPr="00A426BF">
        <w:rPr>
          <w:rFonts w:ascii="Arial" w:hAnsi="Arial" w:cs="Arial"/>
          <w:sz w:val="28"/>
          <w:szCs w:val="28"/>
          <w:lang w:eastAsia="es-MX"/>
        </w:rPr>
        <w:t xml:space="preserve"> por escrito</w:t>
      </w:r>
      <w:r w:rsidR="00EA67BC" w:rsidRPr="00A426BF">
        <w:rPr>
          <w:rFonts w:ascii="Arial" w:hAnsi="Arial" w:cs="Arial"/>
          <w:sz w:val="28"/>
          <w:szCs w:val="28"/>
          <w:lang w:eastAsia="es-MX"/>
        </w:rPr>
        <w:t>, en sobre cerrado. L</w:t>
      </w:r>
      <w:r w:rsidRPr="00A426BF">
        <w:rPr>
          <w:rFonts w:ascii="Arial" w:hAnsi="Arial" w:cs="Arial"/>
          <w:sz w:val="28"/>
          <w:szCs w:val="28"/>
          <w:lang w:eastAsia="es-MX"/>
        </w:rPr>
        <w:t xml:space="preserve">os </w:t>
      </w:r>
      <w:r w:rsidR="00EA67BC" w:rsidRPr="00A426BF">
        <w:rPr>
          <w:rFonts w:ascii="Arial" w:hAnsi="Arial" w:cs="Arial"/>
          <w:sz w:val="28"/>
          <w:szCs w:val="28"/>
          <w:lang w:eastAsia="es-MX"/>
        </w:rPr>
        <w:t>sobres</w:t>
      </w:r>
      <w:r w:rsidRPr="00A426BF">
        <w:rPr>
          <w:rFonts w:ascii="Arial" w:hAnsi="Arial" w:cs="Arial"/>
          <w:sz w:val="28"/>
          <w:szCs w:val="28"/>
          <w:lang w:eastAsia="es-MX"/>
        </w:rPr>
        <w:t xml:space="preserve"> serán abiertos, en reunión pública </w:t>
      </w:r>
      <w:r w:rsidR="00EA67BC" w:rsidRPr="00A426BF">
        <w:rPr>
          <w:rFonts w:ascii="Arial" w:hAnsi="Arial" w:cs="Arial"/>
          <w:sz w:val="28"/>
          <w:szCs w:val="28"/>
          <w:lang w:eastAsia="es-MX"/>
        </w:rPr>
        <w:t xml:space="preserve">del Comité, </w:t>
      </w:r>
      <w:r w:rsidRPr="00A426BF">
        <w:rPr>
          <w:rFonts w:ascii="Arial" w:hAnsi="Arial" w:cs="Arial"/>
          <w:sz w:val="28"/>
          <w:szCs w:val="28"/>
          <w:lang w:eastAsia="es-MX"/>
        </w:rPr>
        <w:t>previa</w:t>
      </w:r>
      <w:r w:rsidR="00EA67BC" w:rsidRPr="00A426BF">
        <w:rPr>
          <w:rFonts w:ascii="Arial" w:hAnsi="Arial" w:cs="Arial"/>
          <w:sz w:val="28"/>
          <w:szCs w:val="28"/>
          <w:lang w:eastAsia="es-MX"/>
        </w:rPr>
        <w:t>mente</w:t>
      </w:r>
      <w:r w:rsidRPr="00A426BF">
        <w:rPr>
          <w:rFonts w:ascii="Arial" w:hAnsi="Arial" w:cs="Arial"/>
          <w:sz w:val="28"/>
          <w:szCs w:val="28"/>
          <w:lang w:eastAsia="es-MX"/>
        </w:rPr>
        <w:t xml:space="preserve"> convoca</w:t>
      </w:r>
      <w:r w:rsidR="00EA67BC" w:rsidRPr="00A426BF">
        <w:rPr>
          <w:rFonts w:ascii="Arial" w:hAnsi="Arial" w:cs="Arial"/>
          <w:sz w:val="28"/>
          <w:szCs w:val="28"/>
          <w:lang w:eastAsia="es-MX"/>
        </w:rPr>
        <w:t>da en términos del presente Reglamento</w:t>
      </w:r>
      <w:r w:rsidRPr="00A426BF">
        <w:rPr>
          <w:rFonts w:ascii="Arial" w:hAnsi="Arial" w:cs="Arial"/>
          <w:sz w:val="28"/>
          <w:szCs w:val="28"/>
          <w:lang w:eastAsia="es-MX"/>
        </w:rPr>
        <w:t>, para su debido análisis, discusión y, en su caso, sanción.</w:t>
      </w:r>
    </w:p>
    <w:p w:rsidR="00BC51A6" w:rsidRPr="00A426BF" w:rsidRDefault="00BC51A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EA67BC" w:rsidRDefault="00920389"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Cuando en relación a un mismo </w:t>
      </w:r>
      <w:r w:rsidR="00EA67BC" w:rsidRPr="00A426BF">
        <w:rPr>
          <w:rFonts w:ascii="Arial" w:hAnsi="Arial" w:cs="Arial"/>
          <w:sz w:val="28"/>
          <w:szCs w:val="28"/>
          <w:lang w:eastAsia="es-MX"/>
        </w:rPr>
        <w:t xml:space="preserve">bien </w:t>
      </w:r>
      <w:r w:rsidRPr="00A426BF">
        <w:rPr>
          <w:rFonts w:ascii="Arial" w:hAnsi="Arial" w:cs="Arial"/>
          <w:sz w:val="28"/>
          <w:szCs w:val="28"/>
          <w:lang w:eastAsia="es-MX"/>
        </w:rPr>
        <w:t>mueble o servicio hayan sido declarados desiertos dos procedimientos de invitación a cuando menos tres personas, el Presidente del Consejo Estatal podrá adjudicar directamente el contrato, siempre y cuando el proveedor adjudicado cumpla con los requisitos establecidos en la última invitación. De lo anterior informará al Comité por conducto de su Secretario Técnico, dentro de los cinco días hábiles siguientes a la formalización del contrato.</w:t>
      </w:r>
    </w:p>
    <w:p w:rsidR="00387576" w:rsidRDefault="0038757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387576" w:rsidRPr="00A426BF" w:rsidRDefault="0038757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Pr>
          <w:rFonts w:ascii="Arial" w:hAnsi="Arial" w:cs="Arial"/>
          <w:sz w:val="28"/>
          <w:szCs w:val="28"/>
          <w:lang w:eastAsia="es-MX"/>
        </w:rPr>
        <w:t>Se podrá declarar desierto un procedimiento cuando la totalidad de las proposiciones presentadas no reúnan los requisitos solicitados o los precios de todos los bienes, arrendamientos o servicios</w:t>
      </w:r>
      <w:r w:rsidR="006B0588">
        <w:rPr>
          <w:rFonts w:ascii="Arial" w:hAnsi="Arial" w:cs="Arial"/>
          <w:sz w:val="28"/>
          <w:szCs w:val="28"/>
          <w:lang w:eastAsia="es-MX"/>
        </w:rPr>
        <w:t xml:space="preserve"> ofertados</w:t>
      </w:r>
      <w:r>
        <w:rPr>
          <w:rFonts w:ascii="Arial" w:hAnsi="Arial" w:cs="Arial"/>
          <w:sz w:val="28"/>
          <w:szCs w:val="28"/>
          <w:lang w:eastAsia="es-MX"/>
        </w:rPr>
        <w:t xml:space="preserve"> no resulten aceptables.</w:t>
      </w:r>
    </w:p>
    <w:p w:rsidR="00EA67BC" w:rsidRPr="00A426BF" w:rsidRDefault="00EA67BC"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A5382A" w:rsidRPr="00A426BF" w:rsidRDefault="00A5382A"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El Comité de Adquisiciones deberá cuidar que las contrataciones adquisiciones, arrendamientos y servicios, no se fraccionen para quedar comprendidas en los supuestos de excepción a la licitación pública a que se refiere este artículo.</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A5382A"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ARTÍCULO 13</w:t>
      </w:r>
      <w:r w:rsidR="00F00738" w:rsidRPr="00A426BF">
        <w:rPr>
          <w:rFonts w:ascii="Arial" w:hAnsi="Arial" w:cs="Arial"/>
          <w:b/>
          <w:sz w:val="28"/>
          <w:szCs w:val="28"/>
          <w:lang w:eastAsia="es-MX"/>
        </w:rPr>
        <w:t>1</w:t>
      </w:r>
      <w:r w:rsidRPr="00A426BF">
        <w:rPr>
          <w:rFonts w:ascii="Arial" w:hAnsi="Arial" w:cs="Arial"/>
          <w:b/>
          <w:sz w:val="28"/>
          <w:szCs w:val="28"/>
          <w:lang w:eastAsia="es-MX"/>
        </w:rPr>
        <w:t xml:space="preserve">. </w:t>
      </w:r>
      <w:r w:rsidRPr="00A426BF">
        <w:rPr>
          <w:rFonts w:ascii="Arial" w:hAnsi="Arial" w:cs="Arial"/>
          <w:sz w:val="28"/>
          <w:szCs w:val="28"/>
          <w:lang w:eastAsia="es-MX"/>
        </w:rPr>
        <w:t>Las cotizaciones que presenten los proveedores en los casos a que se refieren l</w:t>
      </w:r>
      <w:r w:rsidR="00F76272" w:rsidRPr="00A426BF">
        <w:rPr>
          <w:rFonts w:ascii="Arial" w:hAnsi="Arial" w:cs="Arial"/>
          <w:sz w:val="28"/>
          <w:szCs w:val="28"/>
          <w:lang w:eastAsia="es-MX"/>
        </w:rPr>
        <w:t>o</w:t>
      </w:r>
      <w:r w:rsidRPr="00A426BF">
        <w:rPr>
          <w:rFonts w:ascii="Arial" w:hAnsi="Arial" w:cs="Arial"/>
          <w:sz w:val="28"/>
          <w:szCs w:val="28"/>
          <w:lang w:eastAsia="es-MX"/>
        </w:rPr>
        <w:t xml:space="preserve">s </w:t>
      </w:r>
      <w:r w:rsidR="00F76272" w:rsidRPr="00A426BF">
        <w:rPr>
          <w:rFonts w:ascii="Arial" w:hAnsi="Arial" w:cs="Arial"/>
          <w:sz w:val="28"/>
          <w:szCs w:val="28"/>
          <w:lang w:eastAsia="es-MX"/>
        </w:rPr>
        <w:t xml:space="preserve">procedimientos de concurso por invitación restringida de por lo menos tres proveedores y de adjudicación mediante licitación pública a través de convocatoria pública a que se refiere </w:t>
      </w:r>
      <w:r w:rsidRPr="00A426BF">
        <w:rPr>
          <w:rFonts w:ascii="Arial" w:hAnsi="Arial" w:cs="Arial"/>
          <w:sz w:val="28"/>
          <w:szCs w:val="28"/>
          <w:lang w:eastAsia="es-MX"/>
        </w:rPr>
        <w:t>el artículo inmediato anterior, deberán contener las propuestas, estimaciones o presupuestos de los bienes y/o servicios con las mismas características que se hayan solicitado.</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A5382A"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ARTÍCULO 13</w:t>
      </w:r>
      <w:r w:rsidR="00F00738" w:rsidRPr="00A426BF">
        <w:rPr>
          <w:rFonts w:ascii="Arial" w:hAnsi="Arial" w:cs="Arial"/>
          <w:b/>
          <w:sz w:val="28"/>
          <w:szCs w:val="28"/>
          <w:lang w:eastAsia="es-MX"/>
        </w:rPr>
        <w:t>2</w:t>
      </w:r>
      <w:r w:rsidR="00FD7884" w:rsidRPr="00A426BF">
        <w:rPr>
          <w:rFonts w:ascii="Arial" w:hAnsi="Arial" w:cs="Arial"/>
          <w:b/>
          <w:sz w:val="28"/>
          <w:szCs w:val="28"/>
          <w:lang w:eastAsia="es-MX"/>
        </w:rPr>
        <w:t>.</w:t>
      </w:r>
      <w:r w:rsidR="00FD7884" w:rsidRPr="00A426BF">
        <w:rPr>
          <w:rFonts w:ascii="Arial" w:hAnsi="Arial" w:cs="Arial"/>
          <w:sz w:val="28"/>
          <w:szCs w:val="28"/>
          <w:lang w:eastAsia="es-MX"/>
        </w:rPr>
        <w:t xml:space="preserve"> El Presidente del Comité tendrá las siguientes atribuciones:</w:t>
      </w: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 Convocar por sí mismo</w:t>
      </w:r>
      <w:r w:rsidR="00F76272" w:rsidRPr="00A426BF">
        <w:rPr>
          <w:rFonts w:ascii="Arial" w:hAnsi="Arial" w:cs="Arial"/>
          <w:sz w:val="28"/>
          <w:szCs w:val="28"/>
          <w:lang w:eastAsia="es-MX"/>
        </w:rPr>
        <w:t>,</w:t>
      </w:r>
      <w:r w:rsidRPr="00A426BF">
        <w:rPr>
          <w:rFonts w:ascii="Arial" w:hAnsi="Arial" w:cs="Arial"/>
          <w:sz w:val="28"/>
          <w:szCs w:val="28"/>
          <w:lang w:eastAsia="es-MX"/>
        </w:rPr>
        <w:t xml:space="preserve"> por conducto del Secretario Técnico de</w:t>
      </w:r>
      <w:r w:rsidR="00F76272" w:rsidRPr="00A426BF">
        <w:rPr>
          <w:rFonts w:ascii="Arial" w:hAnsi="Arial" w:cs="Arial"/>
          <w:sz w:val="28"/>
          <w:szCs w:val="28"/>
          <w:lang w:eastAsia="es-MX"/>
        </w:rPr>
        <w:t>l</w:t>
      </w:r>
      <w:r w:rsidRPr="00A426BF">
        <w:rPr>
          <w:rFonts w:ascii="Arial" w:hAnsi="Arial" w:cs="Arial"/>
          <w:sz w:val="28"/>
          <w:szCs w:val="28"/>
          <w:lang w:eastAsia="es-MX"/>
        </w:rPr>
        <w:t xml:space="preserve"> Comité</w:t>
      </w:r>
      <w:r w:rsidR="00F76272" w:rsidRPr="00A426BF">
        <w:rPr>
          <w:rFonts w:ascii="Arial" w:hAnsi="Arial" w:cs="Arial"/>
          <w:sz w:val="28"/>
          <w:szCs w:val="28"/>
          <w:lang w:eastAsia="es-MX"/>
        </w:rPr>
        <w:t>,</w:t>
      </w:r>
      <w:r w:rsidRPr="00A426BF">
        <w:rPr>
          <w:rFonts w:ascii="Arial" w:hAnsi="Arial" w:cs="Arial"/>
          <w:sz w:val="28"/>
          <w:szCs w:val="28"/>
          <w:lang w:eastAsia="es-MX"/>
        </w:rPr>
        <w:t xml:space="preserve"> o </w:t>
      </w:r>
      <w:r w:rsidR="00F76272" w:rsidRPr="00A426BF">
        <w:rPr>
          <w:rFonts w:ascii="Arial" w:hAnsi="Arial" w:cs="Arial"/>
          <w:sz w:val="28"/>
          <w:szCs w:val="28"/>
          <w:lang w:eastAsia="es-MX"/>
        </w:rPr>
        <w:t xml:space="preserve">a través </w:t>
      </w:r>
      <w:r w:rsidRPr="00A426BF">
        <w:rPr>
          <w:rFonts w:ascii="Arial" w:hAnsi="Arial" w:cs="Arial"/>
          <w:sz w:val="28"/>
          <w:szCs w:val="28"/>
          <w:lang w:eastAsia="es-MX"/>
        </w:rPr>
        <w:t>de</w:t>
      </w:r>
      <w:r w:rsidR="00085AF2" w:rsidRPr="00A426BF">
        <w:rPr>
          <w:rFonts w:ascii="Arial" w:hAnsi="Arial" w:cs="Arial"/>
          <w:sz w:val="28"/>
          <w:szCs w:val="28"/>
          <w:lang w:eastAsia="es-MX"/>
        </w:rPr>
        <w:t xml:space="preserve">l </w:t>
      </w:r>
      <w:r w:rsidR="00622881" w:rsidRPr="00A426BF">
        <w:rPr>
          <w:rFonts w:ascii="Arial" w:hAnsi="Arial" w:cs="Arial"/>
          <w:sz w:val="28"/>
          <w:szCs w:val="28"/>
          <w:lang w:eastAsia="es-MX"/>
        </w:rPr>
        <w:t>Secretario General del Consejo Estata</w:t>
      </w:r>
      <w:r w:rsidR="00920389" w:rsidRPr="00A426BF">
        <w:rPr>
          <w:rFonts w:ascii="Arial" w:hAnsi="Arial" w:cs="Arial"/>
          <w:sz w:val="28"/>
          <w:szCs w:val="28"/>
          <w:lang w:eastAsia="es-MX"/>
        </w:rPr>
        <w:t>l</w:t>
      </w:r>
      <w:r w:rsidR="00387576">
        <w:rPr>
          <w:rFonts w:ascii="Arial" w:hAnsi="Arial" w:cs="Arial"/>
          <w:sz w:val="28"/>
          <w:szCs w:val="28"/>
          <w:lang w:eastAsia="es-MX"/>
        </w:rPr>
        <w:t xml:space="preserve"> </w:t>
      </w:r>
      <w:r w:rsidR="00F76272" w:rsidRPr="00A426BF">
        <w:rPr>
          <w:rFonts w:ascii="Arial" w:hAnsi="Arial" w:cs="Arial"/>
          <w:sz w:val="28"/>
          <w:szCs w:val="28"/>
          <w:lang w:eastAsia="es-MX"/>
        </w:rPr>
        <w:t xml:space="preserve">en caso de ausencia o impedimento de éste, </w:t>
      </w:r>
      <w:r w:rsidRPr="00A426BF">
        <w:rPr>
          <w:rFonts w:ascii="Arial" w:hAnsi="Arial" w:cs="Arial"/>
          <w:sz w:val="28"/>
          <w:szCs w:val="28"/>
          <w:lang w:eastAsia="es-MX"/>
        </w:rPr>
        <w:t>a las reuniones del Comité;</w:t>
      </w:r>
    </w:p>
    <w:p w:rsidR="000E5C08" w:rsidRPr="00A426BF" w:rsidRDefault="000E5C08"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color w:val="FF0000"/>
          <w:sz w:val="28"/>
          <w:szCs w:val="28"/>
          <w:lang w:eastAsia="es-MX"/>
        </w:rPr>
      </w:pPr>
      <w:r w:rsidRPr="00A426BF">
        <w:rPr>
          <w:rFonts w:ascii="Arial" w:hAnsi="Arial" w:cs="Arial"/>
          <w:sz w:val="28"/>
          <w:szCs w:val="28"/>
          <w:lang w:eastAsia="es-MX"/>
        </w:rPr>
        <w:t>II. Presidir las reuniones del Comit</w:t>
      </w:r>
      <w:r w:rsidR="00622881" w:rsidRPr="00A426BF">
        <w:rPr>
          <w:rFonts w:ascii="Arial" w:hAnsi="Arial" w:cs="Arial"/>
          <w:sz w:val="28"/>
          <w:szCs w:val="28"/>
          <w:lang w:eastAsia="es-MX"/>
        </w:rPr>
        <w:t>é, teniendo voto de calidad</w:t>
      </w:r>
      <w:r w:rsidR="00F76272" w:rsidRPr="00A426BF">
        <w:rPr>
          <w:rFonts w:ascii="Arial" w:hAnsi="Arial" w:cs="Arial"/>
          <w:sz w:val="28"/>
          <w:szCs w:val="28"/>
          <w:lang w:eastAsia="es-MX"/>
        </w:rPr>
        <w:t xml:space="preserve"> en caso de empate</w:t>
      </w:r>
      <w:r w:rsidR="00622881" w:rsidRPr="00A426BF">
        <w:rPr>
          <w:rFonts w:ascii="Arial" w:hAnsi="Arial" w:cs="Arial"/>
          <w:sz w:val="28"/>
          <w:szCs w:val="28"/>
          <w:lang w:eastAsia="es-MX"/>
        </w:rPr>
        <w:t>;</w:t>
      </w: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color w:val="FF0000"/>
          <w:sz w:val="28"/>
          <w:szCs w:val="28"/>
          <w:lang w:eastAsia="es-MX"/>
        </w:rPr>
      </w:pP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III. Dar a conocer mediante la página electrónica del Consejo Estatal Electoral</w:t>
      </w:r>
      <w:r w:rsidR="00387576">
        <w:rPr>
          <w:rFonts w:ascii="Arial" w:hAnsi="Arial" w:cs="Arial"/>
          <w:sz w:val="28"/>
          <w:szCs w:val="28"/>
          <w:lang w:eastAsia="es-MX"/>
        </w:rPr>
        <w:t>, desde su inicio hasta su conclusión,</w:t>
      </w:r>
      <w:r w:rsidRPr="00A426BF">
        <w:rPr>
          <w:rFonts w:ascii="Arial" w:hAnsi="Arial" w:cs="Arial"/>
          <w:sz w:val="28"/>
          <w:szCs w:val="28"/>
          <w:lang w:eastAsia="es-MX"/>
        </w:rPr>
        <w:t xml:space="preserve"> los procedimientos de adquisición de bienes o servicios que realice y los que apruebe el Comité;</w:t>
      </w: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IV. Ejecutar los acuerdos y resoluciones del Comité;</w:t>
      </w: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V. Cuidar que las instituciones, empresas o particulares que se contraten, garanticen la calidad de los biene</w:t>
      </w:r>
      <w:bookmarkStart w:id="0" w:name="_GoBack"/>
      <w:bookmarkEnd w:id="0"/>
      <w:r w:rsidRPr="00A426BF">
        <w:rPr>
          <w:rFonts w:ascii="Arial" w:hAnsi="Arial" w:cs="Arial"/>
          <w:sz w:val="28"/>
          <w:szCs w:val="28"/>
          <w:lang w:eastAsia="es-MX"/>
        </w:rPr>
        <w:t>s y/o servicios suministrados al Consejo Estatal electoral;</w:t>
      </w: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VI. Suscribir </w:t>
      </w:r>
      <w:r w:rsidR="00602CBD" w:rsidRPr="00A426BF">
        <w:rPr>
          <w:rFonts w:ascii="Arial" w:hAnsi="Arial" w:cs="Arial"/>
          <w:sz w:val="28"/>
          <w:szCs w:val="28"/>
          <w:lang w:eastAsia="es-MX"/>
        </w:rPr>
        <w:t xml:space="preserve">en unión con el Secretario General, </w:t>
      </w:r>
      <w:r w:rsidRPr="00A426BF">
        <w:rPr>
          <w:rFonts w:ascii="Arial" w:hAnsi="Arial" w:cs="Arial"/>
          <w:sz w:val="28"/>
          <w:szCs w:val="28"/>
          <w:lang w:eastAsia="es-MX"/>
        </w:rPr>
        <w:t>los contratos que se celebren</w:t>
      </w:r>
      <w:r w:rsidR="00387576">
        <w:rPr>
          <w:rFonts w:ascii="Arial" w:hAnsi="Arial" w:cs="Arial"/>
          <w:sz w:val="28"/>
          <w:szCs w:val="28"/>
          <w:lang w:eastAsia="es-MX"/>
        </w:rPr>
        <w:t xml:space="preserve"> </w:t>
      </w:r>
      <w:r w:rsidRPr="00A426BF">
        <w:rPr>
          <w:rFonts w:ascii="Arial" w:hAnsi="Arial" w:cs="Arial"/>
          <w:sz w:val="28"/>
          <w:szCs w:val="28"/>
          <w:lang w:eastAsia="es-MX"/>
        </w:rPr>
        <w:t>con apego al presente Reglamento</w:t>
      </w:r>
      <w:r w:rsidR="00085AF2" w:rsidRPr="00A426BF">
        <w:rPr>
          <w:rFonts w:ascii="Arial" w:hAnsi="Arial" w:cs="Arial"/>
          <w:sz w:val="28"/>
          <w:szCs w:val="28"/>
          <w:lang w:eastAsia="es-MX"/>
        </w:rPr>
        <w:t>;</w:t>
      </w:r>
    </w:p>
    <w:p w:rsidR="00085AF2" w:rsidRPr="00A426BF" w:rsidRDefault="00085A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085AF2" w:rsidRPr="00A426BF" w:rsidRDefault="00085A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VII. Dar cuenta a la Contraloría interna de todas las contrataciones que se formalicen en relación con bienes muebles, arrendamientos y servicios;</w:t>
      </w:r>
      <w:r w:rsidR="00602CBD" w:rsidRPr="00A426BF">
        <w:rPr>
          <w:rFonts w:ascii="Arial" w:hAnsi="Arial" w:cs="Arial"/>
          <w:sz w:val="28"/>
          <w:szCs w:val="28"/>
          <w:lang w:eastAsia="es-MX"/>
        </w:rPr>
        <w:t xml:space="preserve"> y solicitar la intervención que a ésta corresponda en los procedimientos para </w:t>
      </w:r>
      <w:r w:rsidR="00387576">
        <w:rPr>
          <w:rFonts w:ascii="Arial" w:hAnsi="Arial" w:cs="Arial"/>
          <w:sz w:val="28"/>
          <w:szCs w:val="28"/>
          <w:lang w:eastAsia="es-MX"/>
        </w:rPr>
        <w:t>proponer al Pleno</w:t>
      </w:r>
      <w:r w:rsidR="00602CBD" w:rsidRPr="00A426BF">
        <w:rPr>
          <w:rFonts w:ascii="Arial" w:hAnsi="Arial" w:cs="Arial"/>
          <w:sz w:val="28"/>
          <w:szCs w:val="28"/>
          <w:lang w:eastAsia="es-MX"/>
        </w:rPr>
        <w:t xml:space="preserve"> la baja y destino de bienes muebles en desuso,</w:t>
      </w:r>
      <w:r w:rsidR="006B0588">
        <w:rPr>
          <w:rFonts w:ascii="Arial" w:hAnsi="Arial" w:cs="Arial"/>
          <w:sz w:val="28"/>
          <w:szCs w:val="28"/>
          <w:lang w:eastAsia="es-MX"/>
        </w:rPr>
        <w:t xml:space="preserve"> incluyendo su venta o donación, conforme a la </w:t>
      </w:r>
      <w:r w:rsidR="006B0588" w:rsidRPr="00A426BF">
        <w:rPr>
          <w:rFonts w:ascii="Arial" w:hAnsi="Arial" w:cs="Arial"/>
          <w:sz w:val="28"/>
          <w:szCs w:val="28"/>
        </w:rPr>
        <w:t>Ley de Adquisiciones, Arrendamientos, Servicios y Administración de Bienes Muebles para el Estado de Sinaloa</w:t>
      </w:r>
      <w:r w:rsidR="006B0588">
        <w:rPr>
          <w:rFonts w:ascii="Arial" w:hAnsi="Arial" w:cs="Arial"/>
          <w:sz w:val="28"/>
          <w:szCs w:val="28"/>
        </w:rPr>
        <w:t>.</w:t>
      </w:r>
    </w:p>
    <w:p w:rsidR="00085AF2" w:rsidRPr="00A426BF" w:rsidRDefault="00085A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085AF2" w:rsidRPr="00A426BF" w:rsidRDefault="00085A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VIII. Denunciar ante la Contraloría Interna los incumplimientos en que incurran los servidores públicos que intervengan en los procedimientos de adjudicación y contratación;</w:t>
      </w:r>
    </w:p>
    <w:p w:rsidR="00085AF2" w:rsidRPr="00A426BF" w:rsidRDefault="00085A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085AF2" w:rsidRPr="00A426BF" w:rsidRDefault="00085AF2"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IX</w:t>
      </w:r>
      <w:r w:rsidR="00622881" w:rsidRPr="00A426BF">
        <w:rPr>
          <w:rFonts w:ascii="Arial" w:hAnsi="Arial" w:cs="Arial"/>
          <w:sz w:val="28"/>
          <w:szCs w:val="28"/>
          <w:lang w:eastAsia="es-MX"/>
        </w:rPr>
        <w:t xml:space="preserve">. </w:t>
      </w:r>
      <w:r w:rsidRPr="00A426BF">
        <w:rPr>
          <w:rFonts w:ascii="Arial" w:hAnsi="Arial" w:cs="Arial"/>
          <w:sz w:val="28"/>
          <w:szCs w:val="28"/>
          <w:lang w:eastAsia="es-MX"/>
        </w:rPr>
        <w:t xml:space="preserve">Las demás que deriven de la Ley de Adquisiciones, Arrendamientos, Servicios y Administración de Bienes Muebles y de la Ley Electoral, ambas del estado de Sinaloa, o de cualquier otro ordenamiento legal o reglamento. </w:t>
      </w:r>
    </w:p>
    <w:p w:rsidR="00FD7884" w:rsidRPr="00A426BF" w:rsidRDefault="00FD7884"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A5382A"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ARTÍCULO 13</w:t>
      </w:r>
      <w:r w:rsidR="00F00738" w:rsidRPr="00A426BF">
        <w:rPr>
          <w:rFonts w:ascii="Arial" w:hAnsi="Arial" w:cs="Arial"/>
          <w:b/>
          <w:sz w:val="28"/>
          <w:szCs w:val="28"/>
          <w:lang w:eastAsia="es-MX"/>
        </w:rPr>
        <w:t>3</w:t>
      </w:r>
      <w:r w:rsidR="00CB1256" w:rsidRPr="00A426BF">
        <w:rPr>
          <w:rFonts w:ascii="Arial" w:hAnsi="Arial" w:cs="Arial"/>
          <w:b/>
          <w:sz w:val="28"/>
          <w:szCs w:val="28"/>
          <w:lang w:eastAsia="es-MX"/>
        </w:rPr>
        <w:t xml:space="preserve">. </w:t>
      </w:r>
      <w:r w:rsidR="00CB1256" w:rsidRPr="00A426BF">
        <w:rPr>
          <w:rFonts w:ascii="Arial" w:hAnsi="Arial" w:cs="Arial"/>
          <w:sz w:val="28"/>
          <w:szCs w:val="28"/>
          <w:lang w:eastAsia="es-MX"/>
        </w:rPr>
        <w:t>Serán atribuciones del Secretario Técnico del Comité:</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I. </w:t>
      </w:r>
      <w:r w:rsidR="00684D27" w:rsidRPr="00A426BF">
        <w:rPr>
          <w:rFonts w:ascii="Arial" w:hAnsi="Arial" w:cs="Arial"/>
          <w:sz w:val="28"/>
          <w:szCs w:val="28"/>
          <w:lang w:eastAsia="es-MX"/>
        </w:rPr>
        <w:t xml:space="preserve">Levantar las </w:t>
      </w:r>
      <w:r w:rsidRPr="00A426BF">
        <w:rPr>
          <w:rFonts w:ascii="Arial" w:hAnsi="Arial" w:cs="Arial"/>
          <w:sz w:val="28"/>
          <w:szCs w:val="28"/>
          <w:lang w:eastAsia="es-MX"/>
        </w:rPr>
        <w:t>acta</w:t>
      </w:r>
      <w:r w:rsidR="00684D27" w:rsidRPr="00A426BF">
        <w:rPr>
          <w:rFonts w:ascii="Arial" w:hAnsi="Arial" w:cs="Arial"/>
          <w:sz w:val="28"/>
          <w:szCs w:val="28"/>
          <w:lang w:eastAsia="es-MX"/>
        </w:rPr>
        <w:t>s de las reuniones de trabajo del Comité</w:t>
      </w:r>
      <w:r w:rsidR="00387576">
        <w:rPr>
          <w:rFonts w:ascii="Arial" w:hAnsi="Arial" w:cs="Arial"/>
          <w:sz w:val="28"/>
          <w:szCs w:val="28"/>
          <w:lang w:eastAsia="es-MX"/>
        </w:rPr>
        <w:t xml:space="preserve"> </w:t>
      </w:r>
      <w:r w:rsidR="00684D27" w:rsidRPr="00A426BF">
        <w:rPr>
          <w:rFonts w:ascii="Arial" w:hAnsi="Arial" w:cs="Arial"/>
          <w:sz w:val="28"/>
          <w:szCs w:val="28"/>
          <w:lang w:eastAsia="es-MX"/>
        </w:rPr>
        <w:t xml:space="preserve">y de sus respectivos acuerdos; </w:t>
      </w:r>
    </w:p>
    <w:p w:rsidR="00192F91" w:rsidRPr="00A426BF" w:rsidRDefault="00192F91"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lastRenderedPageBreak/>
        <w:t xml:space="preserve">II. </w:t>
      </w:r>
      <w:r w:rsidR="00684D27" w:rsidRPr="00A426BF">
        <w:rPr>
          <w:rFonts w:ascii="Arial" w:hAnsi="Arial" w:cs="Arial"/>
          <w:sz w:val="28"/>
          <w:szCs w:val="28"/>
          <w:lang w:eastAsia="es-MX"/>
        </w:rPr>
        <w:t>Preparar para el análisis, discusión y en su caso aprobación del Comité, los proyectos de acuerdo que se propongan;</w:t>
      </w:r>
    </w:p>
    <w:p w:rsidR="00DB7A8F" w:rsidRPr="00A426BF" w:rsidRDefault="00DB7A8F"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III. Auxiliar al Presidente en la ejecución de los acuerdos tomados por el Comité.</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b/>
          <w:sz w:val="28"/>
          <w:szCs w:val="28"/>
          <w:lang w:eastAsia="es-MX"/>
        </w:rPr>
      </w:pPr>
    </w:p>
    <w:p w:rsidR="00CB1256" w:rsidRPr="00A426BF" w:rsidRDefault="00684D27"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ARTÍCULO 13</w:t>
      </w:r>
      <w:r w:rsidR="00F00738" w:rsidRPr="00A426BF">
        <w:rPr>
          <w:rFonts w:ascii="Arial" w:hAnsi="Arial" w:cs="Arial"/>
          <w:b/>
          <w:sz w:val="28"/>
          <w:szCs w:val="28"/>
          <w:lang w:eastAsia="es-MX"/>
        </w:rPr>
        <w:t>4</w:t>
      </w:r>
      <w:r w:rsidR="00CB1256" w:rsidRPr="00A426BF">
        <w:rPr>
          <w:rFonts w:ascii="Arial" w:hAnsi="Arial" w:cs="Arial"/>
          <w:b/>
          <w:sz w:val="28"/>
          <w:szCs w:val="28"/>
          <w:lang w:eastAsia="es-MX"/>
        </w:rPr>
        <w:t xml:space="preserve">. </w:t>
      </w:r>
      <w:r w:rsidR="00CB1256" w:rsidRPr="00A426BF">
        <w:rPr>
          <w:rFonts w:ascii="Arial" w:hAnsi="Arial" w:cs="Arial"/>
          <w:sz w:val="28"/>
          <w:szCs w:val="28"/>
          <w:lang w:eastAsia="es-MX"/>
        </w:rPr>
        <w:t>Serán atribuciones de los Vocales del Comité:</w:t>
      </w:r>
    </w:p>
    <w:p w:rsidR="00BD501D" w:rsidRPr="00A426BF" w:rsidRDefault="00BD501D"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192F91" w:rsidRPr="00A426BF" w:rsidRDefault="00BD501D"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 Asistir puntualmente a las reuniones del Comité;</w:t>
      </w:r>
    </w:p>
    <w:p w:rsidR="00BD501D" w:rsidRPr="00A426BF" w:rsidRDefault="00BD501D"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BD501D" w:rsidRPr="00A426BF" w:rsidRDefault="00192F91"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II. </w:t>
      </w:r>
      <w:r w:rsidR="00602CBD" w:rsidRPr="00A426BF">
        <w:rPr>
          <w:rFonts w:ascii="Arial" w:hAnsi="Arial" w:cs="Arial"/>
          <w:sz w:val="28"/>
          <w:szCs w:val="28"/>
          <w:lang w:eastAsia="es-MX"/>
        </w:rPr>
        <w:t>Previo acuerdo tomado por la mayoría de los Vocales, s</w:t>
      </w:r>
      <w:r w:rsidR="00BD501D" w:rsidRPr="00A426BF">
        <w:rPr>
          <w:rFonts w:ascii="Arial" w:hAnsi="Arial" w:cs="Arial"/>
          <w:sz w:val="28"/>
          <w:szCs w:val="28"/>
          <w:lang w:eastAsia="es-MX"/>
        </w:rPr>
        <w:t xml:space="preserve">olicitar al Presidente que se convoque a </w:t>
      </w:r>
      <w:r w:rsidR="00602CBD" w:rsidRPr="00A426BF">
        <w:rPr>
          <w:rFonts w:ascii="Arial" w:hAnsi="Arial" w:cs="Arial"/>
          <w:sz w:val="28"/>
          <w:szCs w:val="28"/>
          <w:lang w:eastAsia="es-MX"/>
        </w:rPr>
        <w:t>s</w:t>
      </w:r>
      <w:r w:rsidR="00BD501D" w:rsidRPr="00A426BF">
        <w:rPr>
          <w:rFonts w:ascii="Arial" w:hAnsi="Arial" w:cs="Arial"/>
          <w:sz w:val="28"/>
          <w:szCs w:val="28"/>
          <w:lang w:eastAsia="es-MX"/>
        </w:rPr>
        <w:t>esión del Comité;</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475D01"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III</w:t>
      </w:r>
      <w:r w:rsidR="00CB1256" w:rsidRPr="00A426BF">
        <w:rPr>
          <w:rFonts w:ascii="Arial" w:hAnsi="Arial" w:cs="Arial"/>
          <w:sz w:val="28"/>
          <w:szCs w:val="28"/>
          <w:lang w:eastAsia="es-MX"/>
        </w:rPr>
        <w:t>. Opinar sobre la calidad de l</w:t>
      </w:r>
      <w:r w:rsidR="00602CBD" w:rsidRPr="00A426BF">
        <w:rPr>
          <w:rFonts w:ascii="Arial" w:hAnsi="Arial" w:cs="Arial"/>
          <w:sz w:val="28"/>
          <w:szCs w:val="28"/>
          <w:lang w:eastAsia="es-MX"/>
        </w:rPr>
        <w:t>o</w:t>
      </w:r>
      <w:r w:rsidR="00CB1256" w:rsidRPr="00A426BF">
        <w:rPr>
          <w:rFonts w:ascii="Arial" w:hAnsi="Arial" w:cs="Arial"/>
          <w:sz w:val="28"/>
          <w:szCs w:val="28"/>
          <w:lang w:eastAsia="es-MX"/>
        </w:rPr>
        <w:t xml:space="preserve">s </w:t>
      </w:r>
      <w:r w:rsidR="00602CBD" w:rsidRPr="00A426BF">
        <w:rPr>
          <w:rFonts w:ascii="Arial" w:hAnsi="Arial" w:cs="Arial"/>
          <w:sz w:val="28"/>
          <w:szCs w:val="28"/>
          <w:lang w:eastAsia="es-MX"/>
        </w:rPr>
        <w:t xml:space="preserve">bienes muebles que sean sujetos de los procedimientos de </w:t>
      </w:r>
      <w:r w:rsidR="00CB1256" w:rsidRPr="00A426BF">
        <w:rPr>
          <w:rFonts w:ascii="Arial" w:hAnsi="Arial" w:cs="Arial"/>
          <w:sz w:val="28"/>
          <w:szCs w:val="28"/>
          <w:lang w:eastAsia="es-MX"/>
        </w:rPr>
        <w:t>adquisición</w:t>
      </w:r>
      <w:r w:rsidR="00602CBD" w:rsidRPr="00A426BF">
        <w:rPr>
          <w:rFonts w:ascii="Arial" w:hAnsi="Arial" w:cs="Arial"/>
          <w:sz w:val="28"/>
          <w:szCs w:val="28"/>
          <w:lang w:eastAsia="es-MX"/>
        </w:rPr>
        <w:t>,</w:t>
      </w:r>
      <w:r w:rsidR="00CB1256" w:rsidRPr="00A426BF">
        <w:rPr>
          <w:rFonts w:ascii="Arial" w:hAnsi="Arial" w:cs="Arial"/>
          <w:sz w:val="28"/>
          <w:szCs w:val="28"/>
          <w:lang w:eastAsia="es-MX"/>
        </w:rPr>
        <w:t xml:space="preserve"> y </w:t>
      </w:r>
      <w:r w:rsidR="00602CBD" w:rsidRPr="00A426BF">
        <w:rPr>
          <w:rFonts w:ascii="Arial" w:hAnsi="Arial" w:cs="Arial"/>
          <w:sz w:val="28"/>
          <w:szCs w:val="28"/>
          <w:lang w:eastAsia="es-MX"/>
        </w:rPr>
        <w:t xml:space="preserve">respecto a </w:t>
      </w:r>
      <w:r w:rsidR="00CB1256" w:rsidRPr="00A426BF">
        <w:rPr>
          <w:rFonts w:ascii="Arial" w:hAnsi="Arial" w:cs="Arial"/>
          <w:sz w:val="28"/>
          <w:szCs w:val="28"/>
          <w:lang w:eastAsia="es-MX"/>
        </w:rPr>
        <w:t>la contratación de servicios de cualquier naturaleza que requiera la Comisión.</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475D01"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w:t>
      </w:r>
      <w:r w:rsidR="00CB1256" w:rsidRPr="00A426BF">
        <w:rPr>
          <w:rFonts w:ascii="Arial" w:hAnsi="Arial" w:cs="Arial"/>
          <w:sz w:val="28"/>
          <w:szCs w:val="28"/>
          <w:lang w:eastAsia="es-MX"/>
        </w:rPr>
        <w:t xml:space="preserve">V. Solicitar las cotizaciones </w:t>
      </w:r>
      <w:r w:rsidR="00602CBD" w:rsidRPr="00A426BF">
        <w:rPr>
          <w:rFonts w:ascii="Arial" w:hAnsi="Arial" w:cs="Arial"/>
          <w:sz w:val="28"/>
          <w:szCs w:val="28"/>
          <w:lang w:eastAsia="es-MX"/>
        </w:rPr>
        <w:t xml:space="preserve">que les corresponden </w:t>
      </w:r>
      <w:r w:rsidR="00CB1256" w:rsidRPr="00A426BF">
        <w:rPr>
          <w:rFonts w:ascii="Arial" w:hAnsi="Arial" w:cs="Arial"/>
          <w:sz w:val="28"/>
          <w:szCs w:val="28"/>
          <w:lang w:eastAsia="es-MX"/>
        </w:rPr>
        <w:t xml:space="preserve">en términos del </w:t>
      </w:r>
      <w:r w:rsidR="00602CBD" w:rsidRPr="00A426BF">
        <w:rPr>
          <w:rFonts w:ascii="Arial" w:hAnsi="Arial" w:cs="Arial"/>
          <w:sz w:val="28"/>
          <w:szCs w:val="28"/>
          <w:lang w:eastAsia="es-MX"/>
        </w:rPr>
        <w:t xml:space="preserve">tercer párrafo del </w:t>
      </w:r>
      <w:r w:rsidR="00CB1256" w:rsidRPr="00A426BF">
        <w:rPr>
          <w:rFonts w:ascii="Arial" w:hAnsi="Arial" w:cs="Arial"/>
          <w:sz w:val="28"/>
          <w:szCs w:val="28"/>
          <w:lang w:eastAsia="es-MX"/>
        </w:rPr>
        <w:t>artículo 13</w:t>
      </w:r>
      <w:r w:rsidR="00602CBD" w:rsidRPr="00A426BF">
        <w:rPr>
          <w:rFonts w:ascii="Arial" w:hAnsi="Arial" w:cs="Arial"/>
          <w:sz w:val="28"/>
          <w:szCs w:val="28"/>
          <w:lang w:eastAsia="es-MX"/>
        </w:rPr>
        <w:t>0</w:t>
      </w:r>
      <w:r w:rsidRPr="00A426BF">
        <w:rPr>
          <w:rFonts w:ascii="Arial" w:hAnsi="Arial" w:cs="Arial"/>
          <w:sz w:val="28"/>
          <w:szCs w:val="28"/>
          <w:lang w:eastAsia="es-MX"/>
        </w:rPr>
        <w:t>del presente reglamento;</w:t>
      </w:r>
    </w:p>
    <w:p w:rsidR="00475D01" w:rsidRPr="00A426BF" w:rsidRDefault="00475D01"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475D01" w:rsidRPr="00A426BF" w:rsidRDefault="00475D01"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V. Denunciar ante la Contraloría Interna los incumplimientos en que incurran los servidores públicos que intervengan en los procedimientos de adjudicación y contratación.</w:t>
      </w:r>
    </w:p>
    <w:p w:rsidR="00475D01" w:rsidRPr="00A426BF" w:rsidRDefault="00475D01"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2D48D8"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ARTÍCULO 13</w:t>
      </w:r>
      <w:r w:rsidR="00F00738" w:rsidRPr="00A426BF">
        <w:rPr>
          <w:rFonts w:ascii="Arial" w:hAnsi="Arial" w:cs="Arial"/>
          <w:b/>
          <w:sz w:val="28"/>
          <w:szCs w:val="28"/>
          <w:lang w:eastAsia="es-MX"/>
        </w:rPr>
        <w:t>5</w:t>
      </w:r>
      <w:r w:rsidR="00CB1256" w:rsidRPr="00A426BF">
        <w:rPr>
          <w:rFonts w:ascii="Arial" w:hAnsi="Arial" w:cs="Arial"/>
          <w:b/>
          <w:sz w:val="28"/>
          <w:szCs w:val="28"/>
          <w:lang w:eastAsia="es-MX"/>
        </w:rPr>
        <w:t xml:space="preserve">. </w:t>
      </w:r>
      <w:r w:rsidR="00CB1256" w:rsidRPr="00A426BF">
        <w:rPr>
          <w:rFonts w:ascii="Arial" w:hAnsi="Arial" w:cs="Arial"/>
          <w:sz w:val="28"/>
          <w:szCs w:val="28"/>
          <w:lang w:eastAsia="es-MX"/>
        </w:rPr>
        <w:t xml:space="preserve">En las adquisiciones de bienes, arrendamientos o contrataciones de servicios de cualquier naturaleza necesarios para la realización de las funciones del Consejo Estatal Electoral, </w:t>
      </w:r>
      <w:r w:rsidR="00A7046C" w:rsidRPr="00A426BF">
        <w:rPr>
          <w:rFonts w:ascii="Arial" w:hAnsi="Arial" w:cs="Arial"/>
          <w:sz w:val="28"/>
          <w:szCs w:val="28"/>
          <w:lang w:eastAsia="es-MX"/>
        </w:rPr>
        <w:t xml:space="preserve">el Comité </w:t>
      </w:r>
      <w:r w:rsidR="00CB1256" w:rsidRPr="00A426BF">
        <w:rPr>
          <w:rFonts w:ascii="Arial" w:hAnsi="Arial" w:cs="Arial"/>
          <w:sz w:val="28"/>
          <w:szCs w:val="28"/>
          <w:lang w:eastAsia="es-MX"/>
        </w:rPr>
        <w:t>considerará lo siguiente:</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I. Que se sujeten a los procedimientos de contratación previstos</w:t>
      </w:r>
      <w:r w:rsidR="00D1256F" w:rsidRPr="00A426BF">
        <w:rPr>
          <w:rFonts w:ascii="Arial" w:hAnsi="Arial" w:cs="Arial"/>
          <w:sz w:val="28"/>
          <w:szCs w:val="28"/>
          <w:lang w:eastAsia="es-MX"/>
        </w:rPr>
        <w:t xml:space="preserve"> en el presente reglamento y</w:t>
      </w:r>
      <w:r w:rsidRPr="00A426BF">
        <w:rPr>
          <w:rFonts w:ascii="Arial" w:hAnsi="Arial" w:cs="Arial"/>
          <w:sz w:val="28"/>
          <w:szCs w:val="28"/>
          <w:lang w:eastAsia="es-MX"/>
        </w:rPr>
        <w:t xml:space="preserve"> en el Título Cuarto de la Ley de Adquisiciones, Arrendamientos, Servicios y Administración de Bienes Muebles para el Estado de Sinaloa,</w:t>
      </w:r>
      <w:r w:rsidR="00D1256F" w:rsidRPr="00A426BF">
        <w:rPr>
          <w:rFonts w:ascii="Arial" w:hAnsi="Arial" w:cs="Arial"/>
          <w:sz w:val="28"/>
          <w:szCs w:val="28"/>
          <w:lang w:eastAsia="es-MX"/>
        </w:rPr>
        <w:t xml:space="preserve"> en lo que no se contraponga </w:t>
      </w:r>
      <w:r w:rsidR="003A31E7" w:rsidRPr="00A426BF">
        <w:rPr>
          <w:rFonts w:ascii="Arial" w:hAnsi="Arial" w:cs="Arial"/>
          <w:sz w:val="28"/>
          <w:szCs w:val="28"/>
          <w:lang w:eastAsia="es-MX"/>
        </w:rPr>
        <w:t xml:space="preserve">a las disposiciones del propio reglamento, en términos de lo dispuesto en el artículo 1º, segundo párrafo, de la propia Ley; </w:t>
      </w:r>
      <w:r w:rsidRPr="00A426BF">
        <w:rPr>
          <w:rFonts w:ascii="Arial" w:hAnsi="Arial" w:cs="Arial"/>
          <w:sz w:val="28"/>
          <w:szCs w:val="28"/>
          <w:lang w:eastAsia="es-MX"/>
        </w:rPr>
        <w:t xml:space="preserve">y tengan condiciones de beneficio en cuanto a precio, calidad, </w:t>
      </w:r>
      <w:r w:rsidR="003A31E7" w:rsidRPr="00A426BF">
        <w:rPr>
          <w:rFonts w:ascii="Arial" w:hAnsi="Arial" w:cs="Arial"/>
          <w:sz w:val="28"/>
          <w:szCs w:val="28"/>
          <w:lang w:eastAsia="es-MX"/>
        </w:rPr>
        <w:t>oportunidad</w:t>
      </w:r>
      <w:r w:rsidRPr="00A426BF">
        <w:rPr>
          <w:rFonts w:ascii="Arial" w:hAnsi="Arial" w:cs="Arial"/>
          <w:sz w:val="28"/>
          <w:szCs w:val="28"/>
          <w:lang w:eastAsia="es-MX"/>
        </w:rPr>
        <w:t xml:space="preserve"> y garantía;</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 xml:space="preserve">II. </w:t>
      </w:r>
      <w:r w:rsidR="00A7046C" w:rsidRPr="00A426BF">
        <w:rPr>
          <w:rFonts w:ascii="Arial" w:hAnsi="Arial" w:cs="Arial"/>
          <w:sz w:val="28"/>
          <w:szCs w:val="28"/>
          <w:lang w:eastAsia="es-MX"/>
        </w:rPr>
        <w:t xml:space="preserve">Que las solicitudes de adquisición identifiquen el programa al que se destinarán los bienes o servicios requeridos. </w:t>
      </w:r>
    </w:p>
    <w:p w:rsidR="00DB7A8F" w:rsidRPr="00A426BF" w:rsidRDefault="00DB7A8F" w:rsidP="003901CD">
      <w:pPr>
        <w:tabs>
          <w:tab w:val="right" w:leader="hyphen" w:pos="8817"/>
        </w:tabs>
        <w:autoSpaceDE w:val="0"/>
        <w:autoSpaceDN w:val="0"/>
        <w:adjustRightInd w:val="0"/>
        <w:spacing w:after="0" w:line="240" w:lineRule="auto"/>
        <w:jc w:val="both"/>
        <w:rPr>
          <w:rFonts w:ascii="Arial" w:hAnsi="Arial" w:cs="Arial"/>
          <w:b/>
          <w:sz w:val="28"/>
          <w:szCs w:val="28"/>
          <w:lang w:eastAsia="es-MX"/>
        </w:rPr>
      </w:pPr>
    </w:p>
    <w:p w:rsidR="00640863" w:rsidRPr="00A426BF" w:rsidRDefault="002D48D8"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ARTÍCULO 13</w:t>
      </w:r>
      <w:r w:rsidR="00F00738" w:rsidRPr="00A426BF">
        <w:rPr>
          <w:rFonts w:ascii="Arial" w:hAnsi="Arial" w:cs="Arial"/>
          <w:b/>
          <w:sz w:val="28"/>
          <w:szCs w:val="28"/>
          <w:lang w:eastAsia="es-MX"/>
        </w:rPr>
        <w:t>6</w:t>
      </w:r>
      <w:r w:rsidR="00CB1256" w:rsidRPr="00A426BF">
        <w:rPr>
          <w:rFonts w:ascii="Arial" w:hAnsi="Arial" w:cs="Arial"/>
          <w:b/>
          <w:sz w:val="28"/>
          <w:szCs w:val="28"/>
          <w:lang w:eastAsia="es-MX"/>
        </w:rPr>
        <w:t xml:space="preserve">. </w:t>
      </w:r>
      <w:r w:rsidR="00640863" w:rsidRPr="00A426BF">
        <w:rPr>
          <w:rFonts w:ascii="Arial" w:hAnsi="Arial" w:cs="Arial"/>
          <w:sz w:val="28"/>
          <w:szCs w:val="28"/>
          <w:lang w:eastAsia="es-MX"/>
        </w:rPr>
        <w:t xml:space="preserve">Las inconformidades se resolverán con apego a lo dispuesto en el Título Noveno, Capítulo Primero, Sección Primera de </w:t>
      </w:r>
      <w:r w:rsidR="00640863" w:rsidRPr="00A426BF">
        <w:rPr>
          <w:rFonts w:ascii="Arial" w:hAnsi="Arial" w:cs="Arial"/>
          <w:sz w:val="28"/>
          <w:szCs w:val="28"/>
          <w:lang w:eastAsia="es-MX"/>
        </w:rPr>
        <w:lastRenderedPageBreak/>
        <w:t xml:space="preserve">la Ley de Adquisiciones, Arrendamientos, Servicios y Administración de Bienes Muebles para el Estado de Sinaloa. </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CB1256" w:rsidRPr="00A426BF" w:rsidRDefault="00640863"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sz w:val="28"/>
          <w:szCs w:val="28"/>
          <w:lang w:eastAsia="es-MX"/>
        </w:rPr>
        <w:t>Toda</w:t>
      </w:r>
      <w:r w:rsidR="00CB1256" w:rsidRPr="00A426BF">
        <w:rPr>
          <w:rFonts w:ascii="Arial" w:hAnsi="Arial" w:cs="Arial"/>
          <w:sz w:val="28"/>
          <w:szCs w:val="28"/>
          <w:lang w:eastAsia="es-MX"/>
        </w:rPr>
        <w:t xml:space="preserve"> promoción </w:t>
      </w:r>
      <w:r w:rsidRPr="00A426BF">
        <w:rPr>
          <w:rFonts w:ascii="Arial" w:hAnsi="Arial" w:cs="Arial"/>
          <w:sz w:val="28"/>
          <w:szCs w:val="28"/>
          <w:lang w:eastAsia="es-MX"/>
        </w:rPr>
        <w:t xml:space="preserve">en términos de este artículo </w:t>
      </w:r>
      <w:r w:rsidR="00CB1256" w:rsidRPr="00A426BF">
        <w:rPr>
          <w:rFonts w:ascii="Arial" w:hAnsi="Arial" w:cs="Arial"/>
          <w:sz w:val="28"/>
          <w:szCs w:val="28"/>
          <w:lang w:eastAsia="es-MX"/>
        </w:rPr>
        <w:t>deberá</w:t>
      </w:r>
      <w:r w:rsidRPr="00A426BF">
        <w:rPr>
          <w:rFonts w:ascii="Arial" w:hAnsi="Arial" w:cs="Arial"/>
          <w:sz w:val="28"/>
          <w:szCs w:val="28"/>
          <w:lang w:eastAsia="es-MX"/>
        </w:rPr>
        <w:t xml:space="preserve"> presentarse</w:t>
      </w:r>
      <w:r w:rsidR="00CB1256" w:rsidRPr="00A426BF">
        <w:rPr>
          <w:rFonts w:ascii="Arial" w:hAnsi="Arial" w:cs="Arial"/>
          <w:sz w:val="28"/>
          <w:szCs w:val="28"/>
          <w:lang w:eastAsia="es-MX"/>
        </w:rPr>
        <w:t xml:space="preserve"> por escrito, así como contener todos y cada uno de los requisitos a que se refiere el artículo 90 del ordenamiento legal citado con anterioridad.</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6B0E99" w:rsidRPr="00A426BF" w:rsidRDefault="00D1256F"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ARTÍCULO 1</w:t>
      </w:r>
      <w:r w:rsidR="0086176E" w:rsidRPr="00A426BF">
        <w:rPr>
          <w:rFonts w:ascii="Arial" w:hAnsi="Arial" w:cs="Arial"/>
          <w:b/>
          <w:sz w:val="28"/>
          <w:szCs w:val="28"/>
          <w:lang w:eastAsia="es-MX"/>
        </w:rPr>
        <w:t>3</w:t>
      </w:r>
      <w:r w:rsidR="00F00738" w:rsidRPr="00A426BF">
        <w:rPr>
          <w:rFonts w:ascii="Arial" w:hAnsi="Arial" w:cs="Arial"/>
          <w:b/>
          <w:sz w:val="28"/>
          <w:szCs w:val="28"/>
          <w:lang w:eastAsia="es-MX"/>
        </w:rPr>
        <w:t>7</w:t>
      </w:r>
      <w:r w:rsidRPr="00A426BF">
        <w:rPr>
          <w:rFonts w:ascii="Arial" w:hAnsi="Arial" w:cs="Arial"/>
          <w:b/>
          <w:sz w:val="28"/>
          <w:szCs w:val="28"/>
          <w:lang w:eastAsia="es-MX"/>
        </w:rPr>
        <w:t xml:space="preserve">. </w:t>
      </w:r>
      <w:r w:rsidRPr="00A426BF">
        <w:rPr>
          <w:rFonts w:ascii="Arial" w:hAnsi="Arial" w:cs="Arial"/>
          <w:sz w:val="28"/>
          <w:szCs w:val="28"/>
          <w:lang w:eastAsia="es-MX"/>
        </w:rPr>
        <w:t>En todo evento,</w:t>
      </w:r>
      <w:r w:rsidR="00CB1256" w:rsidRPr="00A426BF">
        <w:rPr>
          <w:rFonts w:ascii="Arial" w:hAnsi="Arial" w:cs="Arial"/>
          <w:sz w:val="28"/>
          <w:szCs w:val="28"/>
          <w:lang w:eastAsia="es-MX"/>
        </w:rPr>
        <w:t xml:space="preserve"> el Comité observará y aplicará los criterios y procedimientos previstos en la Ley de Adquisiciones, Arrendamientos, Servicios y Administración de Bienes Muebles para el Estado de Sinaloa,</w:t>
      </w:r>
      <w:r w:rsidR="006B0E99" w:rsidRPr="00A426BF">
        <w:rPr>
          <w:rFonts w:ascii="Arial" w:hAnsi="Arial" w:cs="Arial"/>
          <w:sz w:val="28"/>
          <w:szCs w:val="28"/>
          <w:lang w:eastAsia="es-MX"/>
        </w:rPr>
        <w:t xml:space="preserve"> en todo lo que resulten </w:t>
      </w:r>
      <w:proofErr w:type="spellStart"/>
      <w:r w:rsidR="006B0E99" w:rsidRPr="00A426BF">
        <w:rPr>
          <w:rFonts w:ascii="Arial" w:hAnsi="Arial" w:cs="Arial"/>
          <w:sz w:val="28"/>
          <w:szCs w:val="28"/>
          <w:lang w:eastAsia="es-MX"/>
        </w:rPr>
        <w:t>aplicablesen</w:t>
      </w:r>
      <w:proofErr w:type="spellEnd"/>
      <w:r w:rsidR="006B0E99" w:rsidRPr="00A426BF">
        <w:rPr>
          <w:rFonts w:ascii="Arial" w:hAnsi="Arial" w:cs="Arial"/>
          <w:sz w:val="28"/>
          <w:szCs w:val="28"/>
          <w:lang w:eastAsia="es-MX"/>
        </w:rPr>
        <w:t xml:space="preserve"> concordan</w:t>
      </w:r>
      <w:r w:rsidR="000C20E0" w:rsidRPr="00A426BF">
        <w:rPr>
          <w:rFonts w:ascii="Arial" w:hAnsi="Arial" w:cs="Arial"/>
          <w:sz w:val="28"/>
          <w:szCs w:val="28"/>
          <w:lang w:eastAsia="es-MX"/>
        </w:rPr>
        <w:t>cia con el presente reglamento, conforme a lo dispuesto en el artículo 1</w:t>
      </w:r>
      <w:r w:rsidR="003A31E7" w:rsidRPr="00A426BF">
        <w:rPr>
          <w:rFonts w:ascii="Arial" w:hAnsi="Arial" w:cs="Arial"/>
          <w:sz w:val="28"/>
          <w:szCs w:val="28"/>
          <w:lang w:eastAsia="es-MX"/>
        </w:rPr>
        <w:t>º</w:t>
      </w:r>
      <w:r w:rsidR="000C20E0" w:rsidRPr="00A426BF">
        <w:rPr>
          <w:rFonts w:ascii="Arial" w:hAnsi="Arial" w:cs="Arial"/>
          <w:sz w:val="28"/>
          <w:szCs w:val="28"/>
          <w:lang w:eastAsia="es-MX"/>
        </w:rPr>
        <w:t>, párrafo segundo de la referida ley.</w:t>
      </w:r>
    </w:p>
    <w:p w:rsidR="003A31E7" w:rsidRPr="00A426BF" w:rsidRDefault="003A31E7" w:rsidP="003901CD">
      <w:pPr>
        <w:tabs>
          <w:tab w:val="right" w:leader="hyphen" w:pos="8817"/>
        </w:tabs>
        <w:autoSpaceDE w:val="0"/>
        <w:autoSpaceDN w:val="0"/>
        <w:adjustRightInd w:val="0"/>
        <w:spacing w:after="0" w:line="240" w:lineRule="auto"/>
        <w:jc w:val="both"/>
        <w:rPr>
          <w:rFonts w:ascii="Arial" w:hAnsi="Arial" w:cs="Arial"/>
          <w:b/>
          <w:sz w:val="28"/>
          <w:szCs w:val="28"/>
          <w:lang w:eastAsia="es-MX"/>
        </w:rPr>
      </w:pPr>
    </w:p>
    <w:p w:rsidR="00CB1256" w:rsidRPr="00A426BF" w:rsidRDefault="00CB1256" w:rsidP="003901CD">
      <w:pPr>
        <w:tabs>
          <w:tab w:val="right" w:leader="hyphen" w:pos="8817"/>
        </w:tabs>
        <w:autoSpaceDE w:val="0"/>
        <w:autoSpaceDN w:val="0"/>
        <w:adjustRightInd w:val="0"/>
        <w:spacing w:after="0" w:line="240" w:lineRule="auto"/>
        <w:jc w:val="center"/>
        <w:rPr>
          <w:rFonts w:ascii="Arial" w:hAnsi="Arial" w:cs="Arial"/>
          <w:b/>
          <w:sz w:val="28"/>
          <w:szCs w:val="28"/>
          <w:lang w:val="en-US" w:eastAsia="es-MX"/>
        </w:rPr>
      </w:pPr>
      <w:r w:rsidRPr="00A426BF">
        <w:rPr>
          <w:rFonts w:ascii="Arial" w:hAnsi="Arial" w:cs="Arial"/>
          <w:b/>
          <w:sz w:val="28"/>
          <w:szCs w:val="28"/>
          <w:lang w:val="en-US" w:eastAsia="es-MX"/>
        </w:rPr>
        <w:t>T R A N S I T O R I O S</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b/>
          <w:sz w:val="28"/>
          <w:szCs w:val="28"/>
          <w:lang w:val="en-US" w:eastAsia="es-MX"/>
        </w:rPr>
      </w:pP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PRIMERO</w:t>
      </w:r>
      <w:r w:rsidRPr="00A426BF">
        <w:rPr>
          <w:rFonts w:ascii="Arial" w:hAnsi="Arial" w:cs="Arial"/>
          <w:sz w:val="28"/>
          <w:szCs w:val="28"/>
          <w:lang w:eastAsia="es-MX"/>
        </w:rPr>
        <w:t xml:space="preserve">. Las presentes modificaciones y adiciones al reglamento entrarán en vigor al día siguiente de su </w:t>
      </w:r>
      <w:r w:rsidR="00EF26DD" w:rsidRPr="00A426BF">
        <w:rPr>
          <w:rFonts w:ascii="Arial" w:hAnsi="Arial" w:cs="Arial"/>
          <w:sz w:val="28"/>
          <w:szCs w:val="28"/>
          <w:lang w:eastAsia="es-MX"/>
        </w:rPr>
        <w:t xml:space="preserve">publicación </w:t>
      </w:r>
      <w:r w:rsidRPr="00A426BF">
        <w:rPr>
          <w:rFonts w:ascii="Arial" w:hAnsi="Arial" w:cs="Arial"/>
          <w:sz w:val="28"/>
          <w:szCs w:val="28"/>
          <w:lang w:eastAsia="es-MX"/>
        </w:rPr>
        <w:t xml:space="preserve">en el </w:t>
      </w:r>
      <w:r w:rsidR="00FB055D" w:rsidRPr="00A426BF">
        <w:rPr>
          <w:rFonts w:ascii="Arial" w:hAnsi="Arial" w:cs="Arial"/>
          <w:sz w:val="28"/>
          <w:szCs w:val="28"/>
          <w:lang w:eastAsia="es-MX"/>
        </w:rPr>
        <w:t>Periódico</w:t>
      </w:r>
      <w:r w:rsidR="00EF26DD" w:rsidRPr="00A426BF">
        <w:rPr>
          <w:rFonts w:ascii="Arial" w:hAnsi="Arial" w:cs="Arial"/>
          <w:sz w:val="28"/>
          <w:szCs w:val="28"/>
          <w:lang w:eastAsia="es-MX"/>
        </w:rPr>
        <w:t xml:space="preserve"> Oficial “E</w:t>
      </w:r>
      <w:r w:rsidRPr="00A426BF">
        <w:rPr>
          <w:rFonts w:ascii="Arial" w:hAnsi="Arial" w:cs="Arial"/>
          <w:sz w:val="28"/>
          <w:szCs w:val="28"/>
          <w:lang w:eastAsia="es-MX"/>
        </w:rPr>
        <w:t>l Estado de Sinaloa</w:t>
      </w:r>
      <w:r w:rsidR="00EF26DD" w:rsidRPr="00A426BF">
        <w:rPr>
          <w:rFonts w:ascii="Arial" w:hAnsi="Arial" w:cs="Arial"/>
          <w:sz w:val="28"/>
          <w:szCs w:val="28"/>
          <w:lang w:eastAsia="es-MX"/>
        </w:rPr>
        <w:t>”</w:t>
      </w:r>
      <w:r w:rsidRPr="00A426BF">
        <w:rPr>
          <w:rFonts w:ascii="Arial" w:hAnsi="Arial" w:cs="Arial"/>
          <w:sz w:val="28"/>
          <w:szCs w:val="28"/>
          <w:lang w:eastAsia="es-MX"/>
        </w:rPr>
        <w:t>.</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EF26DD" w:rsidRPr="00A426BF" w:rsidRDefault="00D1256F"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 xml:space="preserve">SEGUNDO. </w:t>
      </w:r>
      <w:r w:rsidR="00EF26DD" w:rsidRPr="00A426BF">
        <w:rPr>
          <w:rFonts w:ascii="Arial" w:hAnsi="Arial" w:cs="Arial"/>
          <w:sz w:val="28"/>
          <w:szCs w:val="28"/>
          <w:lang w:eastAsia="es-MX"/>
        </w:rPr>
        <w:t xml:space="preserve">Notifíquese el presente Acuerdo a los partidos políticos, en los domicilios que tienen señalados ante este órgano electoral; y por estrados, salvo que estuviera en el supuesto del artículo 239 de la Ley Electoral del Estado de Sinaloa. </w:t>
      </w:r>
    </w:p>
    <w:p w:rsidR="00EF26DD" w:rsidRPr="00A426BF" w:rsidRDefault="00EF26DD"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p>
    <w:p w:rsidR="00EF26DD" w:rsidRPr="00A426BF" w:rsidRDefault="00640863" w:rsidP="003901CD">
      <w:pPr>
        <w:tabs>
          <w:tab w:val="right" w:leader="hyphen" w:pos="8817"/>
        </w:tabs>
        <w:autoSpaceDE w:val="0"/>
        <w:autoSpaceDN w:val="0"/>
        <w:adjustRightInd w:val="0"/>
        <w:spacing w:after="0" w:line="240" w:lineRule="auto"/>
        <w:jc w:val="both"/>
        <w:rPr>
          <w:rFonts w:ascii="Arial" w:hAnsi="Arial" w:cs="Arial"/>
          <w:sz w:val="28"/>
          <w:szCs w:val="28"/>
          <w:lang w:eastAsia="es-MX"/>
        </w:rPr>
      </w:pPr>
      <w:r w:rsidRPr="00A426BF">
        <w:rPr>
          <w:rFonts w:ascii="Arial" w:hAnsi="Arial" w:cs="Arial"/>
          <w:b/>
          <w:sz w:val="28"/>
          <w:szCs w:val="28"/>
          <w:lang w:eastAsia="es-MX"/>
        </w:rPr>
        <w:t xml:space="preserve">TERCERO. </w:t>
      </w:r>
      <w:r w:rsidR="00EF26DD" w:rsidRPr="00A426BF">
        <w:rPr>
          <w:rFonts w:ascii="Arial" w:hAnsi="Arial" w:cs="Arial"/>
          <w:sz w:val="28"/>
          <w:szCs w:val="28"/>
          <w:lang w:eastAsia="es-MX"/>
        </w:rPr>
        <w:t>Publíquese el presente Acuerdo en el Periódico Oficial “El Estado de Sinaloa”</w:t>
      </w:r>
    </w:p>
    <w:p w:rsidR="00CB1256" w:rsidRPr="00A426BF" w:rsidRDefault="00CB1256" w:rsidP="003901CD">
      <w:pPr>
        <w:tabs>
          <w:tab w:val="right" w:leader="hyphen" w:pos="8817"/>
        </w:tabs>
        <w:autoSpaceDE w:val="0"/>
        <w:autoSpaceDN w:val="0"/>
        <w:adjustRightInd w:val="0"/>
        <w:spacing w:after="0" w:line="240" w:lineRule="auto"/>
        <w:jc w:val="both"/>
        <w:rPr>
          <w:rFonts w:ascii="Arial" w:hAnsi="Arial" w:cs="Arial"/>
          <w:sz w:val="28"/>
          <w:szCs w:val="28"/>
        </w:rPr>
      </w:pPr>
    </w:p>
    <w:p w:rsidR="003A31E7" w:rsidRPr="00A426BF" w:rsidRDefault="003A31E7" w:rsidP="003901CD">
      <w:pPr>
        <w:tabs>
          <w:tab w:val="right" w:leader="hyphen" w:pos="8817"/>
        </w:tabs>
        <w:autoSpaceDE w:val="0"/>
        <w:autoSpaceDN w:val="0"/>
        <w:adjustRightInd w:val="0"/>
        <w:spacing w:after="0" w:line="240" w:lineRule="auto"/>
        <w:jc w:val="both"/>
        <w:rPr>
          <w:rFonts w:ascii="Arial" w:hAnsi="Arial" w:cs="Arial"/>
          <w:sz w:val="28"/>
          <w:szCs w:val="28"/>
        </w:rPr>
      </w:pPr>
    </w:p>
    <w:p w:rsidR="003A31E7" w:rsidRPr="00A426BF" w:rsidRDefault="003A31E7" w:rsidP="003901CD">
      <w:pPr>
        <w:tabs>
          <w:tab w:val="right" w:leader="hyphen" w:pos="8817"/>
        </w:tabs>
        <w:autoSpaceDE w:val="0"/>
        <w:autoSpaceDN w:val="0"/>
        <w:adjustRightInd w:val="0"/>
        <w:spacing w:after="0" w:line="240" w:lineRule="auto"/>
        <w:jc w:val="right"/>
        <w:rPr>
          <w:rFonts w:ascii="Arial" w:hAnsi="Arial" w:cs="Arial"/>
          <w:color w:val="000000"/>
          <w:sz w:val="28"/>
          <w:szCs w:val="28"/>
        </w:rPr>
      </w:pPr>
      <w:r w:rsidRPr="00A426BF">
        <w:rPr>
          <w:rFonts w:ascii="Arial" w:hAnsi="Arial" w:cs="Arial"/>
          <w:color w:val="000000"/>
          <w:sz w:val="28"/>
          <w:szCs w:val="28"/>
        </w:rPr>
        <w:t>Culiacán Rosales, Sinaloa, a 4 de diciembre de 2013</w:t>
      </w:r>
    </w:p>
    <w:p w:rsidR="003A31E7" w:rsidRPr="00A426BF" w:rsidRDefault="003A31E7" w:rsidP="003901CD">
      <w:pPr>
        <w:tabs>
          <w:tab w:val="right" w:leader="hyphen" w:pos="8817"/>
        </w:tabs>
        <w:autoSpaceDE w:val="0"/>
        <w:autoSpaceDN w:val="0"/>
        <w:adjustRightInd w:val="0"/>
        <w:spacing w:after="0" w:line="240" w:lineRule="auto"/>
        <w:jc w:val="both"/>
        <w:rPr>
          <w:rFonts w:ascii="Arial" w:hAnsi="Arial" w:cs="Arial"/>
          <w:sz w:val="28"/>
          <w:szCs w:val="28"/>
        </w:rPr>
      </w:pPr>
    </w:p>
    <w:p w:rsidR="003A31E7" w:rsidRPr="00A426BF" w:rsidRDefault="003A31E7" w:rsidP="003901CD">
      <w:pPr>
        <w:tabs>
          <w:tab w:val="right" w:leader="hyphen" w:pos="8817"/>
        </w:tabs>
        <w:autoSpaceDE w:val="0"/>
        <w:autoSpaceDN w:val="0"/>
        <w:adjustRightInd w:val="0"/>
        <w:spacing w:after="0" w:line="240" w:lineRule="auto"/>
        <w:jc w:val="both"/>
        <w:rPr>
          <w:rFonts w:ascii="Arial" w:hAnsi="Arial" w:cs="Arial"/>
          <w:sz w:val="28"/>
          <w:szCs w:val="28"/>
        </w:rPr>
      </w:pPr>
    </w:p>
    <w:p w:rsidR="003A31E7" w:rsidRPr="00A426BF" w:rsidRDefault="003A31E7" w:rsidP="003901CD">
      <w:pPr>
        <w:tabs>
          <w:tab w:val="right" w:leader="hyphen" w:pos="8817"/>
        </w:tabs>
        <w:autoSpaceDE w:val="0"/>
        <w:autoSpaceDN w:val="0"/>
        <w:adjustRightInd w:val="0"/>
        <w:spacing w:after="0" w:line="240" w:lineRule="auto"/>
        <w:jc w:val="both"/>
        <w:rPr>
          <w:rFonts w:ascii="Arial" w:hAnsi="Arial" w:cs="Arial"/>
          <w:sz w:val="28"/>
          <w:szCs w:val="28"/>
        </w:rPr>
      </w:pPr>
    </w:p>
    <w:p w:rsidR="003A31E7" w:rsidRPr="00A426BF" w:rsidRDefault="003A31E7" w:rsidP="003901CD">
      <w:pPr>
        <w:tabs>
          <w:tab w:val="right" w:leader="hyphen" w:pos="8817"/>
        </w:tabs>
        <w:autoSpaceDE w:val="0"/>
        <w:autoSpaceDN w:val="0"/>
        <w:adjustRightInd w:val="0"/>
        <w:spacing w:after="0" w:line="240" w:lineRule="auto"/>
        <w:jc w:val="both"/>
        <w:rPr>
          <w:rFonts w:ascii="Arial" w:hAnsi="Arial" w:cs="Arial"/>
          <w:b/>
          <w:sz w:val="26"/>
          <w:szCs w:val="26"/>
        </w:rPr>
      </w:pPr>
      <w:r w:rsidRPr="00A426BF">
        <w:rPr>
          <w:rFonts w:ascii="Arial" w:hAnsi="Arial" w:cs="Arial"/>
          <w:b/>
          <w:sz w:val="26"/>
          <w:szCs w:val="26"/>
        </w:rPr>
        <w:t>LIC. JACINTO PÉREZ GERARDO  PROF. J. ENRIQUE VEGA AYALA</w:t>
      </w:r>
    </w:p>
    <w:p w:rsidR="003901CD" w:rsidRPr="00A426BF" w:rsidRDefault="003A31E7" w:rsidP="003901CD">
      <w:pPr>
        <w:tabs>
          <w:tab w:val="right" w:leader="hyphen" w:pos="8817"/>
        </w:tabs>
        <w:autoSpaceDE w:val="0"/>
        <w:autoSpaceDN w:val="0"/>
        <w:adjustRightInd w:val="0"/>
        <w:spacing w:after="0" w:line="240" w:lineRule="auto"/>
        <w:jc w:val="both"/>
        <w:rPr>
          <w:rFonts w:ascii="Arial" w:hAnsi="Arial" w:cs="Arial"/>
          <w:b/>
          <w:sz w:val="26"/>
          <w:szCs w:val="26"/>
        </w:rPr>
      </w:pPr>
      <w:r w:rsidRPr="00A426BF">
        <w:rPr>
          <w:rFonts w:ascii="Arial" w:hAnsi="Arial" w:cs="Arial"/>
          <w:b/>
          <w:sz w:val="26"/>
          <w:szCs w:val="26"/>
        </w:rPr>
        <w:t xml:space="preserve">                   Presidente                                     Secretario General</w:t>
      </w:r>
    </w:p>
    <w:p w:rsidR="003901CD" w:rsidRPr="00A426BF" w:rsidRDefault="003901CD" w:rsidP="003901CD">
      <w:pPr>
        <w:jc w:val="both"/>
        <w:rPr>
          <w:rFonts w:ascii="Arial" w:hAnsi="Arial" w:cs="Arial"/>
          <w:b/>
          <w:sz w:val="20"/>
          <w:szCs w:val="20"/>
        </w:rPr>
      </w:pPr>
    </w:p>
    <w:p w:rsidR="003901CD" w:rsidRPr="003901CD" w:rsidRDefault="003901CD" w:rsidP="003901CD">
      <w:pPr>
        <w:jc w:val="both"/>
        <w:rPr>
          <w:rFonts w:ascii="Arial" w:hAnsi="Arial" w:cs="Arial"/>
          <w:b/>
          <w:sz w:val="18"/>
          <w:szCs w:val="18"/>
        </w:rPr>
      </w:pPr>
      <w:r w:rsidRPr="00A426BF">
        <w:rPr>
          <w:rFonts w:ascii="Arial" w:hAnsi="Arial" w:cs="Arial"/>
          <w:b/>
          <w:sz w:val="18"/>
          <w:szCs w:val="18"/>
        </w:rPr>
        <w:t xml:space="preserve">EL PRESENTE ACUERDO FUE APROBADO POR EL PLENO DEL CONSEJO ESTATAL ELECTORAL EN LA DUODÉCIMA SESIÓN </w:t>
      </w:r>
      <w:r w:rsidR="000F623A" w:rsidRPr="00A426BF">
        <w:rPr>
          <w:rFonts w:ascii="Arial" w:hAnsi="Arial" w:cs="Arial"/>
          <w:b/>
          <w:sz w:val="18"/>
          <w:szCs w:val="18"/>
        </w:rPr>
        <w:t>EXTRA</w:t>
      </w:r>
      <w:r w:rsidRPr="00A426BF">
        <w:rPr>
          <w:rFonts w:ascii="Arial" w:hAnsi="Arial" w:cs="Arial"/>
          <w:b/>
          <w:sz w:val="18"/>
          <w:szCs w:val="18"/>
        </w:rPr>
        <w:t>ORDINARIA A LOS CUATRO DÍAS DEL MES DE DICIEMBRE DE 2013.</w:t>
      </w:r>
    </w:p>
    <w:p w:rsidR="003A31E7" w:rsidRPr="003901CD" w:rsidRDefault="003901CD" w:rsidP="003901CD">
      <w:pPr>
        <w:tabs>
          <w:tab w:val="left" w:pos="3343"/>
        </w:tabs>
        <w:jc w:val="both"/>
        <w:rPr>
          <w:rFonts w:ascii="Arial" w:hAnsi="Arial" w:cs="Arial"/>
          <w:sz w:val="26"/>
          <w:szCs w:val="26"/>
        </w:rPr>
      </w:pPr>
      <w:r>
        <w:rPr>
          <w:rFonts w:ascii="Arial" w:hAnsi="Arial" w:cs="Arial"/>
          <w:sz w:val="26"/>
          <w:szCs w:val="26"/>
        </w:rPr>
        <w:tab/>
      </w:r>
    </w:p>
    <w:sectPr w:rsidR="003A31E7" w:rsidRPr="003901CD" w:rsidSect="00DB7A8F">
      <w:footerReference w:type="default" r:id="rId9"/>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2A7" w:rsidRDefault="002402A7" w:rsidP="00B907AE">
      <w:pPr>
        <w:spacing w:after="0" w:line="240" w:lineRule="auto"/>
      </w:pPr>
      <w:r>
        <w:separator/>
      </w:r>
    </w:p>
  </w:endnote>
  <w:endnote w:type="continuationSeparator" w:id="0">
    <w:p w:rsidR="002402A7" w:rsidRDefault="002402A7" w:rsidP="00B9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723555"/>
      <w:docPartObj>
        <w:docPartGallery w:val="Page Numbers (Bottom of Page)"/>
        <w:docPartUnique/>
      </w:docPartObj>
    </w:sdtPr>
    <w:sdtEndPr/>
    <w:sdtContent>
      <w:p w:rsidR="00271731" w:rsidRDefault="00483581">
        <w:pPr>
          <w:pStyle w:val="Piedepgina"/>
          <w:jc w:val="right"/>
        </w:pPr>
        <w:r>
          <w:fldChar w:fldCharType="begin"/>
        </w:r>
        <w:r w:rsidR="00383DD3">
          <w:instrText>PAGE   \* MERGEFORMAT</w:instrText>
        </w:r>
        <w:r>
          <w:fldChar w:fldCharType="separate"/>
        </w:r>
        <w:r w:rsidR="006B0588" w:rsidRPr="006B0588">
          <w:rPr>
            <w:noProof/>
            <w:lang w:val="es-ES"/>
          </w:rPr>
          <w:t>12</w:t>
        </w:r>
        <w:r>
          <w:rPr>
            <w:noProof/>
            <w:lang w:val="es-ES"/>
          </w:rPr>
          <w:fldChar w:fldCharType="end"/>
        </w:r>
      </w:p>
    </w:sdtContent>
  </w:sdt>
  <w:p w:rsidR="00271731" w:rsidRDefault="002717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2A7" w:rsidRDefault="002402A7" w:rsidP="00B907AE">
      <w:pPr>
        <w:spacing w:after="0" w:line="240" w:lineRule="auto"/>
      </w:pPr>
      <w:r>
        <w:separator/>
      </w:r>
    </w:p>
  </w:footnote>
  <w:footnote w:type="continuationSeparator" w:id="0">
    <w:p w:rsidR="002402A7" w:rsidRDefault="002402A7" w:rsidP="00B907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4B34"/>
    <w:multiLevelType w:val="hybridMultilevel"/>
    <w:tmpl w:val="18443BF4"/>
    <w:lvl w:ilvl="0" w:tplc="D41A7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6C15603"/>
    <w:multiLevelType w:val="hybridMultilevel"/>
    <w:tmpl w:val="D70681EC"/>
    <w:lvl w:ilvl="0" w:tplc="215E8F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877B5"/>
    <w:rsid w:val="000107A7"/>
    <w:rsid w:val="00057C94"/>
    <w:rsid w:val="00085AF2"/>
    <w:rsid w:val="000B11BB"/>
    <w:rsid w:val="000C20E0"/>
    <w:rsid w:val="000E5C08"/>
    <w:rsid w:val="000F623A"/>
    <w:rsid w:val="000F7CF0"/>
    <w:rsid w:val="00152242"/>
    <w:rsid w:val="00162219"/>
    <w:rsid w:val="001679F2"/>
    <w:rsid w:val="001914F7"/>
    <w:rsid w:val="00192F91"/>
    <w:rsid w:val="001A718E"/>
    <w:rsid w:val="001C384A"/>
    <w:rsid w:val="001D53E7"/>
    <w:rsid w:val="00207D41"/>
    <w:rsid w:val="002233FD"/>
    <w:rsid w:val="002402A7"/>
    <w:rsid w:val="00255677"/>
    <w:rsid w:val="0026622A"/>
    <w:rsid w:val="00270CE2"/>
    <w:rsid w:val="00271731"/>
    <w:rsid w:val="00296A49"/>
    <w:rsid w:val="002D321C"/>
    <w:rsid w:val="002D48D8"/>
    <w:rsid w:val="0030432C"/>
    <w:rsid w:val="00307405"/>
    <w:rsid w:val="00345DA7"/>
    <w:rsid w:val="00372D24"/>
    <w:rsid w:val="00383DD3"/>
    <w:rsid w:val="00387576"/>
    <w:rsid w:val="003901CD"/>
    <w:rsid w:val="003A31E7"/>
    <w:rsid w:val="003A3F64"/>
    <w:rsid w:val="003B6DB5"/>
    <w:rsid w:val="00410081"/>
    <w:rsid w:val="00421F4A"/>
    <w:rsid w:val="0047344C"/>
    <w:rsid w:val="00475D01"/>
    <w:rsid w:val="00483581"/>
    <w:rsid w:val="004D5CEB"/>
    <w:rsid w:val="004F4E1C"/>
    <w:rsid w:val="00515DBA"/>
    <w:rsid w:val="005611FC"/>
    <w:rsid w:val="00574803"/>
    <w:rsid w:val="005E03C9"/>
    <w:rsid w:val="006019EF"/>
    <w:rsid w:val="00602CBD"/>
    <w:rsid w:val="00622881"/>
    <w:rsid w:val="00634CCE"/>
    <w:rsid w:val="00640863"/>
    <w:rsid w:val="0064763B"/>
    <w:rsid w:val="00657ADB"/>
    <w:rsid w:val="00684D27"/>
    <w:rsid w:val="006877B5"/>
    <w:rsid w:val="006A5BC3"/>
    <w:rsid w:val="006B0588"/>
    <w:rsid w:val="006B0E99"/>
    <w:rsid w:val="006C3CD0"/>
    <w:rsid w:val="006D3251"/>
    <w:rsid w:val="00703466"/>
    <w:rsid w:val="0073770C"/>
    <w:rsid w:val="007438C0"/>
    <w:rsid w:val="00766278"/>
    <w:rsid w:val="0078181B"/>
    <w:rsid w:val="007A6DB9"/>
    <w:rsid w:val="00805927"/>
    <w:rsid w:val="00821DD4"/>
    <w:rsid w:val="0083281C"/>
    <w:rsid w:val="0086176E"/>
    <w:rsid w:val="00864CB3"/>
    <w:rsid w:val="009106A8"/>
    <w:rsid w:val="00920389"/>
    <w:rsid w:val="00942451"/>
    <w:rsid w:val="00993288"/>
    <w:rsid w:val="009B5FD5"/>
    <w:rsid w:val="009C3196"/>
    <w:rsid w:val="009D0022"/>
    <w:rsid w:val="009D3D5B"/>
    <w:rsid w:val="00A348BE"/>
    <w:rsid w:val="00A426BF"/>
    <w:rsid w:val="00A5382A"/>
    <w:rsid w:val="00A7046C"/>
    <w:rsid w:val="00A96C81"/>
    <w:rsid w:val="00A96F8E"/>
    <w:rsid w:val="00AC1784"/>
    <w:rsid w:val="00B34DF7"/>
    <w:rsid w:val="00B356C2"/>
    <w:rsid w:val="00B907AE"/>
    <w:rsid w:val="00BA37B9"/>
    <w:rsid w:val="00BB1DAC"/>
    <w:rsid w:val="00BC365E"/>
    <w:rsid w:val="00BC51A6"/>
    <w:rsid w:val="00BD501D"/>
    <w:rsid w:val="00BD6CD7"/>
    <w:rsid w:val="00BE0BDA"/>
    <w:rsid w:val="00C40423"/>
    <w:rsid w:val="00C71C4D"/>
    <w:rsid w:val="00CA1B70"/>
    <w:rsid w:val="00CA441A"/>
    <w:rsid w:val="00CB1256"/>
    <w:rsid w:val="00D1256F"/>
    <w:rsid w:val="00D12CCA"/>
    <w:rsid w:val="00D23179"/>
    <w:rsid w:val="00D27EF4"/>
    <w:rsid w:val="00D95791"/>
    <w:rsid w:val="00DB7A8F"/>
    <w:rsid w:val="00E27DF7"/>
    <w:rsid w:val="00E457C6"/>
    <w:rsid w:val="00E9089C"/>
    <w:rsid w:val="00E9592F"/>
    <w:rsid w:val="00EA67BC"/>
    <w:rsid w:val="00EC075B"/>
    <w:rsid w:val="00ED1844"/>
    <w:rsid w:val="00EE53BE"/>
    <w:rsid w:val="00EE7C5D"/>
    <w:rsid w:val="00EF26DD"/>
    <w:rsid w:val="00F00738"/>
    <w:rsid w:val="00F01E24"/>
    <w:rsid w:val="00F047F7"/>
    <w:rsid w:val="00F1317B"/>
    <w:rsid w:val="00F1596C"/>
    <w:rsid w:val="00F537AC"/>
    <w:rsid w:val="00F741E0"/>
    <w:rsid w:val="00F76272"/>
    <w:rsid w:val="00FA1584"/>
    <w:rsid w:val="00FB055D"/>
    <w:rsid w:val="00FD3B8E"/>
    <w:rsid w:val="00FD78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B1256"/>
    <w:pPr>
      <w:autoSpaceDE w:val="0"/>
      <w:autoSpaceDN w:val="0"/>
      <w:adjustRightInd w:val="0"/>
      <w:spacing w:after="0" w:line="240" w:lineRule="auto"/>
    </w:pPr>
    <w:rPr>
      <w:rFonts w:ascii="Calibri" w:eastAsia="Calibri" w:hAnsi="Calibri" w:cs="Calibri"/>
      <w:color w:val="000000"/>
      <w:sz w:val="24"/>
      <w:szCs w:val="24"/>
      <w:lang w:eastAsia="es-MX"/>
    </w:rPr>
  </w:style>
  <w:style w:type="paragraph" w:styleId="Textodeglobo">
    <w:name w:val="Balloon Text"/>
    <w:basedOn w:val="Normal"/>
    <w:link w:val="TextodegloboCar"/>
    <w:uiPriority w:val="99"/>
    <w:semiHidden/>
    <w:unhideWhenUsed/>
    <w:rsid w:val="005611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1FC"/>
    <w:rPr>
      <w:rFonts w:ascii="Tahoma" w:hAnsi="Tahoma" w:cs="Tahoma"/>
      <w:sz w:val="16"/>
      <w:szCs w:val="16"/>
    </w:rPr>
  </w:style>
  <w:style w:type="paragraph" w:styleId="Encabezado">
    <w:name w:val="header"/>
    <w:basedOn w:val="Normal"/>
    <w:link w:val="EncabezadoCar"/>
    <w:uiPriority w:val="99"/>
    <w:unhideWhenUsed/>
    <w:rsid w:val="00B90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7AE"/>
  </w:style>
  <w:style w:type="paragraph" w:styleId="Piedepgina">
    <w:name w:val="footer"/>
    <w:basedOn w:val="Normal"/>
    <w:link w:val="PiedepginaCar"/>
    <w:uiPriority w:val="99"/>
    <w:unhideWhenUsed/>
    <w:rsid w:val="00B90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7AE"/>
  </w:style>
  <w:style w:type="paragraph" w:styleId="Prrafodelista">
    <w:name w:val="List Paragraph"/>
    <w:basedOn w:val="Normal"/>
    <w:uiPriority w:val="34"/>
    <w:qFormat/>
    <w:rsid w:val="00192F91"/>
    <w:pPr>
      <w:ind w:left="720"/>
      <w:contextualSpacing/>
    </w:pPr>
  </w:style>
  <w:style w:type="table" w:styleId="Tablaconcuadrcula">
    <w:name w:val="Table Grid"/>
    <w:basedOn w:val="Tablanormal"/>
    <w:uiPriority w:val="59"/>
    <w:rsid w:val="00BC5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B1256"/>
    <w:pPr>
      <w:autoSpaceDE w:val="0"/>
      <w:autoSpaceDN w:val="0"/>
      <w:adjustRightInd w:val="0"/>
      <w:spacing w:after="0" w:line="240" w:lineRule="auto"/>
    </w:pPr>
    <w:rPr>
      <w:rFonts w:ascii="Calibri" w:eastAsia="Calibri" w:hAnsi="Calibri" w:cs="Calibri"/>
      <w:color w:val="000000"/>
      <w:sz w:val="24"/>
      <w:szCs w:val="24"/>
      <w:lang w:eastAsia="es-MX"/>
    </w:rPr>
  </w:style>
  <w:style w:type="paragraph" w:styleId="Textodeglobo">
    <w:name w:val="Balloon Text"/>
    <w:basedOn w:val="Normal"/>
    <w:link w:val="TextodegloboCar"/>
    <w:uiPriority w:val="99"/>
    <w:semiHidden/>
    <w:unhideWhenUsed/>
    <w:rsid w:val="005611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1FC"/>
    <w:rPr>
      <w:rFonts w:ascii="Tahoma" w:hAnsi="Tahoma" w:cs="Tahoma"/>
      <w:sz w:val="16"/>
      <w:szCs w:val="16"/>
    </w:rPr>
  </w:style>
  <w:style w:type="paragraph" w:styleId="Encabezado">
    <w:name w:val="header"/>
    <w:basedOn w:val="Normal"/>
    <w:link w:val="EncabezadoCar"/>
    <w:uiPriority w:val="99"/>
    <w:unhideWhenUsed/>
    <w:rsid w:val="00B90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7AE"/>
  </w:style>
  <w:style w:type="paragraph" w:styleId="Piedepgina">
    <w:name w:val="footer"/>
    <w:basedOn w:val="Normal"/>
    <w:link w:val="PiedepginaCar"/>
    <w:uiPriority w:val="99"/>
    <w:unhideWhenUsed/>
    <w:rsid w:val="00B90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7AE"/>
  </w:style>
  <w:style w:type="paragraph" w:styleId="Prrafodelista">
    <w:name w:val="List Paragraph"/>
    <w:basedOn w:val="Normal"/>
    <w:uiPriority w:val="34"/>
    <w:qFormat/>
    <w:rsid w:val="00192F91"/>
    <w:pPr>
      <w:ind w:left="720"/>
      <w:contextualSpacing/>
    </w:pPr>
  </w:style>
  <w:style w:type="table" w:styleId="Tablaconcuadrcula">
    <w:name w:val="Table Grid"/>
    <w:basedOn w:val="Tablanormal"/>
    <w:uiPriority w:val="59"/>
    <w:rsid w:val="00BC5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E2036-8A6F-4ACA-B209-174CE73C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3513</Words>
  <Characters>19322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pc</cp:lastModifiedBy>
  <cp:revision>17</cp:revision>
  <cp:lastPrinted>2013-12-04T20:31:00Z</cp:lastPrinted>
  <dcterms:created xsi:type="dcterms:W3CDTF">2013-12-03T00:37:00Z</dcterms:created>
  <dcterms:modified xsi:type="dcterms:W3CDTF">2013-12-04T20:32:00Z</dcterms:modified>
</cp:coreProperties>
</file>