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094" w:rsidRDefault="00012094" w:rsidP="00B67880">
      <w:pPr>
        <w:tabs>
          <w:tab w:val="right" w:leader="hyphen" w:pos="8959"/>
        </w:tabs>
        <w:jc w:val="both"/>
        <w:rPr>
          <w:rFonts w:ascii="Arial" w:hAnsi="Arial" w:cs="Arial"/>
          <w:b/>
        </w:rPr>
      </w:pPr>
    </w:p>
    <w:p w:rsidR="00836917" w:rsidRPr="00CC231F" w:rsidRDefault="00836917" w:rsidP="00B67880">
      <w:pPr>
        <w:tabs>
          <w:tab w:val="right" w:leader="hyphen" w:pos="8959"/>
        </w:tabs>
        <w:jc w:val="both"/>
        <w:rPr>
          <w:rFonts w:ascii="Arial" w:hAnsi="Arial" w:cs="Arial"/>
          <w:b/>
        </w:rPr>
      </w:pPr>
      <w:r w:rsidRPr="000A59B3">
        <w:rPr>
          <w:rFonts w:ascii="Arial" w:hAnsi="Arial" w:cs="Arial"/>
          <w:b/>
        </w:rPr>
        <w:t>---</w:t>
      </w:r>
      <w:r w:rsidRPr="00CC231F">
        <w:rPr>
          <w:rFonts w:ascii="Arial" w:hAnsi="Arial" w:cs="Arial"/>
          <w:b/>
        </w:rPr>
        <w:t xml:space="preserve">ACUERDO MEDIANTE EL CUAL SE </w:t>
      </w:r>
      <w:r>
        <w:rPr>
          <w:rFonts w:ascii="Arial" w:hAnsi="Arial" w:cs="Arial"/>
          <w:b/>
        </w:rPr>
        <w:t>DETERMINA</w:t>
      </w:r>
      <w:r w:rsidRPr="00CC231F">
        <w:rPr>
          <w:rFonts w:ascii="Arial" w:hAnsi="Arial" w:cs="Arial"/>
          <w:b/>
        </w:rPr>
        <w:t xml:space="preserve"> LA FECHA EN QUE PODRÁN DAR INICIO LAS PRECAMPAÑAS ELECTORALES,</w:t>
      </w:r>
      <w:r>
        <w:rPr>
          <w:rFonts w:ascii="Arial" w:hAnsi="Arial" w:cs="Arial"/>
          <w:b/>
        </w:rPr>
        <w:t xml:space="preserve"> PARA EL PROCESO ELECTORAL LOCAL 2013 EN EL ESTADO DE SINALOA</w:t>
      </w:r>
      <w:r w:rsidRPr="00CC231F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ab/>
      </w:r>
    </w:p>
    <w:p w:rsidR="00836917" w:rsidRPr="00CC231F" w:rsidRDefault="00836917" w:rsidP="00B67880">
      <w:pPr>
        <w:pStyle w:val="Textoindependiente2"/>
        <w:tabs>
          <w:tab w:val="left" w:leader="hyphen" w:pos="8505"/>
          <w:tab w:val="right" w:leader="hyphen" w:pos="8959"/>
        </w:tabs>
        <w:ind w:right="380"/>
        <w:rPr>
          <w:lang w:val="es-ES"/>
        </w:rPr>
      </w:pPr>
    </w:p>
    <w:p w:rsidR="00836917" w:rsidRPr="00CC231F" w:rsidRDefault="00836917" w:rsidP="00B67880">
      <w:pPr>
        <w:tabs>
          <w:tab w:val="left" w:leader="hyphen" w:pos="8820"/>
          <w:tab w:val="right" w:leader="hyphen" w:pos="8959"/>
          <w:tab w:val="left" w:leader="hyphen" w:pos="9000"/>
        </w:tabs>
        <w:ind w:right="-81"/>
        <w:jc w:val="both"/>
        <w:rPr>
          <w:rFonts w:ascii="Arial" w:hAnsi="Arial" w:cs="Arial"/>
          <w:lang w:val="es-ES_tradnl"/>
        </w:rPr>
      </w:pPr>
      <w:r w:rsidRPr="00CC231F">
        <w:rPr>
          <w:rFonts w:ascii="Arial" w:hAnsi="Arial" w:cs="Arial"/>
          <w:lang w:val="es-ES_tradnl"/>
        </w:rPr>
        <w:t xml:space="preserve">---Culiacán Rosales, Sinaloa, a </w:t>
      </w:r>
      <w:r>
        <w:rPr>
          <w:rFonts w:ascii="Arial" w:hAnsi="Arial" w:cs="Arial"/>
          <w:lang w:val="es-ES_tradnl"/>
        </w:rPr>
        <w:t>22</w:t>
      </w:r>
      <w:r w:rsidRPr="00CC231F">
        <w:rPr>
          <w:rFonts w:ascii="Arial" w:hAnsi="Arial" w:cs="Arial"/>
          <w:lang w:val="es-ES_tradnl"/>
        </w:rPr>
        <w:t xml:space="preserve"> de febrero de 201</w:t>
      </w:r>
      <w:r>
        <w:rPr>
          <w:rFonts w:ascii="Arial" w:hAnsi="Arial" w:cs="Arial"/>
          <w:lang w:val="es-ES_tradnl"/>
        </w:rPr>
        <w:t>3</w:t>
      </w:r>
      <w:r w:rsidRPr="00CC231F">
        <w:rPr>
          <w:rFonts w:ascii="Arial" w:hAnsi="Arial" w:cs="Arial"/>
          <w:lang w:val="es-ES_tradnl"/>
        </w:rPr>
        <w:t>.</w:t>
      </w:r>
      <w:r>
        <w:rPr>
          <w:rFonts w:ascii="Arial" w:hAnsi="Arial" w:cs="Arial"/>
          <w:lang w:val="es-ES_tradnl"/>
        </w:rPr>
        <w:tab/>
      </w:r>
    </w:p>
    <w:p w:rsidR="00836917" w:rsidRPr="00CC231F" w:rsidRDefault="00836917" w:rsidP="00B67880">
      <w:pPr>
        <w:tabs>
          <w:tab w:val="left" w:leader="hyphen" w:pos="8820"/>
          <w:tab w:val="right" w:leader="hyphen" w:pos="8959"/>
          <w:tab w:val="left" w:leader="hyphen" w:pos="9000"/>
          <w:tab w:val="left" w:leader="hyphen" w:pos="11160"/>
        </w:tabs>
        <w:ind w:right="380"/>
        <w:jc w:val="both"/>
        <w:rPr>
          <w:rFonts w:ascii="Arial" w:hAnsi="Arial" w:cs="Arial"/>
          <w:lang w:val="es-ES_tradnl"/>
        </w:rPr>
      </w:pPr>
    </w:p>
    <w:p w:rsidR="00836917" w:rsidRPr="000A59B3" w:rsidRDefault="00836917" w:rsidP="00B67880">
      <w:pPr>
        <w:tabs>
          <w:tab w:val="left" w:leader="hyphen" w:pos="8820"/>
          <w:tab w:val="right" w:leader="hyphen" w:pos="8959"/>
          <w:tab w:val="left" w:leader="hyphen" w:pos="9000"/>
        </w:tabs>
        <w:ind w:right="-81"/>
        <w:jc w:val="both"/>
        <w:rPr>
          <w:rFonts w:ascii="Arial" w:hAnsi="Arial" w:cs="Arial"/>
        </w:rPr>
      </w:pPr>
      <w:r w:rsidRPr="00CC231F">
        <w:rPr>
          <w:rFonts w:ascii="Arial" w:hAnsi="Arial" w:cs="Arial"/>
          <w:lang w:val="es-ES_tradnl"/>
        </w:rPr>
        <w:t>---</w:t>
      </w:r>
      <w:r w:rsidRPr="00CC231F">
        <w:rPr>
          <w:rFonts w:ascii="Arial" w:hAnsi="Arial" w:cs="Arial"/>
          <w:b/>
          <w:bCs/>
          <w:lang w:val="es-ES_tradnl"/>
        </w:rPr>
        <w:t>V I S T O</w:t>
      </w:r>
      <w:r w:rsidRPr="00CC231F">
        <w:rPr>
          <w:rFonts w:ascii="Arial" w:hAnsi="Arial" w:cs="Arial"/>
          <w:lang w:val="es-ES_tradnl"/>
        </w:rPr>
        <w:t xml:space="preserve"> para estudio y resolución, el proyecto </w:t>
      </w:r>
      <w:r w:rsidRPr="00CC231F">
        <w:rPr>
          <w:rFonts w:ascii="Arial" w:hAnsi="Arial" w:cs="Arial"/>
        </w:rPr>
        <w:t xml:space="preserve">de acuerdo mediante el cual se </w:t>
      </w:r>
      <w:r>
        <w:rPr>
          <w:rFonts w:ascii="Arial" w:hAnsi="Arial" w:cs="Arial"/>
        </w:rPr>
        <w:t>determina</w:t>
      </w:r>
      <w:r w:rsidRPr="00CC231F">
        <w:rPr>
          <w:rFonts w:ascii="Arial" w:hAnsi="Arial" w:cs="Arial"/>
        </w:rPr>
        <w:t xml:space="preserve"> la fecha en que podrán dar inicio las precampañas electorales durante</w:t>
      </w:r>
      <w:r w:rsidRPr="000A59B3">
        <w:rPr>
          <w:rFonts w:ascii="Arial" w:hAnsi="Arial" w:cs="Arial"/>
        </w:rPr>
        <w:t xml:space="preserve"> el Proceso Electo</w:t>
      </w:r>
      <w:r>
        <w:rPr>
          <w:rFonts w:ascii="Arial" w:hAnsi="Arial" w:cs="Arial"/>
        </w:rPr>
        <w:t xml:space="preserve">ral </w:t>
      </w:r>
      <w:r w:rsidR="00BF1850">
        <w:rPr>
          <w:rFonts w:ascii="Arial" w:hAnsi="Arial" w:cs="Arial"/>
        </w:rPr>
        <w:t xml:space="preserve">Ordinario </w:t>
      </w:r>
      <w:r>
        <w:rPr>
          <w:rFonts w:ascii="Arial" w:hAnsi="Arial" w:cs="Arial"/>
        </w:rPr>
        <w:t xml:space="preserve">Local 2013 en el Estado de Sinaloa; y, </w:t>
      </w:r>
    </w:p>
    <w:p w:rsidR="00836917" w:rsidRDefault="00836917" w:rsidP="00B67880">
      <w:pPr>
        <w:tabs>
          <w:tab w:val="left" w:leader="hyphen" w:pos="8820"/>
          <w:tab w:val="right" w:leader="hyphen" w:pos="8959"/>
          <w:tab w:val="left" w:leader="hyphen" w:pos="9000"/>
        </w:tabs>
        <w:ind w:right="380"/>
        <w:jc w:val="both"/>
        <w:rPr>
          <w:rFonts w:ascii="Arial" w:hAnsi="Arial" w:cs="Arial"/>
        </w:rPr>
      </w:pPr>
    </w:p>
    <w:p w:rsidR="00836917" w:rsidRPr="000A59B3" w:rsidRDefault="00836917" w:rsidP="00B67880">
      <w:pPr>
        <w:tabs>
          <w:tab w:val="right" w:leader="hyphen" w:pos="8789"/>
          <w:tab w:val="left" w:leader="hyphen" w:pos="8820"/>
          <w:tab w:val="left" w:leader="hyphen" w:pos="9000"/>
          <w:tab w:val="left" w:leader="hyphen" w:pos="10440"/>
        </w:tabs>
        <w:ind w:right="-81"/>
        <w:jc w:val="both"/>
        <w:rPr>
          <w:rFonts w:ascii="Arial" w:hAnsi="Arial" w:cs="Arial"/>
          <w:b/>
          <w:lang w:val="es-ES_tradnl"/>
        </w:rPr>
      </w:pPr>
      <w:r w:rsidRPr="000A59B3">
        <w:rPr>
          <w:rFonts w:ascii="Arial" w:hAnsi="Arial" w:cs="Arial"/>
          <w:b/>
          <w:lang w:val="es-ES_tradnl"/>
        </w:rPr>
        <w:t>------------------------------------</w:t>
      </w:r>
      <w:r>
        <w:rPr>
          <w:rFonts w:ascii="Arial" w:hAnsi="Arial" w:cs="Arial"/>
          <w:b/>
          <w:lang w:val="es-ES_tradnl"/>
        </w:rPr>
        <w:t>-----</w:t>
      </w:r>
      <w:r w:rsidRPr="000A59B3">
        <w:rPr>
          <w:rFonts w:ascii="Arial" w:hAnsi="Arial" w:cs="Arial"/>
          <w:b/>
          <w:lang w:val="es-ES_tradnl"/>
        </w:rPr>
        <w:t>---R E S U L T A N D O</w:t>
      </w:r>
      <w:r>
        <w:rPr>
          <w:rFonts w:ascii="Arial" w:hAnsi="Arial" w:cs="Arial"/>
          <w:b/>
          <w:lang w:val="es-ES_tradnl"/>
        </w:rPr>
        <w:tab/>
      </w:r>
    </w:p>
    <w:p w:rsidR="00836917" w:rsidRDefault="00836917" w:rsidP="00B67880">
      <w:pPr>
        <w:tabs>
          <w:tab w:val="left" w:leader="hyphen" w:pos="8820"/>
          <w:tab w:val="right" w:leader="hyphen" w:pos="8959"/>
          <w:tab w:val="left" w:leader="hyphen" w:pos="9000"/>
          <w:tab w:val="left" w:leader="hyphen" w:pos="10980"/>
        </w:tabs>
        <w:ind w:right="-81"/>
        <w:jc w:val="both"/>
        <w:rPr>
          <w:rFonts w:ascii="Arial" w:hAnsi="Arial" w:cs="Arial"/>
          <w:lang w:val="es-ES_tradnl"/>
        </w:rPr>
      </w:pPr>
    </w:p>
    <w:p w:rsidR="00836917" w:rsidRPr="00836917" w:rsidRDefault="00836917" w:rsidP="00B67880">
      <w:pPr>
        <w:pStyle w:val="Textoindependiente"/>
        <w:tabs>
          <w:tab w:val="left" w:leader="hyphen" w:pos="8789"/>
        </w:tabs>
        <w:jc w:val="both"/>
        <w:rPr>
          <w:rFonts w:ascii="Arial" w:hAnsi="Arial" w:cs="Arial"/>
          <w:lang w:val="es-ES_tradnl"/>
        </w:rPr>
      </w:pPr>
      <w:r w:rsidRPr="00836917">
        <w:rPr>
          <w:rFonts w:ascii="Arial" w:hAnsi="Arial" w:cs="Arial"/>
          <w:lang w:val="es-ES_tradnl"/>
        </w:rPr>
        <w:t>---</w:t>
      </w:r>
      <w:r>
        <w:rPr>
          <w:rFonts w:ascii="Arial" w:hAnsi="Arial" w:cs="Arial"/>
          <w:lang w:val="es-ES_tradnl"/>
        </w:rPr>
        <w:t>1</w:t>
      </w:r>
      <w:r w:rsidRPr="00836917">
        <w:rPr>
          <w:rFonts w:ascii="Arial" w:hAnsi="Arial" w:cs="Arial"/>
          <w:lang w:val="es-ES_tradnl"/>
        </w:rPr>
        <w:t>.- Según acuerdos números 65 y 66, expedidos por la Sexagésima Legislatura del H. Congreso del Estado Libre y Soberano de Sinal</w:t>
      </w:r>
      <w:r w:rsidR="00BF1850">
        <w:rPr>
          <w:rFonts w:ascii="Arial" w:hAnsi="Arial" w:cs="Arial"/>
          <w:lang w:val="es-ES_tradnl"/>
        </w:rPr>
        <w:t>oa, en fecha 28 de diciembre de</w:t>
      </w:r>
      <w:r w:rsidRPr="00836917">
        <w:rPr>
          <w:rFonts w:ascii="Arial" w:hAnsi="Arial" w:cs="Arial"/>
          <w:lang w:val="es-ES_tradnl"/>
        </w:rPr>
        <w:t xml:space="preserve"> 2012 y publicado en el Periódico Oficial “El Estado de Sinaloa” No. 001 el día</w:t>
      </w:r>
      <w:r w:rsidR="00BF1850">
        <w:rPr>
          <w:rFonts w:ascii="Arial" w:hAnsi="Arial" w:cs="Arial"/>
          <w:lang w:val="es-ES_tradnl"/>
        </w:rPr>
        <w:t xml:space="preserve"> 02 de enero de 2013, se designó</w:t>
      </w:r>
      <w:r w:rsidRPr="00836917">
        <w:rPr>
          <w:rFonts w:ascii="Arial" w:hAnsi="Arial" w:cs="Arial"/>
          <w:lang w:val="es-ES_tradnl"/>
        </w:rPr>
        <w:t xml:space="preserve"> a los Consejeros Ciudadanos y Presidente del Consejo Estatal Electoral, respectivamente.</w:t>
      </w:r>
      <w:r w:rsidRPr="00836917">
        <w:rPr>
          <w:rFonts w:ascii="Arial" w:hAnsi="Arial" w:cs="Arial"/>
          <w:lang w:val="es-ES_tradnl"/>
        </w:rPr>
        <w:tab/>
      </w:r>
    </w:p>
    <w:p w:rsidR="00836917" w:rsidRPr="00836917" w:rsidRDefault="00836917" w:rsidP="00B67880">
      <w:pPr>
        <w:pStyle w:val="Textoindependiente2"/>
        <w:tabs>
          <w:tab w:val="left" w:leader="hyphen" w:pos="8505"/>
          <w:tab w:val="left" w:leader="hyphen" w:pos="9214"/>
        </w:tabs>
        <w:rPr>
          <w:b w:val="0"/>
          <w:bCs w:val="0"/>
          <w:sz w:val="20"/>
          <w:szCs w:val="20"/>
        </w:rPr>
      </w:pPr>
    </w:p>
    <w:p w:rsidR="00836917" w:rsidRPr="00836917" w:rsidRDefault="00836917" w:rsidP="00012094">
      <w:pPr>
        <w:pStyle w:val="Textoindependiente"/>
        <w:tabs>
          <w:tab w:val="left" w:leader="hyphen" w:pos="8789"/>
        </w:tabs>
        <w:jc w:val="both"/>
        <w:rPr>
          <w:rFonts w:ascii="Arial" w:hAnsi="Arial" w:cs="Arial"/>
          <w:lang w:val="es-ES_tradnl"/>
        </w:rPr>
      </w:pPr>
      <w:r w:rsidRPr="00836917">
        <w:rPr>
          <w:rFonts w:ascii="Arial" w:hAnsi="Arial" w:cs="Arial"/>
          <w:lang w:val="es-ES_tradnl"/>
        </w:rPr>
        <w:t>---</w:t>
      </w:r>
      <w:r>
        <w:rPr>
          <w:rFonts w:ascii="Arial" w:hAnsi="Arial" w:cs="Arial"/>
          <w:lang w:val="es-ES_tradnl"/>
        </w:rPr>
        <w:t>2</w:t>
      </w:r>
      <w:r w:rsidRPr="00836917">
        <w:rPr>
          <w:rFonts w:ascii="Arial" w:hAnsi="Arial" w:cs="Arial"/>
          <w:lang w:val="es-ES_tradnl"/>
        </w:rPr>
        <w:t xml:space="preserve">.- Con fecha 10 de enero </w:t>
      </w:r>
      <w:r w:rsidR="00BF1850">
        <w:rPr>
          <w:rFonts w:ascii="Arial" w:hAnsi="Arial" w:cs="Arial"/>
          <w:lang w:val="es-ES_tradnl"/>
        </w:rPr>
        <w:t xml:space="preserve">del año 2013 </w:t>
      </w:r>
      <w:r w:rsidRPr="00836917">
        <w:rPr>
          <w:rFonts w:ascii="Arial" w:hAnsi="Arial" w:cs="Arial"/>
          <w:lang w:val="es-ES_tradnl"/>
        </w:rPr>
        <w:t>el H. Congreso del Estado Libre y Soberano de Sinaloa, representado por la Sexagésima Legislatura, emitió el decreto número 737, mismo que fue publicado el día 11 del mismo mes y año en el periódico oficial “El Estado de Sinaloa”, mediante el cual Convocó al pueblo del Estado de Sinaloa a Elecciones Ordinarias para la elección de Presidentes Municipales, Síndicos Procuradores propietarios y suplentes, Regidores propietarios y suplentes por el sistema de mayoría relativa y por el principio de representación proporcional, integrantes de los Ayuntamientos y Diputados propietarios y suplentes al Congreso del Estado por ambos principios; en todos y cada uno de los Municipios y Di</w:t>
      </w:r>
      <w:r w:rsidR="00BF1850">
        <w:rPr>
          <w:rFonts w:ascii="Arial" w:hAnsi="Arial" w:cs="Arial"/>
          <w:lang w:val="es-ES_tradnl"/>
        </w:rPr>
        <w:t>stritos electorales de nuestra e</w:t>
      </w:r>
      <w:r w:rsidRPr="00836917">
        <w:rPr>
          <w:rFonts w:ascii="Arial" w:hAnsi="Arial" w:cs="Arial"/>
          <w:lang w:val="es-ES_tradnl"/>
        </w:rPr>
        <w:t>ntidad</w:t>
      </w:r>
      <w:r w:rsidR="00BF1850">
        <w:rPr>
          <w:rFonts w:ascii="Arial" w:hAnsi="Arial" w:cs="Arial"/>
          <w:lang w:val="es-ES_tradnl"/>
        </w:rPr>
        <w:t xml:space="preserve"> federativa.</w:t>
      </w:r>
      <w:r w:rsidR="00012094">
        <w:rPr>
          <w:rFonts w:ascii="Arial" w:hAnsi="Arial" w:cs="Arial"/>
          <w:lang w:val="es-ES_tradnl"/>
        </w:rPr>
        <w:tab/>
      </w:r>
    </w:p>
    <w:p w:rsidR="00836917" w:rsidRDefault="00836917" w:rsidP="00B67880">
      <w:pPr>
        <w:pStyle w:val="Textoindependiente2"/>
        <w:tabs>
          <w:tab w:val="left" w:leader="hyphen" w:pos="8505"/>
          <w:tab w:val="left" w:leader="hyphen" w:pos="9072"/>
        </w:tabs>
        <w:rPr>
          <w:b w:val="0"/>
          <w:bCs w:val="0"/>
          <w:sz w:val="20"/>
          <w:szCs w:val="20"/>
        </w:rPr>
      </w:pPr>
    </w:p>
    <w:p w:rsidR="00836917" w:rsidRPr="00836917" w:rsidRDefault="00836917" w:rsidP="00B67880">
      <w:pPr>
        <w:pStyle w:val="Textoindependiente"/>
        <w:tabs>
          <w:tab w:val="left" w:leader="hyphen" w:pos="8789"/>
        </w:tabs>
        <w:jc w:val="both"/>
        <w:rPr>
          <w:rFonts w:ascii="Arial" w:hAnsi="Arial" w:cs="Arial"/>
          <w:lang w:val="es-ES_tradnl"/>
        </w:rPr>
      </w:pPr>
      <w:r w:rsidRPr="00836917">
        <w:rPr>
          <w:rFonts w:ascii="Arial" w:hAnsi="Arial" w:cs="Arial"/>
          <w:lang w:val="es-ES_tradnl"/>
        </w:rPr>
        <w:t>---3.- En sesión celebrada el 11 de enero del año en curso, el Pleno del Consejo Estatal Electoral, me</w:t>
      </w:r>
      <w:r w:rsidR="00BF1850">
        <w:rPr>
          <w:rFonts w:ascii="Arial" w:hAnsi="Arial" w:cs="Arial"/>
          <w:lang w:val="es-ES_tradnl"/>
        </w:rPr>
        <w:t>diante acuerdo número EXT/1/002,</w:t>
      </w:r>
      <w:r w:rsidRPr="00836917">
        <w:rPr>
          <w:rFonts w:ascii="Arial" w:hAnsi="Arial" w:cs="Arial"/>
          <w:lang w:val="es-ES_tradnl"/>
        </w:rPr>
        <w:t xml:space="preserve"> designó a los Consejeros Ciudadanos Lic. </w:t>
      </w:r>
      <w:r>
        <w:rPr>
          <w:rFonts w:ascii="Arial" w:hAnsi="Arial" w:cs="Arial"/>
          <w:lang w:val="es-ES_tradnl"/>
        </w:rPr>
        <w:t>Arturo Fajardo Mejía,</w:t>
      </w:r>
      <w:r w:rsidRPr="00836917">
        <w:rPr>
          <w:rFonts w:ascii="Arial" w:hAnsi="Arial" w:cs="Arial"/>
          <w:lang w:val="es-ES_tradnl"/>
        </w:rPr>
        <w:t xml:space="preserve"> </w:t>
      </w:r>
      <w:r>
        <w:rPr>
          <w:rFonts w:ascii="Arial" w:hAnsi="Arial" w:cs="Arial"/>
          <w:lang w:val="es-ES_tradnl"/>
        </w:rPr>
        <w:t>Lic. Rodrigo Borbón Contreras</w:t>
      </w:r>
      <w:r w:rsidRPr="00836917">
        <w:rPr>
          <w:rFonts w:ascii="Arial" w:hAnsi="Arial" w:cs="Arial"/>
          <w:lang w:val="es-ES_tradnl"/>
        </w:rPr>
        <w:t xml:space="preserve"> y</w:t>
      </w:r>
      <w:r>
        <w:rPr>
          <w:rFonts w:ascii="Arial" w:hAnsi="Arial" w:cs="Arial"/>
          <w:lang w:val="es-ES_tradnl"/>
        </w:rPr>
        <w:t xml:space="preserve"> Prof. Andrés López Muñoz,</w:t>
      </w:r>
      <w:r w:rsidRPr="00836917">
        <w:rPr>
          <w:rFonts w:ascii="Arial" w:hAnsi="Arial" w:cs="Arial"/>
          <w:lang w:val="es-ES_tradnl"/>
        </w:rPr>
        <w:t xml:space="preserve"> integrantes de la Comisión de </w:t>
      </w:r>
      <w:r>
        <w:rPr>
          <w:rFonts w:ascii="Arial" w:hAnsi="Arial" w:cs="Arial"/>
          <w:lang w:val="es-ES_tradnl"/>
        </w:rPr>
        <w:t>Organización</w:t>
      </w:r>
      <w:r w:rsidRPr="00836917">
        <w:rPr>
          <w:rFonts w:ascii="Arial" w:hAnsi="Arial" w:cs="Arial"/>
          <w:lang w:val="es-ES_tradnl"/>
        </w:rPr>
        <w:t xml:space="preserve"> y </w:t>
      </w:r>
      <w:r>
        <w:rPr>
          <w:rFonts w:ascii="Arial" w:hAnsi="Arial" w:cs="Arial"/>
          <w:lang w:val="es-ES_tradnl"/>
        </w:rPr>
        <w:t>Vigilancia electoral</w:t>
      </w:r>
      <w:r w:rsidRPr="00836917">
        <w:rPr>
          <w:rFonts w:ascii="Arial" w:hAnsi="Arial" w:cs="Arial"/>
          <w:lang w:val="es-ES_tradnl"/>
        </w:rPr>
        <w:t>, este último como titular.</w:t>
      </w:r>
      <w:r w:rsidRPr="00836917">
        <w:rPr>
          <w:rFonts w:ascii="Arial" w:hAnsi="Arial" w:cs="Arial"/>
          <w:lang w:val="es-ES_tradnl"/>
        </w:rPr>
        <w:tab/>
        <w:t xml:space="preserve"> </w:t>
      </w:r>
    </w:p>
    <w:p w:rsidR="00836917" w:rsidRDefault="00836917" w:rsidP="00B67880">
      <w:pPr>
        <w:tabs>
          <w:tab w:val="right" w:leader="hyphen" w:pos="8789"/>
          <w:tab w:val="left" w:leader="hyphen" w:pos="8820"/>
          <w:tab w:val="right" w:leader="hyphen" w:pos="8959"/>
          <w:tab w:val="left" w:leader="hyphen" w:pos="9000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0A59B3">
        <w:rPr>
          <w:rFonts w:ascii="Arial" w:hAnsi="Arial" w:cs="Arial"/>
        </w:rPr>
        <w:t xml:space="preserve"> </w:t>
      </w:r>
    </w:p>
    <w:p w:rsidR="00836917" w:rsidRPr="000A59B3" w:rsidRDefault="00836917" w:rsidP="00B67880">
      <w:pPr>
        <w:pStyle w:val="Textoindependiente2"/>
        <w:tabs>
          <w:tab w:val="right" w:leader="hyphen" w:pos="8959"/>
          <w:tab w:val="right" w:leader="hyphen" w:pos="9000"/>
        </w:tabs>
        <w:ind w:right="-81"/>
        <w:rPr>
          <w:b w:val="0"/>
          <w:lang w:val="es-MX"/>
        </w:rPr>
      </w:pPr>
      <w:r>
        <w:rPr>
          <w:b w:val="0"/>
          <w:bCs w:val="0"/>
          <w:lang w:val="es-MX"/>
        </w:rPr>
        <w:t>---4</w:t>
      </w:r>
      <w:r w:rsidRPr="000A59B3">
        <w:rPr>
          <w:b w:val="0"/>
          <w:bCs w:val="0"/>
          <w:lang w:val="es-MX"/>
        </w:rPr>
        <w:t xml:space="preserve">.- </w:t>
      </w:r>
      <w:r>
        <w:rPr>
          <w:b w:val="0"/>
          <w:bCs w:val="0"/>
          <w:lang w:val="es-MX"/>
        </w:rPr>
        <w:t>E</w:t>
      </w:r>
      <w:r w:rsidRPr="000A59B3">
        <w:rPr>
          <w:b w:val="0"/>
          <w:lang w:val="es-MX"/>
        </w:rPr>
        <w:t xml:space="preserve">n el Estado de Sinaloa, se celebrarán elecciones el día </w:t>
      </w:r>
      <w:r>
        <w:rPr>
          <w:b w:val="0"/>
          <w:lang w:val="es-MX"/>
        </w:rPr>
        <w:t>7</w:t>
      </w:r>
      <w:r w:rsidRPr="000A59B3">
        <w:rPr>
          <w:b w:val="0"/>
          <w:lang w:val="es-MX"/>
        </w:rPr>
        <w:t xml:space="preserve"> de julio de 201</w:t>
      </w:r>
      <w:r>
        <w:rPr>
          <w:b w:val="0"/>
          <w:lang w:val="es-MX"/>
        </w:rPr>
        <w:t>3</w:t>
      </w:r>
      <w:r w:rsidRPr="000A59B3">
        <w:rPr>
          <w:b w:val="0"/>
          <w:lang w:val="es-MX"/>
        </w:rPr>
        <w:t xml:space="preserve">, de conformidad a lo establecido </w:t>
      </w:r>
      <w:r w:rsidRPr="000A59B3">
        <w:rPr>
          <w:b w:val="0"/>
        </w:rPr>
        <w:t>en el artículo 15, párrafo primero</w:t>
      </w:r>
      <w:r w:rsidR="00BF1850">
        <w:rPr>
          <w:b w:val="0"/>
        </w:rPr>
        <w:t>,</w:t>
      </w:r>
      <w:r w:rsidRPr="000A59B3">
        <w:rPr>
          <w:b w:val="0"/>
        </w:rPr>
        <w:t xml:space="preserve"> de la Ley Electoral del Estado de Sinaloa, </w:t>
      </w:r>
      <w:r w:rsidR="00BF1850">
        <w:rPr>
          <w:b w:val="0"/>
          <w:lang w:val="es-MX"/>
        </w:rPr>
        <w:t>para renovar el Poder</w:t>
      </w:r>
      <w:r w:rsidR="00012094">
        <w:rPr>
          <w:b w:val="0"/>
          <w:lang w:val="es-MX"/>
        </w:rPr>
        <w:t xml:space="preserve"> Legislativo y Ayuntamientos.</w:t>
      </w:r>
      <w:r>
        <w:rPr>
          <w:b w:val="0"/>
          <w:lang w:val="es-MX"/>
        </w:rPr>
        <w:tab/>
      </w:r>
    </w:p>
    <w:p w:rsidR="00836917" w:rsidRDefault="00836917" w:rsidP="00B67880">
      <w:pPr>
        <w:tabs>
          <w:tab w:val="right" w:leader="hyphen" w:pos="8959"/>
          <w:tab w:val="left" w:leader="hyphen" w:pos="9000"/>
        </w:tabs>
        <w:ind w:right="-81"/>
        <w:jc w:val="both"/>
        <w:rPr>
          <w:rFonts w:ascii="Arial" w:hAnsi="Arial" w:cs="Arial"/>
        </w:rPr>
      </w:pPr>
    </w:p>
    <w:p w:rsidR="00836917" w:rsidRDefault="00836917" w:rsidP="00B67880">
      <w:pPr>
        <w:tabs>
          <w:tab w:val="right" w:leader="hyphen" w:pos="8959"/>
          <w:tab w:val="left" w:leader="hyphen" w:pos="9000"/>
        </w:tabs>
        <w:ind w:right="-81"/>
        <w:jc w:val="both"/>
        <w:rPr>
          <w:rFonts w:ascii="Arial" w:hAnsi="Arial" w:cs="Arial"/>
        </w:rPr>
      </w:pPr>
      <w:r w:rsidRPr="00CC231F">
        <w:rPr>
          <w:rFonts w:ascii="Arial" w:hAnsi="Arial" w:cs="Arial"/>
        </w:rPr>
        <w:t>---</w:t>
      </w:r>
      <w:r>
        <w:rPr>
          <w:rFonts w:ascii="Arial" w:hAnsi="Arial" w:cs="Arial"/>
        </w:rPr>
        <w:t>5</w:t>
      </w:r>
      <w:r w:rsidRPr="00CC231F">
        <w:rPr>
          <w:rFonts w:ascii="Arial" w:hAnsi="Arial" w:cs="Arial"/>
        </w:rPr>
        <w:t>.- El artículo 117 Bis</w:t>
      </w:r>
      <w:r w:rsidR="009C558E">
        <w:rPr>
          <w:rFonts w:ascii="Arial" w:hAnsi="Arial" w:cs="Arial"/>
        </w:rPr>
        <w:t>, tercer párrafo,</w:t>
      </w:r>
      <w:r w:rsidRPr="00CC231F">
        <w:rPr>
          <w:rFonts w:ascii="Arial" w:hAnsi="Arial" w:cs="Arial"/>
        </w:rPr>
        <w:t xml:space="preserve"> de la Ley Electoral del Estado de Sinaloa</w:t>
      </w:r>
      <w:r w:rsidR="00BF1850">
        <w:rPr>
          <w:rFonts w:ascii="Arial" w:hAnsi="Arial" w:cs="Arial"/>
        </w:rPr>
        <w:t>,</w:t>
      </w:r>
      <w:r w:rsidRPr="00CC231F">
        <w:rPr>
          <w:rFonts w:ascii="Arial" w:hAnsi="Arial" w:cs="Arial"/>
        </w:rPr>
        <w:t xml:space="preserve"> establece que el Consejo Estatal Electoral determinará durante la segunda quincena del mes de febrero del año de la elección, la fecha en que podrán ini</w:t>
      </w:r>
      <w:r>
        <w:rPr>
          <w:rFonts w:ascii="Arial" w:hAnsi="Arial" w:cs="Arial"/>
        </w:rPr>
        <w:t>ciarse las precampañas.</w:t>
      </w:r>
      <w:r>
        <w:rPr>
          <w:rFonts w:ascii="Arial" w:hAnsi="Arial" w:cs="Arial"/>
        </w:rPr>
        <w:tab/>
      </w:r>
    </w:p>
    <w:p w:rsidR="00836917" w:rsidRDefault="00836917" w:rsidP="00B67880">
      <w:pPr>
        <w:tabs>
          <w:tab w:val="right" w:leader="hyphen" w:pos="8959"/>
          <w:tab w:val="left" w:leader="hyphen" w:pos="9000"/>
        </w:tabs>
        <w:ind w:right="-81"/>
        <w:jc w:val="both"/>
        <w:rPr>
          <w:rFonts w:ascii="Arial" w:hAnsi="Arial" w:cs="Arial"/>
        </w:rPr>
      </w:pPr>
    </w:p>
    <w:p w:rsidR="00012094" w:rsidRDefault="00012094" w:rsidP="00B67880">
      <w:pPr>
        <w:tabs>
          <w:tab w:val="right" w:leader="hyphen" w:pos="8959"/>
          <w:tab w:val="left" w:leader="hyphen" w:pos="9000"/>
        </w:tabs>
        <w:ind w:right="-81"/>
        <w:jc w:val="both"/>
        <w:rPr>
          <w:rFonts w:ascii="Arial" w:hAnsi="Arial" w:cs="Arial"/>
        </w:rPr>
      </w:pPr>
    </w:p>
    <w:p w:rsidR="00836917" w:rsidRPr="000A59B3" w:rsidRDefault="00836917" w:rsidP="00B67880">
      <w:pPr>
        <w:tabs>
          <w:tab w:val="right" w:leader="hyphen" w:pos="8959"/>
          <w:tab w:val="left" w:pos="9000"/>
        </w:tabs>
        <w:ind w:right="-81"/>
        <w:jc w:val="both"/>
        <w:rPr>
          <w:rFonts w:ascii="Arial" w:hAnsi="Arial" w:cs="Arial"/>
          <w:b/>
          <w:lang w:val="es-ES_tradnl"/>
        </w:rPr>
      </w:pPr>
      <w:r w:rsidRPr="000A59B3">
        <w:rPr>
          <w:rFonts w:ascii="Arial" w:hAnsi="Arial" w:cs="Arial"/>
          <w:b/>
          <w:lang w:val="es-ES_tradnl"/>
        </w:rPr>
        <w:lastRenderedPageBreak/>
        <w:t>----------------------------</w:t>
      </w:r>
      <w:r>
        <w:rPr>
          <w:rFonts w:ascii="Arial" w:hAnsi="Arial" w:cs="Arial"/>
          <w:b/>
          <w:lang w:val="es-ES_tradnl"/>
        </w:rPr>
        <w:t>-------</w:t>
      </w:r>
      <w:r w:rsidRPr="000A59B3">
        <w:rPr>
          <w:rFonts w:ascii="Arial" w:hAnsi="Arial" w:cs="Arial"/>
          <w:b/>
          <w:lang w:val="es-ES_tradnl"/>
        </w:rPr>
        <w:t>--------</w:t>
      </w:r>
      <w:r w:rsidR="00012094">
        <w:rPr>
          <w:rFonts w:ascii="Arial" w:hAnsi="Arial" w:cs="Arial"/>
          <w:b/>
          <w:lang w:val="es-ES_tradnl"/>
        </w:rPr>
        <w:t>C O N S I D E R A N D O</w:t>
      </w:r>
      <w:r w:rsidR="00012094">
        <w:rPr>
          <w:rFonts w:ascii="Arial" w:hAnsi="Arial" w:cs="Arial"/>
          <w:b/>
          <w:lang w:val="es-ES_tradnl"/>
        </w:rPr>
        <w:tab/>
      </w:r>
    </w:p>
    <w:p w:rsidR="00836917" w:rsidRDefault="00836917" w:rsidP="00B67880">
      <w:pPr>
        <w:tabs>
          <w:tab w:val="right" w:leader="hyphen" w:pos="8959"/>
          <w:tab w:val="left" w:leader="hyphen" w:pos="9000"/>
        </w:tabs>
        <w:autoSpaceDE w:val="0"/>
        <w:autoSpaceDN w:val="0"/>
        <w:adjustRightInd w:val="0"/>
        <w:ind w:right="-81"/>
        <w:jc w:val="both"/>
        <w:rPr>
          <w:rFonts w:ascii="Arial" w:hAnsi="Arial" w:cs="Arial"/>
        </w:rPr>
      </w:pPr>
    </w:p>
    <w:p w:rsidR="00836917" w:rsidRPr="000A59B3" w:rsidRDefault="00836917" w:rsidP="00B67880">
      <w:pPr>
        <w:tabs>
          <w:tab w:val="right" w:leader="hyphen" w:pos="8959"/>
          <w:tab w:val="left" w:leader="hyphen" w:pos="9000"/>
        </w:tabs>
        <w:autoSpaceDE w:val="0"/>
        <w:autoSpaceDN w:val="0"/>
        <w:adjustRightInd w:val="0"/>
        <w:ind w:right="-81"/>
        <w:jc w:val="both"/>
        <w:rPr>
          <w:rFonts w:ascii="Arial" w:hAnsi="Arial" w:cs="Arial"/>
        </w:rPr>
      </w:pPr>
      <w:r w:rsidRPr="000A59B3">
        <w:rPr>
          <w:rFonts w:ascii="Arial" w:hAnsi="Arial" w:cs="Arial"/>
        </w:rPr>
        <w:t>---</w:t>
      </w:r>
      <w:r>
        <w:rPr>
          <w:rFonts w:ascii="Arial" w:hAnsi="Arial" w:cs="Arial"/>
        </w:rPr>
        <w:t>I</w:t>
      </w:r>
      <w:r w:rsidR="00BF1850">
        <w:rPr>
          <w:rFonts w:ascii="Arial" w:hAnsi="Arial" w:cs="Arial"/>
        </w:rPr>
        <w:t>. E</w:t>
      </w:r>
      <w:r>
        <w:rPr>
          <w:rFonts w:ascii="Arial" w:hAnsi="Arial" w:cs="Arial"/>
        </w:rPr>
        <w:t xml:space="preserve">l </w:t>
      </w:r>
      <w:r w:rsidRPr="000A59B3">
        <w:rPr>
          <w:rFonts w:ascii="Arial" w:hAnsi="Arial" w:cs="Arial"/>
        </w:rPr>
        <w:t>Consejo Estatal Electoral, es el órgano dotado de autonomía, personalidad jurídica y patrimonio propio, encargado de la preparación, desarrollo, vigilancia y calificación de los procesos electorales, así como la información de los resultados, de acuerdo con el artículo 15 de la Constitución Política del</w:t>
      </w:r>
      <w:r w:rsidR="00BF1850">
        <w:rPr>
          <w:rFonts w:ascii="Arial" w:hAnsi="Arial" w:cs="Arial"/>
        </w:rPr>
        <w:t xml:space="preserve"> Estado de Sinaloa, en relación</w:t>
      </w:r>
      <w:r w:rsidRPr="000A59B3">
        <w:rPr>
          <w:rFonts w:ascii="Arial" w:hAnsi="Arial" w:cs="Arial"/>
        </w:rPr>
        <w:t xml:space="preserve"> con el </w:t>
      </w:r>
      <w:r>
        <w:rPr>
          <w:rFonts w:ascii="Arial" w:hAnsi="Arial" w:cs="Arial"/>
        </w:rPr>
        <w:t>numeral</w:t>
      </w:r>
      <w:r w:rsidRPr="000A59B3">
        <w:rPr>
          <w:rFonts w:ascii="Arial" w:hAnsi="Arial" w:cs="Arial"/>
        </w:rPr>
        <w:t xml:space="preserve"> 49</w:t>
      </w:r>
      <w:r w:rsidR="00BF1850">
        <w:rPr>
          <w:rFonts w:ascii="Arial" w:hAnsi="Arial" w:cs="Arial"/>
        </w:rPr>
        <w:t>, primer párrafo,</w:t>
      </w:r>
      <w:r w:rsidRPr="000A59B3">
        <w:rPr>
          <w:rFonts w:ascii="Arial" w:hAnsi="Arial" w:cs="Arial"/>
        </w:rPr>
        <w:t xml:space="preserve"> de la Ley Electoral</w:t>
      </w:r>
      <w:r>
        <w:rPr>
          <w:rFonts w:ascii="Arial" w:hAnsi="Arial" w:cs="Arial"/>
        </w:rPr>
        <w:t xml:space="preserve"> del Estado de Sinaloa.</w:t>
      </w:r>
      <w:r>
        <w:rPr>
          <w:rFonts w:ascii="Arial" w:hAnsi="Arial" w:cs="Arial"/>
        </w:rPr>
        <w:tab/>
        <w:t xml:space="preserve"> </w:t>
      </w:r>
    </w:p>
    <w:p w:rsidR="00836917" w:rsidRDefault="00836917" w:rsidP="00B67880">
      <w:pPr>
        <w:pStyle w:val="Textoindependiente2"/>
        <w:tabs>
          <w:tab w:val="right" w:leader="hyphen" w:pos="8959"/>
          <w:tab w:val="right" w:leader="hyphen" w:pos="9000"/>
        </w:tabs>
        <w:ind w:right="-81"/>
        <w:rPr>
          <w:b w:val="0"/>
          <w:lang w:val="es-MX"/>
        </w:rPr>
      </w:pPr>
    </w:p>
    <w:p w:rsidR="00836917" w:rsidRDefault="00836917" w:rsidP="00B67880">
      <w:pPr>
        <w:pStyle w:val="Textoindependiente2"/>
        <w:tabs>
          <w:tab w:val="right" w:leader="hyphen" w:pos="8959"/>
          <w:tab w:val="right" w:leader="hyphen" w:pos="9000"/>
        </w:tabs>
        <w:ind w:right="-81"/>
        <w:rPr>
          <w:b w:val="0"/>
        </w:rPr>
      </w:pPr>
      <w:r w:rsidRPr="004E63FF">
        <w:rPr>
          <w:b w:val="0"/>
          <w:lang w:val="es-MX"/>
        </w:rPr>
        <w:t>---</w:t>
      </w:r>
      <w:r>
        <w:rPr>
          <w:b w:val="0"/>
          <w:lang w:val="es-MX"/>
        </w:rPr>
        <w:t>II</w:t>
      </w:r>
      <w:r w:rsidRPr="004E63FF">
        <w:rPr>
          <w:b w:val="0"/>
          <w:lang w:val="es-MX"/>
        </w:rPr>
        <w:t xml:space="preserve">.- </w:t>
      </w:r>
      <w:r>
        <w:rPr>
          <w:b w:val="0"/>
        </w:rPr>
        <w:t>C</w:t>
      </w:r>
      <w:r w:rsidRPr="004E63FF">
        <w:rPr>
          <w:b w:val="0"/>
        </w:rPr>
        <w:t>onforme a lo estableci</w:t>
      </w:r>
      <w:r w:rsidR="00BF1850">
        <w:rPr>
          <w:b w:val="0"/>
        </w:rPr>
        <w:t>do en las fracciones I, II y</w:t>
      </w:r>
      <w:r>
        <w:rPr>
          <w:b w:val="0"/>
        </w:rPr>
        <w:t xml:space="preserve"> XIV</w:t>
      </w:r>
      <w:r w:rsidRPr="004E63FF">
        <w:rPr>
          <w:b w:val="0"/>
        </w:rPr>
        <w:t xml:space="preserve"> del artículo 56 de la Ley Electoral del Estado, son facultades del Consejo Estatal Electoral, entre otras, conducir la preparación, desarrollo y vigilancia del proceso electoral y cuidar la adecuada integración y funcionamiento de los organismos electorales; dictar normas y previsiones destinadas a hacer efectivas las disposiciones de </w:t>
      </w:r>
      <w:r>
        <w:rPr>
          <w:b w:val="0"/>
        </w:rPr>
        <w:t>esa</w:t>
      </w:r>
      <w:r w:rsidRPr="004E63FF">
        <w:rPr>
          <w:b w:val="0"/>
        </w:rPr>
        <w:t xml:space="preserve"> </w:t>
      </w:r>
      <w:r>
        <w:rPr>
          <w:b w:val="0"/>
        </w:rPr>
        <w:t>ley</w:t>
      </w:r>
      <w:r w:rsidR="009C558E">
        <w:rPr>
          <w:b w:val="0"/>
        </w:rPr>
        <w:t>, y;</w:t>
      </w:r>
      <w:r>
        <w:rPr>
          <w:b w:val="0"/>
        </w:rPr>
        <w:t xml:space="preserve"> vigi</w:t>
      </w:r>
      <w:r w:rsidR="00644776">
        <w:rPr>
          <w:b w:val="0"/>
        </w:rPr>
        <w:t>lar que las actividades de los partidos p</w:t>
      </w:r>
      <w:r>
        <w:rPr>
          <w:b w:val="0"/>
        </w:rPr>
        <w:t>olíticos</w:t>
      </w:r>
      <w:r w:rsidR="009C558E">
        <w:rPr>
          <w:b w:val="0"/>
        </w:rPr>
        <w:t xml:space="preserve"> se desarrollen con apego a la</w:t>
      </w:r>
      <w:r>
        <w:rPr>
          <w:b w:val="0"/>
        </w:rPr>
        <w:t xml:space="preserve"> Ley</w:t>
      </w:r>
      <w:r w:rsidR="009C558E">
        <w:rPr>
          <w:b w:val="0"/>
        </w:rPr>
        <w:t xml:space="preserve"> Electoral del Estado de Sinaloa, así como que</w:t>
      </w:r>
      <w:r>
        <w:rPr>
          <w:b w:val="0"/>
        </w:rPr>
        <w:t xml:space="preserve"> cumplan con las obligaciones a que están sujetos</w:t>
      </w:r>
      <w:r w:rsidRPr="004E63FF">
        <w:rPr>
          <w:b w:val="0"/>
        </w:rPr>
        <w:t>.</w:t>
      </w:r>
      <w:r>
        <w:rPr>
          <w:b w:val="0"/>
        </w:rPr>
        <w:t xml:space="preserve"> </w:t>
      </w:r>
      <w:r>
        <w:rPr>
          <w:b w:val="0"/>
        </w:rPr>
        <w:tab/>
      </w:r>
    </w:p>
    <w:p w:rsidR="00836917" w:rsidRPr="004E63FF" w:rsidRDefault="00836917" w:rsidP="00B67880">
      <w:pPr>
        <w:pStyle w:val="Textoindependiente2"/>
        <w:tabs>
          <w:tab w:val="right" w:leader="hyphen" w:pos="8959"/>
          <w:tab w:val="right" w:leader="hyphen" w:pos="9000"/>
        </w:tabs>
        <w:ind w:right="-81"/>
        <w:rPr>
          <w:b w:val="0"/>
          <w:lang w:val="es-MX"/>
        </w:rPr>
      </w:pPr>
    </w:p>
    <w:p w:rsidR="00836917" w:rsidRDefault="00836917" w:rsidP="00B67880">
      <w:pPr>
        <w:tabs>
          <w:tab w:val="right" w:leader="hyphen" w:pos="8959"/>
          <w:tab w:val="left" w:leader="hyphen" w:pos="9000"/>
        </w:tabs>
        <w:ind w:right="-81"/>
        <w:jc w:val="both"/>
        <w:rPr>
          <w:rFonts w:ascii="Arial" w:hAnsi="Arial" w:cs="Arial"/>
        </w:rPr>
      </w:pPr>
      <w:r>
        <w:rPr>
          <w:rFonts w:ascii="Arial" w:hAnsi="Arial" w:cs="Arial"/>
        </w:rPr>
        <w:t>---III</w:t>
      </w:r>
      <w:r w:rsidRPr="00CC231F">
        <w:rPr>
          <w:rFonts w:ascii="Arial" w:hAnsi="Arial" w:cs="Arial"/>
        </w:rPr>
        <w:t>.- El artículo 117 Bis</w:t>
      </w:r>
      <w:r w:rsidR="009C558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párrafo primero,</w:t>
      </w:r>
      <w:r w:rsidRPr="00CC231F">
        <w:rPr>
          <w:rFonts w:ascii="Arial" w:hAnsi="Arial" w:cs="Arial"/>
        </w:rPr>
        <w:t xml:space="preserve"> de la Ley Electoral del Estado de Sinaloa</w:t>
      </w:r>
      <w:r w:rsidR="00644776">
        <w:rPr>
          <w:rFonts w:ascii="Arial" w:hAnsi="Arial" w:cs="Arial"/>
        </w:rPr>
        <w:t>, indica que corresponde a los partidos p</w:t>
      </w:r>
      <w:r w:rsidRPr="00CC231F">
        <w:rPr>
          <w:rFonts w:ascii="Arial" w:hAnsi="Arial" w:cs="Arial"/>
        </w:rPr>
        <w:t>olíticos o coaliciones, autorizar a sus militantes o simpatizantes la realización de actividades proselitistas en busca de su nominación a un puesto de elección popular, de manera previa al evento de postulación o designación de candidatos, conforme a sus estatutos, acuerdos de sus órganos de represen</w:t>
      </w:r>
      <w:r w:rsidR="009C558E">
        <w:rPr>
          <w:rFonts w:ascii="Arial" w:hAnsi="Arial" w:cs="Arial"/>
        </w:rPr>
        <w:t>tación y prescripciones de la</w:t>
      </w:r>
      <w:r w:rsidRPr="00CC231F">
        <w:rPr>
          <w:rFonts w:ascii="Arial" w:hAnsi="Arial" w:cs="Arial"/>
        </w:rPr>
        <w:t xml:space="preserve"> ley</w:t>
      </w:r>
      <w:r w:rsidR="009C558E">
        <w:rPr>
          <w:rFonts w:ascii="Arial" w:hAnsi="Arial" w:cs="Arial"/>
        </w:rPr>
        <w:t xml:space="preserve"> en cita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</w:p>
    <w:p w:rsidR="00836917" w:rsidRDefault="00836917" w:rsidP="00B67880">
      <w:pPr>
        <w:tabs>
          <w:tab w:val="right" w:leader="hyphen" w:pos="8959"/>
          <w:tab w:val="left" w:leader="hyphen" w:pos="9000"/>
        </w:tabs>
        <w:ind w:right="-81"/>
        <w:jc w:val="both"/>
        <w:rPr>
          <w:rFonts w:ascii="Arial" w:hAnsi="Arial" w:cs="Arial"/>
        </w:rPr>
      </w:pPr>
    </w:p>
    <w:p w:rsidR="00836917" w:rsidRPr="000A59B3" w:rsidRDefault="009C558E" w:rsidP="00B67880">
      <w:pPr>
        <w:tabs>
          <w:tab w:val="right" w:leader="hyphen" w:pos="8959"/>
          <w:tab w:val="left" w:leader="hyphen" w:pos="9000"/>
        </w:tabs>
        <w:ind w:right="-81"/>
        <w:jc w:val="both"/>
        <w:rPr>
          <w:rFonts w:ascii="Arial" w:hAnsi="Arial" w:cs="Arial"/>
        </w:rPr>
      </w:pPr>
      <w:r>
        <w:rPr>
          <w:rFonts w:ascii="Arial" w:hAnsi="Arial" w:cs="Arial"/>
        </w:rPr>
        <w:t>---IV.-</w:t>
      </w:r>
      <w:r w:rsidR="00836917" w:rsidRPr="000A59B3">
        <w:rPr>
          <w:rFonts w:ascii="Arial" w:hAnsi="Arial" w:cs="Arial"/>
        </w:rPr>
        <w:t xml:space="preserve"> </w:t>
      </w:r>
      <w:r w:rsidR="00836917">
        <w:rPr>
          <w:rFonts w:ascii="Arial" w:hAnsi="Arial" w:cs="Arial"/>
        </w:rPr>
        <w:t>El</w:t>
      </w:r>
      <w:r w:rsidR="00836917" w:rsidRPr="000A59B3">
        <w:rPr>
          <w:rFonts w:ascii="Arial" w:hAnsi="Arial" w:cs="Arial"/>
        </w:rPr>
        <w:t xml:space="preserve"> párrafo tercero del</w:t>
      </w:r>
      <w:r w:rsidR="00836917">
        <w:rPr>
          <w:rFonts w:ascii="Arial" w:hAnsi="Arial" w:cs="Arial"/>
        </w:rPr>
        <w:t xml:space="preserve"> artículo 117 Bis</w:t>
      </w:r>
      <w:r w:rsidR="00836917" w:rsidRPr="000A59B3">
        <w:rPr>
          <w:rFonts w:ascii="Arial" w:hAnsi="Arial" w:cs="Arial"/>
        </w:rPr>
        <w:t xml:space="preserve"> de </w:t>
      </w:r>
      <w:smartTag w:uri="urn:schemas-microsoft-com:office:smarttags" w:element="PersonName">
        <w:smartTagPr>
          <w:attr w:name="ProductID" w:val="la Ley Electoral"/>
        </w:smartTagPr>
        <w:smartTag w:uri="urn:schemas-microsoft-com:office:smarttags" w:element="PersonName">
          <w:smartTagPr>
            <w:attr w:name="ProductID" w:val="la Ley"/>
          </w:smartTagPr>
          <w:r w:rsidR="00836917" w:rsidRPr="000A59B3">
            <w:rPr>
              <w:rFonts w:ascii="Arial" w:hAnsi="Arial" w:cs="Arial"/>
            </w:rPr>
            <w:t>la Ley</w:t>
          </w:r>
        </w:smartTag>
        <w:r w:rsidR="00836917" w:rsidRPr="000A59B3">
          <w:rPr>
            <w:rFonts w:ascii="Arial" w:hAnsi="Arial" w:cs="Arial"/>
          </w:rPr>
          <w:t xml:space="preserve"> Electoral</w:t>
        </w:r>
      </w:smartTag>
      <w:r w:rsidR="00836917" w:rsidRPr="000A59B3">
        <w:rPr>
          <w:rFonts w:ascii="Arial" w:hAnsi="Arial" w:cs="Arial"/>
        </w:rPr>
        <w:t xml:space="preserve"> de</w:t>
      </w:r>
      <w:r w:rsidR="00836917">
        <w:rPr>
          <w:rFonts w:ascii="Arial" w:hAnsi="Arial" w:cs="Arial"/>
        </w:rPr>
        <w:t xml:space="preserve">l Estado de </w:t>
      </w:r>
      <w:r w:rsidR="00836917" w:rsidRPr="000A59B3">
        <w:rPr>
          <w:rFonts w:ascii="Arial" w:hAnsi="Arial" w:cs="Arial"/>
        </w:rPr>
        <w:t xml:space="preserve">Sinaloa, </w:t>
      </w:r>
      <w:r w:rsidR="00836917">
        <w:rPr>
          <w:rFonts w:ascii="Arial" w:hAnsi="Arial" w:cs="Arial"/>
        </w:rPr>
        <w:t xml:space="preserve">establece que </w:t>
      </w:r>
      <w:r w:rsidR="00836917" w:rsidRPr="000A59B3">
        <w:rPr>
          <w:rFonts w:ascii="Arial" w:hAnsi="Arial" w:cs="Arial"/>
        </w:rPr>
        <w:t xml:space="preserve">las precampañas electorales deberán desarrollarse dentro de los cuarenta y cinco días previos al inicio del periodo de registro de la candidatura correspondiente; </w:t>
      </w:r>
      <w:r w:rsidR="00836917">
        <w:rPr>
          <w:rFonts w:ascii="Arial" w:hAnsi="Arial" w:cs="Arial"/>
        </w:rPr>
        <w:t xml:space="preserve">que </w:t>
      </w:r>
      <w:r w:rsidR="00836917" w:rsidRPr="000A59B3">
        <w:rPr>
          <w:rFonts w:ascii="Arial" w:hAnsi="Arial" w:cs="Arial"/>
        </w:rPr>
        <w:t xml:space="preserve">deberán concluir a más tardar el día anterior al inicio de dicho periodo; y </w:t>
      </w:r>
      <w:r w:rsidR="00836917">
        <w:rPr>
          <w:rFonts w:ascii="Arial" w:hAnsi="Arial" w:cs="Arial"/>
        </w:rPr>
        <w:t xml:space="preserve">que </w:t>
      </w:r>
      <w:r w:rsidR="00836917" w:rsidRPr="000A59B3">
        <w:rPr>
          <w:rFonts w:ascii="Arial" w:hAnsi="Arial" w:cs="Arial"/>
        </w:rPr>
        <w:t xml:space="preserve">no podrán durar más de las dos terceras partes de las respectivas campañas electorales. </w:t>
      </w:r>
      <w:r w:rsidR="00836917">
        <w:rPr>
          <w:rFonts w:ascii="Arial" w:hAnsi="Arial" w:cs="Arial"/>
        </w:rPr>
        <w:t>Asimismo, como ya se mencionó con antelación</w:t>
      </w:r>
      <w:r>
        <w:rPr>
          <w:rFonts w:ascii="Arial" w:hAnsi="Arial" w:cs="Arial"/>
        </w:rPr>
        <w:t xml:space="preserve"> en el Resultando 5,</w:t>
      </w:r>
      <w:r w:rsidR="0083691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</w:t>
      </w:r>
      <w:r w:rsidR="00836917" w:rsidRPr="00046F2F">
        <w:rPr>
          <w:rFonts w:ascii="Arial" w:hAnsi="Arial" w:cs="Arial"/>
        </w:rPr>
        <w:t>l Consejo Estatal Electoral determinará durante la segunda quincena del mes de febrero del año de la elección, la fecha en que podrán iniciarse las precampañas.</w:t>
      </w:r>
      <w:r w:rsidR="00836917">
        <w:rPr>
          <w:rFonts w:ascii="Arial" w:hAnsi="Arial" w:cs="Arial"/>
        </w:rPr>
        <w:tab/>
      </w:r>
    </w:p>
    <w:p w:rsidR="00836917" w:rsidRPr="000A59B3" w:rsidRDefault="00836917" w:rsidP="00B67880">
      <w:pPr>
        <w:tabs>
          <w:tab w:val="left" w:leader="hyphen" w:pos="8505"/>
          <w:tab w:val="right" w:leader="hyphen" w:pos="8959"/>
        </w:tabs>
        <w:ind w:right="380"/>
        <w:jc w:val="both"/>
        <w:rPr>
          <w:rFonts w:ascii="Arial" w:hAnsi="Arial" w:cs="Arial"/>
        </w:rPr>
      </w:pPr>
    </w:p>
    <w:p w:rsidR="00836917" w:rsidRDefault="00836917" w:rsidP="00B67880">
      <w:pPr>
        <w:pStyle w:val="Texto"/>
        <w:tabs>
          <w:tab w:val="right" w:leader="hyphen" w:pos="8959"/>
        </w:tabs>
        <w:spacing w:after="0" w:line="240" w:lineRule="auto"/>
        <w:ind w:firstLine="0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---V.- El artículo 111</w:t>
      </w:r>
      <w:r w:rsidR="009C558E">
        <w:rPr>
          <w:sz w:val="24"/>
          <w:szCs w:val="24"/>
          <w:lang w:val="es-ES"/>
        </w:rPr>
        <w:t>, fracciones II, III, IV y V,</w:t>
      </w:r>
      <w:r>
        <w:rPr>
          <w:sz w:val="24"/>
          <w:szCs w:val="24"/>
          <w:lang w:val="es-ES"/>
        </w:rPr>
        <w:t xml:space="preserve"> de</w:t>
      </w:r>
      <w:r w:rsidR="00012094">
        <w:rPr>
          <w:sz w:val="24"/>
          <w:szCs w:val="24"/>
          <w:lang w:val="es-ES"/>
        </w:rPr>
        <w:t xml:space="preserve"> </w:t>
      </w:r>
      <w:r>
        <w:rPr>
          <w:sz w:val="24"/>
          <w:szCs w:val="24"/>
          <w:lang w:val="es-ES"/>
        </w:rPr>
        <w:t>la Ley Electoral del Estado de Sinaloa señala como plazos para el registro de las candidaturas</w:t>
      </w:r>
      <w:r w:rsidR="009C558E">
        <w:rPr>
          <w:sz w:val="24"/>
          <w:szCs w:val="24"/>
          <w:lang w:val="es-ES"/>
        </w:rPr>
        <w:t xml:space="preserve"> de los puestos de elección popular a renovarse en el presente proceso electoral</w:t>
      </w:r>
      <w:r>
        <w:rPr>
          <w:sz w:val="24"/>
          <w:szCs w:val="24"/>
          <w:lang w:val="es-ES"/>
        </w:rPr>
        <w:t xml:space="preserve">, los siguientes: </w:t>
      </w:r>
      <w:r>
        <w:rPr>
          <w:sz w:val="24"/>
          <w:szCs w:val="24"/>
          <w:lang w:val="es-ES"/>
        </w:rPr>
        <w:tab/>
      </w:r>
    </w:p>
    <w:p w:rsidR="00836917" w:rsidRDefault="00836917" w:rsidP="00B67880">
      <w:pPr>
        <w:pStyle w:val="Texto"/>
        <w:tabs>
          <w:tab w:val="right" w:leader="hyphen" w:pos="8959"/>
        </w:tabs>
        <w:spacing w:after="0" w:line="240" w:lineRule="auto"/>
        <w:ind w:firstLine="0"/>
        <w:rPr>
          <w:sz w:val="24"/>
          <w:szCs w:val="24"/>
          <w:lang w:val="es-ES"/>
        </w:rPr>
      </w:pPr>
    </w:p>
    <w:p w:rsidR="00836917" w:rsidRDefault="00836917" w:rsidP="00B67880">
      <w:pPr>
        <w:pStyle w:val="Texto"/>
        <w:tabs>
          <w:tab w:val="right" w:leader="hyphen" w:pos="8959"/>
        </w:tabs>
        <w:spacing w:after="0" w:line="240" w:lineRule="auto"/>
        <w:ind w:firstLine="0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---a).- Para candidatos a Diputados por el sistema de mayoría relativa, del 11 al 20 de mayo del año de la elección;</w:t>
      </w:r>
      <w:r>
        <w:rPr>
          <w:sz w:val="24"/>
          <w:szCs w:val="24"/>
          <w:lang w:val="es-ES"/>
        </w:rPr>
        <w:tab/>
      </w:r>
    </w:p>
    <w:p w:rsidR="00836917" w:rsidRDefault="00836917" w:rsidP="00B67880">
      <w:pPr>
        <w:pStyle w:val="Texto"/>
        <w:tabs>
          <w:tab w:val="right" w:leader="hyphen" w:pos="8959"/>
        </w:tabs>
        <w:spacing w:after="0" w:line="240" w:lineRule="auto"/>
        <w:ind w:firstLine="0"/>
        <w:rPr>
          <w:sz w:val="24"/>
          <w:szCs w:val="24"/>
          <w:lang w:val="es-ES"/>
        </w:rPr>
      </w:pPr>
    </w:p>
    <w:p w:rsidR="00836917" w:rsidRDefault="00836917" w:rsidP="00B67880">
      <w:pPr>
        <w:pStyle w:val="Texto"/>
        <w:tabs>
          <w:tab w:val="right" w:leader="hyphen" w:pos="8959"/>
        </w:tabs>
        <w:spacing w:after="0" w:line="240" w:lineRule="auto"/>
        <w:ind w:firstLine="0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---b).- Para las listas de candidatos a Diputados por el principio de representación proporcional, del 21 al 28 de mayo del año de la elección;</w:t>
      </w:r>
      <w:r>
        <w:rPr>
          <w:sz w:val="24"/>
          <w:szCs w:val="24"/>
          <w:lang w:val="es-ES"/>
        </w:rPr>
        <w:tab/>
        <w:t xml:space="preserve"> </w:t>
      </w:r>
    </w:p>
    <w:p w:rsidR="00836917" w:rsidRDefault="00836917" w:rsidP="00B67880">
      <w:pPr>
        <w:pStyle w:val="Texto"/>
        <w:tabs>
          <w:tab w:val="right" w:leader="hyphen" w:pos="8959"/>
        </w:tabs>
        <w:spacing w:after="0" w:line="240" w:lineRule="auto"/>
        <w:ind w:firstLine="0"/>
        <w:rPr>
          <w:sz w:val="24"/>
          <w:szCs w:val="24"/>
          <w:lang w:val="es-ES"/>
        </w:rPr>
      </w:pPr>
    </w:p>
    <w:p w:rsidR="00836917" w:rsidRDefault="00836917" w:rsidP="00B67880">
      <w:pPr>
        <w:pStyle w:val="Texto"/>
        <w:tabs>
          <w:tab w:val="right" w:leader="hyphen" w:pos="8959"/>
        </w:tabs>
        <w:spacing w:after="0" w:line="240" w:lineRule="auto"/>
        <w:ind w:firstLine="0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---c).- Para las planillas de candidaturas a Presidente Municipal, Síndico Procurador y Regidores por el sistema de mayoría relativa, del 11 al 20 de mayo del año de la elección; y,</w:t>
      </w:r>
      <w:r>
        <w:rPr>
          <w:sz w:val="24"/>
          <w:szCs w:val="24"/>
          <w:lang w:val="es-ES"/>
        </w:rPr>
        <w:tab/>
        <w:t xml:space="preserve"> </w:t>
      </w:r>
    </w:p>
    <w:p w:rsidR="00836917" w:rsidRDefault="00836917" w:rsidP="00B67880">
      <w:pPr>
        <w:pStyle w:val="Texto"/>
        <w:tabs>
          <w:tab w:val="right" w:leader="hyphen" w:pos="8959"/>
        </w:tabs>
        <w:spacing w:after="0" w:line="240" w:lineRule="auto"/>
        <w:ind w:firstLine="0"/>
        <w:rPr>
          <w:sz w:val="24"/>
          <w:szCs w:val="24"/>
          <w:lang w:val="es-ES"/>
        </w:rPr>
      </w:pPr>
    </w:p>
    <w:p w:rsidR="00836917" w:rsidRDefault="00836917" w:rsidP="00B67880">
      <w:pPr>
        <w:pStyle w:val="Texto"/>
        <w:tabs>
          <w:tab w:val="right" w:leader="hyphen" w:pos="8959"/>
        </w:tabs>
        <w:spacing w:after="0" w:line="240" w:lineRule="auto"/>
        <w:ind w:firstLine="0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---d).- Para las listas municipales de candidatos a Regidores que serán electos por el principio de representación proporcional, del 21 al 28</w:t>
      </w:r>
      <w:r w:rsidR="00722D84">
        <w:rPr>
          <w:sz w:val="24"/>
          <w:szCs w:val="24"/>
          <w:lang w:val="es-ES"/>
        </w:rPr>
        <w:t xml:space="preserve"> de mayo del año de la elección</w:t>
      </w:r>
      <w:r>
        <w:rPr>
          <w:sz w:val="24"/>
          <w:szCs w:val="24"/>
          <w:lang w:val="es-ES"/>
        </w:rPr>
        <w:t>.</w:t>
      </w:r>
      <w:r>
        <w:rPr>
          <w:sz w:val="24"/>
          <w:szCs w:val="24"/>
          <w:lang w:val="es-ES"/>
        </w:rPr>
        <w:tab/>
      </w:r>
    </w:p>
    <w:p w:rsidR="00836917" w:rsidRDefault="00836917" w:rsidP="00B67880">
      <w:pPr>
        <w:pStyle w:val="Texto"/>
        <w:tabs>
          <w:tab w:val="right" w:leader="hyphen" w:pos="8959"/>
        </w:tabs>
        <w:spacing w:after="0" w:line="240" w:lineRule="auto"/>
        <w:ind w:firstLine="0"/>
        <w:rPr>
          <w:sz w:val="24"/>
          <w:szCs w:val="24"/>
          <w:lang w:val="es-ES"/>
        </w:rPr>
      </w:pPr>
    </w:p>
    <w:p w:rsidR="00836917" w:rsidRDefault="00836917" w:rsidP="00B67880">
      <w:pPr>
        <w:pStyle w:val="Texto"/>
        <w:tabs>
          <w:tab w:val="right" w:leader="hyphen" w:pos="8959"/>
        </w:tabs>
        <w:spacing w:after="0" w:line="240" w:lineRule="auto"/>
        <w:ind w:firstLine="0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---VI.- El artículo 117 </w:t>
      </w:r>
      <w:r w:rsidRPr="00CE63F7">
        <w:rPr>
          <w:sz w:val="24"/>
          <w:szCs w:val="24"/>
          <w:lang w:val="es-ES"/>
        </w:rPr>
        <w:t>Bis E</w:t>
      </w:r>
      <w:r w:rsidR="00722D84">
        <w:rPr>
          <w:sz w:val="24"/>
          <w:szCs w:val="24"/>
          <w:lang w:val="es-ES"/>
        </w:rPr>
        <w:t>,</w:t>
      </w:r>
      <w:r w:rsidRPr="00CE63F7">
        <w:rPr>
          <w:sz w:val="24"/>
          <w:szCs w:val="24"/>
          <w:lang w:val="es-ES"/>
        </w:rPr>
        <w:t xml:space="preserve"> párrafo tercero</w:t>
      </w:r>
      <w:r>
        <w:rPr>
          <w:sz w:val="24"/>
          <w:szCs w:val="24"/>
          <w:lang w:val="es-ES"/>
        </w:rPr>
        <w:t>, de la Ley Electoral del Estado de Sinaloa, precisa que las campañas electorales para Diputados, Presidentes Municipales, Sí</w:t>
      </w:r>
      <w:r w:rsidR="00821F74">
        <w:rPr>
          <w:sz w:val="24"/>
          <w:szCs w:val="24"/>
          <w:lang w:val="es-ES"/>
        </w:rPr>
        <w:t>ndicos Procuradores y Regidores</w:t>
      </w:r>
      <w:r>
        <w:rPr>
          <w:sz w:val="24"/>
          <w:szCs w:val="24"/>
          <w:lang w:val="es-ES"/>
        </w:rPr>
        <w:t xml:space="preserve"> iniciarán treinta y nueve días antes del día de la elección.</w:t>
      </w:r>
      <w:r>
        <w:rPr>
          <w:sz w:val="24"/>
          <w:szCs w:val="24"/>
          <w:lang w:val="es-ES"/>
        </w:rPr>
        <w:tab/>
      </w:r>
    </w:p>
    <w:p w:rsidR="00836917" w:rsidRDefault="00836917" w:rsidP="00B67880">
      <w:pPr>
        <w:pStyle w:val="Texto"/>
        <w:tabs>
          <w:tab w:val="right" w:leader="hyphen" w:pos="8959"/>
        </w:tabs>
        <w:spacing w:after="0" w:line="240" w:lineRule="auto"/>
        <w:ind w:firstLine="0"/>
        <w:rPr>
          <w:sz w:val="24"/>
          <w:szCs w:val="24"/>
          <w:lang w:val="es-ES"/>
        </w:rPr>
      </w:pPr>
    </w:p>
    <w:p w:rsidR="00836917" w:rsidRDefault="00722D84" w:rsidP="00B67880">
      <w:pPr>
        <w:pStyle w:val="Texto"/>
        <w:tabs>
          <w:tab w:val="right" w:leader="hyphen" w:pos="8959"/>
        </w:tabs>
        <w:spacing w:after="0" w:line="240" w:lineRule="auto"/>
        <w:ind w:firstLine="0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---VII.- Como consecuencia de los Considerandos IV, V y VI, en relación</w:t>
      </w:r>
      <w:r w:rsidR="00836917">
        <w:rPr>
          <w:sz w:val="24"/>
          <w:szCs w:val="24"/>
          <w:lang w:val="es-ES"/>
        </w:rPr>
        <w:t xml:space="preserve"> </w:t>
      </w:r>
      <w:r>
        <w:rPr>
          <w:sz w:val="24"/>
          <w:szCs w:val="24"/>
          <w:lang w:val="es-ES"/>
        </w:rPr>
        <w:t xml:space="preserve">con el hecho de que la </w:t>
      </w:r>
      <w:r w:rsidR="00836917">
        <w:rPr>
          <w:sz w:val="24"/>
          <w:szCs w:val="24"/>
          <w:lang w:val="es-ES"/>
        </w:rPr>
        <w:t xml:space="preserve">jornada electoral tendrá lugar el domingo </w:t>
      </w:r>
      <w:r w:rsidR="00821F74">
        <w:rPr>
          <w:sz w:val="24"/>
          <w:szCs w:val="24"/>
          <w:lang w:val="es-ES"/>
        </w:rPr>
        <w:t>7</w:t>
      </w:r>
      <w:r w:rsidR="00836917">
        <w:rPr>
          <w:sz w:val="24"/>
          <w:szCs w:val="24"/>
          <w:lang w:val="es-ES"/>
        </w:rPr>
        <w:t xml:space="preserve"> de julio del año 201</w:t>
      </w:r>
      <w:r w:rsidR="00821F74">
        <w:rPr>
          <w:sz w:val="24"/>
          <w:szCs w:val="24"/>
          <w:lang w:val="es-ES"/>
        </w:rPr>
        <w:t>3</w:t>
      </w:r>
      <w:r w:rsidR="00836917">
        <w:rPr>
          <w:sz w:val="24"/>
          <w:szCs w:val="24"/>
          <w:lang w:val="es-ES"/>
        </w:rPr>
        <w:t xml:space="preserve">, </w:t>
      </w:r>
      <w:r w:rsidR="00821F74">
        <w:rPr>
          <w:sz w:val="24"/>
          <w:szCs w:val="24"/>
          <w:lang w:val="es-ES"/>
        </w:rPr>
        <w:t xml:space="preserve">y </w:t>
      </w:r>
      <w:r w:rsidR="00836917">
        <w:rPr>
          <w:sz w:val="24"/>
          <w:szCs w:val="24"/>
          <w:lang w:val="es-ES"/>
        </w:rPr>
        <w:t>que las campañas electorales de Diputados</w:t>
      </w:r>
      <w:r w:rsidR="00644776" w:rsidRPr="00644776">
        <w:rPr>
          <w:sz w:val="24"/>
          <w:szCs w:val="24"/>
          <w:lang w:val="es-ES"/>
        </w:rPr>
        <w:t xml:space="preserve"> </w:t>
      </w:r>
      <w:r w:rsidR="00644776">
        <w:rPr>
          <w:sz w:val="24"/>
          <w:szCs w:val="24"/>
          <w:lang w:val="es-ES"/>
        </w:rPr>
        <w:t>por el sistema de mayoría relativa, Presidentes Municipales, Síndicos Procuradores y Regidores por el sistema de mayoría relativa</w:t>
      </w:r>
      <w:r w:rsidR="00836917">
        <w:rPr>
          <w:sz w:val="24"/>
          <w:szCs w:val="24"/>
          <w:lang w:val="es-ES"/>
        </w:rPr>
        <w:t>, iniciarán treinta y nueve días antes, es decir, el día 2</w:t>
      </w:r>
      <w:r w:rsidR="00821F74">
        <w:rPr>
          <w:sz w:val="24"/>
          <w:szCs w:val="24"/>
          <w:lang w:val="es-ES"/>
        </w:rPr>
        <w:t>9</w:t>
      </w:r>
      <w:r w:rsidR="00836917">
        <w:rPr>
          <w:sz w:val="24"/>
          <w:szCs w:val="24"/>
          <w:lang w:val="es-ES"/>
        </w:rPr>
        <w:t xml:space="preserve"> de mayo de 201</w:t>
      </w:r>
      <w:r w:rsidR="00821F74">
        <w:rPr>
          <w:sz w:val="24"/>
          <w:szCs w:val="24"/>
          <w:lang w:val="es-ES"/>
        </w:rPr>
        <w:t>3</w:t>
      </w:r>
      <w:r>
        <w:rPr>
          <w:sz w:val="24"/>
          <w:szCs w:val="24"/>
          <w:lang w:val="es-ES"/>
        </w:rPr>
        <w:t>, terminando</w:t>
      </w:r>
      <w:r w:rsidR="00836917">
        <w:rPr>
          <w:sz w:val="24"/>
          <w:szCs w:val="24"/>
          <w:lang w:val="es-ES"/>
        </w:rPr>
        <w:t xml:space="preserve"> </w:t>
      </w:r>
      <w:r w:rsidR="00821F74">
        <w:rPr>
          <w:sz w:val="24"/>
          <w:szCs w:val="24"/>
          <w:lang w:val="es-ES"/>
        </w:rPr>
        <w:t>el día 3</w:t>
      </w:r>
      <w:r w:rsidR="00836917">
        <w:rPr>
          <w:sz w:val="24"/>
          <w:szCs w:val="24"/>
          <w:lang w:val="es-ES"/>
        </w:rPr>
        <w:t xml:space="preserve"> de ju</w:t>
      </w:r>
      <w:r w:rsidR="00821F74">
        <w:rPr>
          <w:sz w:val="24"/>
          <w:szCs w:val="24"/>
          <w:lang w:val="es-ES"/>
        </w:rPr>
        <w:t>l</w:t>
      </w:r>
      <w:r w:rsidR="00836917">
        <w:rPr>
          <w:sz w:val="24"/>
          <w:szCs w:val="24"/>
          <w:lang w:val="es-ES"/>
        </w:rPr>
        <w:t>io de 201</w:t>
      </w:r>
      <w:r w:rsidR="00032F14">
        <w:rPr>
          <w:sz w:val="24"/>
          <w:szCs w:val="24"/>
          <w:lang w:val="es-ES"/>
        </w:rPr>
        <w:t>3</w:t>
      </w:r>
      <w:r w:rsidR="00836917">
        <w:rPr>
          <w:sz w:val="24"/>
          <w:szCs w:val="24"/>
          <w:lang w:val="es-ES"/>
        </w:rPr>
        <w:t xml:space="preserve">, </w:t>
      </w:r>
      <w:r>
        <w:rPr>
          <w:sz w:val="24"/>
          <w:szCs w:val="24"/>
          <w:lang w:val="es-ES"/>
        </w:rPr>
        <w:t xml:space="preserve">se concluye que las mencionadas campañas electorales </w:t>
      </w:r>
      <w:r w:rsidR="00836917">
        <w:rPr>
          <w:sz w:val="24"/>
          <w:szCs w:val="24"/>
          <w:lang w:val="es-ES"/>
        </w:rPr>
        <w:t>tendrán una duración de treinta y seis días.</w:t>
      </w:r>
      <w:r w:rsidR="00836917">
        <w:rPr>
          <w:sz w:val="24"/>
          <w:szCs w:val="24"/>
          <w:lang w:val="es-ES"/>
        </w:rPr>
        <w:tab/>
      </w:r>
    </w:p>
    <w:p w:rsidR="00836917" w:rsidRDefault="00836917" w:rsidP="00B67880">
      <w:pPr>
        <w:pStyle w:val="Texto"/>
        <w:tabs>
          <w:tab w:val="right" w:leader="hyphen" w:pos="8959"/>
        </w:tabs>
        <w:spacing w:after="0" w:line="240" w:lineRule="auto"/>
        <w:ind w:firstLine="0"/>
        <w:rPr>
          <w:sz w:val="24"/>
          <w:szCs w:val="24"/>
          <w:lang w:val="es-ES"/>
        </w:rPr>
      </w:pPr>
    </w:p>
    <w:p w:rsidR="00836917" w:rsidRDefault="00836917" w:rsidP="00B67880">
      <w:pPr>
        <w:pStyle w:val="Texto"/>
        <w:tabs>
          <w:tab w:val="right" w:leader="hyphen" w:pos="8959"/>
        </w:tabs>
        <w:spacing w:after="0" w:line="240" w:lineRule="auto"/>
        <w:ind w:firstLine="0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---VIII.- Como lo dispone el artículo 117 Bis</w:t>
      </w:r>
      <w:r w:rsidR="00722D84">
        <w:rPr>
          <w:sz w:val="24"/>
          <w:szCs w:val="24"/>
          <w:lang w:val="es-ES"/>
        </w:rPr>
        <w:t>,</w:t>
      </w:r>
      <w:r>
        <w:rPr>
          <w:sz w:val="24"/>
          <w:szCs w:val="24"/>
          <w:lang w:val="es-ES"/>
        </w:rPr>
        <w:t xml:space="preserve"> párrafo tercero, de la Ley E</w:t>
      </w:r>
      <w:r w:rsidR="00722D84">
        <w:rPr>
          <w:sz w:val="24"/>
          <w:szCs w:val="24"/>
          <w:lang w:val="es-ES"/>
        </w:rPr>
        <w:t>lectoral del Estado de Sinaloa,</w:t>
      </w:r>
      <w:r>
        <w:rPr>
          <w:sz w:val="24"/>
          <w:szCs w:val="24"/>
          <w:lang w:val="es-ES"/>
        </w:rPr>
        <w:t xml:space="preserve"> las p</w:t>
      </w:r>
      <w:r w:rsidR="00644776">
        <w:rPr>
          <w:sz w:val="24"/>
          <w:szCs w:val="24"/>
          <w:lang w:val="es-ES"/>
        </w:rPr>
        <w:t>recampañas electorales no pueden</w:t>
      </w:r>
      <w:r>
        <w:rPr>
          <w:sz w:val="24"/>
          <w:szCs w:val="24"/>
          <w:lang w:val="es-ES"/>
        </w:rPr>
        <w:t xml:space="preserve"> durar más de las dos terceras partes de las respectivas campañas electorales, por lo que </w:t>
      </w:r>
      <w:r w:rsidR="00722D84">
        <w:rPr>
          <w:sz w:val="24"/>
          <w:szCs w:val="24"/>
          <w:lang w:val="es-ES"/>
        </w:rPr>
        <w:t xml:space="preserve">en consecuencia, tomando como referencia lo asentado en el Considerando inmediato anterior, </w:t>
      </w:r>
      <w:r>
        <w:rPr>
          <w:sz w:val="24"/>
          <w:szCs w:val="24"/>
          <w:lang w:val="es-ES"/>
        </w:rPr>
        <w:t>las precampañas para la elección de Diputados</w:t>
      </w:r>
      <w:r w:rsidR="00B67880" w:rsidRPr="00B67880">
        <w:rPr>
          <w:sz w:val="24"/>
          <w:szCs w:val="24"/>
          <w:lang w:val="es-ES"/>
        </w:rPr>
        <w:t xml:space="preserve"> </w:t>
      </w:r>
      <w:r w:rsidR="00B67880">
        <w:rPr>
          <w:sz w:val="24"/>
          <w:szCs w:val="24"/>
          <w:lang w:val="es-ES"/>
        </w:rPr>
        <w:t>por el sistema de mayoría relativa, Presidentes Municipales, Síndicos Procuradores y Regidores por el sistema de mayoría relativa</w:t>
      </w:r>
      <w:r>
        <w:rPr>
          <w:sz w:val="24"/>
          <w:szCs w:val="24"/>
          <w:lang w:val="es-ES"/>
        </w:rPr>
        <w:t>, deberán durar como máximo veinticuatro días.</w:t>
      </w:r>
      <w:r>
        <w:rPr>
          <w:sz w:val="24"/>
          <w:szCs w:val="24"/>
          <w:lang w:val="es-ES"/>
        </w:rPr>
        <w:tab/>
      </w:r>
    </w:p>
    <w:p w:rsidR="00836917" w:rsidRDefault="00836917" w:rsidP="00B67880">
      <w:pPr>
        <w:pStyle w:val="Texto"/>
        <w:tabs>
          <w:tab w:val="right" w:leader="hyphen" w:pos="8959"/>
        </w:tabs>
        <w:spacing w:after="0" w:line="240" w:lineRule="auto"/>
        <w:ind w:firstLine="0"/>
        <w:rPr>
          <w:sz w:val="24"/>
          <w:szCs w:val="24"/>
          <w:lang w:val="es-ES"/>
        </w:rPr>
      </w:pPr>
    </w:p>
    <w:p w:rsidR="00836917" w:rsidRDefault="00644776" w:rsidP="00B67880">
      <w:pPr>
        <w:pStyle w:val="Texto"/>
        <w:tabs>
          <w:tab w:val="right" w:leader="hyphen" w:pos="8959"/>
        </w:tabs>
        <w:spacing w:after="0" w:line="240" w:lineRule="auto"/>
        <w:ind w:firstLine="0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---IX.- Asentado lo expresado en los C</w:t>
      </w:r>
      <w:r w:rsidR="00836917">
        <w:rPr>
          <w:sz w:val="24"/>
          <w:szCs w:val="24"/>
          <w:lang w:val="es-ES"/>
        </w:rPr>
        <w:t>onsiderandos IV, V y VI del presente acuerdo, y atendiendo al inicio del período de registro de las candidaturas correspondientes mencionado con antelación</w:t>
      </w:r>
      <w:r>
        <w:rPr>
          <w:sz w:val="24"/>
          <w:szCs w:val="24"/>
          <w:lang w:val="es-ES"/>
        </w:rPr>
        <w:t>,</w:t>
      </w:r>
      <w:r w:rsidR="00B71532">
        <w:rPr>
          <w:sz w:val="24"/>
          <w:szCs w:val="24"/>
          <w:lang w:val="es-ES"/>
        </w:rPr>
        <w:t xml:space="preserve"> </w:t>
      </w:r>
      <w:r w:rsidR="00836917">
        <w:rPr>
          <w:sz w:val="24"/>
          <w:szCs w:val="24"/>
          <w:lang w:val="es-ES"/>
        </w:rPr>
        <w:t>las precampañas electorales para Diputados</w:t>
      </w:r>
      <w:r w:rsidR="00B67880" w:rsidRPr="00B67880">
        <w:rPr>
          <w:sz w:val="24"/>
          <w:szCs w:val="24"/>
          <w:lang w:val="es-ES"/>
        </w:rPr>
        <w:t xml:space="preserve"> </w:t>
      </w:r>
      <w:r w:rsidR="00B67880">
        <w:rPr>
          <w:sz w:val="24"/>
          <w:szCs w:val="24"/>
          <w:lang w:val="es-ES"/>
        </w:rPr>
        <w:t>por el sistema de mayoría relativa, Presidentes Municipales, Síndicos Procuradores y Regidores por el sistema de mayoría relativa</w:t>
      </w:r>
      <w:r w:rsidR="00836917">
        <w:rPr>
          <w:sz w:val="24"/>
          <w:szCs w:val="24"/>
          <w:lang w:val="es-ES"/>
        </w:rPr>
        <w:t>, deberán desarrollarse entre el 27 de marzo y el 10 de mayo de 201</w:t>
      </w:r>
      <w:r w:rsidR="00B71532">
        <w:rPr>
          <w:sz w:val="24"/>
          <w:szCs w:val="24"/>
          <w:lang w:val="es-ES"/>
        </w:rPr>
        <w:t>3</w:t>
      </w:r>
      <w:r w:rsidR="00836917">
        <w:rPr>
          <w:sz w:val="24"/>
          <w:szCs w:val="24"/>
          <w:lang w:val="es-ES"/>
        </w:rPr>
        <w:t>.</w:t>
      </w:r>
      <w:r w:rsidR="00836917">
        <w:rPr>
          <w:sz w:val="24"/>
          <w:szCs w:val="24"/>
          <w:lang w:val="es-ES"/>
        </w:rPr>
        <w:tab/>
      </w:r>
    </w:p>
    <w:p w:rsidR="00836917" w:rsidRDefault="00836917" w:rsidP="00B67880">
      <w:pPr>
        <w:pStyle w:val="Texto"/>
        <w:tabs>
          <w:tab w:val="right" w:leader="hyphen" w:pos="8959"/>
        </w:tabs>
        <w:spacing w:after="0" w:line="240" w:lineRule="auto"/>
        <w:ind w:firstLine="0"/>
        <w:rPr>
          <w:sz w:val="24"/>
          <w:szCs w:val="24"/>
          <w:lang w:val="es-ES"/>
        </w:rPr>
      </w:pPr>
    </w:p>
    <w:p w:rsidR="00836917" w:rsidRDefault="00836917" w:rsidP="00B67880">
      <w:pPr>
        <w:pStyle w:val="Texto"/>
        <w:tabs>
          <w:tab w:val="right" w:leader="hyphen" w:pos="8959"/>
        </w:tabs>
        <w:spacing w:after="0" w:line="240" w:lineRule="auto"/>
        <w:ind w:firstLine="0"/>
        <w:rPr>
          <w:sz w:val="24"/>
          <w:szCs w:val="24"/>
          <w:lang w:val="es-ES"/>
        </w:rPr>
      </w:pPr>
      <w:r w:rsidRPr="000A59B3">
        <w:rPr>
          <w:sz w:val="24"/>
          <w:szCs w:val="24"/>
          <w:lang w:val="es-ES"/>
        </w:rPr>
        <w:t>---</w:t>
      </w:r>
      <w:r>
        <w:rPr>
          <w:sz w:val="24"/>
          <w:szCs w:val="24"/>
          <w:lang w:val="es-ES"/>
        </w:rPr>
        <w:t xml:space="preserve">X.- </w:t>
      </w:r>
      <w:r w:rsidRPr="00CC231F">
        <w:rPr>
          <w:sz w:val="24"/>
          <w:szCs w:val="24"/>
          <w:lang w:val="es-ES"/>
        </w:rPr>
        <w:t>Una vez analizado</w:t>
      </w:r>
      <w:r>
        <w:rPr>
          <w:sz w:val="24"/>
          <w:szCs w:val="24"/>
          <w:lang w:val="es-ES"/>
        </w:rPr>
        <w:t xml:space="preserve"> lo anterior, en el uso de la atribución que le confiere a este órgano electoral la parte final del tercer párrafo del artículo 117 Bis de Ley Electoral del Estado de Sinaloa, se determina como fecha en que podrá</w:t>
      </w:r>
      <w:r w:rsidR="00644776">
        <w:rPr>
          <w:sz w:val="24"/>
          <w:szCs w:val="24"/>
          <w:lang w:val="es-ES"/>
        </w:rPr>
        <w:t>n</w:t>
      </w:r>
      <w:r>
        <w:rPr>
          <w:sz w:val="24"/>
          <w:szCs w:val="24"/>
          <w:lang w:val="es-ES"/>
        </w:rPr>
        <w:t xml:space="preserve"> iniciar la</w:t>
      </w:r>
      <w:r w:rsidR="00644776">
        <w:rPr>
          <w:sz w:val="24"/>
          <w:szCs w:val="24"/>
          <w:lang w:val="es-ES"/>
        </w:rPr>
        <w:t>s</w:t>
      </w:r>
      <w:r>
        <w:rPr>
          <w:sz w:val="24"/>
          <w:szCs w:val="24"/>
          <w:lang w:val="es-ES"/>
        </w:rPr>
        <w:t xml:space="preserve"> precampaña</w:t>
      </w:r>
      <w:r w:rsidR="00644776">
        <w:rPr>
          <w:sz w:val="24"/>
          <w:szCs w:val="24"/>
          <w:lang w:val="es-ES"/>
        </w:rPr>
        <w:t>s</w:t>
      </w:r>
      <w:r>
        <w:rPr>
          <w:sz w:val="24"/>
          <w:szCs w:val="24"/>
          <w:lang w:val="es-ES"/>
        </w:rPr>
        <w:t xml:space="preserve"> para Diputados por el sistema de mayoría relativa, Presidentes Municipales, Síndicos Procuradores y Regidores por el sistema de </w:t>
      </w:r>
      <w:r w:rsidR="00644776">
        <w:rPr>
          <w:sz w:val="24"/>
          <w:szCs w:val="24"/>
          <w:lang w:val="es-ES"/>
        </w:rPr>
        <w:t>mayoría relativa,</w:t>
      </w:r>
      <w:r>
        <w:rPr>
          <w:sz w:val="24"/>
          <w:szCs w:val="24"/>
          <w:lang w:val="es-ES"/>
        </w:rPr>
        <w:t xml:space="preserve"> el día 17 diecisiete de abril de 201</w:t>
      </w:r>
      <w:r w:rsidR="002479BC">
        <w:rPr>
          <w:sz w:val="24"/>
          <w:szCs w:val="24"/>
          <w:lang w:val="es-ES"/>
        </w:rPr>
        <w:t>3</w:t>
      </w:r>
      <w:r>
        <w:rPr>
          <w:sz w:val="24"/>
          <w:szCs w:val="24"/>
          <w:lang w:val="es-ES"/>
        </w:rPr>
        <w:t xml:space="preserve"> y deberá</w:t>
      </w:r>
      <w:r w:rsidR="00644776">
        <w:rPr>
          <w:sz w:val="24"/>
          <w:szCs w:val="24"/>
          <w:lang w:val="es-ES"/>
        </w:rPr>
        <w:t>n</w:t>
      </w:r>
      <w:r>
        <w:rPr>
          <w:sz w:val="24"/>
          <w:szCs w:val="24"/>
          <w:lang w:val="es-ES"/>
        </w:rPr>
        <w:t xml:space="preserve"> concluir a más tardar el día 10 diez de mayo de 201</w:t>
      </w:r>
      <w:r w:rsidR="002479BC">
        <w:rPr>
          <w:sz w:val="24"/>
          <w:szCs w:val="24"/>
          <w:lang w:val="es-ES"/>
        </w:rPr>
        <w:t>3, es decir</w:t>
      </w:r>
      <w:r>
        <w:rPr>
          <w:sz w:val="24"/>
          <w:szCs w:val="24"/>
          <w:lang w:val="es-ES"/>
        </w:rPr>
        <w:t xml:space="preserve"> </w:t>
      </w:r>
      <w:r w:rsidR="00644776">
        <w:rPr>
          <w:sz w:val="24"/>
          <w:szCs w:val="24"/>
          <w:lang w:val="es-ES"/>
        </w:rPr>
        <w:t>habrán</w:t>
      </w:r>
      <w:r>
        <w:rPr>
          <w:sz w:val="24"/>
          <w:szCs w:val="24"/>
          <w:lang w:val="es-ES"/>
        </w:rPr>
        <w:t xml:space="preserve"> </w:t>
      </w:r>
      <w:r w:rsidR="00644776">
        <w:rPr>
          <w:sz w:val="24"/>
          <w:szCs w:val="24"/>
          <w:lang w:val="es-ES"/>
        </w:rPr>
        <w:t>de durar como máximo veinticuatro</w:t>
      </w:r>
      <w:r>
        <w:rPr>
          <w:sz w:val="24"/>
          <w:szCs w:val="24"/>
          <w:lang w:val="es-ES"/>
        </w:rPr>
        <w:t xml:space="preserve"> días, en el entendido de que, de conformidad con lo dispuesto por el referido artículo 117 Bis</w:t>
      </w:r>
      <w:r w:rsidR="00644776">
        <w:rPr>
          <w:sz w:val="24"/>
          <w:szCs w:val="24"/>
          <w:lang w:val="es-ES"/>
        </w:rPr>
        <w:t>,</w:t>
      </w:r>
      <w:r>
        <w:rPr>
          <w:sz w:val="24"/>
          <w:szCs w:val="24"/>
          <w:lang w:val="es-ES"/>
        </w:rPr>
        <w:t xml:space="preserve"> párrafo segundo</w:t>
      </w:r>
      <w:r w:rsidR="00644776">
        <w:rPr>
          <w:sz w:val="24"/>
          <w:szCs w:val="24"/>
          <w:lang w:val="es-ES"/>
        </w:rPr>
        <w:t>, de la ley de la materia, los partido</w:t>
      </w:r>
      <w:r w:rsidR="009024CF">
        <w:rPr>
          <w:sz w:val="24"/>
          <w:szCs w:val="24"/>
          <w:lang w:val="es-ES"/>
        </w:rPr>
        <w:t>s</w:t>
      </w:r>
      <w:r w:rsidR="00644776">
        <w:rPr>
          <w:sz w:val="24"/>
          <w:szCs w:val="24"/>
          <w:lang w:val="es-ES"/>
        </w:rPr>
        <w:t xml:space="preserve"> p</w:t>
      </w:r>
      <w:r>
        <w:rPr>
          <w:sz w:val="24"/>
          <w:szCs w:val="24"/>
          <w:lang w:val="es-ES"/>
        </w:rPr>
        <w:t>olítico</w:t>
      </w:r>
      <w:r w:rsidR="009024CF">
        <w:rPr>
          <w:sz w:val="24"/>
          <w:szCs w:val="24"/>
          <w:lang w:val="es-ES"/>
        </w:rPr>
        <w:t>s</w:t>
      </w:r>
      <w:r>
        <w:rPr>
          <w:sz w:val="24"/>
          <w:szCs w:val="24"/>
          <w:lang w:val="es-ES"/>
        </w:rPr>
        <w:t xml:space="preserve"> </w:t>
      </w:r>
      <w:r w:rsidR="00644776">
        <w:rPr>
          <w:sz w:val="24"/>
          <w:szCs w:val="24"/>
          <w:lang w:val="es-ES"/>
        </w:rPr>
        <w:t>acreditados o coaliciones registradas</w:t>
      </w:r>
      <w:r>
        <w:rPr>
          <w:sz w:val="24"/>
          <w:szCs w:val="24"/>
          <w:lang w:val="es-ES"/>
        </w:rPr>
        <w:t xml:space="preserve"> deberá informar por escrito a este Consejo Estatal Electoral, sobre el inicio de su precampaña dentro de los cinco días anteriores a dicho inicio, debiendo acompañar a su aviso un informe de los lineamientos o acuerdos a los que estarán sujetos sus aspirantes a candidatos.</w:t>
      </w:r>
      <w:r>
        <w:rPr>
          <w:sz w:val="24"/>
          <w:szCs w:val="24"/>
          <w:lang w:val="es-ES"/>
        </w:rPr>
        <w:tab/>
      </w:r>
    </w:p>
    <w:p w:rsidR="00836917" w:rsidRPr="000A59B3" w:rsidRDefault="00836917" w:rsidP="00B67880">
      <w:pPr>
        <w:pStyle w:val="Texto"/>
        <w:tabs>
          <w:tab w:val="right" w:leader="hyphen" w:pos="8959"/>
        </w:tabs>
        <w:spacing w:after="0" w:line="240" w:lineRule="auto"/>
        <w:ind w:firstLine="0"/>
        <w:rPr>
          <w:sz w:val="24"/>
          <w:szCs w:val="24"/>
          <w:lang w:val="es-ES"/>
        </w:rPr>
      </w:pPr>
    </w:p>
    <w:p w:rsidR="00836917" w:rsidRPr="00DE11D2" w:rsidRDefault="00836917" w:rsidP="00B67880">
      <w:pPr>
        <w:tabs>
          <w:tab w:val="right" w:leader="hyphen" w:pos="8959"/>
        </w:tabs>
        <w:ind w:right="-81"/>
        <w:jc w:val="both"/>
        <w:rPr>
          <w:rFonts w:ascii="Arial" w:hAnsi="Arial" w:cs="Arial"/>
          <w:lang w:val="es-ES_tradnl"/>
        </w:rPr>
      </w:pPr>
      <w:r w:rsidRPr="000A59B3">
        <w:rPr>
          <w:rFonts w:ascii="Arial" w:hAnsi="Arial" w:cs="Arial"/>
        </w:rPr>
        <w:t>---</w:t>
      </w:r>
      <w:r>
        <w:rPr>
          <w:rFonts w:ascii="Arial" w:hAnsi="Arial" w:cs="Arial"/>
        </w:rPr>
        <w:t>Por lo expuesto en los considerandos que anteceden y con fundamento en las disposiciones legales invocadas, se</w:t>
      </w:r>
      <w:r w:rsidRPr="000A59B3">
        <w:rPr>
          <w:rFonts w:ascii="Arial" w:hAnsi="Arial" w:cs="Arial"/>
          <w:lang w:val="es-ES_tradnl"/>
        </w:rPr>
        <w:t xml:space="preserve"> emite el siguiente:</w:t>
      </w:r>
      <w:r w:rsidR="00012094">
        <w:rPr>
          <w:rFonts w:ascii="Arial" w:hAnsi="Arial" w:cs="Arial"/>
          <w:lang w:val="es-ES_tradnl"/>
        </w:rPr>
        <w:tab/>
      </w:r>
    </w:p>
    <w:p w:rsidR="00836917" w:rsidRPr="000A59B3" w:rsidRDefault="00836917" w:rsidP="00B67880">
      <w:pPr>
        <w:tabs>
          <w:tab w:val="right" w:leader="hyphen" w:pos="8959"/>
        </w:tabs>
        <w:ind w:right="-81"/>
        <w:jc w:val="both"/>
        <w:rPr>
          <w:rFonts w:ascii="Arial" w:hAnsi="Arial" w:cs="Arial"/>
        </w:rPr>
      </w:pPr>
    </w:p>
    <w:p w:rsidR="00836917" w:rsidRPr="000A59B3" w:rsidRDefault="00836917" w:rsidP="00B67880">
      <w:pPr>
        <w:pStyle w:val="Textoindependiente2"/>
        <w:tabs>
          <w:tab w:val="right" w:leader="hyphen" w:pos="8959"/>
          <w:tab w:val="left" w:leader="hyphen" w:pos="9000"/>
        </w:tabs>
        <w:ind w:right="-79"/>
        <w:rPr>
          <w:bCs w:val="0"/>
        </w:rPr>
      </w:pPr>
      <w:r w:rsidRPr="000A59B3">
        <w:rPr>
          <w:bCs w:val="0"/>
        </w:rPr>
        <w:t>---------------------</w:t>
      </w:r>
      <w:r>
        <w:rPr>
          <w:bCs w:val="0"/>
        </w:rPr>
        <w:t>--</w:t>
      </w:r>
      <w:r w:rsidRPr="000A59B3">
        <w:rPr>
          <w:bCs w:val="0"/>
        </w:rPr>
        <w:t>--------------</w:t>
      </w:r>
      <w:r>
        <w:rPr>
          <w:bCs w:val="0"/>
        </w:rPr>
        <w:t>----- A</w:t>
      </w:r>
      <w:r w:rsidR="00012094">
        <w:rPr>
          <w:bCs w:val="0"/>
        </w:rPr>
        <w:t xml:space="preserve"> </w:t>
      </w:r>
      <w:r>
        <w:rPr>
          <w:bCs w:val="0"/>
        </w:rPr>
        <w:t>C</w:t>
      </w:r>
      <w:r w:rsidR="00012094">
        <w:rPr>
          <w:bCs w:val="0"/>
        </w:rPr>
        <w:t xml:space="preserve"> </w:t>
      </w:r>
      <w:r>
        <w:rPr>
          <w:bCs w:val="0"/>
        </w:rPr>
        <w:t>U</w:t>
      </w:r>
      <w:r w:rsidR="00012094">
        <w:rPr>
          <w:bCs w:val="0"/>
        </w:rPr>
        <w:t xml:space="preserve"> </w:t>
      </w:r>
      <w:r>
        <w:rPr>
          <w:bCs w:val="0"/>
        </w:rPr>
        <w:t>E</w:t>
      </w:r>
      <w:r w:rsidR="00012094">
        <w:rPr>
          <w:bCs w:val="0"/>
        </w:rPr>
        <w:t xml:space="preserve"> </w:t>
      </w:r>
      <w:r>
        <w:rPr>
          <w:bCs w:val="0"/>
        </w:rPr>
        <w:t>R</w:t>
      </w:r>
      <w:r w:rsidR="00012094">
        <w:rPr>
          <w:bCs w:val="0"/>
        </w:rPr>
        <w:t xml:space="preserve"> </w:t>
      </w:r>
      <w:r>
        <w:rPr>
          <w:bCs w:val="0"/>
        </w:rPr>
        <w:t>D</w:t>
      </w:r>
      <w:r w:rsidR="00012094">
        <w:rPr>
          <w:bCs w:val="0"/>
        </w:rPr>
        <w:t xml:space="preserve"> </w:t>
      </w:r>
      <w:r>
        <w:rPr>
          <w:bCs w:val="0"/>
        </w:rPr>
        <w:t>O</w:t>
      </w:r>
      <w:r>
        <w:rPr>
          <w:bCs w:val="0"/>
        </w:rPr>
        <w:tab/>
        <w:t xml:space="preserve"> </w:t>
      </w:r>
    </w:p>
    <w:p w:rsidR="00836917" w:rsidRDefault="00836917" w:rsidP="00B67880">
      <w:pPr>
        <w:tabs>
          <w:tab w:val="right" w:leader="hyphen" w:pos="8959"/>
        </w:tabs>
        <w:jc w:val="both"/>
        <w:rPr>
          <w:rFonts w:ascii="Arial" w:hAnsi="Arial" w:cs="Arial"/>
          <w:b/>
        </w:rPr>
      </w:pPr>
    </w:p>
    <w:p w:rsidR="00836917" w:rsidRDefault="00836917" w:rsidP="00012094">
      <w:pPr>
        <w:tabs>
          <w:tab w:val="right" w:leader="hyphen" w:pos="8789"/>
        </w:tabs>
        <w:jc w:val="both"/>
        <w:rPr>
          <w:rFonts w:ascii="Arial" w:hAnsi="Arial"/>
        </w:rPr>
      </w:pPr>
      <w:r w:rsidRPr="000A59B3">
        <w:rPr>
          <w:rFonts w:ascii="Arial" w:hAnsi="Arial" w:cs="Arial"/>
          <w:b/>
        </w:rPr>
        <w:t>---PRIMERO:</w:t>
      </w:r>
      <w:r w:rsidRPr="000A59B3">
        <w:rPr>
          <w:rFonts w:ascii="Arial" w:hAnsi="Arial" w:cs="Arial"/>
        </w:rPr>
        <w:t xml:space="preserve"> </w:t>
      </w:r>
      <w:r w:rsidRPr="00CC231F">
        <w:rPr>
          <w:rFonts w:ascii="Arial" w:hAnsi="Arial" w:cs="Arial"/>
        </w:rPr>
        <w:t xml:space="preserve">Se </w:t>
      </w:r>
      <w:r>
        <w:rPr>
          <w:rFonts w:ascii="Arial" w:hAnsi="Arial" w:cs="Arial"/>
        </w:rPr>
        <w:t>determina</w:t>
      </w:r>
      <w:r w:rsidRPr="00CC231F">
        <w:rPr>
          <w:rFonts w:ascii="Arial" w:hAnsi="Arial" w:cs="Arial"/>
        </w:rPr>
        <w:t xml:space="preserve"> </w:t>
      </w:r>
      <w:r w:rsidR="00A932D6" w:rsidRPr="00C733AA">
        <w:rPr>
          <w:rFonts w:ascii="Arial" w:hAnsi="Arial"/>
        </w:rPr>
        <w:t>el día 17 de abril de 201</w:t>
      </w:r>
      <w:r w:rsidR="00A932D6">
        <w:rPr>
          <w:rFonts w:ascii="Arial" w:hAnsi="Arial"/>
        </w:rPr>
        <w:t>3</w:t>
      </w:r>
      <w:r w:rsidR="00A932D6" w:rsidRPr="00C733AA">
        <w:rPr>
          <w:rFonts w:ascii="Arial" w:hAnsi="Arial"/>
        </w:rPr>
        <w:t xml:space="preserve"> </w:t>
      </w:r>
      <w:r w:rsidRPr="00CC231F">
        <w:rPr>
          <w:rFonts w:ascii="Arial" w:hAnsi="Arial" w:cs="Arial"/>
        </w:rPr>
        <w:t xml:space="preserve">como fecha </w:t>
      </w:r>
      <w:r>
        <w:rPr>
          <w:rFonts w:ascii="Arial" w:hAnsi="Arial" w:cs="Arial"/>
        </w:rPr>
        <w:t xml:space="preserve">en que podrán </w:t>
      </w:r>
      <w:r w:rsidRPr="00CC231F">
        <w:rPr>
          <w:rFonts w:ascii="Arial" w:hAnsi="Arial" w:cs="Arial"/>
        </w:rPr>
        <w:t>d</w:t>
      </w:r>
      <w:r>
        <w:rPr>
          <w:rFonts w:ascii="Arial" w:hAnsi="Arial" w:cs="Arial"/>
        </w:rPr>
        <w:t>ar</w:t>
      </w:r>
      <w:r w:rsidRPr="00CC231F">
        <w:rPr>
          <w:rFonts w:ascii="Arial" w:hAnsi="Arial" w:cs="Arial"/>
        </w:rPr>
        <w:t xml:space="preserve"> inicio </w:t>
      </w:r>
      <w:r>
        <w:rPr>
          <w:rFonts w:ascii="Arial" w:hAnsi="Arial" w:cs="Arial"/>
        </w:rPr>
        <w:t>las</w:t>
      </w:r>
      <w:r w:rsidRPr="00CC231F">
        <w:rPr>
          <w:rFonts w:ascii="Arial" w:hAnsi="Arial" w:cs="Arial"/>
        </w:rPr>
        <w:t xml:space="preserve"> precampañas electorales</w:t>
      </w:r>
      <w:r w:rsidR="006951D2" w:rsidRPr="006951D2">
        <w:rPr>
          <w:rFonts w:ascii="Arial" w:hAnsi="Arial"/>
        </w:rPr>
        <w:t xml:space="preserve"> </w:t>
      </w:r>
      <w:r w:rsidR="006951D2" w:rsidRPr="00C733AA">
        <w:rPr>
          <w:rFonts w:ascii="Arial" w:hAnsi="Arial"/>
        </w:rPr>
        <w:t>para Diputados por el sistema de mayoría relativa, Presidentes Municipales, Síndicos Procuradores y Regidores por el sistema de mayoría relativa,</w:t>
      </w:r>
      <w:r w:rsidR="006951D2">
        <w:rPr>
          <w:rFonts w:ascii="Arial" w:hAnsi="Arial"/>
        </w:rPr>
        <w:t xml:space="preserve"> </w:t>
      </w:r>
      <w:r w:rsidRPr="00CC231F">
        <w:rPr>
          <w:rFonts w:ascii="Arial" w:hAnsi="Arial" w:cs="Arial"/>
        </w:rPr>
        <w:t>durante el proceso electoral local 201</w:t>
      </w:r>
      <w:r w:rsidR="002479BC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en el Estado de Sinalo</w:t>
      </w:r>
      <w:r w:rsidRPr="00C733AA">
        <w:rPr>
          <w:rFonts w:ascii="Arial" w:hAnsi="Arial" w:cs="Arial"/>
        </w:rPr>
        <w:t>a</w:t>
      </w:r>
      <w:r w:rsidR="002479BC">
        <w:rPr>
          <w:rFonts w:ascii="Arial" w:hAnsi="Arial" w:cs="Arial"/>
        </w:rPr>
        <w:t>,</w:t>
      </w:r>
      <w:r w:rsidRPr="00C733AA">
        <w:rPr>
          <w:rFonts w:ascii="Arial" w:hAnsi="Arial" w:cs="Arial"/>
        </w:rPr>
        <w:t xml:space="preserve"> </w:t>
      </w:r>
      <w:r w:rsidRPr="00C733AA">
        <w:rPr>
          <w:rFonts w:ascii="Arial" w:hAnsi="Arial"/>
        </w:rPr>
        <w:t xml:space="preserve">y deberá concluir a más tardar el día 10 </w:t>
      </w:r>
      <w:r>
        <w:rPr>
          <w:rFonts w:ascii="Arial" w:hAnsi="Arial"/>
        </w:rPr>
        <w:t>de mayo de 201</w:t>
      </w:r>
      <w:r w:rsidR="006951D2">
        <w:rPr>
          <w:rFonts w:ascii="Arial" w:hAnsi="Arial"/>
        </w:rPr>
        <w:t>3</w:t>
      </w:r>
      <w:r>
        <w:rPr>
          <w:rFonts w:ascii="Arial" w:hAnsi="Arial"/>
        </w:rPr>
        <w:t>.</w:t>
      </w:r>
      <w:r w:rsidR="00012094">
        <w:rPr>
          <w:rFonts w:ascii="Arial" w:hAnsi="Arial"/>
        </w:rPr>
        <w:tab/>
      </w:r>
    </w:p>
    <w:p w:rsidR="00836917" w:rsidRDefault="00836917" w:rsidP="00B67880">
      <w:pPr>
        <w:tabs>
          <w:tab w:val="right" w:leader="hyphen" w:pos="8959"/>
        </w:tabs>
        <w:jc w:val="both"/>
        <w:rPr>
          <w:rFonts w:ascii="Arial" w:hAnsi="Arial"/>
        </w:rPr>
      </w:pPr>
    </w:p>
    <w:p w:rsidR="00836917" w:rsidRPr="00CC231F" w:rsidRDefault="00836917" w:rsidP="00012094">
      <w:pPr>
        <w:tabs>
          <w:tab w:val="right" w:leader="hyphen" w:pos="8789"/>
        </w:tabs>
        <w:jc w:val="both"/>
        <w:rPr>
          <w:rFonts w:ascii="Arial" w:hAnsi="Arial" w:cs="Arial"/>
        </w:rPr>
      </w:pPr>
      <w:r w:rsidRPr="006934AB">
        <w:rPr>
          <w:rFonts w:ascii="Arial" w:hAnsi="Arial"/>
          <w:b/>
        </w:rPr>
        <w:t>---SEGUNDO:</w:t>
      </w:r>
      <w:r w:rsidRPr="00C733AA">
        <w:rPr>
          <w:rFonts w:ascii="Arial" w:hAnsi="Arial"/>
        </w:rPr>
        <w:t xml:space="preserve"> </w:t>
      </w:r>
      <w:r>
        <w:rPr>
          <w:rFonts w:ascii="Arial" w:hAnsi="Arial"/>
        </w:rPr>
        <w:t>De</w:t>
      </w:r>
      <w:r w:rsidRPr="00C733AA">
        <w:rPr>
          <w:rFonts w:ascii="Arial" w:hAnsi="Arial"/>
        </w:rPr>
        <w:t xml:space="preserve"> conformidad con lo dispuesto por el referido artículo 117 Bis</w:t>
      </w:r>
      <w:r w:rsidR="00B67880">
        <w:rPr>
          <w:rFonts w:ascii="Arial" w:hAnsi="Arial"/>
        </w:rPr>
        <w:t>,</w:t>
      </w:r>
      <w:r w:rsidRPr="00C733AA">
        <w:rPr>
          <w:rFonts w:ascii="Arial" w:hAnsi="Arial"/>
        </w:rPr>
        <w:t xml:space="preserve"> párrafo</w:t>
      </w:r>
      <w:r w:rsidR="00B67880">
        <w:rPr>
          <w:rFonts w:ascii="Arial" w:hAnsi="Arial"/>
        </w:rPr>
        <w:t xml:space="preserve"> segundo, de la Ley Electoral del Estado de Sinaloa</w:t>
      </w:r>
      <w:r w:rsidRPr="00C733AA">
        <w:rPr>
          <w:rFonts w:ascii="Arial" w:hAnsi="Arial"/>
        </w:rPr>
        <w:t>, el</w:t>
      </w:r>
      <w:r w:rsidR="00B67880">
        <w:rPr>
          <w:rFonts w:ascii="Arial" w:hAnsi="Arial"/>
        </w:rPr>
        <w:t xml:space="preserve"> o los p</w:t>
      </w:r>
      <w:r w:rsidRPr="00C733AA">
        <w:rPr>
          <w:rFonts w:ascii="Arial" w:hAnsi="Arial"/>
        </w:rPr>
        <w:t>artido</w:t>
      </w:r>
      <w:r w:rsidR="00B67880">
        <w:rPr>
          <w:rFonts w:ascii="Arial" w:hAnsi="Arial"/>
        </w:rPr>
        <w:t>s p</w:t>
      </w:r>
      <w:r w:rsidRPr="00C733AA">
        <w:rPr>
          <w:rFonts w:ascii="Arial" w:hAnsi="Arial"/>
        </w:rPr>
        <w:t>olítico</w:t>
      </w:r>
      <w:r w:rsidR="00B67880">
        <w:rPr>
          <w:rFonts w:ascii="Arial" w:hAnsi="Arial"/>
        </w:rPr>
        <w:t>s acreditados o c</w:t>
      </w:r>
      <w:r w:rsidRPr="00C733AA">
        <w:rPr>
          <w:rFonts w:ascii="Arial" w:hAnsi="Arial"/>
        </w:rPr>
        <w:t>oalición</w:t>
      </w:r>
      <w:r w:rsidR="00B67880">
        <w:rPr>
          <w:rFonts w:ascii="Arial" w:hAnsi="Arial"/>
        </w:rPr>
        <w:t xml:space="preserve"> o coaliciones,</w:t>
      </w:r>
      <w:r w:rsidRPr="00C733AA">
        <w:rPr>
          <w:rFonts w:ascii="Arial" w:hAnsi="Arial"/>
        </w:rPr>
        <w:t xml:space="preserve"> deberá</w:t>
      </w:r>
      <w:r w:rsidR="00B67880">
        <w:rPr>
          <w:rFonts w:ascii="Arial" w:hAnsi="Arial"/>
        </w:rPr>
        <w:t>n</w:t>
      </w:r>
      <w:r w:rsidRPr="00C733AA">
        <w:rPr>
          <w:rFonts w:ascii="Arial" w:hAnsi="Arial"/>
        </w:rPr>
        <w:t xml:space="preserve"> informar por escrito a este Consejo Estatal Elect</w:t>
      </w:r>
      <w:r w:rsidR="00B67880">
        <w:rPr>
          <w:rFonts w:ascii="Arial" w:hAnsi="Arial"/>
        </w:rPr>
        <w:t>ora</w:t>
      </w:r>
      <w:r w:rsidRPr="00C733AA">
        <w:rPr>
          <w:rFonts w:ascii="Arial" w:hAnsi="Arial"/>
        </w:rPr>
        <w:t xml:space="preserve"> el inicio de su precampaña dentro de los cinco días anteriores a dicho inicio, debiendo acompañar a su aviso un informe de los lineamientos o acuerdos a los que estarán suje</w:t>
      </w:r>
      <w:r>
        <w:rPr>
          <w:rFonts w:ascii="Arial" w:hAnsi="Arial"/>
        </w:rPr>
        <w:t>tos sus aspirantes a candidatos.</w:t>
      </w:r>
      <w:r>
        <w:rPr>
          <w:rFonts w:ascii="Arial" w:hAnsi="Arial"/>
        </w:rPr>
        <w:tab/>
      </w:r>
    </w:p>
    <w:p w:rsidR="00836917" w:rsidRPr="00CC231F" w:rsidRDefault="00836917" w:rsidP="00B67880">
      <w:pPr>
        <w:tabs>
          <w:tab w:val="right" w:leader="hyphen" w:pos="8959"/>
        </w:tabs>
        <w:jc w:val="both"/>
        <w:rPr>
          <w:rFonts w:ascii="Arial" w:hAnsi="Arial" w:cs="Arial"/>
        </w:rPr>
      </w:pPr>
    </w:p>
    <w:p w:rsidR="00836917" w:rsidRPr="00CC231F" w:rsidRDefault="00836917" w:rsidP="00012094">
      <w:pPr>
        <w:tabs>
          <w:tab w:val="right" w:leader="hyphen" w:pos="8789"/>
          <w:tab w:val="left" w:leader="hyphen" w:pos="9000"/>
        </w:tabs>
        <w:jc w:val="both"/>
        <w:rPr>
          <w:rFonts w:ascii="Arial" w:hAnsi="Arial" w:cs="Arial"/>
          <w:lang w:val="es-ES_tradnl"/>
        </w:rPr>
      </w:pPr>
      <w:r w:rsidRPr="00CC231F">
        <w:rPr>
          <w:rFonts w:ascii="Arial" w:hAnsi="Arial" w:cs="Arial"/>
          <w:b/>
          <w:lang w:val="es-ES_tradnl"/>
        </w:rPr>
        <w:t>---</w:t>
      </w:r>
      <w:r>
        <w:rPr>
          <w:rFonts w:ascii="Arial" w:hAnsi="Arial" w:cs="Arial"/>
          <w:b/>
          <w:lang w:val="es-ES_tradnl"/>
        </w:rPr>
        <w:t>TERCERO</w:t>
      </w:r>
      <w:r w:rsidRPr="00CC231F">
        <w:rPr>
          <w:rFonts w:ascii="Arial" w:hAnsi="Arial" w:cs="Arial"/>
          <w:b/>
          <w:lang w:val="es-ES_tradnl"/>
        </w:rPr>
        <w:t>:</w:t>
      </w:r>
      <w:r w:rsidRPr="00CC231F">
        <w:rPr>
          <w:rFonts w:ascii="Arial" w:hAnsi="Arial" w:cs="Arial"/>
          <w:lang w:val="es-ES_tradnl"/>
        </w:rPr>
        <w:t xml:space="preserve"> Notifíquese a los partidos políticos, en los domicilios que tienen señalados ante este órgano electoral; y por estrados, </w:t>
      </w:r>
      <w:r w:rsidRPr="00CC231F">
        <w:rPr>
          <w:rFonts w:ascii="Arial" w:hAnsi="Arial" w:cs="Arial"/>
          <w:lang w:val="es-MX"/>
        </w:rPr>
        <w:t xml:space="preserve">salvo que se estuviera en el supuesto del artículo 239 de </w:t>
      </w:r>
      <w:smartTag w:uri="urn:schemas-microsoft-com:office:smarttags" w:element="PersonName">
        <w:smartTagPr>
          <w:attr w:name="ProductID" w:val="la Ley Electoral"/>
        </w:smartTagPr>
        <w:r w:rsidRPr="00CC231F">
          <w:rPr>
            <w:rFonts w:ascii="Arial" w:hAnsi="Arial" w:cs="Arial"/>
            <w:lang w:val="es-MX"/>
          </w:rPr>
          <w:t>la Ley Electoral</w:t>
        </w:r>
      </w:smartTag>
      <w:r w:rsidRPr="00CC231F">
        <w:rPr>
          <w:rFonts w:ascii="Arial" w:hAnsi="Arial" w:cs="Arial"/>
          <w:lang w:val="es-MX"/>
        </w:rPr>
        <w:t xml:space="preserve"> del Estado de Sinaloa</w:t>
      </w:r>
      <w:r>
        <w:rPr>
          <w:rFonts w:ascii="Arial" w:hAnsi="Arial" w:cs="Arial"/>
          <w:lang w:val="es-ES_tradnl"/>
        </w:rPr>
        <w:t>.</w:t>
      </w:r>
      <w:r>
        <w:rPr>
          <w:rFonts w:ascii="Arial" w:hAnsi="Arial" w:cs="Arial"/>
          <w:lang w:val="es-ES_tradnl"/>
        </w:rPr>
        <w:tab/>
      </w:r>
    </w:p>
    <w:p w:rsidR="00836917" w:rsidRDefault="00836917" w:rsidP="00B67880">
      <w:pPr>
        <w:tabs>
          <w:tab w:val="left" w:leader="hyphen" w:pos="8505"/>
          <w:tab w:val="right" w:leader="hyphen" w:pos="8959"/>
        </w:tabs>
        <w:ind w:right="380"/>
        <w:jc w:val="both"/>
        <w:rPr>
          <w:rFonts w:ascii="Arial" w:hAnsi="Arial" w:cs="Arial"/>
          <w:lang w:val="es-ES_tradnl"/>
        </w:rPr>
      </w:pPr>
    </w:p>
    <w:p w:rsidR="00836917" w:rsidRPr="00465109" w:rsidRDefault="00836917" w:rsidP="00012094">
      <w:pPr>
        <w:tabs>
          <w:tab w:val="right" w:leader="hyphen" w:pos="8789"/>
          <w:tab w:val="left" w:leader="hyphen" w:pos="9000"/>
        </w:tabs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b/>
          <w:lang w:val="es-ES_tradnl"/>
        </w:rPr>
        <w:t xml:space="preserve">---CUARTO: </w:t>
      </w:r>
      <w:r>
        <w:rPr>
          <w:rFonts w:ascii="Arial" w:hAnsi="Arial" w:cs="Arial"/>
          <w:lang w:val="es-ES_tradnl"/>
        </w:rPr>
        <w:t xml:space="preserve">Publíquese el presente acuerdo, en el periódico oficial “El Estado de Sinaloa”. </w:t>
      </w:r>
      <w:r>
        <w:rPr>
          <w:rFonts w:ascii="Arial" w:hAnsi="Arial" w:cs="Arial"/>
          <w:lang w:val="es-ES_tradnl"/>
        </w:rPr>
        <w:tab/>
      </w:r>
    </w:p>
    <w:p w:rsidR="00836917" w:rsidRDefault="00836917" w:rsidP="00B67880">
      <w:pPr>
        <w:pStyle w:val="Default"/>
        <w:tabs>
          <w:tab w:val="right" w:leader="hyphen" w:pos="8959"/>
        </w:tabs>
        <w:jc w:val="center"/>
        <w:rPr>
          <w:b/>
          <w:bCs/>
        </w:rPr>
      </w:pPr>
    </w:p>
    <w:p w:rsidR="00836917" w:rsidRDefault="00836917" w:rsidP="00B67880">
      <w:pPr>
        <w:pStyle w:val="Default"/>
        <w:jc w:val="center"/>
        <w:rPr>
          <w:b/>
          <w:bCs/>
        </w:rPr>
      </w:pPr>
    </w:p>
    <w:p w:rsidR="00836917" w:rsidRPr="006934AB" w:rsidRDefault="00836917" w:rsidP="00B67880">
      <w:pPr>
        <w:tabs>
          <w:tab w:val="right" w:leader="hyphen" w:pos="9469"/>
          <w:tab w:val="right" w:leader="hyphen" w:pos="9526"/>
          <w:tab w:val="right" w:leader="hyphen" w:pos="9639"/>
        </w:tabs>
        <w:jc w:val="center"/>
        <w:rPr>
          <w:rFonts w:ascii="Arial" w:hAnsi="Arial" w:cs="Arial"/>
        </w:rPr>
      </w:pPr>
      <w:r w:rsidRPr="006934AB">
        <w:rPr>
          <w:rFonts w:ascii="Arial" w:hAnsi="Arial" w:cs="Arial"/>
        </w:rPr>
        <w:t>COMISIÓN DE ORGANIZACIÓN Y VIGILANCIA ELECTORAL</w:t>
      </w:r>
    </w:p>
    <w:p w:rsidR="00836917" w:rsidRPr="006934AB" w:rsidRDefault="00836917" w:rsidP="00B67880">
      <w:pPr>
        <w:tabs>
          <w:tab w:val="right" w:leader="hyphen" w:pos="9469"/>
          <w:tab w:val="right" w:leader="hyphen" w:pos="9526"/>
          <w:tab w:val="right" w:leader="hyphen" w:pos="9639"/>
        </w:tabs>
        <w:jc w:val="both"/>
        <w:rPr>
          <w:rFonts w:ascii="Arial" w:hAnsi="Arial" w:cs="Arial"/>
        </w:rPr>
      </w:pPr>
    </w:p>
    <w:p w:rsidR="00836917" w:rsidRPr="006934AB" w:rsidRDefault="00836917" w:rsidP="00B67880">
      <w:pPr>
        <w:tabs>
          <w:tab w:val="right" w:leader="hyphen" w:pos="9469"/>
          <w:tab w:val="right" w:leader="hyphen" w:pos="9526"/>
          <w:tab w:val="right" w:leader="hyphen" w:pos="9639"/>
        </w:tabs>
        <w:jc w:val="both"/>
        <w:rPr>
          <w:rFonts w:ascii="Arial" w:hAnsi="Arial" w:cs="Arial"/>
        </w:rPr>
      </w:pPr>
    </w:p>
    <w:p w:rsidR="00836917" w:rsidRPr="006934AB" w:rsidRDefault="00836917" w:rsidP="00B67880">
      <w:pPr>
        <w:tabs>
          <w:tab w:val="right" w:leader="hyphen" w:pos="9469"/>
          <w:tab w:val="right" w:leader="hyphen" w:pos="9526"/>
          <w:tab w:val="right" w:leader="hyphen" w:pos="9639"/>
        </w:tabs>
        <w:jc w:val="both"/>
        <w:rPr>
          <w:rFonts w:ascii="Arial" w:hAnsi="Arial" w:cs="Arial"/>
        </w:rPr>
      </w:pPr>
    </w:p>
    <w:p w:rsidR="00836917" w:rsidRPr="006934AB" w:rsidRDefault="00836917" w:rsidP="00B67880">
      <w:pPr>
        <w:tabs>
          <w:tab w:val="right" w:leader="hyphen" w:pos="9469"/>
          <w:tab w:val="right" w:leader="hyphen" w:pos="9526"/>
          <w:tab w:val="right" w:leader="hyphen" w:pos="9639"/>
        </w:tabs>
        <w:jc w:val="both"/>
        <w:rPr>
          <w:rFonts w:ascii="Arial" w:hAnsi="Arial" w:cs="Arial"/>
        </w:rPr>
      </w:pPr>
    </w:p>
    <w:tbl>
      <w:tblPr>
        <w:tblW w:w="0" w:type="auto"/>
        <w:jc w:val="center"/>
        <w:tblInd w:w="1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820"/>
      </w:tblGrid>
      <w:tr w:rsidR="00836917" w:rsidRPr="006934AB" w:rsidTr="00392947">
        <w:trPr>
          <w:trHeight w:val="474"/>
          <w:jc w:val="center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836917" w:rsidRPr="006934AB" w:rsidRDefault="006951D2" w:rsidP="00B67880">
            <w:pPr>
              <w:tabs>
                <w:tab w:val="right" w:leader="hyphen" w:pos="9469"/>
                <w:tab w:val="right" w:leader="hyphen" w:pos="9526"/>
                <w:tab w:val="right" w:leader="hyphen" w:pos="9639"/>
              </w:tabs>
              <w:jc w:val="center"/>
              <w:rPr>
                <w:rFonts w:ascii="Arial" w:hAnsi="Arial" w:cs="Arial"/>
                <w:smallCaps/>
              </w:rPr>
            </w:pPr>
            <w:r>
              <w:rPr>
                <w:rFonts w:ascii="Arial" w:hAnsi="Arial" w:cs="Arial"/>
                <w:smallCaps/>
              </w:rPr>
              <w:t>Prof. andrés lópez muñoz</w:t>
            </w:r>
          </w:p>
          <w:p w:rsidR="00836917" w:rsidRPr="006934AB" w:rsidRDefault="00836917" w:rsidP="00B67880">
            <w:pPr>
              <w:tabs>
                <w:tab w:val="right" w:leader="hyphen" w:pos="9469"/>
                <w:tab w:val="right" w:leader="hyphen" w:pos="9526"/>
                <w:tab w:val="right" w:leader="hyphen" w:pos="9639"/>
              </w:tabs>
              <w:jc w:val="center"/>
              <w:rPr>
                <w:rFonts w:ascii="Arial" w:hAnsi="Arial" w:cs="Arial"/>
                <w:smallCaps/>
              </w:rPr>
            </w:pPr>
            <w:r w:rsidRPr="006934AB">
              <w:rPr>
                <w:rFonts w:ascii="Arial" w:hAnsi="Arial" w:cs="Arial"/>
                <w:smallCaps/>
              </w:rPr>
              <w:t>Titular</w:t>
            </w:r>
          </w:p>
        </w:tc>
      </w:tr>
    </w:tbl>
    <w:p w:rsidR="00836917" w:rsidRPr="006934AB" w:rsidRDefault="00836917" w:rsidP="00B67880">
      <w:pPr>
        <w:tabs>
          <w:tab w:val="right" w:leader="hyphen" w:pos="9469"/>
          <w:tab w:val="right" w:leader="hyphen" w:pos="9526"/>
          <w:tab w:val="right" w:leader="hyphen" w:pos="9639"/>
        </w:tabs>
        <w:jc w:val="center"/>
        <w:rPr>
          <w:rFonts w:ascii="Arial" w:hAnsi="Arial" w:cs="Arial"/>
          <w:smallCaps/>
        </w:rPr>
      </w:pPr>
    </w:p>
    <w:p w:rsidR="00836917" w:rsidRDefault="00836917" w:rsidP="00B67880">
      <w:pPr>
        <w:tabs>
          <w:tab w:val="right" w:leader="hyphen" w:pos="9469"/>
          <w:tab w:val="right" w:leader="hyphen" w:pos="9526"/>
          <w:tab w:val="right" w:leader="hyphen" w:pos="9639"/>
        </w:tabs>
        <w:jc w:val="center"/>
        <w:rPr>
          <w:rFonts w:ascii="Arial" w:hAnsi="Arial" w:cs="Arial"/>
          <w:smallCaps/>
        </w:rPr>
      </w:pPr>
    </w:p>
    <w:p w:rsidR="00836917" w:rsidRDefault="00836917" w:rsidP="00B67880">
      <w:pPr>
        <w:tabs>
          <w:tab w:val="right" w:leader="hyphen" w:pos="9469"/>
          <w:tab w:val="right" w:leader="hyphen" w:pos="9526"/>
          <w:tab w:val="right" w:leader="hyphen" w:pos="9639"/>
        </w:tabs>
        <w:jc w:val="center"/>
        <w:rPr>
          <w:rFonts w:ascii="Arial" w:hAnsi="Arial" w:cs="Arial"/>
          <w:smallCaps/>
        </w:rPr>
      </w:pPr>
    </w:p>
    <w:p w:rsidR="00836917" w:rsidRPr="006934AB" w:rsidRDefault="00836917" w:rsidP="00B67880">
      <w:pPr>
        <w:tabs>
          <w:tab w:val="right" w:leader="hyphen" w:pos="9469"/>
          <w:tab w:val="right" w:leader="hyphen" w:pos="9526"/>
          <w:tab w:val="right" w:leader="hyphen" w:pos="9639"/>
        </w:tabs>
        <w:rPr>
          <w:rFonts w:ascii="Arial" w:hAnsi="Arial" w:cs="Arial"/>
          <w:smallCaps/>
        </w:rPr>
      </w:pPr>
    </w:p>
    <w:tbl>
      <w:tblPr>
        <w:tblW w:w="9554" w:type="dxa"/>
        <w:jc w:val="center"/>
        <w:tblInd w:w="-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611"/>
        <w:gridCol w:w="337"/>
        <w:gridCol w:w="4606"/>
      </w:tblGrid>
      <w:tr w:rsidR="00836917" w:rsidRPr="006934AB" w:rsidTr="00392947">
        <w:trPr>
          <w:trHeight w:val="565"/>
          <w:jc w:val="center"/>
        </w:trPr>
        <w:tc>
          <w:tcPr>
            <w:tcW w:w="4611" w:type="dxa"/>
            <w:tcBorders>
              <w:top w:val="nil"/>
              <w:left w:val="nil"/>
              <w:bottom w:val="nil"/>
              <w:right w:val="nil"/>
            </w:tcBorders>
          </w:tcPr>
          <w:p w:rsidR="00836917" w:rsidRPr="006934AB" w:rsidRDefault="00836917" w:rsidP="00B67880">
            <w:pPr>
              <w:tabs>
                <w:tab w:val="right" w:leader="hyphen" w:pos="9469"/>
                <w:tab w:val="right" w:leader="hyphen" w:pos="9526"/>
                <w:tab w:val="right" w:leader="hyphen" w:pos="9639"/>
              </w:tabs>
              <w:jc w:val="center"/>
              <w:rPr>
                <w:rFonts w:ascii="Arial" w:hAnsi="Arial" w:cs="Arial"/>
                <w:smallCaps/>
              </w:rPr>
            </w:pPr>
            <w:r w:rsidRPr="006934AB">
              <w:rPr>
                <w:rFonts w:ascii="Arial" w:hAnsi="Arial" w:cs="Arial"/>
                <w:smallCaps/>
              </w:rPr>
              <w:t xml:space="preserve">Lic. </w:t>
            </w:r>
            <w:r w:rsidR="006951D2">
              <w:rPr>
                <w:rFonts w:ascii="Arial" w:hAnsi="Arial" w:cs="Arial"/>
                <w:smallCaps/>
              </w:rPr>
              <w:t>rodrigo borbón contreras</w:t>
            </w:r>
          </w:p>
          <w:p w:rsidR="00836917" w:rsidRPr="006934AB" w:rsidRDefault="00836917" w:rsidP="00B67880">
            <w:pPr>
              <w:tabs>
                <w:tab w:val="right" w:leader="hyphen" w:pos="9469"/>
                <w:tab w:val="right" w:leader="hyphen" w:pos="9526"/>
                <w:tab w:val="right" w:leader="hyphen" w:pos="9639"/>
              </w:tabs>
              <w:jc w:val="center"/>
              <w:rPr>
                <w:rFonts w:ascii="Arial" w:hAnsi="Arial" w:cs="Arial"/>
                <w:smallCaps/>
              </w:rPr>
            </w:pPr>
            <w:r w:rsidRPr="006934AB">
              <w:rPr>
                <w:rFonts w:ascii="Arial" w:hAnsi="Arial" w:cs="Arial"/>
                <w:smallCaps/>
              </w:rPr>
              <w:t>Consejer</w:t>
            </w:r>
            <w:r w:rsidR="006951D2">
              <w:rPr>
                <w:rFonts w:ascii="Arial" w:hAnsi="Arial" w:cs="Arial"/>
                <w:smallCaps/>
              </w:rPr>
              <w:t>o</w:t>
            </w:r>
            <w:r w:rsidRPr="006934AB">
              <w:rPr>
                <w:rFonts w:ascii="Arial" w:hAnsi="Arial" w:cs="Arial"/>
                <w:smallCaps/>
              </w:rPr>
              <w:t xml:space="preserve"> Ciudadan</w:t>
            </w:r>
            <w:r w:rsidR="006951D2">
              <w:rPr>
                <w:rFonts w:ascii="Arial" w:hAnsi="Arial" w:cs="Arial"/>
                <w:smallCaps/>
              </w:rPr>
              <w:t>o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836917" w:rsidRPr="006934AB" w:rsidRDefault="00836917" w:rsidP="00B67880">
            <w:pPr>
              <w:tabs>
                <w:tab w:val="right" w:leader="hyphen" w:pos="9469"/>
                <w:tab w:val="right" w:leader="hyphen" w:pos="9526"/>
                <w:tab w:val="right" w:leader="hyphen" w:pos="9639"/>
              </w:tabs>
              <w:jc w:val="center"/>
              <w:rPr>
                <w:rFonts w:ascii="Arial" w:hAnsi="Arial" w:cs="Arial"/>
                <w:smallCaps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836917" w:rsidRPr="006934AB" w:rsidRDefault="00836917" w:rsidP="00B67880">
            <w:pPr>
              <w:tabs>
                <w:tab w:val="right" w:leader="hyphen" w:pos="9469"/>
                <w:tab w:val="right" w:leader="hyphen" w:pos="9526"/>
                <w:tab w:val="right" w:leader="hyphen" w:pos="9639"/>
              </w:tabs>
              <w:jc w:val="center"/>
              <w:rPr>
                <w:rFonts w:ascii="Arial" w:hAnsi="Arial" w:cs="Arial"/>
                <w:smallCaps/>
              </w:rPr>
            </w:pPr>
            <w:r w:rsidRPr="006934AB">
              <w:rPr>
                <w:rFonts w:ascii="Arial" w:hAnsi="Arial" w:cs="Arial"/>
                <w:smallCaps/>
              </w:rPr>
              <w:t xml:space="preserve">Lic. </w:t>
            </w:r>
            <w:r w:rsidR="006951D2">
              <w:rPr>
                <w:rFonts w:ascii="Arial" w:hAnsi="Arial" w:cs="Arial"/>
                <w:smallCaps/>
              </w:rPr>
              <w:t>arturo fajardo mejía</w:t>
            </w:r>
          </w:p>
          <w:p w:rsidR="00836917" w:rsidRPr="006934AB" w:rsidRDefault="00836917" w:rsidP="00B67880">
            <w:pPr>
              <w:tabs>
                <w:tab w:val="right" w:leader="hyphen" w:pos="9469"/>
                <w:tab w:val="right" w:leader="hyphen" w:pos="9526"/>
                <w:tab w:val="right" w:leader="hyphen" w:pos="9639"/>
              </w:tabs>
              <w:jc w:val="center"/>
              <w:rPr>
                <w:rFonts w:ascii="Arial" w:hAnsi="Arial" w:cs="Arial"/>
                <w:smallCaps/>
              </w:rPr>
            </w:pPr>
            <w:r w:rsidRPr="006934AB">
              <w:rPr>
                <w:rFonts w:ascii="Arial" w:hAnsi="Arial" w:cs="Arial"/>
                <w:smallCaps/>
              </w:rPr>
              <w:t>Consejer</w:t>
            </w:r>
            <w:r w:rsidR="006951D2">
              <w:rPr>
                <w:rFonts w:ascii="Arial" w:hAnsi="Arial" w:cs="Arial"/>
                <w:smallCaps/>
              </w:rPr>
              <w:t>o</w:t>
            </w:r>
            <w:r w:rsidRPr="006934AB">
              <w:rPr>
                <w:rFonts w:ascii="Arial" w:hAnsi="Arial" w:cs="Arial"/>
                <w:smallCaps/>
              </w:rPr>
              <w:t xml:space="preserve"> Ciudadan</w:t>
            </w:r>
            <w:r w:rsidR="006951D2">
              <w:rPr>
                <w:rFonts w:ascii="Arial" w:hAnsi="Arial" w:cs="Arial"/>
                <w:smallCaps/>
              </w:rPr>
              <w:t>o</w:t>
            </w:r>
          </w:p>
        </w:tc>
      </w:tr>
    </w:tbl>
    <w:p w:rsidR="008E0D83" w:rsidRDefault="00032F14"/>
    <w:sectPr w:rsidR="008E0D83" w:rsidSect="003035A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proofState w:spelling="clean" w:grammar="clean"/>
  <w:defaultTabStop w:val="708"/>
  <w:hyphenationZone w:val="425"/>
  <w:characterSpacingControl w:val="doNotCompress"/>
  <w:savePreviewPicture/>
  <w:compat/>
  <w:rsids>
    <w:rsidRoot w:val="00836917"/>
    <w:rsid w:val="00012094"/>
    <w:rsid w:val="00032F14"/>
    <w:rsid w:val="002479BC"/>
    <w:rsid w:val="002825C0"/>
    <w:rsid w:val="003035A1"/>
    <w:rsid w:val="003D2C8F"/>
    <w:rsid w:val="00536E71"/>
    <w:rsid w:val="00644776"/>
    <w:rsid w:val="006951D2"/>
    <w:rsid w:val="006F1A97"/>
    <w:rsid w:val="00722D84"/>
    <w:rsid w:val="008038A8"/>
    <w:rsid w:val="00821F74"/>
    <w:rsid w:val="00836917"/>
    <w:rsid w:val="009024CF"/>
    <w:rsid w:val="009C558E"/>
    <w:rsid w:val="00A932D6"/>
    <w:rsid w:val="00B15642"/>
    <w:rsid w:val="00B67880"/>
    <w:rsid w:val="00B71532"/>
    <w:rsid w:val="00BF1850"/>
    <w:rsid w:val="00D80C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9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link w:val="Textoindependiente2Car"/>
    <w:rsid w:val="00836917"/>
    <w:pPr>
      <w:jc w:val="both"/>
    </w:pPr>
    <w:rPr>
      <w:rFonts w:ascii="Arial" w:hAnsi="Arial" w:cs="Arial"/>
      <w:b/>
      <w:bCs/>
      <w:lang w:val="es-ES_tradnl"/>
    </w:rPr>
  </w:style>
  <w:style w:type="character" w:customStyle="1" w:styleId="Textoindependiente2Car">
    <w:name w:val="Texto independiente 2 Car"/>
    <w:basedOn w:val="Fuentedeprrafopredeter"/>
    <w:link w:val="Textoindependiente2"/>
    <w:rsid w:val="00836917"/>
    <w:rPr>
      <w:rFonts w:ascii="Arial" w:eastAsia="Times New Roman" w:hAnsi="Arial" w:cs="Arial"/>
      <w:b/>
      <w:bCs/>
      <w:sz w:val="24"/>
      <w:szCs w:val="24"/>
      <w:lang w:val="es-ES_tradnl" w:eastAsia="es-ES"/>
    </w:rPr>
  </w:style>
  <w:style w:type="paragraph" w:customStyle="1" w:styleId="Texto">
    <w:name w:val="Texto"/>
    <w:basedOn w:val="Normal"/>
    <w:rsid w:val="00836917"/>
    <w:pPr>
      <w:spacing w:after="101" w:line="216" w:lineRule="exact"/>
      <w:ind w:firstLine="288"/>
      <w:jc w:val="both"/>
    </w:pPr>
    <w:rPr>
      <w:rFonts w:ascii="Arial" w:hAnsi="Arial" w:cs="Arial"/>
      <w:sz w:val="18"/>
      <w:szCs w:val="18"/>
      <w:lang w:val="es-MX" w:eastAsia="es-MX"/>
    </w:rPr>
  </w:style>
  <w:style w:type="paragraph" w:customStyle="1" w:styleId="Default">
    <w:name w:val="Default"/>
    <w:rsid w:val="0083691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836917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836917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1548</Words>
  <Characters>8520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Enrique Vega</dc:creator>
  <cp:lastModifiedBy>semilla</cp:lastModifiedBy>
  <cp:revision>4</cp:revision>
  <dcterms:created xsi:type="dcterms:W3CDTF">2013-02-22T17:11:00Z</dcterms:created>
  <dcterms:modified xsi:type="dcterms:W3CDTF">2013-02-22T20:50:00Z</dcterms:modified>
</cp:coreProperties>
</file>