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9C" w:rsidRPr="001F7574" w:rsidRDefault="00485D9C" w:rsidP="0032054B">
      <w:pPr>
        <w:tabs>
          <w:tab w:val="right" w:leader="hyphen" w:pos="8505"/>
        </w:tabs>
        <w:jc w:val="both"/>
        <w:rPr>
          <w:rFonts w:ascii="Arial" w:hAnsi="Arial" w:cs="Arial"/>
          <w:b/>
          <w:bCs/>
          <w:color w:val="000000"/>
        </w:rPr>
      </w:pPr>
      <w:r w:rsidRPr="00CF4BD6">
        <w:rPr>
          <w:rFonts w:ascii="Arial" w:hAnsi="Arial" w:cs="Arial"/>
          <w:b/>
          <w:bCs/>
          <w:color w:val="000000"/>
        </w:rPr>
        <w:t xml:space="preserve">---ACUERDO MEDIANTE EL CUAL SE ESTABLECEN LOS </w:t>
      </w:r>
      <w:r w:rsidR="00DF0693">
        <w:rPr>
          <w:rFonts w:ascii="Arial" w:hAnsi="Arial" w:cs="Arial"/>
          <w:b/>
          <w:bCs/>
          <w:color w:val="000000"/>
        </w:rPr>
        <w:t xml:space="preserve">LINEAMIENTOS </w:t>
      </w:r>
      <w:r w:rsidR="002D2BA9">
        <w:rPr>
          <w:rFonts w:ascii="Arial" w:hAnsi="Arial" w:cs="Arial"/>
          <w:b/>
          <w:bCs/>
          <w:color w:val="000000"/>
        </w:rPr>
        <w:t>CON LOS</w:t>
      </w:r>
      <w:r w:rsidR="00DF0693">
        <w:rPr>
          <w:rFonts w:ascii="Arial" w:hAnsi="Arial" w:cs="Arial"/>
          <w:b/>
          <w:bCs/>
          <w:color w:val="000000"/>
        </w:rPr>
        <w:t xml:space="preserve"> </w:t>
      </w:r>
      <w:r w:rsidRPr="00CF4BD6">
        <w:rPr>
          <w:rFonts w:ascii="Arial" w:hAnsi="Arial" w:cs="Arial"/>
          <w:b/>
          <w:bCs/>
          <w:color w:val="000000"/>
        </w:rPr>
        <w:t xml:space="preserve">CRITERIOS PARA EL </w:t>
      </w:r>
      <w:r w:rsidRPr="001F7574">
        <w:rPr>
          <w:rFonts w:ascii="Arial" w:hAnsi="Arial" w:cs="Arial"/>
          <w:b/>
          <w:bCs/>
          <w:color w:val="000000"/>
        </w:rPr>
        <w:t>PROCEDIMIENTO DE UBICACIÓN DE CASILLAS</w:t>
      </w:r>
      <w:r w:rsidR="0032054B">
        <w:rPr>
          <w:rFonts w:ascii="Arial" w:hAnsi="Arial" w:cs="Arial"/>
          <w:b/>
          <w:bCs/>
          <w:color w:val="000000"/>
        </w:rPr>
        <w:t>.</w:t>
      </w:r>
      <w:r w:rsidR="0032054B">
        <w:rPr>
          <w:rFonts w:ascii="Arial" w:hAnsi="Arial" w:cs="Arial"/>
          <w:b/>
          <w:bCs/>
          <w:color w:val="000000"/>
        </w:rPr>
        <w:tab/>
      </w:r>
    </w:p>
    <w:p w:rsidR="00485D9C" w:rsidRPr="001F7574" w:rsidRDefault="00485D9C" w:rsidP="0032054B">
      <w:pPr>
        <w:tabs>
          <w:tab w:val="right" w:leader="hyphen" w:pos="8505"/>
        </w:tabs>
        <w:jc w:val="both"/>
        <w:rPr>
          <w:rFonts w:ascii="Arial" w:hAnsi="Arial" w:cs="Arial"/>
          <w:b/>
          <w:bCs/>
          <w:color w:val="000000"/>
        </w:rPr>
      </w:pPr>
    </w:p>
    <w:p w:rsidR="00485D9C" w:rsidRPr="00CF4BD6" w:rsidRDefault="00485D9C" w:rsidP="0032054B">
      <w:pPr>
        <w:tabs>
          <w:tab w:val="right" w:leader="hyphen" w:pos="8505"/>
        </w:tabs>
        <w:autoSpaceDE w:val="0"/>
        <w:autoSpaceDN w:val="0"/>
        <w:adjustRightInd w:val="0"/>
        <w:jc w:val="both"/>
        <w:rPr>
          <w:rFonts w:ascii="Arial" w:hAnsi="Arial" w:cs="Arial"/>
          <w:color w:val="000000"/>
        </w:rPr>
      </w:pPr>
      <w:r w:rsidRPr="001F7574">
        <w:rPr>
          <w:rFonts w:ascii="Arial" w:hAnsi="Arial" w:cs="Arial"/>
          <w:color w:val="000000"/>
        </w:rPr>
        <w:t xml:space="preserve">---Culiacán Rosales, Sinaloa, a </w:t>
      </w:r>
      <w:r w:rsidR="0032054B">
        <w:rPr>
          <w:rFonts w:ascii="Arial" w:hAnsi="Arial" w:cs="Arial"/>
          <w:color w:val="000000"/>
        </w:rPr>
        <w:t>08</w:t>
      </w:r>
      <w:r w:rsidRPr="001F7574">
        <w:rPr>
          <w:rFonts w:ascii="Arial" w:hAnsi="Arial" w:cs="Arial"/>
          <w:color w:val="000000"/>
        </w:rPr>
        <w:t xml:space="preserve"> de </w:t>
      </w:r>
      <w:r w:rsidR="0032054B">
        <w:rPr>
          <w:rFonts w:ascii="Arial" w:hAnsi="Arial" w:cs="Arial"/>
          <w:color w:val="000000"/>
        </w:rPr>
        <w:t>marzo</w:t>
      </w:r>
      <w:r w:rsidRPr="001F7574">
        <w:rPr>
          <w:rFonts w:ascii="Arial" w:hAnsi="Arial" w:cs="Arial"/>
          <w:color w:val="000000"/>
        </w:rPr>
        <w:t xml:space="preserve"> de </w:t>
      </w:r>
      <w:r w:rsidR="00BC6F3F" w:rsidRPr="001F7574">
        <w:rPr>
          <w:rFonts w:ascii="Arial" w:hAnsi="Arial" w:cs="Arial"/>
          <w:color w:val="000000"/>
        </w:rPr>
        <w:t>2013.</w:t>
      </w:r>
      <w:r w:rsidR="0032054B">
        <w:rPr>
          <w:rFonts w:ascii="Arial" w:hAnsi="Arial" w:cs="Arial"/>
          <w:color w:val="000000"/>
        </w:rPr>
        <w:tab/>
      </w:r>
    </w:p>
    <w:p w:rsidR="003D785C" w:rsidRDefault="003D785C" w:rsidP="0032054B">
      <w:pPr>
        <w:tabs>
          <w:tab w:val="right" w:leader="hyphen" w:pos="8505"/>
        </w:tabs>
        <w:autoSpaceDE w:val="0"/>
        <w:autoSpaceDN w:val="0"/>
        <w:adjustRightInd w:val="0"/>
        <w:jc w:val="both"/>
        <w:rPr>
          <w:rFonts w:ascii="Arial" w:hAnsi="Arial" w:cs="Arial"/>
          <w:color w:val="000000"/>
        </w:rPr>
      </w:pPr>
    </w:p>
    <w:p w:rsidR="00485D9C" w:rsidRDefault="00485D9C" w:rsidP="0032054B">
      <w:pPr>
        <w:tabs>
          <w:tab w:val="right" w:leader="hyphen" w:pos="8505"/>
        </w:tabs>
        <w:autoSpaceDE w:val="0"/>
        <w:autoSpaceDN w:val="0"/>
        <w:adjustRightInd w:val="0"/>
        <w:jc w:val="both"/>
        <w:rPr>
          <w:rFonts w:ascii="Arial" w:hAnsi="Arial" w:cs="Arial"/>
          <w:color w:val="000000"/>
        </w:rPr>
      </w:pPr>
      <w:r w:rsidRPr="00CF4BD6">
        <w:rPr>
          <w:rFonts w:ascii="Arial" w:hAnsi="Arial" w:cs="Arial"/>
          <w:color w:val="000000"/>
        </w:rPr>
        <w:t xml:space="preserve">---Visto </w:t>
      </w:r>
      <w:r w:rsidR="00E23C7C">
        <w:rPr>
          <w:rFonts w:ascii="Arial" w:hAnsi="Arial" w:cs="Arial"/>
          <w:color w:val="000000"/>
        </w:rPr>
        <w:t xml:space="preserve">el proyecto de </w:t>
      </w:r>
      <w:r w:rsidRPr="00CF4BD6">
        <w:rPr>
          <w:rFonts w:ascii="Arial" w:hAnsi="Arial" w:cs="Arial"/>
          <w:color w:val="000000"/>
        </w:rPr>
        <w:t xml:space="preserve">acuerdo </w:t>
      </w:r>
      <w:r w:rsidR="00DF0693">
        <w:rPr>
          <w:rFonts w:ascii="Arial" w:hAnsi="Arial" w:cs="Arial"/>
          <w:color w:val="000000"/>
        </w:rPr>
        <w:t xml:space="preserve">mediante el cual se establecen los lineamientos </w:t>
      </w:r>
      <w:r w:rsidR="002D2BA9">
        <w:rPr>
          <w:rFonts w:ascii="Arial" w:hAnsi="Arial" w:cs="Arial"/>
          <w:color w:val="000000"/>
        </w:rPr>
        <w:t>con los</w:t>
      </w:r>
      <w:r w:rsidR="00E23C7C">
        <w:rPr>
          <w:rFonts w:ascii="Arial" w:hAnsi="Arial" w:cs="Arial"/>
          <w:color w:val="000000"/>
        </w:rPr>
        <w:t xml:space="preserve"> criterios para el procedimiento de ubicación de ca</w:t>
      </w:r>
      <w:r w:rsidR="003471ED">
        <w:rPr>
          <w:rFonts w:ascii="Arial" w:hAnsi="Arial" w:cs="Arial"/>
          <w:color w:val="000000"/>
        </w:rPr>
        <w:t>silla</w:t>
      </w:r>
      <w:r w:rsidR="00E23C7C" w:rsidRPr="00CF4BD6">
        <w:rPr>
          <w:rFonts w:ascii="Arial" w:hAnsi="Arial" w:cs="Arial"/>
          <w:color w:val="000000"/>
        </w:rPr>
        <w:t>; y</w:t>
      </w:r>
      <w:r w:rsidR="0032054B">
        <w:rPr>
          <w:rFonts w:ascii="Arial" w:hAnsi="Arial" w:cs="Arial"/>
          <w:color w:val="000000"/>
        </w:rPr>
        <w:tab/>
      </w:r>
    </w:p>
    <w:p w:rsidR="00BC6F3F" w:rsidRPr="00E23C7C" w:rsidRDefault="00BC6F3F" w:rsidP="0032054B">
      <w:pPr>
        <w:tabs>
          <w:tab w:val="right" w:leader="hyphen" w:pos="8505"/>
        </w:tabs>
        <w:autoSpaceDE w:val="0"/>
        <w:autoSpaceDN w:val="0"/>
        <w:adjustRightInd w:val="0"/>
        <w:jc w:val="both"/>
        <w:rPr>
          <w:rFonts w:ascii="Arial" w:hAnsi="Arial" w:cs="Arial"/>
          <w:color w:val="000000"/>
        </w:rPr>
      </w:pPr>
    </w:p>
    <w:p w:rsidR="00485D9C" w:rsidRPr="00CF4BD6" w:rsidRDefault="00485D9C" w:rsidP="0032054B">
      <w:pPr>
        <w:tabs>
          <w:tab w:val="right" w:leader="hyphen" w:pos="8505"/>
        </w:tabs>
        <w:autoSpaceDE w:val="0"/>
        <w:autoSpaceDN w:val="0"/>
        <w:adjustRightInd w:val="0"/>
        <w:jc w:val="both"/>
        <w:rPr>
          <w:rFonts w:ascii="Arial" w:hAnsi="Arial" w:cs="Arial"/>
          <w:b/>
          <w:bCs/>
          <w:color w:val="000000"/>
        </w:rPr>
      </w:pPr>
      <w:r w:rsidRPr="00CF4BD6">
        <w:rPr>
          <w:rFonts w:ascii="Arial" w:hAnsi="Arial" w:cs="Arial"/>
          <w:b/>
          <w:bCs/>
          <w:color w:val="000000"/>
        </w:rPr>
        <w:t>----------------------------------------- RESULTANDO</w:t>
      </w:r>
      <w:r w:rsidR="0032054B">
        <w:rPr>
          <w:rFonts w:ascii="Arial" w:hAnsi="Arial" w:cs="Arial"/>
          <w:b/>
          <w:bCs/>
          <w:color w:val="000000"/>
        </w:rPr>
        <w:tab/>
      </w:r>
    </w:p>
    <w:p w:rsidR="00323E82" w:rsidRDefault="00323E82" w:rsidP="0032054B">
      <w:pPr>
        <w:tabs>
          <w:tab w:val="right" w:leader="hyphen" w:pos="8505"/>
          <w:tab w:val="right" w:leader="hyphen" w:pos="8789"/>
          <w:tab w:val="right" w:leader="hyphen" w:pos="8874"/>
        </w:tabs>
        <w:ind w:right="49"/>
        <w:jc w:val="both"/>
        <w:rPr>
          <w:rFonts w:ascii="Arial" w:hAnsi="Arial" w:cs="Arial"/>
        </w:rPr>
      </w:pPr>
    </w:p>
    <w:p w:rsidR="00BC6F3F" w:rsidRDefault="00BC6F3F" w:rsidP="0032054B">
      <w:pPr>
        <w:tabs>
          <w:tab w:val="right" w:leader="hyphen" w:pos="8505"/>
        </w:tabs>
        <w:autoSpaceDE w:val="0"/>
        <w:autoSpaceDN w:val="0"/>
        <w:adjustRightInd w:val="0"/>
        <w:jc w:val="both"/>
        <w:rPr>
          <w:rFonts w:ascii="Arial" w:hAnsi="Arial" w:cs="Arial"/>
        </w:rPr>
      </w:pPr>
      <w:r>
        <w:rPr>
          <w:rFonts w:ascii="Arial" w:hAnsi="Arial" w:cs="Arial"/>
        </w:rPr>
        <w:t>---1. Mediante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32054B">
        <w:rPr>
          <w:rFonts w:ascii="Arial" w:hAnsi="Arial" w:cs="Arial"/>
        </w:rPr>
        <w:tab/>
      </w:r>
    </w:p>
    <w:p w:rsidR="00BC6F3F" w:rsidRDefault="00BC6F3F" w:rsidP="0032054B">
      <w:pPr>
        <w:tabs>
          <w:tab w:val="right" w:leader="hyphen" w:pos="8505"/>
        </w:tabs>
        <w:autoSpaceDE w:val="0"/>
        <w:autoSpaceDN w:val="0"/>
        <w:adjustRightInd w:val="0"/>
        <w:rPr>
          <w:rFonts w:ascii="Arial" w:hAnsi="Arial" w:cs="Arial"/>
        </w:rPr>
      </w:pPr>
    </w:p>
    <w:p w:rsidR="00BC6F3F" w:rsidRPr="0047234A" w:rsidRDefault="00BC6F3F" w:rsidP="0032054B">
      <w:pPr>
        <w:tabs>
          <w:tab w:val="right" w:leader="hyphen" w:pos="8505"/>
        </w:tabs>
        <w:autoSpaceDE w:val="0"/>
        <w:autoSpaceDN w:val="0"/>
        <w:adjustRightInd w:val="0"/>
        <w:jc w:val="both"/>
        <w:rPr>
          <w:rFonts w:ascii="Arial" w:hAnsi="Arial" w:cs="Arial"/>
        </w:rPr>
      </w:pPr>
      <w:r w:rsidRPr="00A72759">
        <w:rPr>
          <w:rFonts w:ascii="Arial" w:hAnsi="Arial" w:cs="Arial"/>
        </w:rPr>
        <w:t xml:space="preserve">---2. </w:t>
      </w:r>
      <w:r>
        <w:rPr>
          <w:rFonts w:ascii="Arial" w:hAnsi="Arial" w:cs="Arial"/>
        </w:rPr>
        <w:t>L</w:t>
      </w:r>
      <w:r w:rsidRPr="00A72759">
        <w:rPr>
          <w:rFonts w:ascii="Arial" w:hAnsi="Arial" w:cs="Arial"/>
        </w:rPr>
        <w:t>a LX Legislatura del Congreso del Estado de Sinaloa</w:t>
      </w:r>
      <w:r>
        <w:rPr>
          <w:rFonts w:ascii="Arial" w:hAnsi="Arial" w:cs="Arial"/>
        </w:rPr>
        <w:t>, mediante Decreto número 737 de fecha</w:t>
      </w:r>
      <w:r w:rsidRPr="00A72759">
        <w:rPr>
          <w:rFonts w:ascii="Arial" w:hAnsi="Arial" w:cs="Arial"/>
        </w:rPr>
        <w:t xml:space="preserve">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32054B">
        <w:rPr>
          <w:rFonts w:ascii="Arial" w:hAnsi="Arial" w:cs="Arial"/>
        </w:rPr>
        <w:tab/>
      </w:r>
    </w:p>
    <w:p w:rsidR="00BC6F3F" w:rsidRPr="0047234A" w:rsidRDefault="00BC6F3F" w:rsidP="0032054B">
      <w:pPr>
        <w:tabs>
          <w:tab w:val="right" w:leader="hyphen" w:pos="8505"/>
        </w:tabs>
        <w:autoSpaceDE w:val="0"/>
        <w:autoSpaceDN w:val="0"/>
        <w:adjustRightInd w:val="0"/>
        <w:rPr>
          <w:rFonts w:ascii="Arial" w:hAnsi="Arial" w:cs="Arial"/>
        </w:rPr>
      </w:pPr>
    </w:p>
    <w:p w:rsidR="00BC6F3F" w:rsidRDefault="00BC6F3F" w:rsidP="0032054B">
      <w:pPr>
        <w:tabs>
          <w:tab w:val="right" w:leader="hyphen" w:pos="8505"/>
        </w:tabs>
        <w:autoSpaceDE w:val="0"/>
        <w:autoSpaceDN w:val="0"/>
        <w:adjustRightInd w:val="0"/>
        <w:jc w:val="both"/>
        <w:rPr>
          <w:rFonts w:ascii="Arial" w:hAnsi="Arial" w:cs="Arial"/>
        </w:rPr>
      </w:pPr>
      <w:r>
        <w:rPr>
          <w:rFonts w:ascii="Arial" w:hAnsi="Arial" w:cs="Arial"/>
        </w:rPr>
        <w:t>---3.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32054B">
        <w:rPr>
          <w:rFonts w:ascii="Arial" w:hAnsi="Arial" w:cs="Arial"/>
        </w:rPr>
        <w:tab/>
      </w:r>
    </w:p>
    <w:p w:rsidR="00BC6F3F" w:rsidRDefault="00BC6F3F" w:rsidP="0032054B">
      <w:pPr>
        <w:tabs>
          <w:tab w:val="right" w:leader="hyphen" w:pos="8505"/>
        </w:tabs>
        <w:autoSpaceDE w:val="0"/>
        <w:autoSpaceDN w:val="0"/>
        <w:adjustRightInd w:val="0"/>
        <w:rPr>
          <w:rFonts w:ascii="Arial" w:hAnsi="Arial" w:cs="Arial"/>
        </w:rPr>
      </w:pPr>
    </w:p>
    <w:p w:rsidR="00FC7BA5" w:rsidRDefault="00BC6F3F" w:rsidP="0032054B">
      <w:pPr>
        <w:tabs>
          <w:tab w:val="right" w:leader="hyphen" w:pos="8505"/>
        </w:tabs>
        <w:autoSpaceDE w:val="0"/>
        <w:autoSpaceDN w:val="0"/>
        <w:adjustRightInd w:val="0"/>
        <w:jc w:val="both"/>
        <w:rPr>
          <w:rFonts w:ascii="Arial" w:hAnsi="Arial" w:cs="Arial"/>
        </w:rPr>
      </w:pPr>
      <w:r>
        <w:rPr>
          <w:rFonts w:ascii="Arial" w:hAnsi="Arial" w:cs="Arial"/>
        </w:rPr>
        <w:t>---4. En fecha 16 de enero de 2013, el Pleno del Consejo Estatal Electoral celebró Sesión Especial donde se instaló formalmente el Consejo Estatal Electoral.</w:t>
      </w:r>
      <w:r w:rsidR="0032054B">
        <w:rPr>
          <w:rFonts w:ascii="Arial" w:hAnsi="Arial" w:cs="Arial"/>
        </w:rPr>
        <w:tab/>
      </w:r>
    </w:p>
    <w:p w:rsidR="00BC6F3F" w:rsidRPr="00BC6F3F" w:rsidRDefault="00BC6F3F" w:rsidP="0032054B">
      <w:pPr>
        <w:tabs>
          <w:tab w:val="right" w:leader="hyphen" w:pos="8505"/>
        </w:tabs>
        <w:autoSpaceDE w:val="0"/>
        <w:autoSpaceDN w:val="0"/>
        <w:adjustRightInd w:val="0"/>
        <w:jc w:val="both"/>
        <w:rPr>
          <w:rFonts w:ascii="Arial" w:hAnsi="Arial" w:cs="Arial"/>
        </w:rPr>
      </w:pPr>
    </w:p>
    <w:p w:rsidR="00FC7BA5" w:rsidRPr="00BC6F3F" w:rsidRDefault="00BC6F3F" w:rsidP="0032054B">
      <w:pPr>
        <w:tabs>
          <w:tab w:val="right" w:leader="hyphen" w:pos="8505"/>
        </w:tabs>
        <w:autoSpaceDE w:val="0"/>
        <w:autoSpaceDN w:val="0"/>
        <w:adjustRightInd w:val="0"/>
        <w:jc w:val="both"/>
        <w:rPr>
          <w:rFonts w:ascii="Arial" w:hAnsi="Arial" w:cs="Arial"/>
          <w:highlight w:val="yellow"/>
          <w:u w:val="single"/>
        </w:rPr>
      </w:pPr>
      <w:r>
        <w:rPr>
          <w:rFonts w:ascii="Arial" w:hAnsi="Arial" w:cs="Arial"/>
        </w:rPr>
        <w:t>---</w:t>
      </w:r>
      <w:r w:rsidR="00FC7BA5" w:rsidRPr="00CF24F4">
        <w:rPr>
          <w:rFonts w:ascii="Arial" w:hAnsi="Arial" w:cs="Arial"/>
        </w:rPr>
        <w:t xml:space="preserve">5. </w:t>
      </w:r>
      <w:r>
        <w:rPr>
          <w:rFonts w:ascii="Arial" w:hAnsi="Arial" w:cs="Arial"/>
        </w:rPr>
        <w:t xml:space="preserve">De </w:t>
      </w:r>
      <w:r w:rsidR="00DF0693">
        <w:rPr>
          <w:rFonts w:ascii="Arial" w:hAnsi="Arial" w:cs="Arial"/>
        </w:rPr>
        <w:t>acuerdo con lo previsto</w:t>
      </w:r>
      <w:r w:rsidR="008C7C66" w:rsidRPr="00CF24F4">
        <w:rPr>
          <w:rFonts w:ascii="Arial" w:hAnsi="Arial" w:cs="Arial"/>
        </w:rPr>
        <w:t xml:space="preserve"> en el artículo 57</w:t>
      </w:r>
      <w:r>
        <w:rPr>
          <w:rFonts w:ascii="Arial" w:hAnsi="Arial" w:cs="Arial"/>
        </w:rPr>
        <w:t>, primer párrafo,</w:t>
      </w:r>
      <w:r w:rsidR="008C7C66" w:rsidRPr="00CF24F4">
        <w:rPr>
          <w:rFonts w:ascii="Arial" w:hAnsi="Arial" w:cs="Arial"/>
        </w:rPr>
        <w:t xml:space="preserve"> de la Ley Electoral</w:t>
      </w:r>
      <w:r>
        <w:rPr>
          <w:rFonts w:ascii="Arial" w:hAnsi="Arial" w:cs="Arial"/>
        </w:rPr>
        <w:t xml:space="preserve"> del Estado de Sinaloa</w:t>
      </w:r>
      <w:r w:rsidR="009B656D">
        <w:rPr>
          <w:rFonts w:ascii="Arial" w:hAnsi="Arial" w:cs="Arial"/>
        </w:rPr>
        <w:t>,</w:t>
      </w:r>
      <w:r w:rsidR="00DF0693">
        <w:rPr>
          <w:rFonts w:ascii="Arial" w:hAnsi="Arial" w:cs="Arial"/>
        </w:rPr>
        <w:t xml:space="preserve"> el 14 de enero de 2013 </w:t>
      </w:r>
      <w:r w:rsidR="00A30F7D">
        <w:rPr>
          <w:rFonts w:ascii="Arial" w:hAnsi="Arial" w:cs="Arial"/>
        </w:rPr>
        <w:t>se celebró el A</w:t>
      </w:r>
      <w:r w:rsidR="00920755">
        <w:rPr>
          <w:rFonts w:ascii="Arial" w:hAnsi="Arial" w:cs="Arial"/>
        </w:rPr>
        <w:t>nexo Técnico N</w:t>
      </w:r>
      <w:r w:rsidR="00A30F7D" w:rsidRPr="00A30F7D">
        <w:rPr>
          <w:rFonts w:ascii="Arial" w:hAnsi="Arial" w:cs="Arial"/>
        </w:rPr>
        <w:t xml:space="preserve">úmero </w:t>
      </w:r>
      <w:r w:rsidR="00920755">
        <w:rPr>
          <w:rFonts w:ascii="Arial" w:hAnsi="Arial" w:cs="Arial"/>
          <w:lang w:val="es-MX"/>
        </w:rPr>
        <w:t>N</w:t>
      </w:r>
      <w:r w:rsidR="00A30F7D" w:rsidRPr="00A30F7D">
        <w:rPr>
          <w:rFonts w:ascii="Arial" w:hAnsi="Arial" w:cs="Arial"/>
          <w:lang w:val="es-MX"/>
        </w:rPr>
        <w:t>ueve</w:t>
      </w:r>
      <w:r w:rsidR="00A30F7D" w:rsidRPr="00A30F7D">
        <w:rPr>
          <w:rFonts w:ascii="Arial" w:hAnsi="Arial" w:cs="Arial"/>
        </w:rPr>
        <w:t xml:space="preserve"> al </w:t>
      </w:r>
      <w:r w:rsidR="00A30F7D">
        <w:rPr>
          <w:rFonts w:ascii="Arial" w:hAnsi="Arial" w:cs="Arial"/>
        </w:rPr>
        <w:t>C</w:t>
      </w:r>
      <w:r w:rsidR="00920755">
        <w:rPr>
          <w:rFonts w:ascii="Arial" w:hAnsi="Arial" w:cs="Arial"/>
        </w:rPr>
        <w:t>onvenio de Apoyo y C</w:t>
      </w:r>
      <w:r w:rsidR="00A30F7D" w:rsidRPr="00A30F7D">
        <w:rPr>
          <w:rFonts w:ascii="Arial" w:hAnsi="Arial" w:cs="Arial"/>
        </w:rPr>
        <w:t xml:space="preserve">olaboración en materia del </w:t>
      </w:r>
      <w:r w:rsidR="00A30F7D">
        <w:rPr>
          <w:rFonts w:ascii="Arial" w:hAnsi="Arial" w:cs="Arial"/>
        </w:rPr>
        <w:t>R</w:t>
      </w:r>
      <w:r w:rsidR="00A30F7D" w:rsidRPr="00A30F7D">
        <w:rPr>
          <w:rFonts w:ascii="Arial" w:hAnsi="Arial" w:cs="Arial"/>
        </w:rPr>
        <w:t xml:space="preserve">egistro </w:t>
      </w:r>
      <w:r w:rsidR="00A30F7D">
        <w:rPr>
          <w:rFonts w:ascii="Arial" w:hAnsi="Arial" w:cs="Arial"/>
        </w:rPr>
        <w:t>F</w:t>
      </w:r>
      <w:r w:rsidR="00A30F7D" w:rsidRPr="00A30F7D">
        <w:rPr>
          <w:rFonts w:ascii="Arial" w:hAnsi="Arial" w:cs="Arial"/>
        </w:rPr>
        <w:t xml:space="preserve">ederal de </w:t>
      </w:r>
      <w:r w:rsidR="00A30F7D">
        <w:rPr>
          <w:rFonts w:ascii="Arial" w:hAnsi="Arial" w:cs="Arial"/>
        </w:rPr>
        <w:t>Electores</w:t>
      </w:r>
      <w:r w:rsidR="00A30F7D" w:rsidRPr="00A30F7D">
        <w:rPr>
          <w:rFonts w:ascii="Arial" w:hAnsi="Arial" w:cs="Arial"/>
        </w:rPr>
        <w:t xml:space="preserve"> </w:t>
      </w:r>
      <w:r w:rsidR="00A30F7D">
        <w:rPr>
          <w:rFonts w:ascii="Arial" w:hAnsi="Arial" w:cs="Arial"/>
        </w:rPr>
        <w:t>entre</w:t>
      </w:r>
      <w:r w:rsidR="00A30F7D" w:rsidRPr="00A30F7D">
        <w:rPr>
          <w:rFonts w:ascii="Arial" w:hAnsi="Arial" w:cs="Arial"/>
        </w:rPr>
        <w:t xml:space="preserve"> el </w:t>
      </w:r>
      <w:r w:rsidR="00A30F7D">
        <w:rPr>
          <w:rFonts w:ascii="Arial" w:hAnsi="Arial" w:cs="Arial"/>
        </w:rPr>
        <w:t>I</w:t>
      </w:r>
      <w:r w:rsidR="00A30F7D" w:rsidRPr="00A30F7D">
        <w:rPr>
          <w:rFonts w:ascii="Arial" w:hAnsi="Arial" w:cs="Arial"/>
        </w:rPr>
        <w:t xml:space="preserve">nstituto </w:t>
      </w:r>
      <w:r w:rsidR="00A30F7D">
        <w:rPr>
          <w:rFonts w:ascii="Arial" w:hAnsi="Arial" w:cs="Arial"/>
        </w:rPr>
        <w:t>F</w:t>
      </w:r>
      <w:r w:rsidR="00A30F7D" w:rsidRPr="00A30F7D">
        <w:rPr>
          <w:rFonts w:ascii="Arial" w:hAnsi="Arial" w:cs="Arial"/>
        </w:rPr>
        <w:t xml:space="preserve">ederal </w:t>
      </w:r>
      <w:r w:rsidR="00A30F7D">
        <w:rPr>
          <w:rFonts w:ascii="Arial" w:hAnsi="Arial" w:cs="Arial"/>
        </w:rPr>
        <w:t>Electoral y</w:t>
      </w:r>
      <w:r w:rsidR="00A30F7D" w:rsidRPr="00A30F7D">
        <w:rPr>
          <w:rFonts w:ascii="Arial" w:hAnsi="Arial" w:cs="Arial"/>
        </w:rPr>
        <w:t xml:space="preserve"> </w:t>
      </w:r>
      <w:r w:rsidR="00DF0693">
        <w:rPr>
          <w:rFonts w:ascii="Arial" w:hAnsi="Arial" w:cs="Arial"/>
        </w:rPr>
        <w:t>el Consejo Estatal Electoral</w:t>
      </w:r>
      <w:r w:rsidR="00A30F7D">
        <w:rPr>
          <w:rFonts w:ascii="Arial" w:hAnsi="Arial" w:cs="Arial"/>
        </w:rPr>
        <w:t>,</w:t>
      </w:r>
      <w:r w:rsidR="00DF0693">
        <w:rPr>
          <w:rFonts w:ascii="Arial" w:hAnsi="Arial" w:cs="Arial"/>
        </w:rPr>
        <w:t xml:space="preserve"> </w:t>
      </w:r>
      <w:r w:rsidR="00DF0693" w:rsidRPr="00CF24F4">
        <w:rPr>
          <w:rFonts w:ascii="Arial" w:hAnsi="Arial" w:cs="Arial"/>
        </w:rPr>
        <w:t xml:space="preserve">para </w:t>
      </w:r>
      <w:r w:rsidR="00A30F7D">
        <w:rPr>
          <w:rFonts w:ascii="Arial" w:hAnsi="Arial" w:cs="Arial"/>
        </w:rPr>
        <w:t xml:space="preserve">formalizar la </w:t>
      </w:r>
      <w:r w:rsidR="00DF0693" w:rsidRPr="00CF24F4">
        <w:rPr>
          <w:rFonts w:ascii="Arial" w:hAnsi="Arial" w:cs="Arial"/>
          <w:lang w:val="es-ES_tradnl"/>
        </w:rPr>
        <w:t>utiliza</w:t>
      </w:r>
      <w:r w:rsidR="00A30F7D">
        <w:rPr>
          <w:rFonts w:ascii="Arial" w:hAnsi="Arial" w:cs="Arial"/>
          <w:lang w:val="es-ES_tradnl"/>
        </w:rPr>
        <w:t>ción</w:t>
      </w:r>
      <w:r w:rsidR="00DF0693" w:rsidRPr="00CF24F4">
        <w:rPr>
          <w:rFonts w:ascii="Arial" w:hAnsi="Arial" w:cs="Arial"/>
          <w:lang w:val="es-ES_tradnl"/>
        </w:rPr>
        <w:t xml:space="preserve"> </w:t>
      </w:r>
      <w:r w:rsidR="00A30F7D">
        <w:rPr>
          <w:rFonts w:ascii="Arial" w:hAnsi="Arial" w:cs="Arial"/>
          <w:lang w:val="es-ES_tradnl"/>
        </w:rPr>
        <w:t>en el proceso electoral 2013 de</w:t>
      </w:r>
      <w:r w:rsidR="00DF0693" w:rsidRPr="00CF24F4">
        <w:rPr>
          <w:rFonts w:ascii="Arial" w:hAnsi="Arial" w:cs="Arial"/>
          <w:lang w:val="es-ES_tradnl"/>
        </w:rPr>
        <w:t>l</w:t>
      </w:r>
      <w:r w:rsidR="00DF0693" w:rsidRPr="008B3518">
        <w:rPr>
          <w:rFonts w:ascii="Arial" w:hAnsi="Arial" w:cs="Arial"/>
          <w:lang w:val="es-ES_tradnl"/>
        </w:rPr>
        <w:t xml:space="preserve"> padrón electoral, el listado nominal y la credencial para votar con fotografía elaborados por el Instituto</w:t>
      </w:r>
      <w:r w:rsidR="00A30F7D" w:rsidRPr="00BC6F3F">
        <w:rPr>
          <w:rFonts w:ascii="Arial" w:hAnsi="Arial" w:cs="Arial"/>
          <w:lang w:val="es-ES_tradnl"/>
        </w:rPr>
        <w:t>.</w:t>
      </w:r>
      <w:r w:rsidR="0032054B">
        <w:rPr>
          <w:rFonts w:ascii="Arial" w:hAnsi="Arial" w:cs="Arial"/>
        </w:rPr>
        <w:tab/>
      </w:r>
    </w:p>
    <w:p w:rsidR="00FC7BA5" w:rsidRPr="00FC7BA5" w:rsidRDefault="00FC7BA5" w:rsidP="0032054B">
      <w:pPr>
        <w:tabs>
          <w:tab w:val="right" w:leader="hyphen" w:pos="8505"/>
        </w:tabs>
        <w:autoSpaceDE w:val="0"/>
        <w:autoSpaceDN w:val="0"/>
        <w:adjustRightInd w:val="0"/>
        <w:jc w:val="both"/>
        <w:rPr>
          <w:rFonts w:ascii="Arial" w:hAnsi="Arial" w:cs="Arial"/>
          <w:highlight w:val="yellow"/>
          <w:u w:val="single"/>
        </w:rPr>
      </w:pPr>
    </w:p>
    <w:p w:rsidR="00D94388" w:rsidRPr="00D94388" w:rsidRDefault="00485D9C" w:rsidP="0032054B">
      <w:pPr>
        <w:tabs>
          <w:tab w:val="right" w:leader="hyphen" w:pos="8505"/>
        </w:tabs>
        <w:autoSpaceDE w:val="0"/>
        <w:autoSpaceDN w:val="0"/>
        <w:adjustRightInd w:val="0"/>
        <w:jc w:val="both"/>
        <w:rPr>
          <w:rFonts w:ascii="Arial" w:hAnsi="Arial" w:cs="Arial"/>
          <w:b/>
          <w:color w:val="000000"/>
        </w:rPr>
      </w:pPr>
      <w:r w:rsidRPr="00CF4BD6">
        <w:rPr>
          <w:rFonts w:ascii="Arial" w:hAnsi="Arial" w:cs="Arial"/>
          <w:b/>
          <w:color w:val="000000"/>
        </w:rPr>
        <w:t xml:space="preserve">---------------------------------------- </w:t>
      </w:r>
      <w:r w:rsidRPr="00CF4BD6">
        <w:rPr>
          <w:rFonts w:ascii="Arial" w:hAnsi="Arial" w:cs="Arial"/>
          <w:b/>
          <w:bCs/>
          <w:color w:val="000000"/>
        </w:rPr>
        <w:t>CONSIDERANDO</w:t>
      </w:r>
      <w:r w:rsidR="0032054B">
        <w:rPr>
          <w:rFonts w:ascii="Arial" w:hAnsi="Arial" w:cs="Arial"/>
          <w:b/>
          <w:color w:val="000000"/>
        </w:rPr>
        <w:tab/>
      </w:r>
    </w:p>
    <w:p w:rsidR="00F227D3" w:rsidRDefault="00F227D3" w:rsidP="0032054B">
      <w:pPr>
        <w:tabs>
          <w:tab w:val="right" w:leader="hyphen" w:pos="8505"/>
        </w:tabs>
        <w:autoSpaceDE w:val="0"/>
        <w:autoSpaceDN w:val="0"/>
        <w:adjustRightInd w:val="0"/>
        <w:jc w:val="both"/>
        <w:rPr>
          <w:rFonts w:ascii="Arial" w:eastAsiaTheme="minorHAnsi" w:hAnsi="Arial" w:cs="Arial"/>
          <w:lang w:val="es-MX" w:eastAsia="en-US"/>
        </w:rPr>
      </w:pPr>
    </w:p>
    <w:p w:rsidR="00BC6F3F" w:rsidRPr="00665527" w:rsidRDefault="00BC6F3F" w:rsidP="0032054B">
      <w:pPr>
        <w:tabs>
          <w:tab w:val="right" w:leader="hyphen" w:pos="8505"/>
        </w:tabs>
        <w:autoSpaceDE w:val="0"/>
        <w:autoSpaceDN w:val="0"/>
        <w:adjustRightInd w:val="0"/>
        <w:jc w:val="both"/>
        <w:rPr>
          <w:rFonts w:ascii="Arial" w:hAnsi="Arial" w:cs="Arial"/>
        </w:rPr>
      </w:pPr>
      <w:r w:rsidRPr="00665527">
        <w:rPr>
          <w:rFonts w:ascii="Arial" w:hAnsi="Arial" w:cs="Arial"/>
        </w:rPr>
        <w:t xml:space="preserve">---I. </w:t>
      </w:r>
      <w:r>
        <w:rPr>
          <w:rFonts w:ascii="Arial" w:hAnsi="Arial" w:cs="Arial"/>
        </w:rPr>
        <w:t>E</w:t>
      </w:r>
      <w:r w:rsidRPr="00665527">
        <w:rPr>
          <w:rFonts w:ascii="Arial" w:hAnsi="Arial" w:cs="Arial"/>
        </w:rPr>
        <w:t>l artículo 116, fracción IV, inciso c), de la Constitución Política de los Estados</w:t>
      </w:r>
      <w:r>
        <w:rPr>
          <w:rFonts w:ascii="Arial" w:hAnsi="Arial" w:cs="Arial"/>
        </w:rPr>
        <w:t xml:space="preserve"> </w:t>
      </w:r>
      <w:r w:rsidRPr="00665527">
        <w:rPr>
          <w:rFonts w:ascii="Arial" w:hAnsi="Arial" w:cs="Arial"/>
        </w:rPr>
        <w:t>Unidos Mexicanos, en concordancia el art</w:t>
      </w:r>
      <w:r>
        <w:rPr>
          <w:rFonts w:ascii="Arial" w:hAnsi="Arial" w:cs="Arial"/>
        </w:rPr>
        <w:t xml:space="preserve">ículo 15, primer párrafo, de </w:t>
      </w:r>
      <w:r>
        <w:rPr>
          <w:rFonts w:ascii="Arial" w:hAnsi="Arial" w:cs="Arial"/>
        </w:rPr>
        <w:lastRenderedPageBreak/>
        <w:t xml:space="preserve">la </w:t>
      </w:r>
      <w:r w:rsidRPr="00665527">
        <w:rPr>
          <w:rFonts w:ascii="Arial" w:hAnsi="Arial" w:cs="Arial"/>
        </w:rPr>
        <w:t>Constitución</w:t>
      </w:r>
      <w:r>
        <w:rPr>
          <w:rFonts w:ascii="Arial" w:hAnsi="Arial" w:cs="Arial"/>
        </w:rPr>
        <w:t xml:space="preserve"> </w:t>
      </w:r>
      <w:r w:rsidRPr="00665527">
        <w:rPr>
          <w:rFonts w:ascii="Arial" w:hAnsi="Arial" w:cs="Arial"/>
        </w:rPr>
        <w:t>Política del Estado de Sinaloa, y</w:t>
      </w:r>
      <w:r>
        <w:rPr>
          <w:rFonts w:ascii="Arial" w:hAnsi="Arial" w:cs="Arial"/>
        </w:rPr>
        <w:t xml:space="preserve"> el diverso 47, primer párrafo, </w:t>
      </w:r>
      <w:r w:rsidRPr="00665527">
        <w:rPr>
          <w:rFonts w:ascii="Arial" w:hAnsi="Arial" w:cs="Arial"/>
        </w:rPr>
        <w:t>fracciones I, II, III y IV,</w:t>
      </w:r>
      <w:r>
        <w:rPr>
          <w:rFonts w:ascii="Arial" w:hAnsi="Arial" w:cs="Arial"/>
        </w:rPr>
        <w:t xml:space="preserve"> </w:t>
      </w:r>
      <w:r w:rsidRPr="00665527">
        <w:rPr>
          <w:rFonts w:ascii="Arial" w:hAnsi="Arial" w:cs="Arial"/>
        </w:rPr>
        <w:t>de la Ley Electoral del Estado de Sinaloa</w:t>
      </w:r>
      <w:r>
        <w:rPr>
          <w:rFonts w:ascii="Arial" w:hAnsi="Arial" w:cs="Arial"/>
        </w:rPr>
        <w:t xml:space="preserve">, establecen que la </w:t>
      </w:r>
      <w:r w:rsidRPr="00665527">
        <w:rPr>
          <w:rFonts w:ascii="Arial" w:hAnsi="Arial" w:cs="Arial"/>
        </w:rPr>
        <w:t>organización de las</w:t>
      </w:r>
      <w:r>
        <w:rPr>
          <w:rFonts w:ascii="Arial" w:hAnsi="Arial" w:cs="Arial"/>
        </w:rPr>
        <w:t xml:space="preserve"> </w:t>
      </w:r>
      <w:r w:rsidRPr="00665527">
        <w:rPr>
          <w:rFonts w:ascii="Arial" w:hAnsi="Arial" w:cs="Arial"/>
        </w:rPr>
        <w:t>elecciones es una función estatal, que se ejerce por un organismo público, autónomo</w:t>
      </w:r>
      <w:r>
        <w:rPr>
          <w:rFonts w:ascii="Arial" w:hAnsi="Arial" w:cs="Arial"/>
        </w:rPr>
        <w:t xml:space="preserve"> </w:t>
      </w:r>
      <w:r w:rsidRPr="00665527">
        <w:rPr>
          <w:rFonts w:ascii="Arial" w:hAnsi="Arial" w:cs="Arial"/>
        </w:rPr>
        <w:t>en su funcio</w:t>
      </w:r>
      <w:r>
        <w:rPr>
          <w:rFonts w:ascii="Arial" w:hAnsi="Arial" w:cs="Arial"/>
        </w:rPr>
        <w:t xml:space="preserve">namiento e independiente en sus </w:t>
      </w:r>
      <w:r w:rsidRPr="00665527">
        <w:rPr>
          <w:rFonts w:ascii="Arial" w:hAnsi="Arial" w:cs="Arial"/>
        </w:rPr>
        <w:t>decisiones, con personalidad jurídica,</w:t>
      </w:r>
      <w:r>
        <w:rPr>
          <w:rFonts w:ascii="Arial" w:hAnsi="Arial" w:cs="Arial"/>
        </w:rPr>
        <w:t xml:space="preserve"> </w:t>
      </w:r>
      <w:r w:rsidRPr="00665527">
        <w:rPr>
          <w:rFonts w:ascii="Arial" w:hAnsi="Arial" w:cs="Arial"/>
        </w:rPr>
        <w:t>encargado</w:t>
      </w:r>
      <w:r>
        <w:rPr>
          <w:rFonts w:ascii="Arial" w:hAnsi="Arial" w:cs="Arial"/>
        </w:rPr>
        <w:t xml:space="preserve"> de la preparación, desarrollo, </w:t>
      </w:r>
      <w:r w:rsidRPr="00665527">
        <w:rPr>
          <w:rFonts w:ascii="Arial" w:hAnsi="Arial" w:cs="Arial"/>
        </w:rPr>
        <w:t>vigilancia y calificación de los procesos</w:t>
      </w:r>
      <w:r>
        <w:rPr>
          <w:rFonts w:ascii="Arial" w:hAnsi="Arial" w:cs="Arial"/>
        </w:rPr>
        <w:t xml:space="preserve"> </w:t>
      </w:r>
      <w:r w:rsidRPr="00665527">
        <w:rPr>
          <w:rFonts w:ascii="Arial" w:hAnsi="Arial" w:cs="Arial"/>
        </w:rPr>
        <w:t>electorales</w:t>
      </w:r>
      <w:r>
        <w:rPr>
          <w:rFonts w:ascii="Arial" w:hAnsi="Arial" w:cs="Arial"/>
        </w:rPr>
        <w:t xml:space="preserve">, y para el caso </w:t>
      </w:r>
      <w:proofErr w:type="spellStart"/>
      <w:r>
        <w:rPr>
          <w:rFonts w:ascii="Arial" w:hAnsi="Arial" w:cs="Arial"/>
        </w:rPr>
        <w:t>especifico</w:t>
      </w:r>
      <w:proofErr w:type="spellEnd"/>
      <w:r>
        <w:rPr>
          <w:rFonts w:ascii="Arial" w:hAnsi="Arial" w:cs="Arial"/>
        </w:rPr>
        <w:t xml:space="preserve">, se </w:t>
      </w:r>
      <w:r w:rsidRPr="00665527">
        <w:rPr>
          <w:rFonts w:ascii="Arial" w:hAnsi="Arial" w:cs="Arial"/>
        </w:rPr>
        <w:t>integra por el Consejo Estatal Electoral; los</w:t>
      </w:r>
      <w:r>
        <w:rPr>
          <w:rFonts w:ascii="Arial" w:hAnsi="Arial" w:cs="Arial"/>
        </w:rPr>
        <w:t xml:space="preserve"> </w:t>
      </w:r>
      <w:r w:rsidRPr="00665527">
        <w:rPr>
          <w:rFonts w:ascii="Arial" w:hAnsi="Arial" w:cs="Arial"/>
        </w:rPr>
        <w:t>Consej</w:t>
      </w:r>
      <w:r>
        <w:rPr>
          <w:rFonts w:ascii="Arial" w:hAnsi="Arial" w:cs="Arial"/>
        </w:rPr>
        <w:t xml:space="preserve">os Distritales Electorales; los </w:t>
      </w:r>
      <w:r w:rsidRPr="00665527">
        <w:rPr>
          <w:rFonts w:ascii="Arial" w:hAnsi="Arial" w:cs="Arial"/>
        </w:rPr>
        <w:t>Consejos Municipales Electorales; y las Mesas</w:t>
      </w:r>
      <w:r>
        <w:rPr>
          <w:rFonts w:ascii="Arial" w:hAnsi="Arial" w:cs="Arial"/>
        </w:rPr>
        <w:t xml:space="preserve"> </w:t>
      </w:r>
      <w:r w:rsidRPr="00665527">
        <w:rPr>
          <w:rFonts w:ascii="Arial" w:hAnsi="Arial" w:cs="Arial"/>
        </w:rPr>
        <w:t>Directivas de Casilla.</w:t>
      </w:r>
      <w:r w:rsidR="0032054B">
        <w:rPr>
          <w:rFonts w:ascii="Arial" w:hAnsi="Arial" w:cs="Arial"/>
        </w:rPr>
        <w:tab/>
      </w:r>
    </w:p>
    <w:p w:rsidR="00BC6F3F" w:rsidRDefault="00BC6F3F" w:rsidP="0032054B">
      <w:pPr>
        <w:tabs>
          <w:tab w:val="right" w:leader="hyphen" w:pos="8505"/>
        </w:tabs>
        <w:autoSpaceDE w:val="0"/>
        <w:autoSpaceDN w:val="0"/>
        <w:adjustRightInd w:val="0"/>
        <w:rPr>
          <w:rFonts w:ascii="Arial" w:hAnsi="Arial" w:cs="Arial"/>
        </w:rPr>
      </w:pPr>
    </w:p>
    <w:p w:rsidR="00BC6F3F" w:rsidRDefault="00BC6F3F" w:rsidP="0032054B">
      <w:pPr>
        <w:tabs>
          <w:tab w:val="right" w:leader="hyphen" w:pos="8505"/>
        </w:tabs>
        <w:autoSpaceDE w:val="0"/>
        <w:autoSpaceDN w:val="0"/>
        <w:adjustRightInd w:val="0"/>
        <w:jc w:val="both"/>
        <w:rPr>
          <w:rFonts w:ascii="Arial" w:hAnsi="Arial" w:cs="Arial"/>
        </w:rPr>
      </w:pPr>
      <w:r w:rsidRPr="00665527">
        <w:rPr>
          <w:rFonts w:ascii="Arial" w:hAnsi="Arial" w:cs="Arial"/>
        </w:rPr>
        <w:t xml:space="preserve">---II. </w:t>
      </w:r>
      <w:r>
        <w:rPr>
          <w:rFonts w:ascii="Arial" w:hAnsi="Arial" w:cs="Arial"/>
        </w:rPr>
        <w:t xml:space="preserve">De </w:t>
      </w:r>
      <w:r w:rsidRPr="00665527">
        <w:rPr>
          <w:rFonts w:ascii="Arial" w:hAnsi="Arial" w:cs="Arial"/>
        </w:rPr>
        <w:t>conformidad con los artículos 116, fracción IV, inciso b), de la Constitución</w:t>
      </w:r>
      <w:r>
        <w:rPr>
          <w:rFonts w:ascii="Arial" w:hAnsi="Arial" w:cs="Arial"/>
        </w:rPr>
        <w:t xml:space="preserve"> </w:t>
      </w:r>
      <w:r w:rsidRPr="00665527">
        <w:rPr>
          <w:rFonts w:ascii="Arial" w:hAnsi="Arial" w:cs="Arial"/>
        </w:rPr>
        <w:t>Política de los Estados Unidos Mexicanos, 15, primer párrafo, de la Constitución</w:t>
      </w:r>
      <w:r>
        <w:rPr>
          <w:rFonts w:ascii="Arial" w:hAnsi="Arial" w:cs="Arial"/>
        </w:rPr>
        <w:t xml:space="preserve"> </w:t>
      </w:r>
      <w:r w:rsidRPr="00665527">
        <w:rPr>
          <w:rFonts w:ascii="Arial" w:hAnsi="Arial" w:cs="Arial"/>
        </w:rPr>
        <w:t>Política del Estado de Sinaloa, y 47, último párrafo,</w:t>
      </w:r>
      <w:r>
        <w:rPr>
          <w:rFonts w:ascii="Arial" w:hAnsi="Arial" w:cs="Arial"/>
        </w:rPr>
        <w:t xml:space="preserve"> de la Ley Electoral del Estado </w:t>
      </w:r>
      <w:r w:rsidRPr="00665527">
        <w:rPr>
          <w:rFonts w:ascii="Arial" w:hAnsi="Arial" w:cs="Arial"/>
        </w:rPr>
        <w:t>de</w:t>
      </w:r>
      <w:r>
        <w:rPr>
          <w:rFonts w:ascii="Arial" w:hAnsi="Arial" w:cs="Arial"/>
        </w:rPr>
        <w:t xml:space="preserve"> </w:t>
      </w:r>
      <w:r w:rsidRPr="00665527">
        <w:rPr>
          <w:rFonts w:ascii="Arial" w:hAnsi="Arial" w:cs="Arial"/>
        </w:rPr>
        <w:t>Sinaloa, el Consejo Estatal Electoral es una a</w:t>
      </w:r>
      <w:r>
        <w:rPr>
          <w:rFonts w:ascii="Arial" w:hAnsi="Arial" w:cs="Arial"/>
        </w:rPr>
        <w:t xml:space="preserve">utoridad que rige su actuar con </w:t>
      </w:r>
      <w:r w:rsidRPr="00665527">
        <w:rPr>
          <w:rFonts w:ascii="Arial" w:hAnsi="Arial" w:cs="Arial"/>
        </w:rPr>
        <w:t>base a</w:t>
      </w:r>
      <w:r>
        <w:rPr>
          <w:rFonts w:ascii="Arial" w:hAnsi="Arial" w:cs="Arial"/>
        </w:rPr>
        <w:t xml:space="preserve"> </w:t>
      </w:r>
      <w:r w:rsidRPr="00665527">
        <w:rPr>
          <w:rFonts w:ascii="Arial" w:hAnsi="Arial" w:cs="Arial"/>
        </w:rPr>
        <w:t>los principios de certeza, legalidad, independencia, imparc</w:t>
      </w:r>
      <w:r>
        <w:rPr>
          <w:rFonts w:ascii="Arial" w:hAnsi="Arial" w:cs="Arial"/>
        </w:rPr>
        <w:t xml:space="preserve">ialidad y </w:t>
      </w:r>
      <w:r w:rsidRPr="00665527">
        <w:rPr>
          <w:rFonts w:ascii="Arial" w:hAnsi="Arial" w:cs="Arial"/>
        </w:rPr>
        <w:t>objetividad.</w:t>
      </w:r>
      <w:r w:rsidR="0032054B">
        <w:rPr>
          <w:rFonts w:ascii="Arial" w:hAnsi="Arial" w:cs="Arial"/>
        </w:rPr>
        <w:tab/>
      </w:r>
    </w:p>
    <w:p w:rsidR="00CE4768" w:rsidRDefault="00CE4768" w:rsidP="0032054B">
      <w:pPr>
        <w:tabs>
          <w:tab w:val="right" w:leader="hyphen" w:pos="8505"/>
        </w:tabs>
        <w:autoSpaceDE w:val="0"/>
        <w:autoSpaceDN w:val="0"/>
        <w:adjustRightInd w:val="0"/>
        <w:jc w:val="both"/>
        <w:rPr>
          <w:rFonts w:ascii="Arial" w:hAnsi="Arial" w:cs="Arial"/>
        </w:rPr>
      </w:pPr>
    </w:p>
    <w:p w:rsidR="00BC6F3F" w:rsidRDefault="00BC6F3F" w:rsidP="0032054B">
      <w:pPr>
        <w:tabs>
          <w:tab w:val="right" w:leader="hyphen" w:pos="8505"/>
        </w:tabs>
        <w:autoSpaceDE w:val="0"/>
        <w:autoSpaceDN w:val="0"/>
        <w:adjustRightInd w:val="0"/>
        <w:jc w:val="both"/>
        <w:rPr>
          <w:rFonts w:ascii="Arial" w:hAnsi="Arial" w:cs="Arial"/>
        </w:rPr>
      </w:pPr>
      <w:r>
        <w:rPr>
          <w:rFonts w:ascii="Arial" w:hAnsi="Arial" w:cs="Arial"/>
        </w:rPr>
        <w:t>---III. El artículo 14 de la Constitución Política de los Estado de Sinaloa en relación con los diversos 23 y 110 de la citada Constitución, establecen que los cargos públicos de Diputados y Presidentes Municipales, Síndicos Procuradores y Regidores de la entidad serán renovados en el estado mediante sufragio electoral cada tres años.</w:t>
      </w:r>
      <w:r w:rsidR="0032054B">
        <w:rPr>
          <w:rFonts w:ascii="Arial" w:hAnsi="Arial" w:cs="Arial"/>
        </w:rPr>
        <w:tab/>
      </w:r>
    </w:p>
    <w:p w:rsidR="00CE4768" w:rsidRPr="00BC6F3F" w:rsidRDefault="00CE4768" w:rsidP="0032054B">
      <w:pPr>
        <w:tabs>
          <w:tab w:val="right" w:leader="hyphen" w:pos="8505"/>
        </w:tabs>
        <w:autoSpaceDE w:val="0"/>
        <w:autoSpaceDN w:val="0"/>
        <w:adjustRightInd w:val="0"/>
        <w:rPr>
          <w:rFonts w:ascii="Arial" w:eastAsiaTheme="minorHAnsi" w:hAnsi="Arial" w:cs="Arial"/>
          <w:lang w:eastAsia="en-US"/>
        </w:rPr>
      </w:pPr>
    </w:p>
    <w:p w:rsidR="00280EA0" w:rsidRPr="001F7574" w:rsidRDefault="00B3130E" w:rsidP="0032054B">
      <w:pPr>
        <w:tabs>
          <w:tab w:val="right" w:leader="hyphen" w:pos="8505"/>
          <w:tab w:val="right" w:leader="hyphen" w:pos="8874"/>
        </w:tabs>
        <w:autoSpaceDE w:val="0"/>
        <w:autoSpaceDN w:val="0"/>
        <w:adjustRightInd w:val="0"/>
        <w:jc w:val="both"/>
        <w:rPr>
          <w:rFonts w:ascii="Arial" w:hAnsi="Arial" w:cs="Arial"/>
        </w:rPr>
      </w:pPr>
      <w:r>
        <w:rPr>
          <w:rFonts w:ascii="Arial" w:hAnsi="Arial" w:cs="Arial"/>
        </w:rPr>
        <w:t>---</w:t>
      </w:r>
      <w:r w:rsidR="00CE4768">
        <w:rPr>
          <w:rFonts w:ascii="Arial" w:hAnsi="Arial" w:cs="Arial"/>
        </w:rPr>
        <w:t>IV</w:t>
      </w:r>
      <w:r w:rsidR="00280EA0" w:rsidRPr="001F7574">
        <w:rPr>
          <w:rFonts w:ascii="Arial" w:hAnsi="Arial" w:cs="Arial"/>
        </w:rPr>
        <w:t xml:space="preserve">. </w:t>
      </w:r>
      <w:r w:rsidR="00BC6F3F">
        <w:rPr>
          <w:rFonts w:ascii="Arial" w:hAnsi="Arial" w:cs="Arial"/>
        </w:rPr>
        <w:t>E</w:t>
      </w:r>
      <w:r w:rsidR="00280EA0" w:rsidRPr="001F7574">
        <w:rPr>
          <w:rFonts w:ascii="Arial" w:hAnsi="Arial" w:cs="Arial"/>
        </w:rPr>
        <w:t>l artículo 47</w:t>
      </w:r>
      <w:r w:rsidR="00BC6F3F">
        <w:rPr>
          <w:rFonts w:ascii="Arial" w:hAnsi="Arial" w:cs="Arial"/>
        </w:rPr>
        <w:t>, segundo párrafo,</w:t>
      </w:r>
      <w:r w:rsidR="00280EA0" w:rsidRPr="001F7574">
        <w:rPr>
          <w:rFonts w:ascii="Arial" w:hAnsi="Arial" w:cs="Arial"/>
        </w:rPr>
        <w:t xml:space="preserve"> de la Ley Electoral del Estado de Sinaloa, </w:t>
      </w:r>
      <w:r w:rsidR="00280EA0">
        <w:rPr>
          <w:rFonts w:ascii="Arial" w:hAnsi="Arial" w:cs="Arial"/>
        </w:rPr>
        <w:t xml:space="preserve">dispone </w:t>
      </w:r>
      <w:r w:rsidR="00280EA0" w:rsidRPr="001F7574">
        <w:rPr>
          <w:rFonts w:ascii="Arial" w:hAnsi="Arial" w:cs="Arial"/>
        </w:rPr>
        <w:t xml:space="preserve">que las autoridades electorales </w:t>
      </w:r>
      <w:proofErr w:type="gramStart"/>
      <w:r w:rsidR="00BC6F3F">
        <w:rPr>
          <w:rFonts w:ascii="Arial" w:hAnsi="Arial" w:cs="Arial"/>
        </w:rPr>
        <w:t>so</w:t>
      </w:r>
      <w:r w:rsidR="00280EA0">
        <w:rPr>
          <w:rFonts w:ascii="Arial" w:hAnsi="Arial" w:cs="Arial"/>
        </w:rPr>
        <w:t>n</w:t>
      </w:r>
      <w:proofErr w:type="gramEnd"/>
      <w:r w:rsidR="00280EA0">
        <w:rPr>
          <w:rFonts w:ascii="Arial" w:hAnsi="Arial" w:cs="Arial"/>
        </w:rPr>
        <w:t xml:space="preserve"> responsables</w:t>
      </w:r>
      <w:r w:rsidR="00280EA0" w:rsidRPr="001F7574">
        <w:rPr>
          <w:rFonts w:ascii="Arial" w:hAnsi="Arial" w:cs="Arial"/>
        </w:rPr>
        <w:t xml:space="preserve"> de aplicar y vigilar el cumplimiento de esta ley y de las disposiciones constitucionales en materia electoral</w:t>
      </w:r>
      <w:r w:rsidR="00280EA0">
        <w:rPr>
          <w:rFonts w:ascii="Arial" w:hAnsi="Arial" w:cs="Arial"/>
        </w:rPr>
        <w:t>.</w:t>
      </w:r>
      <w:r w:rsidR="0032054B">
        <w:rPr>
          <w:rFonts w:ascii="Arial" w:hAnsi="Arial" w:cs="Arial"/>
        </w:rPr>
        <w:tab/>
      </w:r>
    </w:p>
    <w:p w:rsidR="00280EA0" w:rsidRDefault="00280EA0" w:rsidP="0032054B">
      <w:pPr>
        <w:tabs>
          <w:tab w:val="right" w:leader="hyphen" w:pos="8505"/>
        </w:tabs>
        <w:autoSpaceDE w:val="0"/>
        <w:autoSpaceDN w:val="0"/>
        <w:adjustRightInd w:val="0"/>
        <w:jc w:val="both"/>
        <w:rPr>
          <w:rFonts w:ascii="Arial" w:eastAsiaTheme="minorHAnsi" w:hAnsi="Arial" w:cs="Arial"/>
          <w:lang w:val="es-MX" w:eastAsia="en-US"/>
        </w:rPr>
      </w:pPr>
    </w:p>
    <w:p w:rsidR="00D94388" w:rsidRDefault="00CE4768" w:rsidP="0032054B">
      <w:pPr>
        <w:tabs>
          <w:tab w:val="right" w:leader="hyphen" w:pos="8505"/>
        </w:tabs>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w:t>
      </w:r>
      <w:r w:rsidR="00280EA0">
        <w:rPr>
          <w:rFonts w:ascii="Arial" w:eastAsiaTheme="minorHAnsi" w:hAnsi="Arial" w:cs="Arial"/>
          <w:lang w:val="es-MX" w:eastAsia="en-US"/>
        </w:rPr>
        <w:t>V</w:t>
      </w:r>
      <w:r w:rsidR="00D94388">
        <w:rPr>
          <w:rFonts w:ascii="Arial" w:eastAsiaTheme="minorHAnsi" w:hAnsi="Arial" w:cs="Arial"/>
          <w:lang w:val="es-MX" w:eastAsia="en-US"/>
        </w:rPr>
        <w:t xml:space="preserve">. </w:t>
      </w:r>
      <w:r w:rsidR="00B3130E">
        <w:rPr>
          <w:rFonts w:ascii="Arial" w:eastAsiaTheme="minorHAnsi" w:hAnsi="Arial" w:cs="Arial"/>
          <w:lang w:val="es-MX" w:eastAsia="en-US"/>
        </w:rPr>
        <w:t xml:space="preserve">El </w:t>
      </w:r>
      <w:r w:rsidR="00D94388">
        <w:rPr>
          <w:rFonts w:ascii="Arial" w:eastAsiaTheme="minorHAnsi" w:hAnsi="Arial" w:cs="Arial"/>
          <w:lang w:val="es-MX" w:eastAsia="en-US"/>
        </w:rPr>
        <w:t>artículo 4 de la Ley Electoral del Estado de Sinaloa, establece que el territorio del Estado de Sinaloa se divide políticamente en veinticuatro Distritos Electorales Uninominales, que relacionado con el diverso 60, primer párrafo, de la ley en cita, dispone que en cada uno de los Distritos Electorales se deba instalar un Consejo Distrital Electoral.</w:t>
      </w:r>
      <w:r w:rsidR="0032054B">
        <w:rPr>
          <w:rFonts w:ascii="Arial" w:eastAsiaTheme="minorHAnsi" w:hAnsi="Arial" w:cs="Arial"/>
          <w:lang w:val="es-MX" w:eastAsia="en-US"/>
        </w:rPr>
        <w:tab/>
      </w:r>
    </w:p>
    <w:p w:rsidR="00D94388" w:rsidRDefault="00D94388" w:rsidP="0032054B">
      <w:pPr>
        <w:tabs>
          <w:tab w:val="right" w:leader="hyphen" w:pos="8505"/>
        </w:tabs>
        <w:autoSpaceDE w:val="0"/>
        <w:autoSpaceDN w:val="0"/>
        <w:adjustRightInd w:val="0"/>
        <w:rPr>
          <w:rFonts w:ascii="Arial" w:eastAsiaTheme="minorHAnsi" w:hAnsi="Arial" w:cs="Arial"/>
          <w:lang w:val="es-MX" w:eastAsia="en-US"/>
        </w:rPr>
      </w:pPr>
    </w:p>
    <w:p w:rsidR="009B656D" w:rsidRDefault="00280EA0" w:rsidP="0032054B">
      <w:pPr>
        <w:tabs>
          <w:tab w:val="right" w:leader="hyphen" w:pos="8505"/>
        </w:tabs>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w:t>
      </w:r>
      <w:r w:rsidR="00735CA6">
        <w:rPr>
          <w:rFonts w:ascii="Arial" w:eastAsiaTheme="minorHAnsi" w:hAnsi="Arial" w:cs="Arial"/>
          <w:lang w:val="es-MX" w:eastAsia="en-US"/>
        </w:rPr>
        <w:t>V</w:t>
      </w:r>
      <w:r w:rsidR="00CE4768">
        <w:rPr>
          <w:rFonts w:ascii="Arial" w:eastAsiaTheme="minorHAnsi" w:hAnsi="Arial" w:cs="Arial"/>
          <w:lang w:val="es-MX" w:eastAsia="en-US"/>
        </w:rPr>
        <w:t>I</w:t>
      </w:r>
      <w:r w:rsidR="00735CA6">
        <w:rPr>
          <w:rFonts w:ascii="Arial" w:eastAsiaTheme="minorHAnsi" w:hAnsi="Arial" w:cs="Arial"/>
          <w:lang w:val="es-MX" w:eastAsia="en-US"/>
        </w:rPr>
        <w:t xml:space="preserve">. </w:t>
      </w:r>
      <w:r w:rsidR="009B656D">
        <w:rPr>
          <w:rFonts w:ascii="Arial" w:eastAsiaTheme="minorHAnsi" w:hAnsi="Arial" w:cs="Arial"/>
          <w:lang w:val="es-MX" w:eastAsia="en-US"/>
        </w:rPr>
        <w:t xml:space="preserve">Que el artículo 57, párrafo primero, de la Ley Electoral del Estado previene que </w:t>
      </w:r>
      <w:r w:rsidR="009B656D">
        <w:rPr>
          <w:rFonts w:ascii="Arial" w:hAnsi="Arial" w:cs="Arial"/>
          <w:lang w:val="es-ES_tradnl"/>
        </w:rPr>
        <w:t>e</w:t>
      </w:r>
      <w:r w:rsidR="009B656D" w:rsidRPr="008B3518">
        <w:rPr>
          <w:rFonts w:ascii="Arial" w:hAnsi="Arial" w:cs="Arial"/>
          <w:lang w:val="es-ES_tradnl"/>
        </w:rPr>
        <w:t>l Consejo Estatal Electoral podrá celebrar convenios con el Instituto Federal Electoral, para la aportación recíproca de apoyo, información y documentación en materia electoral; para utilizar en los procesos locales el padrón electoral, el listado nominal y la credencial para votar con fotografía elaborados por el Instituto</w:t>
      </w:r>
      <w:r w:rsidR="009B656D">
        <w:rPr>
          <w:rFonts w:ascii="Arial" w:hAnsi="Arial" w:cs="Arial"/>
          <w:lang w:val="es-ES_tradnl"/>
        </w:rPr>
        <w:t>.</w:t>
      </w:r>
      <w:r w:rsidR="0032054B">
        <w:rPr>
          <w:rFonts w:ascii="Arial" w:hAnsi="Arial" w:cs="Arial"/>
          <w:lang w:val="es-ES_tradnl"/>
        </w:rPr>
        <w:tab/>
      </w:r>
    </w:p>
    <w:p w:rsidR="009B656D" w:rsidRDefault="009B656D" w:rsidP="0032054B">
      <w:pPr>
        <w:tabs>
          <w:tab w:val="right" w:leader="hyphen" w:pos="8505"/>
        </w:tabs>
        <w:autoSpaceDE w:val="0"/>
        <w:autoSpaceDN w:val="0"/>
        <w:adjustRightInd w:val="0"/>
        <w:jc w:val="both"/>
        <w:rPr>
          <w:rFonts w:ascii="Arial" w:hAnsi="Arial" w:cs="Arial"/>
          <w:color w:val="000000"/>
        </w:rPr>
      </w:pPr>
    </w:p>
    <w:p w:rsidR="00735CA6" w:rsidRDefault="009B656D" w:rsidP="0032054B">
      <w:pPr>
        <w:tabs>
          <w:tab w:val="right" w:leader="hyphen" w:pos="8505"/>
        </w:tabs>
        <w:autoSpaceDE w:val="0"/>
        <w:autoSpaceDN w:val="0"/>
        <w:adjustRightInd w:val="0"/>
        <w:jc w:val="both"/>
        <w:rPr>
          <w:rFonts w:ascii="Arial" w:eastAsiaTheme="minorHAnsi" w:hAnsi="Arial" w:cs="Arial"/>
          <w:lang w:val="es-MX" w:eastAsia="en-US"/>
        </w:rPr>
      </w:pPr>
      <w:r w:rsidRPr="00CF4BD6">
        <w:rPr>
          <w:rFonts w:ascii="Arial" w:hAnsi="Arial" w:cs="Arial"/>
          <w:color w:val="000000"/>
        </w:rPr>
        <w:t>---VI</w:t>
      </w:r>
      <w:r>
        <w:rPr>
          <w:rFonts w:ascii="Arial" w:hAnsi="Arial" w:cs="Arial"/>
          <w:color w:val="000000"/>
        </w:rPr>
        <w:t>I</w:t>
      </w:r>
      <w:r w:rsidRPr="00CF4BD6">
        <w:rPr>
          <w:rFonts w:ascii="Arial" w:hAnsi="Arial" w:cs="Arial"/>
          <w:color w:val="000000"/>
        </w:rPr>
        <w:t>.</w:t>
      </w:r>
      <w:r w:rsidRPr="003D4F4D">
        <w:rPr>
          <w:rFonts w:ascii="Arial" w:hAnsi="Arial" w:cs="Arial"/>
          <w:color w:val="000000"/>
        </w:rPr>
        <w:t xml:space="preserve"> </w:t>
      </w:r>
      <w:r w:rsidR="00B3130E">
        <w:rPr>
          <w:rFonts w:ascii="Arial" w:eastAsiaTheme="minorHAnsi" w:hAnsi="Arial" w:cs="Arial"/>
          <w:lang w:val="es-MX" w:eastAsia="en-US"/>
        </w:rPr>
        <w:t>El artículo 60, primer párrafo,</w:t>
      </w:r>
      <w:r w:rsidR="00735CA6">
        <w:rPr>
          <w:rFonts w:ascii="Arial" w:eastAsiaTheme="minorHAnsi" w:hAnsi="Arial" w:cs="Arial"/>
          <w:lang w:val="es-MX" w:eastAsia="en-US"/>
        </w:rPr>
        <w:t xml:space="preserve"> de la Ley Electoral del Estado de Sinaloa dispone que </w:t>
      </w:r>
      <w:r w:rsidR="00280EA0">
        <w:rPr>
          <w:rFonts w:ascii="Arial" w:eastAsiaTheme="minorHAnsi" w:hAnsi="Arial" w:cs="Arial"/>
          <w:lang w:val="es-MX" w:eastAsia="en-US"/>
        </w:rPr>
        <w:t>los</w:t>
      </w:r>
      <w:r w:rsidR="00735CA6">
        <w:rPr>
          <w:rFonts w:ascii="Arial" w:eastAsiaTheme="minorHAnsi" w:hAnsi="Arial" w:cs="Arial"/>
          <w:lang w:val="es-MX" w:eastAsia="en-US"/>
        </w:rPr>
        <w:t xml:space="preserve"> Consejos Distritales </w:t>
      </w:r>
      <w:proofErr w:type="gramStart"/>
      <w:r w:rsidR="00735CA6">
        <w:rPr>
          <w:rFonts w:ascii="Arial" w:eastAsiaTheme="minorHAnsi" w:hAnsi="Arial" w:cs="Arial"/>
          <w:lang w:val="es-MX" w:eastAsia="en-US"/>
        </w:rPr>
        <w:t>s</w:t>
      </w:r>
      <w:r w:rsidR="00F227D3">
        <w:rPr>
          <w:rFonts w:ascii="Arial" w:eastAsiaTheme="minorHAnsi" w:hAnsi="Arial" w:cs="Arial"/>
          <w:lang w:val="es-MX" w:eastAsia="en-US"/>
        </w:rPr>
        <w:t>on</w:t>
      </w:r>
      <w:proofErr w:type="gramEnd"/>
      <w:r w:rsidR="00F227D3">
        <w:rPr>
          <w:rFonts w:ascii="Arial" w:eastAsiaTheme="minorHAnsi" w:hAnsi="Arial" w:cs="Arial"/>
          <w:lang w:val="es-MX" w:eastAsia="en-US"/>
        </w:rPr>
        <w:t xml:space="preserve"> </w:t>
      </w:r>
      <w:r w:rsidR="00735CA6">
        <w:rPr>
          <w:rFonts w:ascii="Arial" w:eastAsiaTheme="minorHAnsi" w:hAnsi="Arial" w:cs="Arial"/>
          <w:lang w:val="es-MX" w:eastAsia="en-US"/>
        </w:rPr>
        <w:t>l</w:t>
      </w:r>
      <w:r w:rsidR="00F227D3">
        <w:rPr>
          <w:rFonts w:ascii="Arial" w:eastAsiaTheme="minorHAnsi" w:hAnsi="Arial" w:cs="Arial"/>
          <w:lang w:val="es-MX" w:eastAsia="en-US"/>
        </w:rPr>
        <w:t>os</w:t>
      </w:r>
      <w:r w:rsidR="00735CA6">
        <w:rPr>
          <w:rFonts w:ascii="Arial" w:eastAsiaTheme="minorHAnsi" w:hAnsi="Arial" w:cs="Arial"/>
          <w:lang w:val="es-MX" w:eastAsia="en-US"/>
        </w:rPr>
        <w:t xml:space="preserve"> organismo</w:t>
      </w:r>
      <w:r w:rsidR="00F227D3">
        <w:rPr>
          <w:rFonts w:ascii="Arial" w:eastAsiaTheme="minorHAnsi" w:hAnsi="Arial" w:cs="Arial"/>
          <w:lang w:val="es-MX" w:eastAsia="en-US"/>
        </w:rPr>
        <w:t>s</w:t>
      </w:r>
      <w:r w:rsidR="00735CA6">
        <w:rPr>
          <w:rFonts w:ascii="Arial" w:eastAsiaTheme="minorHAnsi" w:hAnsi="Arial" w:cs="Arial"/>
          <w:lang w:val="es-MX" w:eastAsia="en-US"/>
        </w:rPr>
        <w:t xml:space="preserve"> encargado</w:t>
      </w:r>
      <w:r w:rsidR="00F227D3">
        <w:rPr>
          <w:rFonts w:ascii="Arial" w:eastAsiaTheme="minorHAnsi" w:hAnsi="Arial" w:cs="Arial"/>
          <w:lang w:val="es-MX" w:eastAsia="en-US"/>
        </w:rPr>
        <w:t>s</w:t>
      </w:r>
      <w:r w:rsidR="00735CA6">
        <w:rPr>
          <w:rFonts w:ascii="Arial" w:eastAsiaTheme="minorHAnsi" w:hAnsi="Arial" w:cs="Arial"/>
          <w:lang w:val="es-MX" w:eastAsia="en-US"/>
        </w:rPr>
        <w:t xml:space="preserve"> de la preparación, desarrollo, vigilancia y calificación del proceso electoral en sus respectivos ámbitos</w:t>
      </w:r>
      <w:r w:rsidR="00B3130E">
        <w:rPr>
          <w:rFonts w:ascii="Arial" w:eastAsiaTheme="minorHAnsi" w:hAnsi="Arial" w:cs="Arial"/>
          <w:lang w:val="es-MX" w:eastAsia="en-US"/>
        </w:rPr>
        <w:t xml:space="preserve"> de competencia.</w:t>
      </w:r>
      <w:r w:rsidR="0032054B">
        <w:rPr>
          <w:rFonts w:ascii="Arial" w:eastAsiaTheme="minorHAnsi" w:hAnsi="Arial" w:cs="Arial"/>
          <w:lang w:val="es-MX" w:eastAsia="en-US"/>
        </w:rPr>
        <w:tab/>
      </w:r>
    </w:p>
    <w:p w:rsidR="00CF4BD6" w:rsidRPr="001F7574" w:rsidRDefault="00CF4BD6" w:rsidP="0032054B">
      <w:pPr>
        <w:tabs>
          <w:tab w:val="right" w:leader="hyphen" w:pos="8505"/>
          <w:tab w:val="right" w:leader="hyphen" w:pos="8874"/>
        </w:tabs>
        <w:autoSpaceDE w:val="0"/>
        <w:autoSpaceDN w:val="0"/>
        <w:adjustRightInd w:val="0"/>
        <w:jc w:val="both"/>
        <w:rPr>
          <w:rFonts w:ascii="Arial" w:hAnsi="Arial" w:cs="Arial"/>
        </w:rPr>
      </w:pPr>
    </w:p>
    <w:p w:rsidR="00485D9C" w:rsidRPr="00CF4BD6" w:rsidRDefault="009B656D" w:rsidP="0032054B">
      <w:pPr>
        <w:tabs>
          <w:tab w:val="right" w:leader="hyphen" w:pos="8505"/>
        </w:tabs>
        <w:jc w:val="both"/>
        <w:rPr>
          <w:rFonts w:ascii="Arial" w:hAnsi="Arial" w:cs="Arial"/>
          <w:color w:val="000000"/>
        </w:rPr>
      </w:pPr>
      <w:r w:rsidRPr="003F55B5">
        <w:rPr>
          <w:rFonts w:ascii="Arial" w:hAnsi="Arial" w:cs="Arial"/>
        </w:rPr>
        <w:t>---VIII.</w:t>
      </w:r>
      <w:r>
        <w:t xml:space="preserve"> </w:t>
      </w:r>
      <w:r w:rsidR="00B3130E">
        <w:rPr>
          <w:rFonts w:ascii="Arial" w:hAnsi="Arial" w:cs="Arial"/>
          <w:color w:val="000000"/>
        </w:rPr>
        <w:t xml:space="preserve">El </w:t>
      </w:r>
      <w:r w:rsidR="003D4F4D">
        <w:rPr>
          <w:rFonts w:ascii="Arial" w:hAnsi="Arial" w:cs="Arial"/>
          <w:color w:val="000000"/>
        </w:rPr>
        <w:t>artículo 65</w:t>
      </w:r>
      <w:r w:rsidR="00B3130E">
        <w:rPr>
          <w:rFonts w:ascii="Arial" w:hAnsi="Arial" w:cs="Arial"/>
          <w:color w:val="000000"/>
        </w:rPr>
        <w:t>,</w:t>
      </w:r>
      <w:r w:rsidR="003D4F4D" w:rsidRPr="00CF4BD6">
        <w:rPr>
          <w:rFonts w:ascii="Arial" w:hAnsi="Arial" w:cs="Arial"/>
          <w:color w:val="000000"/>
        </w:rPr>
        <w:t xml:space="preserve"> fracciones I y II de la Ley Electoral del Estado de Sinaloa establece</w:t>
      </w:r>
      <w:r w:rsidR="003D4F4D">
        <w:rPr>
          <w:rFonts w:ascii="Arial" w:hAnsi="Arial" w:cs="Arial"/>
          <w:color w:val="000000"/>
        </w:rPr>
        <w:t xml:space="preserve"> que e</w:t>
      </w:r>
      <w:r w:rsidR="003D4F4D" w:rsidRPr="00CF4BD6">
        <w:rPr>
          <w:rFonts w:ascii="Arial" w:hAnsi="Arial" w:cs="Arial"/>
        </w:rPr>
        <w:t>n el ámbito de su competencia</w:t>
      </w:r>
      <w:r w:rsidR="003D4F4D">
        <w:rPr>
          <w:rFonts w:ascii="Arial" w:hAnsi="Arial" w:cs="Arial"/>
          <w:color w:val="000000"/>
        </w:rPr>
        <w:t xml:space="preserve"> </w:t>
      </w:r>
      <w:r w:rsidR="003D4F4D">
        <w:rPr>
          <w:rFonts w:ascii="Arial" w:hAnsi="Arial" w:cs="Arial"/>
        </w:rPr>
        <w:t>l</w:t>
      </w:r>
      <w:r w:rsidR="00485D9C" w:rsidRPr="00CF4BD6">
        <w:rPr>
          <w:rFonts w:ascii="Arial" w:hAnsi="Arial" w:cs="Arial"/>
        </w:rPr>
        <w:t>os Consejos Di</w:t>
      </w:r>
      <w:r w:rsidR="003D4F4D">
        <w:rPr>
          <w:rFonts w:ascii="Arial" w:hAnsi="Arial" w:cs="Arial"/>
        </w:rPr>
        <w:t>stritales Electorales tienen la atribución de</w:t>
      </w:r>
      <w:r w:rsidR="003D4F4D">
        <w:rPr>
          <w:rFonts w:ascii="Arial" w:hAnsi="Arial" w:cs="Arial"/>
          <w:color w:val="000000"/>
        </w:rPr>
        <w:t xml:space="preserve"> v</w:t>
      </w:r>
      <w:r w:rsidR="00485D9C" w:rsidRPr="00CF4BD6">
        <w:rPr>
          <w:rFonts w:ascii="Arial" w:hAnsi="Arial" w:cs="Arial"/>
          <w:color w:val="000000"/>
        </w:rPr>
        <w:t>elar p</w:t>
      </w:r>
      <w:r w:rsidR="00B3130E">
        <w:rPr>
          <w:rFonts w:ascii="Arial" w:hAnsi="Arial" w:cs="Arial"/>
          <w:color w:val="000000"/>
        </w:rPr>
        <w:t>or la observancia de la L</w:t>
      </w:r>
      <w:r w:rsidR="003D4F4D">
        <w:rPr>
          <w:rFonts w:ascii="Arial" w:hAnsi="Arial" w:cs="Arial"/>
          <w:color w:val="000000"/>
        </w:rPr>
        <w:t>ey</w:t>
      </w:r>
      <w:r w:rsidR="00B3130E">
        <w:rPr>
          <w:rFonts w:ascii="Arial" w:hAnsi="Arial" w:cs="Arial"/>
          <w:color w:val="000000"/>
        </w:rPr>
        <w:t xml:space="preserve"> Electoral del Estado de Sinaloa</w:t>
      </w:r>
      <w:r w:rsidR="003D4F4D">
        <w:rPr>
          <w:rFonts w:ascii="Arial" w:hAnsi="Arial" w:cs="Arial"/>
          <w:color w:val="000000"/>
        </w:rPr>
        <w:t xml:space="preserve">, </w:t>
      </w:r>
      <w:r w:rsidR="00485D9C" w:rsidRPr="00CF4BD6">
        <w:rPr>
          <w:rFonts w:ascii="Arial" w:hAnsi="Arial" w:cs="Arial"/>
          <w:color w:val="000000"/>
        </w:rPr>
        <w:t xml:space="preserve">acuerdos y resoluciones del Consejo Estatal Electoral; </w:t>
      </w:r>
      <w:r w:rsidR="00FB3CEA">
        <w:rPr>
          <w:rFonts w:ascii="Arial" w:hAnsi="Arial" w:cs="Arial"/>
          <w:color w:val="000000"/>
        </w:rPr>
        <w:t>así como</w:t>
      </w:r>
      <w:r w:rsidR="003D4F4D" w:rsidRPr="00FB3CEA">
        <w:rPr>
          <w:rFonts w:ascii="Arial" w:hAnsi="Arial" w:cs="Arial"/>
          <w:color w:val="000000"/>
        </w:rPr>
        <w:t xml:space="preserve"> d</w:t>
      </w:r>
      <w:r w:rsidR="00485D9C" w:rsidRPr="00FB3CEA">
        <w:rPr>
          <w:rFonts w:ascii="Arial" w:hAnsi="Arial" w:cs="Arial"/>
          <w:color w:val="000000"/>
        </w:rPr>
        <w:t>eterminar el número y ubicación de las casillas conforme al</w:t>
      </w:r>
      <w:r w:rsidR="003D4F4D" w:rsidRPr="00FB3CEA">
        <w:rPr>
          <w:rFonts w:ascii="Arial" w:hAnsi="Arial" w:cs="Arial"/>
          <w:color w:val="000000"/>
        </w:rPr>
        <w:t xml:space="preserve"> procedimiento señalado en los a</w:t>
      </w:r>
      <w:r w:rsidR="00485D9C" w:rsidRPr="00FB3CEA">
        <w:rPr>
          <w:rFonts w:ascii="Arial" w:hAnsi="Arial" w:cs="Arial"/>
          <w:color w:val="000000"/>
        </w:rPr>
        <w:t>rtícu</w:t>
      </w:r>
      <w:r w:rsidR="00CF4BD6" w:rsidRPr="00FB3CEA">
        <w:rPr>
          <w:rFonts w:ascii="Arial" w:hAnsi="Arial" w:cs="Arial"/>
          <w:color w:val="000000"/>
        </w:rPr>
        <w:t xml:space="preserve">los 118, 122 y 123 de </w:t>
      </w:r>
      <w:r w:rsidR="005B39DC" w:rsidRPr="00FB3CEA">
        <w:rPr>
          <w:rFonts w:ascii="Arial" w:hAnsi="Arial" w:cs="Arial"/>
          <w:color w:val="000000"/>
        </w:rPr>
        <w:t>la l</w:t>
      </w:r>
      <w:r w:rsidR="00CF4BD6" w:rsidRPr="00FB3CEA">
        <w:rPr>
          <w:rFonts w:ascii="Arial" w:hAnsi="Arial" w:cs="Arial"/>
          <w:color w:val="000000"/>
        </w:rPr>
        <w:t>ey</w:t>
      </w:r>
      <w:r w:rsidR="005B39DC" w:rsidRPr="00FB3CEA">
        <w:rPr>
          <w:rFonts w:ascii="Arial" w:hAnsi="Arial" w:cs="Arial"/>
          <w:color w:val="000000"/>
        </w:rPr>
        <w:t xml:space="preserve"> electoral local, en relación con el diverso 78 de la citada ley</w:t>
      </w:r>
      <w:r w:rsidR="00CF4BD6" w:rsidRPr="00FB3CEA">
        <w:rPr>
          <w:rFonts w:ascii="Arial" w:hAnsi="Arial" w:cs="Arial"/>
          <w:color w:val="000000"/>
        </w:rPr>
        <w:t>.</w:t>
      </w:r>
      <w:r w:rsidR="0032054B">
        <w:rPr>
          <w:rFonts w:ascii="Arial" w:hAnsi="Arial" w:cs="Arial"/>
          <w:color w:val="000000"/>
        </w:rPr>
        <w:tab/>
      </w:r>
    </w:p>
    <w:p w:rsidR="00485D9C" w:rsidRPr="00CF4BD6" w:rsidRDefault="00485D9C" w:rsidP="0032054B">
      <w:pPr>
        <w:pStyle w:val="Default"/>
        <w:tabs>
          <w:tab w:val="right" w:leader="hyphen" w:pos="8505"/>
        </w:tabs>
        <w:jc w:val="both"/>
        <w:rPr>
          <w:highlight w:val="green"/>
        </w:rPr>
      </w:pPr>
    </w:p>
    <w:p w:rsidR="00FC5398" w:rsidRDefault="00B3130E" w:rsidP="0032054B">
      <w:pPr>
        <w:pStyle w:val="Default"/>
        <w:tabs>
          <w:tab w:val="right" w:leader="hyphen" w:pos="8505"/>
        </w:tabs>
        <w:jc w:val="both"/>
      </w:pPr>
      <w:r>
        <w:t>---</w:t>
      </w:r>
      <w:r w:rsidR="009B656D">
        <w:t>I</w:t>
      </w:r>
      <w:r w:rsidR="009B656D" w:rsidRPr="00F216A6">
        <w:t xml:space="preserve">X. </w:t>
      </w:r>
      <w:r>
        <w:t>D</w:t>
      </w:r>
      <w:r w:rsidR="00FC5398" w:rsidRPr="00C23718">
        <w:t>e conformidad con lo establecido en el artículo 82, fracción VI del Reglamento Interior</w:t>
      </w:r>
      <w:r w:rsidR="007D035A">
        <w:t xml:space="preserve"> del Consejo Estatal Electoral e</w:t>
      </w:r>
      <w:r w:rsidR="00FC5398" w:rsidRPr="00C23718">
        <w:t>s facultad y obligación de la Comisión de Organización y Vigilancia Electoral vigilar que los Consejos Distritales cumplan con la selección y aprobación de los lugares donde se</w:t>
      </w:r>
      <w:r w:rsidR="0032054B">
        <w:t xml:space="preserve"> </w:t>
      </w:r>
      <w:r w:rsidR="00FC5398" w:rsidRPr="00C23718">
        <w:t>instalaran las casillas electorales</w:t>
      </w:r>
      <w:r w:rsidR="00FC5398">
        <w:t>.</w:t>
      </w:r>
      <w:r w:rsidR="0032054B">
        <w:tab/>
      </w:r>
    </w:p>
    <w:p w:rsidR="00FC5398" w:rsidRDefault="00FC5398" w:rsidP="0032054B">
      <w:pPr>
        <w:pStyle w:val="Default"/>
        <w:tabs>
          <w:tab w:val="right" w:leader="hyphen" w:pos="8505"/>
        </w:tabs>
        <w:jc w:val="both"/>
      </w:pPr>
    </w:p>
    <w:p w:rsidR="00485D9C" w:rsidRPr="003D4F4D" w:rsidRDefault="007D035A" w:rsidP="0032054B">
      <w:pPr>
        <w:pStyle w:val="Default"/>
        <w:tabs>
          <w:tab w:val="right" w:leader="hyphen" w:pos="8505"/>
        </w:tabs>
        <w:jc w:val="both"/>
      </w:pPr>
      <w:r>
        <w:t>---</w:t>
      </w:r>
      <w:r w:rsidR="00FC5398" w:rsidRPr="00F216A6">
        <w:t xml:space="preserve">X. </w:t>
      </w:r>
      <w:r>
        <w:t>D</w:t>
      </w:r>
      <w:r w:rsidR="005B39DC">
        <w:t>e conformidad e</w:t>
      </w:r>
      <w:r w:rsidR="008A76F7">
        <w:t xml:space="preserve">l artículo </w:t>
      </w:r>
      <w:r w:rsidR="008A76F7" w:rsidRPr="003D4F4D">
        <w:t>118 de la Ley Electoral del</w:t>
      </w:r>
      <w:r w:rsidR="008A76F7">
        <w:t xml:space="preserve"> Estado de Si</w:t>
      </w:r>
      <w:r w:rsidR="005B39DC">
        <w:t xml:space="preserve">naloa, que </w:t>
      </w:r>
      <w:r>
        <w:t xml:space="preserve">dispone que </w:t>
      </w:r>
      <w:r w:rsidR="00280EA0">
        <w:t>e</w:t>
      </w:r>
      <w:r w:rsidR="00485D9C" w:rsidRPr="003D4F4D">
        <w:t>n cada sección electoral por cada setecientos cincuenta electores o fracción, se instalará una Casilla para recibir la votación de los ciudadanos residentes en la misma; de ser dos o más, se colocarán en forma contigua, en este último supuesto, los Consejos Distritales Electorales dividirán las Listas Nominales de electores utilizando un criterio numérico y alfabético.</w:t>
      </w:r>
      <w:r w:rsidR="0032054B">
        <w:tab/>
      </w:r>
      <w:r w:rsidR="003D4F4D">
        <w:t xml:space="preserve"> </w:t>
      </w:r>
    </w:p>
    <w:p w:rsidR="003D785C" w:rsidRDefault="003D785C" w:rsidP="0032054B">
      <w:pPr>
        <w:tabs>
          <w:tab w:val="right" w:leader="hyphen" w:pos="8505"/>
        </w:tabs>
        <w:autoSpaceDE w:val="0"/>
        <w:autoSpaceDN w:val="0"/>
        <w:adjustRightInd w:val="0"/>
        <w:jc w:val="both"/>
        <w:rPr>
          <w:rFonts w:ascii="Arial" w:hAnsi="Arial" w:cs="Arial"/>
          <w:color w:val="000000"/>
          <w:highlight w:val="green"/>
          <w:u w:val="single"/>
        </w:rPr>
      </w:pPr>
    </w:p>
    <w:p w:rsidR="00590E65" w:rsidRPr="00FC5398" w:rsidRDefault="00FC5398" w:rsidP="0032054B">
      <w:pPr>
        <w:tabs>
          <w:tab w:val="right" w:leader="hyphen" w:pos="8505"/>
        </w:tabs>
        <w:jc w:val="both"/>
        <w:rPr>
          <w:rFonts w:ascii="Arial" w:hAnsi="Arial" w:cs="Arial"/>
          <w:lang w:val="es-ES_tradnl"/>
        </w:rPr>
      </w:pPr>
      <w:r w:rsidRPr="00590E65">
        <w:rPr>
          <w:rFonts w:ascii="Arial" w:hAnsi="Arial" w:cs="Arial"/>
        </w:rPr>
        <w:t>---X</w:t>
      </w:r>
      <w:r w:rsidR="009B656D">
        <w:rPr>
          <w:rFonts w:ascii="Arial" w:hAnsi="Arial" w:cs="Arial"/>
        </w:rPr>
        <w:t>I</w:t>
      </w:r>
      <w:r w:rsidRPr="00590E65">
        <w:rPr>
          <w:rFonts w:ascii="Arial" w:hAnsi="Arial" w:cs="Arial"/>
        </w:rPr>
        <w:t xml:space="preserve">. </w:t>
      </w:r>
      <w:r w:rsidR="00544680">
        <w:rPr>
          <w:rFonts w:ascii="Arial" w:hAnsi="Arial" w:cs="Arial"/>
        </w:rPr>
        <w:t xml:space="preserve">El </w:t>
      </w:r>
      <w:r>
        <w:rPr>
          <w:rFonts w:ascii="Arial" w:hAnsi="Arial" w:cs="Arial"/>
        </w:rPr>
        <w:t xml:space="preserve">artículo 119, fracción III, </w:t>
      </w:r>
      <w:r w:rsidR="00544680">
        <w:rPr>
          <w:rFonts w:ascii="Arial" w:hAnsi="Arial" w:cs="Arial"/>
        </w:rPr>
        <w:t>de la Ley</w:t>
      </w:r>
      <w:r w:rsidR="00590E65" w:rsidRPr="00FC5398">
        <w:rPr>
          <w:rFonts w:ascii="Arial" w:hAnsi="Arial" w:cs="Arial"/>
        </w:rPr>
        <w:t xml:space="preserve"> Electoral del Estado de Sinaloa establece</w:t>
      </w:r>
      <w:r w:rsidR="00544680">
        <w:rPr>
          <w:rFonts w:ascii="Arial" w:hAnsi="Arial" w:cs="Arial"/>
        </w:rPr>
        <w:t xml:space="preserve"> que</w:t>
      </w:r>
      <w:r w:rsidR="00590E65" w:rsidRPr="00F216A6">
        <w:t xml:space="preserve"> </w:t>
      </w:r>
      <w:r w:rsidR="00544680">
        <w:rPr>
          <w:rFonts w:ascii="Arial" w:hAnsi="Arial" w:cs="Arial"/>
          <w:lang w:val="es-ES_tradnl"/>
        </w:rPr>
        <w:t>c</w:t>
      </w:r>
      <w:r w:rsidRPr="008B3518">
        <w:rPr>
          <w:rFonts w:ascii="Arial" w:hAnsi="Arial" w:cs="Arial"/>
          <w:lang w:val="es-ES_tradnl"/>
        </w:rPr>
        <w:t>uando las condiciones geográficas de una sección hagan difícil el acceso de todos los electores residentes en ella a un mismo sitio, podrá acordarse la instalación de varias casillas extraordinarias en lugares que ofrezcan u</w:t>
      </w:r>
      <w:r w:rsidR="00544680">
        <w:rPr>
          <w:rFonts w:ascii="Arial" w:hAnsi="Arial" w:cs="Arial"/>
          <w:lang w:val="es-ES_tradnl"/>
        </w:rPr>
        <w:t>n fácil acceso a los electores; p</w:t>
      </w:r>
      <w:r w:rsidRPr="008B3518">
        <w:rPr>
          <w:rFonts w:ascii="Arial" w:hAnsi="Arial" w:cs="Arial"/>
          <w:lang w:val="es-ES_tradnl"/>
        </w:rPr>
        <w:t>ara lo cual, si técnicamente fuese posible, se deberá elaborar el listado nominal conteniendo únicamente los datos de los ciudadanos que habitan en la zona geográfica donde se instalen dichas casillas</w:t>
      </w:r>
      <w:r w:rsidR="005B39DC">
        <w:rPr>
          <w:rFonts w:ascii="Arial" w:hAnsi="Arial" w:cs="Arial"/>
          <w:lang w:val="es-ES_tradnl"/>
        </w:rPr>
        <w:t xml:space="preserve"> extraordinarias</w:t>
      </w:r>
      <w:r w:rsidRPr="008B3518">
        <w:rPr>
          <w:rFonts w:ascii="Arial" w:hAnsi="Arial" w:cs="Arial"/>
          <w:lang w:val="es-ES_tradnl"/>
        </w:rPr>
        <w:t>.</w:t>
      </w:r>
      <w:r w:rsidR="0032054B">
        <w:rPr>
          <w:rFonts w:ascii="Arial" w:hAnsi="Arial" w:cs="Arial"/>
        </w:rPr>
        <w:tab/>
      </w:r>
    </w:p>
    <w:p w:rsidR="00FC5398" w:rsidRDefault="00FC5398" w:rsidP="0032054B">
      <w:pPr>
        <w:tabs>
          <w:tab w:val="right" w:leader="hyphen" w:pos="8505"/>
        </w:tabs>
        <w:autoSpaceDE w:val="0"/>
        <w:autoSpaceDN w:val="0"/>
        <w:adjustRightInd w:val="0"/>
        <w:jc w:val="both"/>
        <w:rPr>
          <w:rFonts w:ascii="Arial" w:hAnsi="Arial" w:cs="Arial"/>
        </w:rPr>
      </w:pPr>
    </w:p>
    <w:p w:rsidR="00485D9C" w:rsidRPr="00CF4BD6" w:rsidRDefault="00FC5398" w:rsidP="0032054B">
      <w:pPr>
        <w:tabs>
          <w:tab w:val="right" w:leader="hyphen" w:pos="8505"/>
        </w:tabs>
        <w:autoSpaceDE w:val="0"/>
        <w:autoSpaceDN w:val="0"/>
        <w:adjustRightInd w:val="0"/>
        <w:jc w:val="both"/>
        <w:rPr>
          <w:rFonts w:ascii="Arial" w:hAnsi="Arial" w:cs="Arial"/>
        </w:rPr>
      </w:pPr>
      <w:r w:rsidRPr="00F216A6">
        <w:rPr>
          <w:rFonts w:ascii="Arial" w:hAnsi="Arial" w:cs="Arial"/>
        </w:rPr>
        <w:t>---XI</w:t>
      </w:r>
      <w:r w:rsidR="009B656D">
        <w:rPr>
          <w:rFonts w:ascii="Arial" w:hAnsi="Arial" w:cs="Arial"/>
        </w:rPr>
        <w:t>I</w:t>
      </w:r>
      <w:r w:rsidRPr="00F216A6">
        <w:rPr>
          <w:rFonts w:ascii="Arial" w:hAnsi="Arial" w:cs="Arial"/>
        </w:rPr>
        <w:t xml:space="preserve">. </w:t>
      </w:r>
      <w:r w:rsidR="00FB0548">
        <w:rPr>
          <w:rFonts w:ascii="Arial" w:hAnsi="Arial" w:cs="Arial"/>
        </w:rPr>
        <w:t>E</w:t>
      </w:r>
      <w:r w:rsidR="00485D9C" w:rsidRPr="00590E65">
        <w:rPr>
          <w:rFonts w:ascii="Arial" w:hAnsi="Arial" w:cs="Arial"/>
        </w:rPr>
        <w:t>l artículo 120 de la Ley Electoral del Estado de Sinaloa establece la facultad del Consejo Estatal Electoral para determinar el número de casillas especiales que deben instalarse en cada distrito electoral para la recepción de votos de los electores que se encuentren transitoriamente fuera del distrito correspondiente a su domicilio.</w:t>
      </w:r>
      <w:r w:rsidR="0032054B">
        <w:rPr>
          <w:rFonts w:ascii="Arial" w:hAnsi="Arial" w:cs="Arial"/>
        </w:rPr>
        <w:tab/>
      </w:r>
    </w:p>
    <w:p w:rsidR="00485D9C" w:rsidRPr="00CF4BD6" w:rsidRDefault="00485D9C" w:rsidP="0032054B">
      <w:pPr>
        <w:tabs>
          <w:tab w:val="right" w:leader="hyphen" w:pos="8505"/>
        </w:tabs>
        <w:autoSpaceDE w:val="0"/>
        <w:autoSpaceDN w:val="0"/>
        <w:adjustRightInd w:val="0"/>
        <w:jc w:val="both"/>
        <w:rPr>
          <w:rFonts w:ascii="Arial" w:hAnsi="Arial" w:cs="Arial"/>
        </w:rPr>
      </w:pPr>
    </w:p>
    <w:p w:rsidR="00485D9C" w:rsidRPr="00F216A6" w:rsidRDefault="00FB0548" w:rsidP="0032054B">
      <w:pPr>
        <w:tabs>
          <w:tab w:val="right" w:leader="hyphen" w:pos="8505"/>
        </w:tabs>
        <w:autoSpaceDE w:val="0"/>
        <w:autoSpaceDN w:val="0"/>
        <w:adjustRightInd w:val="0"/>
        <w:jc w:val="both"/>
        <w:rPr>
          <w:rFonts w:ascii="Arial" w:hAnsi="Arial" w:cs="Arial"/>
          <w:color w:val="000000"/>
        </w:rPr>
      </w:pPr>
      <w:r>
        <w:rPr>
          <w:rFonts w:ascii="Arial" w:hAnsi="Arial" w:cs="Arial"/>
          <w:bCs/>
          <w:color w:val="000000"/>
        </w:rPr>
        <w:t>---</w:t>
      </w:r>
      <w:r w:rsidR="00FC5398" w:rsidRPr="00F216A6">
        <w:rPr>
          <w:rFonts w:ascii="Arial" w:hAnsi="Arial" w:cs="Arial"/>
          <w:bCs/>
          <w:color w:val="000000"/>
        </w:rPr>
        <w:t>X</w:t>
      </w:r>
      <w:r w:rsidR="00FC5398">
        <w:rPr>
          <w:rFonts w:ascii="Arial" w:hAnsi="Arial" w:cs="Arial"/>
          <w:bCs/>
          <w:color w:val="000000"/>
        </w:rPr>
        <w:t>II</w:t>
      </w:r>
      <w:r w:rsidR="009B656D">
        <w:rPr>
          <w:rFonts w:ascii="Arial" w:hAnsi="Arial" w:cs="Arial"/>
          <w:bCs/>
          <w:color w:val="000000"/>
        </w:rPr>
        <w:t>I</w:t>
      </w:r>
      <w:r w:rsidR="00FC5398" w:rsidRPr="00F216A6">
        <w:rPr>
          <w:rFonts w:ascii="Arial" w:hAnsi="Arial" w:cs="Arial"/>
          <w:bCs/>
          <w:color w:val="000000"/>
        </w:rPr>
        <w:t xml:space="preserve">. </w:t>
      </w:r>
      <w:r>
        <w:rPr>
          <w:rFonts w:ascii="Arial" w:hAnsi="Arial" w:cs="Arial"/>
          <w:bCs/>
          <w:color w:val="000000"/>
        </w:rPr>
        <w:t>E</w:t>
      </w:r>
      <w:r w:rsidR="00CE4768" w:rsidRPr="00F216A6">
        <w:rPr>
          <w:rFonts w:ascii="Arial" w:hAnsi="Arial" w:cs="Arial"/>
          <w:bCs/>
          <w:color w:val="000000"/>
        </w:rPr>
        <w:t>l artículo 122 de la Ley Electoral del Estado de Sinaloa establece los requisitos para ubicar</w:t>
      </w:r>
      <w:r>
        <w:rPr>
          <w:rFonts w:ascii="Arial" w:hAnsi="Arial" w:cs="Arial"/>
          <w:bCs/>
          <w:color w:val="000000"/>
        </w:rPr>
        <w:t xml:space="preserve"> las casillas electorales</w:t>
      </w:r>
      <w:r w:rsidR="00CE4768" w:rsidRPr="00F216A6">
        <w:rPr>
          <w:rFonts w:ascii="Arial" w:hAnsi="Arial" w:cs="Arial"/>
          <w:bCs/>
          <w:color w:val="000000"/>
        </w:rPr>
        <w:t>,</w:t>
      </w:r>
      <w:r w:rsidR="005B39DC">
        <w:rPr>
          <w:rFonts w:ascii="Arial" w:hAnsi="Arial" w:cs="Arial"/>
          <w:bCs/>
          <w:color w:val="000000"/>
        </w:rPr>
        <w:t xml:space="preserve"> a saber</w:t>
      </w:r>
      <w:r w:rsidR="00CE4768" w:rsidRPr="00F216A6">
        <w:rPr>
          <w:rFonts w:ascii="Arial" w:hAnsi="Arial" w:cs="Arial"/>
          <w:bCs/>
          <w:color w:val="000000"/>
        </w:rPr>
        <w:t xml:space="preserve">: </w:t>
      </w:r>
      <w:r w:rsidR="00CE4768" w:rsidRPr="00F216A6">
        <w:rPr>
          <w:rFonts w:ascii="Arial" w:hAnsi="Arial" w:cs="Arial"/>
          <w:color w:val="000000"/>
        </w:rPr>
        <w:t>I. Fácil y l</w:t>
      </w:r>
      <w:r>
        <w:rPr>
          <w:rFonts w:ascii="Arial" w:hAnsi="Arial" w:cs="Arial"/>
          <w:color w:val="000000"/>
        </w:rPr>
        <w:t>ibre acceso para los electores;</w:t>
      </w:r>
      <w:r w:rsidR="00CE4768" w:rsidRPr="00F216A6">
        <w:rPr>
          <w:rFonts w:ascii="Arial" w:hAnsi="Arial" w:cs="Arial"/>
          <w:color w:val="000000"/>
        </w:rPr>
        <w:t xml:space="preserve"> II. Propicien la instalación de mamparas que aseguren el secreto en la emisión del voto; III. No ser casas habitadas por servidores públicos federales, estatales o municipales, ni por candidatos registrados </w:t>
      </w:r>
      <w:r>
        <w:rPr>
          <w:rFonts w:ascii="Arial" w:hAnsi="Arial" w:cs="Arial"/>
          <w:color w:val="000000"/>
        </w:rPr>
        <w:t>en la elección de que se trate;</w:t>
      </w:r>
      <w:r w:rsidR="00CE4768" w:rsidRPr="00F216A6">
        <w:rPr>
          <w:rFonts w:ascii="Arial" w:hAnsi="Arial" w:cs="Arial"/>
          <w:color w:val="000000"/>
        </w:rPr>
        <w:t xml:space="preserve"> IV. No ser establecimientos fabriles, templos, locales destinados al culto, o de organizaciones políticas,</w:t>
      </w:r>
      <w:r>
        <w:rPr>
          <w:rFonts w:ascii="Arial" w:hAnsi="Arial" w:cs="Arial"/>
          <w:color w:val="000000"/>
        </w:rPr>
        <w:t xml:space="preserve"> sindicales o gremiales;</w:t>
      </w:r>
      <w:r w:rsidR="00CE4768" w:rsidRPr="00F216A6">
        <w:rPr>
          <w:rFonts w:ascii="Arial" w:hAnsi="Arial" w:cs="Arial"/>
          <w:color w:val="000000"/>
        </w:rPr>
        <w:t xml:space="preserve"> V. No ser locales ocupados por cantinas, centros de vicio o similares; y, VI. Notificar previamente al propietario, poseedor o responsable del inmueble donde se instalará la casilla. Para la ubicación de las Casillas se preferirán en caso de reunir lo</w:t>
      </w:r>
      <w:r>
        <w:rPr>
          <w:rFonts w:ascii="Arial" w:hAnsi="Arial" w:cs="Arial"/>
          <w:color w:val="000000"/>
        </w:rPr>
        <w:t>s requisitos señalados por las f</w:t>
      </w:r>
      <w:r w:rsidR="00CE4768" w:rsidRPr="00F216A6">
        <w:rPr>
          <w:rFonts w:ascii="Arial" w:hAnsi="Arial" w:cs="Arial"/>
          <w:color w:val="000000"/>
        </w:rPr>
        <w:t>racciones I y II del párrafo anterior, los locales ocupados por escuelas y oficinas públicas.</w:t>
      </w:r>
      <w:r w:rsidR="0032054B">
        <w:rPr>
          <w:rFonts w:ascii="Arial" w:hAnsi="Arial" w:cs="Arial"/>
        </w:rPr>
        <w:tab/>
      </w:r>
    </w:p>
    <w:p w:rsidR="00485D9C" w:rsidRPr="00C12C41" w:rsidRDefault="00485D9C" w:rsidP="0032054B">
      <w:pPr>
        <w:tabs>
          <w:tab w:val="right" w:leader="hyphen" w:pos="8505"/>
        </w:tabs>
        <w:autoSpaceDE w:val="0"/>
        <w:autoSpaceDN w:val="0"/>
        <w:adjustRightInd w:val="0"/>
        <w:ind w:left="360"/>
        <w:jc w:val="both"/>
        <w:rPr>
          <w:rFonts w:ascii="Arial" w:hAnsi="Arial" w:cs="Arial"/>
        </w:rPr>
      </w:pPr>
      <w:r w:rsidRPr="00CF4BD6">
        <w:rPr>
          <w:rFonts w:ascii="Arial" w:hAnsi="Arial" w:cs="Arial"/>
        </w:rPr>
        <w:t xml:space="preserve"> </w:t>
      </w:r>
    </w:p>
    <w:p w:rsidR="00FC5398" w:rsidRDefault="00FC5398" w:rsidP="0032054B">
      <w:pPr>
        <w:tabs>
          <w:tab w:val="right" w:leader="hyphen" w:pos="8505"/>
        </w:tabs>
        <w:autoSpaceDE w:val="0"/>
        <w:autoSpaceDN w:val="0"/>
        <w:adjustRightInd w:val="0"/>
        <w:jc w:val="both"/>
        <w:rPr>
          <w:rFonts w:ascii="Arial" w:hAnsi="Arial" w:cs="Arial"/>
        </w:rPr>
      </w:pPr>
      <w:r>
        <w:rPr>
          <w:rFonts w:ascii="Arial" w:hAnsi="Arial" w:cs="Arial"/>
        </w:rPr>
        <w:t>---XI</w:t>
      </w:r>
      <w:r w:rsidR="009B656D">
        <w:rPr>
          <w:rFonts w:ascii="Arial" w:hAnsi="Arial" w:cs="Arial"/>
        </w:rPr>
        <w:t>V</w:t>
      </w:r>
      <w:r w:rsidRPr="00D42052">
        <w:rPr>
          <w:rFonts w:ascii="Arial" w:hAnsi="Arial" w:cs="Arial"/>
        </w:rPr>
        <w:t xml:space="preserve">. </w:t>
      </w:r>
      <w:r w:rsidR="00FB0548">
        <w:rPr>
          <w:rFonts w:ascii="Arial" w:hAnsi="Arial" w:cs="Arial"/>
        </w:rPr>
        <w:t>E</w:t>
      </w:r>
      <w:r w:rsidRPr="00D42052">
        <w:rPr>
          <w:rFonts w:ascii="Arial" w:hAnsi="Arial" w:cs="Arial"/>
        </w:rPr>
        <w:t xml:space="preserve">l </w:t>
      </w:r>
      <w:r w:rsidR="00FB0548">
        <w:rPr>
          <w:rFonts w:ascii="Arial" w:hAnsi="Arial" w:cs="Arial"/>
        </w:rPr>
        <w:t>artículo 123,</w:t>
      </w:r>
      <w:r>
        <w:rPr>
          <w:rFonts w:ascii="Arial" w:hAnsi="Arial" w:cs="Arial"/>
        </w:rPr>
        <w:t xml:space="preserve"> fracciones I, II y IV </w:t>
      </w:r>
      <w:r w:rsidRPr="00D42052">
        <w:rPr>
          <w:rFonts w:ascii="Arial" w:hAnsi="Arial" w:cs="Arial"/>
        </w:rPr>
        <w:t>de la Ley Electoral del Estado de Sinaloa estable</w:t>
      </w:r>
      <w:r>
        <w:rPr>
          <w:rFonts w:ascii="Arial" w:hAnsi="Arial" w:cs="Arial"/>
        </w:rPr>
        <w:t>ce</w:t>
      </w:r>
      <w:r w:rsidRPr="00D42052">
        <w:rPr>
          <w:rFonts w:ascii="Arial" w:hAnsi="Arial" w:cs="Arial"/>
        </w:rPr>
        <w:t xml:space="preserve"> que </w:t>
      </w:r>
      <w:r>
        <w:rPr>
          <w:rFonts w:ascii="Arial" w:hAnsi="Arial" w:cs="Arial"/>
        </w:rPr>
        <w:t>el personal de los Consejos Distritales Electorales debe</w:t>
      </w:r>
      <w:r w:rsidR="00FB0548">
        <w:rPr>
          <w:rFonts w:ascii="Arial" w:hAnsi="Arial" w:cs="Arial"/>
        </w:rPr>
        <w:t>n, una vez que el Consejo Estatal Electoral les proporcione la información referente al estado de la división distrital y seccional de su respectivo ámbito de competencia territorial,</w:t>
      </w:r>
      <w:r w:rsidR="0032054B">
        <w:rPr>
          <w:rFonts w:ascii="Arial" w:hAnsi="Arial" w:cs="Arial"/>
        </w:rPr>
        <w:t xml:space="preserve"> </w:t>
      </w:r>
      <w:r>
        <w:rPr>
          <w:rFonts w:ascii="Arial" w:hAnsi="Arial" w:cs="Arial"/>
        </w:rPr>
        <w:t>realizar recorridos para identificar los lugares donde se instalarán las Mesas Directivas de Casillas, actividad que debe estar concluida a más tardar el</w:t>
      </w:r>
      <w:r w:rsidR="00FB0548">
        <w:rPr>
          <w:rFonts w:ascii="Arial" w:hAnsi="Arial" w:cs="Arial"/>
        </w:rPr>
        <w:t xml:space="preserve"> último día del</w:t>
      </w:r>
      <w:r>
        <w:rPr>
          <w:rFonts w:ascii="Arial" w:hAnsi="Arial" w:cs="Arial"/>
        </w:rPr>
        <w:t xml:space="preserve"> mes de marzo. Asimismo</w:t>
      </w:r>
      <w:r w:rsidR="00FB0548">
        <w:rPr>
          <w:rFonts w:ascii="Arial" w:hAnsi="Arial" w:cs="Arial"/>
        </w:rPr>
        <w:t>, dispone</w:t>
      </w:r>
      <w:r>
        <w:rPr>
          <w:rFonts w:ascii="Arial" w:hAnsi="Arial" w:cs="Arial"/>
        </w:rPr>
        <w:t xml:space="preserve"> que </w:t>
      </w:r>
      <w:proofErr w:type="gramStart"/>
      <w:r>
        <w:rPr>
          <w:rFonts w:ascii="Arial" w:hAnsi="Arial" w:cs="Arial"/>
        </w:rPr>
        <w:t>serán</w:t>
      </w:r>
      <w:proofErr w:type="gramEnd"/>
      <w:r>
        <w:rPr>
          <w:rFonts w:ascii="Arial" w:hAnsi="Arial" w:cs="Arial"/>
        </w:rPr>
        <w:t xml:space="preserve"> los Consejos Distritales Electorales los órganos encargados de aprobar los listados de los lugares donde se instalarán las Mesas Directivas de Casillas.</w:t>
      </w:r>
      <w:r w:rsidR="0032054B">
        <w:rPr>
          <w:rFonts w:ascii="Arial" w:hAnsi="Arial" w:cs="Arial"/>
        </w:rPr>
        <w:tab/>
      </w:r>
    </w:p>
    <w:p w:rsidR="00FC5398" w:rsidRDefault="00FC5398" w:rsidP="0032054B">
      <w:pPr>
        <w:tabs>
          <w:tab w:val="right" w:leader="hyphen" w:pos="8505"/>
        </w:tabs>
        <w:autoSpaceDE w:val="0"/>
        <w:autoSpaceDN w:val="0"/>
        <w:adjustRightInd w:val="0"/>
        <w:jc w:val="both"/>
        <w:rPr>
          <w:rFonts w:ascii="Arial" w:hAnsi="Arial" w:cs="Arial"/>
        </w:rPr>
      </w:pPr>
    </w:p>
    <w:p w:rsidR="00F227D3" w:rsidRPr="00B6263B" w:rsidRDefault="009B656D" w:rsidP="0032054B">
      <w:pPr>
        <w:tabs>
          <w:tab w:val="right" w:leader="hyphen" w:pos="8505"/>
        </w:tabs>
        <w:autoSpaceDE w:val="0"/>
        <w:autoSpaceDN w:val="0"/>
        <w:adjustRightInd w:val="0"/>
        <w:jc w:val="both"/>
        <w:rPr>
          <w:rFonts w:ascii="Arial" w:hAnsi="Arial" w:cs="Arial"/>
          <w:color w:val="000000"/>
        </w:rPr>
      </w:pPr>
      <w:r>
        <w:rPr>
          <w:rFonts w:ascii="Arial" w:hAnsi="Arial" w:cs="Arial"/>
        </w:rPr>
        <w:lastRenderedPageBreak/>
        <w:t>---X</w:t>
      </w:r>
      <w:r w:rsidR="00FC5398">
        <w:rPr>
          <w:rFonts w:ascii="Arial" w:hAnsi="Arial" w:cs="Arial"/>
        </w:rPr>
        <w:t xml:space="preserve">V. </w:t>
      </w:r>
      <w:r w:rsidR="008E11CC">
        <w:rPr>
          <w:rFonts w:ascii="Arial" w:hAnsi="Arial" w:cs="Arial"/>
        </w:rPr>
        <w:t>E</w:t>
      </w:r>
      <w:r w:rsidR="00CE4768" w:rsidRPr="00F216A6">
        <w:rPr>
          <w:rFonts w:ascii="Arial" w:hAnsi="Arial" w:cs="Arial"/>
        </w:rPr>
        <w:t>n el artículo 140 de la Ley Electoral del Estado de Sinaloa</w:t>
      </w:r>
      <w:r w:rsidR="00CE4768">
        <w:rPr>
          <w:rFonts w:ascii="Arial" w:hAnsi="Arial" w:cs="Arial"/>
        </w:rPr>
        <w:t xml:space="preserve"> se establece l</w:t>
      </w:r>
      <w:r w:rsidR="00CE4768" w:rsidRPr="00F216A6">
        <w:rPr>
          <w:rFonts w:ascii="Arial" w:hAnsi="Arial" w:cs="Arial"/>
        </w:rPr>
        <w:t xml:space="preserve">a facultad </w:t>
      </w:r>
      <w:r w:rsidR="00CE4768">
        <w:rPr>
          <w:rFonts w:ascii="Arial" w:hAnsi="Arial" w:cs="Arial"/>
        </w:rPr>
        <w:t>d</w:t>
      </w:r>
      <w:r w:rsidR="00CE4768" w:rsidRPr="00F216A6">
        <w:rPr>
          <w:rFonts w:ascii="Arial" w:hAnsi="Arial" w:cs="Arial"/>
        </w:rPr>
        <w:t>el Consejo Estatal Electoral de Sinaloa para determinar el número de boletas que enviará a las casillas especiales</w:t>
      </w:r>
      <w:r w:rsidR="00CE4768">
        <w:rPr>
          <w:rFonts w:ascii="Arial" w:hAnsi="Arial" w:cs="Arial"/>
        </w:rPr>
        <w:t xml:space="preserve">. </w:t>
      </w:r>
      <w:r w:rsidR="00D70920">
        <w:rPr>
          <w:rFonts w:ascii="Arial" w:hAnsi="Arial" w:cs="Arial"/>
          <w:color w:val="000000"/>
        </w:rPr>
        <w:t>S</w:t>
      </w:r>
      <w:r w:rsidR="00CE4768">
        <w:rPr>
          <w:rFonts w:ascii="Arial" w:hAnsi="Arial" w:cs="Arial"/>
          <w:color w:val="000000"/>
        </w:rPr>
        <w:t>in embargo,</w:t>
      </w:r>
      <w:r w:rsidR="00CE4768" w:rsidRPr="00F216A6">
        <w:rPr>
          <w:rFonts w:ascii="Arial" w:hAnsi="Arial" w:cs="Arial"/>
          <w:color w:val="000000"/>
        </w:rPr>
        <w:t xml:space="preserve"> </w:t>
      </w:r>
      <w:r w:rsidR="00CE4768">
        <w:rPr>
          <w:rFonts w:ascii="Arial" w:hAnsi="Arial" w:cs="Arial"/>
          <w:color w:val="000000"/>
        </w:rPr>
        <w:t xml:space="preserve">esta autoridad administrativa electoral, al respecto, debe atenerse a lo que </w:t>
      </w:r>
      <w:r w:rsidR="00CE4768" w:rsidRPr="00F216A6">
        <w:rPr>
          <w:rFonts w:ascii="Arial" w:hAnsi="Arial" w:cs="Arial"/>
        </w:rPr>
        <w:t xml:space="preserve">el artículo 118 dispone </w:t>
      </w:r>
      <w:r w:rsidR="00CE4768">
        <w:rPr>
          <w:rFonts w:ascii="Arial" w:hAnsi="Arial" w:cs="Arial"/>
        </w:rPr>
        <w:t xml:space="preserve">en cuanto al límite del número de </w:t>
      </w:r>
      <w:r w:rsidR="00CE4768" w:rsidRPr="00F216A6">
        <w:rPr>
          <w:rFonts w:ascii="Arial" w:eastAsiaTheme="minorHAnsi" w:hAnsi="Arial" w:cs="Arial"/>
          <w:lang w:val="es-MX" w:eastAsia="en-US"/>
        </w:rPr>
        <w:t>setecientos cincuenta electores</w:t>
      </w:r>
      <w:r w:rsidR="00CE4768">
        <w:rPr>
          <w:rFonts w:ascii="Arial" w:eastAsiaTheme="minorHAnsi" w:hAnsi="Arial" w:cs="Arial"/>
          <w:lang w:val="es-MX" w:eastAsia="en-US"/>
        </w:rPr>
        <w:t xml:space="preserve"> para la instalación de cada casilla</w:t>
      </w:r>
      <w:r w:rsidR="00B6263B">
        <w:rPr>
          <w:rFonts w:ascii="Arial" w:hAnsi="Arial" w:cs="Arial"/>
        </w:rPr>
        <w:t xml:space="preserve">; </w:t>
      </w:r>
      <w:r w:rsidR="00D70920">
        <w:rPr>
          <w:rFonts w:ascii="Arial" w:hAnsi="Arial" w:cs="Arial"/>
          <w:color w:val="000000"/>
        </w:rPr>
        <w:t>y,</w:t>
      </w:r>
      <w:r w:rsidR="0032054B">
        <w:rPr>
          <w:rFonts w:ascii="Arial" w:hAnsi="Arial" w:cs="Arial"/>
          <w:color w:val="000000"/>
        </w:rPr>
        <w:tab/>
      </w:r>
    </w:p>
    <w:p w:rsidR="00485D9C" w:rsidRPr="00CF4BD6" w:rsidRDefault="00485D9C" w:rsidP="0032054B">
      <w:pPr>
        <w:tabs>
          <w:tab w:val="right" w:leader="hyphen" w:pos="8505"/>
        </w:tabs>
        <w:jc w:val="both"/>
        <w:rPr>
          <w:rFonts w:ascii="Arial" w:hAnsi="Arial" w:cs="Arial"/>
          <w:color w:val="000000"/>
        </w:rPr>
      </w:pPr>
    </w:p>
    <w:p w:rsidR="00485D9C" w:rsidRDefault="00485D9C" w:rsidP="0032054B">
      <w:pPr>
        <w:tabs>
          <w:tab w:val="right" w:leader="hyphen" w:pos="8505"/>
        </w:tabs>
        <w:autoSpaceDE w:val="0"/>
        <w:autoSpaceDN w:val="0"/>
        <w:adjustRightInd w:val="0"/>
        <w:jc w:val="both"/>
        <w:rPr>
          <w:rFonts w:ascii="Arial" w:hAnsi="Arial" w:cs="Arial"/>
        </w:rPr>
      </w:pPr>
      <w:r w:rsidRPr="00CF4BD6">
        <w:rPr>
          <w:rFonts w:ascii="Arial" w:hAnsi="Arial" w:cs="Arial"/>
        </w:rPr>
        <w:t>-- Por lo expuesto en los considerandos que anteceden y con fundamento en las disposiciones legales invocadas, se emite el siguiente:</w:t>
      </w:r>
      <w:r w:rsidR="0032054B">
        <w:rPr>
          <w:rFonts w:ascii="Arial" w:hAnsi="Arial" w:cs="Arial"/>
        </w:rPr>
        <w:tab/>
      </w:r>
    </w:p>
    <w:p w:rsidR="008A76F7" w:rsidRPr="002B4336" w:rsidRDefault="008A76F7" w:rsidP="0032054B">
      <w:pPr>
        <w:tabs>
          <w:tab w:val="right" w:leader="hyphen" w:pos="8505"/>
        </w:tabs>
        <w:autoSpaceDE w:val="0"/>
        <w:autoSpaceDN w:val="0"/>
        <w:adjustRightInd w:val="0"/>
        <w:jc w:val="both"/>
        <w:rPr>
          <w:rFonts w:ascii="Arial" w:hAnsi="Arial" w:cs="Arial"/>
        </w:rPr>
      </w:pPr>
    </w:p>
    <w:p w:rsidR="00485D9C" w:rsidRDefault="00485D9C" w:rsidP="0032054B">
      <w:pPr>
        <w:tabs>
          <w:tab w:val="right" w:leader="hyphen" w:pos="8505"/>
        </w:tabs>
        <w:autoSpaceDE w:val="0"/>
        <w:autoSpaceDN w:val="0"/>
        <w:adjustRightInd w:val="0"/>
        <w:jc w:val="both"/>
        <w:rPr>
          <w:rFonts w:ascii="Arial" w:hAnsi="Arial" w:cs="Arial"/>
          <w:b/>
          <w:bCs/>
        </w:rPr>
      </w:pPr>
      <w:r w:rsidRPr="00CF4BD6">
        <w:rPr>
          <w:rFonts w:ascii="Arial" w:hAnsi="Arial" w:cs="Arial"/>
          <w:b/>
          <w:bCs/>
        </w:rPr>
        <w:t>------------------------------------------- A C U E R D O</w:t>
      </w:r>
      <w:r w:rsidR="0032054B">
        <w:rPr>
          <w:rFonts w:ascii="Arial" w:hAnsi="Arial" w:cs="Arial"/>
          <w:b/>
          <w:bCs/>
        </w:rPr>
        <w:tab/>
      </w:r>
    </w:p>
    <w:p w:rsidR="00D70920" w:rsidRPr="00CF4BD6" w:rsidRDefault="00D70920" w:rsidP="0032054B">
      <w:pPr>
        <w:tabs>
          <w:tab w:val="right" w:leader="hyphen" w:pos="8505"/>
        </w:tabs>
        <w:autoSpaceDE w:val="0"/>
        <w:autoSpaceDN w:val="0"/>
        <w:adjustRightInd w:val="0"/>
        <w:jc w:val="both"/>
        <w:rPr>
          <w:rFonts w:ascii="Arial" w:hAnsi="Arial" w:cs="Arial"/>
          <w:b/>
          <w:bCs/>
        </w:rPr>
      </w:pPr>
    </w:p>
    <w:p w:rsidR="00485D9C" w:rsidRPr="00CF4BD6" w:rsidRDefault="00485D9C" w:rsidP="0032054B">
      <w:pPr>
        <w:tabs>
          <w:tab w:val="right" w:leader="hyphen" w:pos="8505"/>
        </w:tabs>
        <w:autoSpaceDE w:val="0"/>
        <w:autoSpaceDN w:val="0"/>
        <w:adjustRightInd w:val="0"/>
        <w:jc w:val="both"/>
        <w:rPr>
          <w:rFonts w:ascii="Arial" w:hAnsi="Arial" w:cs="Arial"/>
          <w:color w:val="000000"/>
        </w:rPr>
      </w:pPr>
      <w:r w:rsidRPr="00CF4BD6">
        <w:rPr>
          <w:rFonts w:ascii="Arial" w:hAnsi="Arial" w:cs="Arial"/>
          <w:b/>
          <w:bCs/>
          <w:color w:val="000000"/>
        </w:rPr>
        <w:t xml:space="preserve">--- PRIMERO.- </w:t>
      </w:r>
      <w:r w:rsidRPr="00CF4BD6">
        <w:rPr>
          <w:rFonts w:ascii="Arial" w:hAnsi="Arial" w:cs="Arial"/>
          <w:color w:val="000000"/>
        </w:rPr>
        <w:t xml:space="preserve">Se aprueban </w:t>
      </w:r>
      <w:r w:rsidR="007D035A">
        <w:rPr>
          <w:rFonts w:ascii="Arial" w:hAnsi="Arial" w:cs="Arial"/>
          <w:color w:val="000000"/>
        </w:rPr>
        <w:t>l</w:t>
      </w:r>
      <w:r w:rsidR="00280EA0">
        <w:rPr>
          <w:rFonts w:ascii="Arial" w:hAnsi="Arial" w:cs="Arial"/>
          <w:color w:val="000000"/>
        </w:rPr>
        <w:t xml:space="preserve">os </w:t>
      </w:r>
      <w:r w:rsidR="002D2BA9">
        <w:rPr>
          <w:rFonts w:ascii="Arial" w:hAnsi="Arial" w:cs="Arial"/>
          <w:color w:val="000000"/>
        </w:rPr>
        <w:t>L</w:t>
      </w:r>
      <w:r w:rsidR="00280EA0">
        <w:rPr>
          <w:rFonts w:ascii="Arial" w:hAnsi="Arial" w:cs="Arial"/>
          <w:color w:val="000000"/>
        </w:rPr>
        <w:t>ineamientos</w:t>
      </w:r>
      <w:r w:rsidRPr="00CF4BD6">
        <w:rPr>
          <w:rFonts w:ascii="Arial" w:hAnsi="Arial" w:cs="Arial"/>
          <w:color w:val="000000"/>
        </w:rPr>
        <w:t xml:space="preserve"> </w:t>
      </w:r>
      <w:r w:rsidR="002D2BA9">
        <w:rPr>
          <w:rFonts w:ascii="Arial" w:hAnsi="Arial" w:cs="Arial"/>
          <w:color w:val="000000"/>
        </w:rPr>
        <w:t>con los</w:t>
      </w:r>
      <w:r w:rsidR="00C23718">
        <w:rPr>
          <w:rFonts w:ascii="Arial" w:hAnsi="Arial" w:cs="Arial"/>
          <w:color w:val="000000"/>
        </w:rPr>
        <w:t xml:space="preserve"> criterios </w:t>
      </w:r>
      <w:r w:rsidRPr="00CF4BD6">
        <w:rPr>
          <w:rFonts w:ascii="Arial" w:hAnsi="Arial" w:cs="Arial"/>
          <w:color w:val="000000"/>
        </w:rPr>
        <w:t xml:space="preserve">para el procedimiento de ubicación de casillas </w:t>
      </w:r>
      <w:hyperlink r:id="rId8" w:history="1">
        <w:r w:rsidRPr="00D25FAE">
          <w:rPr>
            <w:rStyle w:val="Hipervnculo"/>
            <w:rFonts w:ascii="Arial" w:hAnsi="Arial" w:cs="Arial"/>
          </w:rPr>
          <w:t>(</w:t>
        </w:r>
        <w:r w:rsidRPr="00D25FAE">
          <w:rPr>
            <w:rStyle w:val="Hipervnculo"/>
            <w:rFonts w:ascii="Arial" w:hAnsi="Arial" w:cs="Arial"/>
            <w:b/>
          </w:rPr>
          <w:t>Anexo Único</w:t>
        </w:r>
        <w:r w:rsidR="00280EA0" w:rsidRPr="00D25FAE">
          <w:rPr>
            <w:rStyle w:val="Hipervnculo"/>
            <w:rFonts w:ascii="Arial" w:hAnsi="Arial" w:cs="Arial"/>
          </w:rPr>
          <w:t>)</w:t>
        </w:r>
        <w:r w:rsidRPr="00D25FAE">
          <w:rPr>
            <w:rStyle w:val="Hipervnculo"/>
            <w:rFonts w:ascii="Arial" w:hAnsi="Arial" w:cs="Arial"/>
          </w:rPr>
          <w:t>.</w:t>
        </w:r>
      </w:hyperlink>
      <w:bookmarkStart w:id="0" w:name="_GoBack"/>
      <w:bookmarkEnd w:id="0"/>
      <w:r w:rsidR="0032054B">
        <w:rPr>
          <w:rFonts w:ascii="Arial" w:hAnsi="Arial" w:cs="Arial"/>
          <w:color w:val="000000"/>
        </w:rPr>
        <w:tab/>
      </w:r>
    </w:p>
    <w:p w:rsidR="002B4336" w:rsidRDefault="002B4336" w:rsidP="0032054B">
      <w:pPr>
        <w:tabs>
          <w:tab w:val="right" w:leader="hyphen" w:pos="8505"/>
        </w:tabs>
        <w:autoSpaceDE w:val="0"/>
        <w:autoSpaceDN w:val="0"/>
        <w:adjustRightInd w:val="0"/>
        <w:jc w:val="both"/>
        <w:rPr>
          <w:rFonts w:ascii="Arial" w:hAnsi="Arial" w:cs="Arial"/>
          <w:b/>
          <w:bCs/>
          <w:color w:val="000000"/>
        </w:rPr>
      </w:pPr>
    </w:p>
    <w:p w:rsidR="00C12C41" w:rsidRPr="00C12C41" w:rsidRDefault="00485D9C" w:rsidP="0032054B">
      <w:pPr>
        <w:tabs>
          <w:tab w:val="right" w:leader="hyphen" w:pos="8505"/>
        </w:tabs>
        <w:autoSpaceDE w:val="0"/>
        <w:autoSpaceDN w:val="0"/>
        <w:adjustRightInd w:val="0"/>
        <w:jc w:val="both"/>
        <w:rPr>
          <w:rFonts w:ascii="Arial" w:hAnsi="Arial" w:cs="Arial"/>
          <w:color w:val="000000"/>
        </w:rPr>
      </w:pPr>
      <w:r w:rsidRPr="00CF4BD6">
        <w:rPr>
          <w:rFonts w:ascii="Arial" w:hAnsi="Arial" w:cs="Arial"/>
          <w:b/>
          <w:bCs/>
          <w:color w:val="000000"/>
        </w:rPr>
        <w:t xml:space="preserve">--- SEGUNDO.- </w:t>
      </w:r>
      <w:r w:rsidRPr="00CF4BD6">
        <w:rPr>
          <w:rFonts w:ascii="Arial" w:hAnsi="Arial" w:cs="Arial"/>
          <w:color w:val="000000"/>
        </w:rPr>
        <w:t>Notifíquese a los partidos políticos, en los domicilios que tienen señalados ante este órgano electoral; y por estrados, salvo que estuviera en el supuesto del artículo 239 de la Ley Electoral del Estado de Sinaloa.</w:t>
      </w:r>
      <w:r w:rsidR="0032054B">
        <w:rPr>
          <w:rFonts w:ascii="Arial" w:hAnsi="Arial" w:cs="Arial"/>
          <w:color w:val="000000"/>
        </w:rPr>
        <w:tab/>
      </w:r>
    </w:p>
    <w:p w:rsidR="00C12C41" w:rsidRPr="00C12C41" w:rsidRDefault="00C12C41" w:rsidP="0032054B">
      <w:pPr>
        <w:tabs>
          <w:tab w:val="right" w:leader="hyphen" w:pos="8505"/>
        </w:tabs>
        <w:rPr>
          <w:lang w:val="es-MX"/>
        </w:rPr>
      </w:pPr>
    </w:p>
    <w:p w:rsidR="001F7574" w:rsidRDefault="001F7574" w:rsidP="0032054B">
      <w:pPr>
        <w:pStyle w:val="Ttulo1"/>
        <w:tabs>
          <w:tab w:val="right" w:leader="hyphen" w:pos="8505"/>
          <w:tab w:val="right" w:leader="hyphen" w:pos="8874"/>
        </w:tabs>
      </w:pPr>
      <w:r w:rsidRPr="009425CB">
        <w:t>Comisión de Organización y Vigilancia Electoral</w:t>
      </w:r>
    </w:p>
    <w:p w:rsidR="00C12C41" w:rsidRDefault="00C12C41" w:rsidP="0032054B">
      <w:pPr>
        <w:tabs>
          <w:tab w:val="right" w:leader="hyphen" w:pos="8505"/>
          <w:tab w:val="right" w:leader="hyphen" w:pos="8874"/>
        </w:tabs>
        <w:rPr>
          <w:rFonts w:ascii="Arial" w:hAnsi="Arial" w:cs="Arial"/>
          <w:lang w:val="es-MX"/>
        </w:rPr>
      </w:pPr>
    </w:p>
    <w:p w:rsidR="00C12C41" w:rsidRDefault="00C12C41" w:rsidP="0032054B">
      <w:pPr>
        <w:tabs>
          <w:tab w:val="right" w:leader="hyphen" w:pos="8505"/>
          <w:tab w:val="right" w:leader="hyphen" w:pos="8874"/>
        </w:tabs>
        <w:rPr>
          <w:rFonts w:ascii="Arial" w:hAnsi="Arial" w:cs="Arial"/>
          <w:lang w:val="es-MX"/>
        </w:rPr>
      </w:pPr>
    </w:p>
    <w:p w:rsidR="00C12C41" w:rsidRDefault="00C12C41" w:rsidP="0032054B">
      <w:pPr>
        <w:tabs>
          <w:tab w:val="right" w:leader="hyphen" w:pos="8505"/>
          <w:tab w:val="right" w:leader="hyphen" w:pos="8874"/>
        </w:tabs>
        <w:rPr>
          <w:rFonts w:ascii="Arial" w:hAnsi="Arial" w:cs="Arial"/>
          <w:lang w:val="es-MX"/>
        </w:rPr>
      </w:pPr>
    </w:p>
    <w:p w:rsidR="001F7574" w:rsidRPr="009425CB" w:rsidRDefault="001F7574" w:rsidP="0032054B">
      <w:pPr>
        <w:tabs>
          <w:tab w:val="right" w:leader="hyphen" w:pos="8505"/>
          <w:tab w:val="right" w:leader="hyphen" w:pos="8874"/>
        </w:tabs>
        <w:jc w:val="center"/>
        <w:rPr>
          <w:rFonts w:ascii="Arial" w:hAnsi="Arial" w:cs="Arial"/>
          <w:lang w:val="es-MX"/>
        </w:rPr>
      </w:pPr>
      <w:r w:rsidRPr="009425CB">
        <w:rPr>
          <w:rFonts w:ascii="Arial" w:hAnsi="Arial" w:cs="Arial"/>
          <w:lang w:val="es-MX"/>
        </w:rPr>
        <w:t>________________________</w:t>
      </w:r>
    </w:p>
    <w:p w:rsidR="001F7574" w:rsidRPr="009425CB" w:rsidRDefault="001F7574" w:rsidP="0032054B">
      <w:pPr>
        <w:tabs>
          <w:tab w:val="right" w:leader="hyphen" w:pos="8505"/>
          <w:tab w:val="right" w:leader="hyphen" w:pos="8874"/>
        </w:tabs>
        <w:jc w:val="center"/>
        <w:rPr>
          <w:rFonts w:ascii="Arial" w:hAnsi="Arial" w:cs="Arial"/>
          <w:lang w:val="es-MX"/>
        </w:rPr>
      </w:pPr>
      <w:r w:rsidRPr="009425CB">
        <w:rPr>
          <w:rFonts w:ascii="Arial" w:hAnsi="Arial" w:cs="Arial"/>
          <w:lang w:val="es-MX"/>
        </w:rPr>
        <w:t xml:space="preserve">Prof. Andrés López Muñoz. </w:t>
      </w:r>
    </w:p>
    <w:p w:rsidR="001F7574" w:rsidRPr="009425CB" w:rsidRDefault="001F7574" w:rsidP="0032054B">
      <w:pPr>
        <w:tabs>
          <w:tab w:val="right" w:leader="hyphen" w:pos="8505"/>
          <w:tab w:val="right" w:leader="hyphen" w:pos="8874"/>
        </w:tabs>
        <w:jc w:val="center"/>
        <w:rPr>
          <w:rFonts w:ascii="Arial" w:hAnsi="Arial" w:cs="Arial"/>
          <w:lang w:val="es-MX"/>
        </w:rPr>
      </w:pPr>
      <w:r w:rsidRPr="009425CB">
        <w:rPr>
          <w:rFonts w:ascii="Arial" w:hAnsi="Arial" w:cs="Arial"/>
          <w:lang w:val="es-MX"/>
        </w:rPr>
        <w:t>Titular</w:t>
      </w:r>
    </w:p>
    <w:p w:rsidR="001F7574" w:rsidRPr="009425CB" w:rsidRDefault="001F7574" w:rsidP="0032054B">
      <w:pPr>
        <w:tabs>
          <w:tab w:val="right" w:leader="hyphen" w:pos="8505"/>
          <w:tab w:val="right" w:leader="hyphen" w:pos="8874"/>
        </w:tabs>
        <w:jc w:val="center"/>
        <w:rPr>
          <w:rFonts w:ascii="Arial" w:hAnsi="Arial" w:cs="Arial"/>
          <w:lang w:val="es-MX"/>
        </w:rPr>
      </w:pPr>
    </w:p>
    <w:p w:rsidR="001F7574" w:rsidRPr="009425CB" w:rsidRDefault="001F7574" w:rsidP="0032054B">
      <w:pPr>
        <w:tabs>
          <w:tab w:val="right" w:leader="hyphen" w:pos="8505"/>
          <w:tab w:val="right" w:leader="hyphen" w:pos="8874"/>
        </w:tabs>
        <w:rPr>
          <w:rFonts w:ascii="Arial" w:hAnsi="Arial" w:cs="Arial"/>
          <w:lang w:val="es-MX"/>
        </w:rPr>
      </w:pPr>
    </w:p>
    <w:p w:rsidR="001F7574" w:rsidRPr="009425CB" w:rsidRDefault="001F7574" w:rsidP="0032054B">
      <w:pPr>
        <w:tabs>
          <w:tab w:val="right" w:leader="hyphen" w:pos="8505"/>
          <w:tab w:val="right" w:leader="hyphen" w:pos="8874"/>
        </w:tabs>
        <w:rPr>
          <w:rFonts w:ascii="Arial" w:hAnsi="Arial" w:cs="Arial"/>
          <w:lang w:val="es-MX"/>
        </w:rPr>
      </w:pPr>
      <w:r w:rsidRPr="009425CB">
        <w:rPr>
          <w:rFonts w:ascii="Arial" w:hAnsi="Arial" w:cs="Arial"/>
          <w:lang w:val="es-MX"/>
        </w:rPr>
        <w:t>_______________________</w:t>
      </w:r>
      <w:r>
        <w:rPr>
          <w:rFonts w:ascii="Arial" w:hAnsi="Arial" w:cs="Arial"/>
          <w:lang w:val="es-MX"/>
        </w:rPr>
        <w:t xml:space="preserve">                              </w:t>
      </w:r>
      <w:r w:rsidRPr="009425CB">
        <w:rPr>
          <w:rFonts w:ascii="Arial" w:hAnsi="Arial" w:cs="Arial"/>
          <w:lang w:val="es-MX"/>
        </w:rPr>
        <w:t>_________________________</w:t>
      </w:r>
    </w:p>
    <w:p w:rsidR="001F7574" w:rsidRDefault="001F7574" w:rsidP="0032054B">
      <w:pPr>
        <w:tabs>
          <w:tab w:val="right" w:leader="hyphen" w:pos="8505"/>
          <w:tab w:val="right" w:leader="hyphen" w:pos="8874"/>
        </w:tabs>
        <w:rPr>
          <w:rFonts w:ascii="Arial" w:hAnsi="Arial" w:cs="Arial"/>
          <w:lang w:val="es-MX"/>
        </w:rPr>
      </w:pPr>
      <w:r w:rsidRPr="009425CB">
        <w:rPr>
          <w:rFonts w:ascii="Arial" w:hAnsi="Arial" w:cs="Arial"/>
          <w:lang w:val="es-MX"/>
        </w:rPr>
        <w:t xml:space="preserve">     Lic. Arturo Fajardo Mejía.     </w:t>
      </w:r>
      <w:r>
        <w:rPr>
          <w:rFonts w:ascii="Arial" w:hAnsi="Arial" w:cs="Arial"/>
          <w:lang w:val="es-MX"/>
        </w:rPr>
        <w:t xml:space="preserve">                           </w:t>
      </w:r>
      <w:r w:rsidRPr="009425CB">
        <w:rPr>
          <w:rFonts w:ascii="Arial" w:hAnsi="Arial" w:cs="Arial"/>
          <w:lang w:val="es-MX"/>
        </w:rPr>
        <w:t>Lic. Rodr</w:t>
      </w:r>
      <w:r>
        <w:rPr>
          <w:rFonts w:ascii="Arial" w:hAnsi="Arial" w:cs="Arial"/>
          <w:lang w:val="es-MX"/>
        </w:rPr>
        <w:t xml:space="preserve">igo Borbón </w:t>
      </w:r>
      <w:r w:rsidRPr="009425CB">
        <w:rPr>
          <w:rFonts w:ascii="Arial" w:hAnsi="Arial" w:cs="Arial"/>
          <w:lang w:val="es-MX"/>
        </w:rPr>
        <w:t>Contreras.</w:t>
      </w:r>
    </w:p>
    <w:p w:rsidR="001F7574" w:rsidRPr="009425CB" w:rsidRDefault="001F7574" w:rsidP="0032054B">
      <w:pPr>
        <w:tabs>
          <w:tab w:val="right" w:leader="hyphen" w:pos="8505"/>
          <w:tab w:val="right" w:leader="hyphen" w:pos="8874"/>
        </w:tabs>
        <w:rPr>
          <w:rFonts w:ascii="Arial" w:hAnsi="Arial" w:cs="Arial"/>
          <w:lang w:val="es-MX"/>
        </w:rPr>
      </w:pPr>
      <w:r>
        <w:rPr>
          <w:rFonts w:ascii="Arial" w:hAnsi="Arial" w:cs="Arial"/>
          <w:lang w:val="es-MX"/>
        </w:rPr>
        <w:t xml:space="preserve">      </w:t>
      </w:r>
      <w:r w:rsidRPr="009425CB">
        <w:rPr>
          <w:rFonts w:ascii="Arial" w:hAnsi="Arial" w:cs="Arial"/>
          <w:lang w:val="es-MX"/>
        </w:rPr>
        <w:t xml:space="preserve">Consejero Ciudadano </w:t>
      </w:r>
      <w:r>
        <w:rPr>
          <w:rFonts w:ascii="Arial" w:hAnsi="Arial" w:cs="Arial"/>
          <w:lang w:val="es-MX"/>
        </w:rPr>
        <w:t xml:space="preserve">                                          </w:t>
      </w:r>
      <w:r w:rsidRPr="009425CB">
        <w:rPr>
          <w:rFonts w:ascii="Arial" w:hAnsi="Arial" w:cs="Arial"/>
          <w:lang w:val="es-MX"/>
        </w:rPr>
        <w:t xml:space="preserve"> Consejero Ciudadano</w:t>
      </w:r>
    </w:p>
    <w:sectPr w:rsidR="001F7574" w:rsidRPr="009425CB" w:rsidSect="00C12C41">
      <w:footerReference w:type="default" r:id="rId9"/>
      <w:pgSz w:w="11906" w:h="16838"/>
      <w:pgMar w:top="113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92" w:rsidRDefault="00FF2E92" w:rsidP="00DC30AA">
      <w:r>
        <w:separator/>
      </w:r>
    </w:p>
  </w:endnote>
  <w:endnote w:type="continuationSeparator" w:id="0">
    <w:p w:rsidR="00FF2E92" w:rsidRDefault="00FF2E92" w:rsidP="00DC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420"/>
      <w:docPartObj>
        <w:docPartGallery w:val="Page Numbers (Bottom of Page)"/>
        <w:docPartUnique/>
      </w:docPartObj>
    </w:sdtPr>
    <w:sdtEndPr/>
    <w:sdtContent>
      <w:p w:rsidR="00DC30AA" w:rsidRDefault="00FF2E92">
        <w:pPr>
          <w:pStyle w:val="Piedepgina"/>
          <w:jc w:val="right"/>
        </w:pPr>
        <w:r>
          <w:fldChar w:fldCharType="begin"/>
        </w:r>
        <w:r>
          <w:instrText xml:space="preserve"> PAGE   \* MERGEFORMAT </w:instrText>
        </w:r>
        <w:r>
          <w:fldChar w:fldCharType="separate"/>
        </w:r>
        <w:r w:rsidR="00D25FAE">
          <w:rPr>
            <w:noProof/>
          </w:rPr>
          <w:t>4</w:t>
        </w:r>
        <w:r>
          <w:rPr>
            <w:noProof/>
          </w:rPr>
          <w:fldChar w:fldCharType="end"/>
        </w:r>
      </w:p>
    </w:sdtContent>
  </w:sdt>
  <w:p w:rsidR="00DC30AA" w:rsidRDefault="00DC30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92" w:rsidRDefault="00FF2E92" w:rsidP="00DC30AA">
      <w:r>
        <w:separator/>
      </w:r>
    </w:p>
  </w:footnote>
  <w:footnote w:type="continuationSeparator" w:id="0">
    <w:p w:rsidR="00FF2E92" w:rsidRDefault="00FF2E92" w:rsidP="00DC3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ED5"/>
    <w:multiLevelType w:val="hybridMultilevel"/>
    <w:tmpl w:val="B3CABEDA"/>
    <w:lvl w:ilvl="0" w:tplc="0C0A0017">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9C"/>
    <w:rsid w:val="000716A5"/>
    <w:rsid w:val="00091E82"/>
    <w:rsid w:val="00101581"/>
    <w:rsid w:val="0014533F"/>
    <w:rsid w:val="00145ACD"/>
    <w:rsid w:val="00146656"/>
    <w:rsid w:val="001A7267"/>
    <w:rsid w:val="001F1084"/>
    <w:rsid w:val="001F7574"/>
    <w:rsid w:val="001F758A"/>
    <w:rsid w:val="002052BF"/>
    <w:rsid w:val="00217365"/>
    <w:rsid w:val="002723F1"/>
    <w:rsid w:val="00274166"/>
    <w:rsid w:val="00280EA0"/>
    <w:rsid w:val="002B3639"/>
    <w:rsid w:val="002B3CE1"/>
    <w:rsid w:val="002B4336"/>
    <w:rsid w:val="002D2BA9"/>
    <w:rsid w:val="002E1B80"/>
    <w:rsid w:val="0031522F"/>
    <w:rsid w:val="0032054B"/>
    <w:rsid w:val="00323E82"/>
    <w:rsid w:val="003471ED"/>
    <w:rsid w:val="003A522A"/>
    <w:rsid w:val="003D4F4D"/>
    <w:rsid w:val="003D785C"/>
    <w:rsid w:val="003F55B5"/>
    <w:rsid w:val="00413BB7"/>
    <w:rsid w:val="004235BD"/>
    <w:rsid w:val="00485D9C"/>
    <w:rsid w:val="004A20C9"/>
    <w:rsid w:val="004C6E39"/>
    <w:rsid w:val="004F593B"/>
    <w:rsid w:val="004F778B"/>
    <w:rsid w:val="00511713"/>
    <w:rsid w:val="00544680"/>
    <w:rsid w:val="00572630"/>
    <w:rsid w:val="00590E65"/>
    <w:rsid w:val="005B39DC"/>
    <w:rsid w:val="005C7948"/>
    <w:rsid w:val="005D671A"/>
    <w:rsid w:val="005E78E2"/>
    <w:rsid w:val="00616944"/>
    <w:rsid w:val="00635576"/>
    <w:rsid w:val="00652524"/>
    <w:rsid w:val="006579B4"/>
    <w:rsid w:val="00735CA6"/>
    <w:rsid w:val="00772B6E"/>
    <w:rsid w:val="00793C1D"/>
    <w:rsid w:val="007D035A"/>
    <w:rsid w:val="007E49DA"/>
    <w:rsid w:val="007E4E78"/>
    <w:rsid w:val="0085108B"/>
    <w:rsid w:val="008A088B"/>
    <w:rsid w:val="008A76F7"/>
    <w:rsid w:val="008B38D2"/>
    <w:rsid w:val="008C7C66"/>
    <w:rsid w:val="008E11CC"/>
    <w:rsid w:val="00901B09"/>
    <w:rsid w:val="009176B6"/>
    <w:rsid w:val="00920755"/>
    <w:rsid w:val="00940543"/>
    <w:rsid w:val="00997E0B"/>
    <w:rsid w:val="009B656D"/>
    <w:rsid w:val="009B705D"/>
    <w:rsid w:val="009E1521"/>
    <w:rsid w:val="00A30F7D"/>
    <w:rsid w:val="00A5663F"/>
    <w:rsid w:val="00A80118"/>
    <w:rsid w:val="00B26C62"/>
    <w:rsid w:val="00B3130E"/>
    <w:rsid w:val="00B6263B"/>
    <w:rsid w:val="00B71A34"/>
    <w:rsid w:val="00B90815"/>
    <w:rsid w:val="00B92DE9"/>
    <w:rsid w:val="00BC6F3F"/>
    <w:rsid w:val="00BF1ED7"/>
    <w:rsid w:val="00C10A0A"/>
    <w:rsid w:val="00C12C41"/>
    <w:rsid w:val="00C23718"/>
    <w:rsid w:val="00C71A13"/>
    <w:rsid w:val="00C80831"/>
    <w:rsid w:val="00CA4BBA"/>
    <w:rsid w:val="00CE4768"/>
    <w:rsid w:val="00CF24F4"/>
    <w:rsid w:val="00CF3104"/>
    <w:rsid w:val="00CF4BD6"/>
    <w:rsid w:val="00D140B6"/>
    <w:rsid w:val="00D25FAE"/>
    <w:rsid w:val="00D52F54"/>
    <w:rsid w:val="00D70920"/>
    <w:rsid w:val="00D94388"/>
    <w:rsid w:val="00DA6917"/>
    <w:rsid w:val="00DC049B"/>
    <w:rsid w:val="00DC30AA"/>
    <w:rsid w:val="00DC31BD"/>
    <w:rsid w:val="00DE12BE"/>
    <w:rsid w:val="00DF0693"/>
    <w:rsid w:val="00E204E3"/>
    <w:rsid w:val="00E23C7C"/>
    <w:rsid w:val="00E3349F"/>
    <w:rsid w:val="00E6586F"/>
    <w:rsid w:val="00EB5642"/>
    <w:rsid w:val="00F216A6"/>
    <w:rsid w:val="00F227D3"/>
    <w:rsid w:val="00F7000A"/>
    <w:rsid w:val="00FB0548"/>
    <w:rsid w:val="00FB3CEA"/>
    <w:rsid w:val="00FC5398"/>
    <w:rsid w:val="00FC7BA5"/>
    <w:rsid w:val="00FF2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7574"/>
    <w:pPr>
      <w:keepNext/>
      <w:jc w:val="center"/>
      <w:outlineLvl w:val="0"/>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5D9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511713"/>
    <w:pPr>
      <w:jc w:val="both"/>
    </w:pPr>
    <w:rPr>
      <w:rFonts w:ascii="Arial" w:hAnsi="Arial" w:cs="Arial"/>
    </w:rPr>
  </w:style>
  <w:style w:type="character" w:customStyle="1" w:styleId="Textoindependiente2Car">
    <w:name w:val="Texto independiente 2 Car"/>
    <w:basedOn w:val="Fuentedeprrafopredeter"/>
    <w:link w:val="Textoindependiente2"/>
    <w:rsid w:val="00511713"/>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1F7574"/>
    <w:rPr>
      <w:rFonts w:ascii="Arial" w:eastAsia="Times New Roman" w:hAnsi="Arial" w:cs="Arial"/>
      <w:b/>
      <w:bCs/>
      <w:sz w:val="24"/>
      <w:szCs w:val="24"/>
      <w:lang w:eastAsia="es-ES"/>
    </w:rPr>
  </w:style>
  <w:style w:type="paragraph" w:styleId="Encabezado">
    <w:name w:val="header"/>
    <w:basedOn w:val="Normal"/>
    <w:link w:val="EncabezadoCar"/>
    <w:uiPriority w:val="99"/>
    <w:semiHidden/>
    <w:unhideWhenUsed/>
    <w:rsid w:val="00DC30AA"/>
    <w:pPr>
      <w:tabs>
        <w:tab w:val="center" w:pos="4419"/>
        <w:tab w:val="right" w:pos="8838"/>
      </w:tabs>
    </w:pPr>
  </w:style>
  <w:style w:type="character" w:customStyle="1" w:styleId="EncabezadoCar">
    <w:name w:val="Encabezado Car"/>
    <w:basedOn w:val="Fuentedeprrafopredeter"/>
    <w:link w:val="Encabezado"/>
    <w:uiPriority w:val="99"/>
    <w:semiHidden/>
    <w:rsid w:val="00DC30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30AA"/>
    <w:pPr>
      <w:tabs>
        <w:tab w:val="center" w:pos="4419"/>
        <w:tab w:val="right" w:pos="8838"/>
      </w:tabs>
    </w:pPr>
  </w:style>
  <w:style w:type="character" w:customStyle="1" w:styleId="PiedepginaCar">
    <w:name w:val="Pie de página Car"/>
    <w:basedOn w:val="Fuentedeprrafopredeter"/>
    <w:link w:val="Piedepgina"/>
    <w:uiPriority w:val="99"/>
    <w:rsid w:val="00DC30A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25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7574"/>
    <w:pPr>
      <w:keepNext/>
      <w:jc w:val="center"/>
      <w:outlineLvl w:val="0"/>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5D9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511713"/>
    <w:pPr>
      <w:jc w:val="both"/>
    </w:pPr>
    <w:rPr>
      <w:rFonts w:ascii="Arial" w:hAnsi="Arial" w:cs="Arial"/>
    </w:rPr>
  </w:style>
  <w:style w:type="character" w:customStyle="1" w:styleId="Textoindependiente2Car">
    <w:name w:val="Texto independiente 2 Car"/>
    <w:basedOn w:val="Fuentedeprrafopredeter"/>
    <w:link w:val="Textoindependiente2"/>
    <w:rsid w:val="00511713"/>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1F7574"/>
    <w:rPr>
      <w:rFonts w:ascii="Arial" w:eastAsia="Times New Roman" w:hAnsi="Arial" w:cs="Arial"/>
      <w:b/>
      <w:bCs/>
      <w:sz w:val="24"/>
      <w:szCs w:val="24"/>
      <w:lang w:eastAsia="es-ES"/>
    </w:rPr>
  </w:style>
  <w:style w:type="paragraph" w:styleId="Encabezado">
    <w:name w:val="header"/>
    <w:basedOn w:val="Normal"/>
    <w:link w:val="EncabezadoCar"/>
    <w:uiPriority w:val="99"/>
    <w:semiHidden/>
    <w:unhideWhenUsed/>
    <w:rsid w:val="00DC30AA"/>
    <w:pPr>
      <w:tabs>
        <w:tab w:val="center" w:pos="4419"/>
        <w:tab w:val="right" w:pos="8838"/>
      </w:tabs>
    </w:pPr>
  </w:style>
  <w:style w:type="character" w:customStyle="1" w:styleId="EncabezadoCar">
    <w:name w:val="Encabezado Car"/>
    <w:basedOn w:val="Fuentedeprrafopredeter"/>
    <w:link w:val="Encabezado"/>
    <w:uiPriority w:val="99"/>
    <w:semiHidden/>
    <w:rsid w:val="00DC30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30AA"/>
    <w:pPr>
      <w:tabs>
        <w:tab w:val="center" w:pos="4419"/>
        <w:tab w:val="right" w:pos="8838"/>
      </w:tabs>
    </w:pPr>
  </w:style>
  <w:style w:type="character" w:customStyle="1" w:styleId="PiedepginaCar">
    <w:name w:val="Pie de página Car"/>
    <w:basedOn w:val="Fuentedeprrafopredeter"/>
    <w:link w:val="Piedepgina"/>
    <w:uiPriority w:val="99"/>
    <w:rsid w:val="00DC30A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25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ORD.04.019_Anexo_Criterios_ubicaci&#243;n.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2</cp:revision>
  <cp:lastPrinted>2013-03-08T18:45:00Z</cp:lastPrinted>
  <dcterms:created xsi:type="dcterms:W3CDTF">2017-04-26T19:03:00Z</dcterms:created>
  <dcterms:modified xsi:type="dcterms:W3CDTF">2017-04-26T19:03:00Z</dcterms:modified>
</cp:coreProperties>
</file>