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98" w:rsidRPr="00435174" w:rsidRDefault="00EB1998" w:rsidP="004B3FB6">
      <w:pPr>
        <w:tabs>
          <w:tab w:val="right" w:leader="hyphen" w:pos="9242"/>
        </w:tabs>
        <w:autoSpaceDE w:val="0"/>
        <w:autoSpaceDN w:val="0"/>
        <w:adjustRightInd w:val="0"/>
        <w:jc w:val="both"/>
        <w:rPr>
          <w:rFonts w:cs="Arial"/>
          <w:b/>
          <w:bCs/>
        </w:rPr>
      </w:pPr>
      <w:r>
        <w:rPr>
          <w:rFonts w:cs="Arial"/>
          <w:b/>
          <w:bCs/>
        </w:rPr>
        <w:t>---ACUERDO MEDIANTE EL CUAL</w:t>
      </w:r>
      <w:r w:rsidRPr="00435174">
        <w:rPr>
          <w:rFonts w:cs="Arial"/>
          <w:b/>
          <w:bCs/>
        </w:rPr>
        <w:t xml:space="preserve"> SE DESIGNA </w:t>
      </w:r>
      <w:r>
        <w:rPr>
          <w:rFonts w:cs="Arial"/>
          <w:b/>
          <w:bCs/>
        </w:rPr>
        <w:t>PRESIDENTE DEL II</w:t>
      </w:r>
      <w:r w:rsidRPr="00435174">
        <w:rPr>
          <w:rFonts w:cs="Arial"/>
          <w:b/>
          <w:bCs/>
        </w:rPr>
        <w:t xml:space="preserve"> CONSEJO</w:t>
      </w:r>
      <w:r>
        <w:rPr>
          <w:rFonts w:cs="Arial"/>
          <w:b/>
          <w:bCs/>
        </w:rPr>
        <w:t xml:space="preserve"> DISTRITAL ELECTORAL</w:t>
      </w:r>
      <w:r w:rsidR="00106730">
        <w:rPr>
          <w:rFonts w:cs="Arial"/>
          <w:b/>
          <w:bCs/>
        </w:rPr>
        <w:t>,</w:t>
      </w:r>
      <w:r w:rsidRPr="00435174">
        <w:rPr>
          <w:rFonts w:cs="Arial"/>
          <w:b/>
          <w:bCs/>
        </w:rPr>
        <w:t xml:space="preserve"> MISMO</w:t>
      </w:r>
      <w:r w:rsidR="00AC5837">
        <w:rPr>
          <w:rFonts w:cs="Arial"/>
          <w:b/>
          <w:bCs/>
        </w:rPr>
        <w:t xml:space="preserve"> QUE HABRÁ</w:t>
      </w:r>
      <w:r w:rsidRPr="00435174">
        <w:rPr>
          <w:rFonts w:cs="Arial"/>
          <w:b/>
          <w:bCs/>
        </w:rPr>
        <w:t xml:space="preserve"> DE FUNGIR DURA</w:t>
      </w:r>
      <w:r>
        <w:rPr>
          <w:rFonts w:cs="Arial"/>
          <w:b/>
          <w:bCs/>
        </w:rPr>
        <w:t xml:space="preserve">NTE </w:t>
      </w:r>
      <w:r w:rsidR="00AC5837">
        <w:rPr>
          <w:rFonts w:cs="Arial"/>
          <w:b/>
          <w:bCs/>
        </w:rPr>
        <w:t>LO QUE RESTA D</w:t>
      </w:r>
      <w:r>
        <w:rPr>
          <w:rFonts w:cs="Arial"/>
          <w:b/>
          <w:bCs/>
        </w:rPr>
        <w:t>EL PROCESO ELECTORAL DE 2013</w:t>
      </w:r>
      <w:r w:rsidRPr="00435174">
        <w:rPr>
          <w:rFonts w:cs="Arial"/>
          <w:b/>
          <w:bCs/>
        </w:rPr>
        <w:t>.</w:t>
      </w:r>
      <w:r>
        <w:rPr>
          <w:rFonts w:cs="Arial"/>
          <w:b/>
          <w:bCs/>
        </w:rPr>
        <w:tab/>
      </w:r>
    </w:p>
    <w:p w:rsidR="00EB1998" w:rsidRPr="00435174" w:rsidRDefault="00EB1998" w:rsidP="004B3FB6">
      <w:pPr>
        <w:tabs>
          <w:tab w:val="right" w:leader="hyphen" w:pos="9242"/>
        </w:tabs>
        <w:autoSpaceDE w:val="0"/>
        <w:autoSpaceDN w:val="0"/>
        <w:adjustRightInd w:val="0"/>
        <w:jc w:val="both"/>
        <w:rPr>
          <w:rFonts w:cs="Arial"/>
        </w:rPr>
      </w:pPr>
    </w:p>
    <w:p w:rsidR="00EB1998" w:rsidRPr="00435174" w:rsidRDefault="00EB1998" w:rsidP="004B3FB6">
      <w:pPr>
        <w:tabs>
          <w:tab w:val="right" w:leader="hyphen" w:pos="9242"/>
        </w:tabs>
        <w:autoSpaceDE w:val="0"/>
        <w:autoSpaceDN w:val="0"/>
        <w:adjustRightInd w:val="0"/>
        <w:jc w:val="both"/>
        <w:rPr>
          <w:rFonts w:cs="Arial"/>
        </w:rPr>
      </w:pPr>
      <w:r w:rsidRPr="00435174">
        <w:rPr>
          <w:rFonts w:cs="Arial"/>
        </w:rPr>
        <w:t>--- Culiacán, Rosales</w:t>
      </w:r>
      <w:r>
        <w:rPr>
          <w:rFonts w:cs="Arial"/>
        </w:rPr>
        <w:t xml:space="preserve">, Sinaloa a </w:t>
      </w:r>
      <w:r w:rsidR="00AC5837">
        <w:rPr>
          <w:rFonts w:cs="Arial"/>
        </w:rPr>
        <w:t>18</w:t>
      </w:r>
      <w:r w:rsidR="00ED002D">
        <w:rPr>
          <w:rFonts w:cs="Arial"/>
        </w:rPr>
        <w:t xml:space="preserve"> de junio</w:t>
      </w:r>
      <w:r w:rsidRPr="00435174">
        <w:rPr>
          <w:rFonts w:cs="Arial"/>
        </w:rPr>
        <w:t xml:space="preserve"> de 201</w:t>
      </w:r>
      <w:r>
        <w:rPr>
          <w:rFonts w:cs="Arial"/>
        </w:rPr>
        <w:t>3</w:t>
      </w:r>
      <w:r w:rsidRPr="00435174">
        <w:rPr>
          <w:rFonts w:cs="Arial"/>
        </w:rPr>
        <w:t>.</w:t>
      </w:r>
      <w:r>
        <w:rPr>
          <w:rFonts w:cs="Arial"/>
        </w:rPr>
        <w:tab/>
      </w:r>
    </w:p>
    <w:p w:rsidR="00EB1998" w:rsidRPr="00435174" w:rsidRDefault="00EB1998" w:rsidP="004B3FB6">
      <w:pPr>
        <w:tabs>
          <w:tab w:val="right" w:leader="hyphen" w:pos="9242"/>
        </w:tabs>
        <w:autoSpaceDE w:val="0"/>
        <w:autoSpaceDN w:val="0"/>
        <w:adjustRightInd w:val="0"/>
        <w:jc w:val="both"/>
        <w:rPr>
          <w:rFonts w:cs="Arial"/>
        </w:rPr>
      </w:pPr>
    </w:p>
    <w:p w:rsidR="00EB1998" w:rsidRPr="00435174" w:rsidRDefault="00EB1998" w:rsidP="004B3FB6">
      <w:pPr>
        <w:tabs>
          <w:tab w:val="right" w:leader="hyphen" w:pos="9242"/>
        </w:tabs>
        <w:autoSpaceDE w:val="0"/>
        <w:autoSpaceDN w:val="0"/>
        <w:adjustRightInd w:val="0"/>
        <w:jc w:val="both"/>
        <w:rPr>
          <w:rFonts w:cs="Arial"/>
        </w:rPr>
      </w:pPr>
      <w:r w:rsidRPr="00435174">
        <w:rPr>
          <w:rFonts w:cs="Arial"/>
        </w:rPr>
        <w:t xml:space="preserve">--- Visto para </w:t>
      </w:r>
      <w:r>
        <w:rPr>
          <w:rFonts w:cs="Arial"/>
        </w:rPr>
        <w:t xml:space="preserve">emitir el </w:t>
      </w:r>
      <w:r w:rsidRPr="00435174">
        <w:rPr>
          <w:rFonts w:cs="Arial"/>
        </w:rPr>
        <w:t>acuerdo</w:t>
      </w:r>
      <w:r>
        <w:rPr>
          <w:rFonts w:cs="Arial"/>
        </w:rPr>
        <w:t xml:space="preserve"> mediante el cual se designa</w:t>
      </w:r>
      <w:r w:rsidRPr="00435174">
        <w:rPr>
          <w:rFonts w:cs="Arial"/>
        </w:rPr>
        <w:t xml:space="preserve"> a</w:t>
      </w:r>
      <w:r w:rsidR="00ED002D">
        <w:rPr>
          <w:rFonts w:cs="Arial"/>
        </w:rPr>
        <w:t>l</w:t>
      </w:r>
      <w:r w:rsidR="00BA38E7">
        <w:rPr>
          <w:rFonts w:cs="Arial"/>
        </w:rPr>
        <w:t xml:space="preserve"> Presidente</w:t>
      </w:r>
      <w:r w:rsidRPr="00435174">
        <w:rPr>
          <w:rFonts w:cs="Arial"/>
        </w:rPr>
        <w:t xml:space="preserve"> </w:t>
      </w:r>
      <w:r w:rsidR="00ED002D">
        <w:rPr>
          <w:rFonts w:cs="Arial"/>
        </w:rPr>
        <w:t xml:space="preserve">del II </w:t>
      </w:r>
      <w:r w:rsidRPr="00435174">
        <w:rPr>
          <w:rFonts w:cs="Arial"/>
        </w:rPr>
        <w:t>Consejo</w:t>
      </w:r>
      <w:r w:rsidR="00ED002D">
        <w:rPr>
          <w:rFonts w:cs="Arial"/>
        </w:rPr>
        <w:t xml:space="preserve"> Distrital Electoral</w:t>
      </w:r>
      <w:r w:rsidRPr="00435174">
        <w:rPr>
          <w:rFonts w:cs="Arial"/>
        </w:rPr>
        <w:t xml:space="preserve">, mismo que habrá de fungir durante </w:t>
      </w:r>
      <w:r w:rsidR="00ED002D">
        <w:rPr>
          <w:rFonts w:cs="Arial"/>
        </w:rPr>
        <w:t>lo que resta d</w:t>
      </w:r>
      <w:r>
        <w:rPr>
          <w:rFonts w:cs="Arial"/>
        </w:rPr>
        <w:t>el Proceso Electoral 2013;</w:t>
      </w:r>
      <w:r w:rsidRPr="00435174">
        <w:rPr>
          <w:rFonts w:cs="Arial"/>
        </w:rPr>
        <w:t xml:space="preserve"> y </w:t>
      </w:r>
      <w:r>
        <w:rPr>
          <w:rFonts w:cs="Arial"/>
        </w:rPr>
        <w:tab/>
      </w:r>
    </w:p>
    <w:p w:rsidR="00EB1998" w:rsidRPr="00435174" w:rsidRDefault="00EB1998" w:rsidP="004B3FB6">
      <w:pPr>
        <w:tabs>
          <w:tab w:val="right" w:leader="hyphen" w:pos="9242"/>
        </w:tabs>
        <w:autoSpaceDE w:val="0"/>
        <w:autoSpaceDN w:val="0"/>
        <w:adjustRightInd w:val="0"/>
        <w:jc w:val="both"/>
        <w:rPr>
          <w:rFonts w:cs="Arial"/>
          <w:b/>
          <w:bCs/>
        </w:rPr>
      </w:pPr>
    </w:p>
    <w:p w:rsidR="00EB1998" w:rsidRPr="00435174" w:rsidRDefault="00EB1998" w:rsidP="004B3FB6">
      <w:pPr>
        <w:tabs>
          <w:tab w:val="right" w:leader="hyphen" w:pos="9242"/>
        </w:tabs>
        <w:autoSpaceDE w:val="0"/>
        <w:autoSpaceDN w:val="0"/>
        <w:adjustRightInd w:val="0"/>
        <w:jc w:val="both"/>
        <w:rPr>
          <w:rFonts w:cs="Arial"/>
          <w:b/>
        </w:rPr>
      </w:pPr>
      <w:r w:rsidRPr="00435174">
        <w:rPr>
          <w:rFonts w:cs="Arial"/>
          <w:b/>
        </w:rPr>
        <w:t>---------------------------------------</w:t>
      </w:r>
      <w:r>
        <w:rPr>
          <w:rFonts w:cs="Arial"/>
          <w:b/>
        </w:rPr>
        <w:t>---</w:t>
      </w:r>
      <w:r w:rsidRPr="00435174">
        <w:rPr>
          <w:rFonts w:cs="Arial"/>
          <w:b/>
        </w:rPr>
        <w:t xml:space="preserve"> R</w:t>
      </w:r>
      <w:r>
        <w:rPr>
          <w:rFonts w:cs="Arial"/>
          <w:b/>
        </w:rPr>
        <w:t xml:space="preserve"> </w:t>
      </w:r>
      <w:r w:rsidRPr="00435174">
        <w:rPr>
          <w:rFonts w:cs="Arial"/>
          <w:b/>
        </w:rPr>
        <w:t>E</w:t>
      </w:r>
      <w:r>
        <w:rPr>
          <w:rFonts w:cs="Arial"/>
          <w:b/>
        </w:rPr>
        <w:t xml:space="preserve"> </w:t>
      </w:r>
      <w:r w:rsidRPr="00435174">
        <w:rPr>
          <w:rFonts w:cs="Arial"/>
          <w:b/>
        </w:rPr>
        <w:t>S</w:t>
      </w:r>
      <w:r>
        <w:rPr>
          <w:rFonts w:cs="Arial"/>
          <w:b/>
        </w:rPr>
        <w:t xml:space="preserve"> </w:t>
      </w:r>
      <w:r w:rsidRPr="00435174">
        <w:rPr>
          <w:rFonts w:cs="Arial"/>
          <w:b/>
        </w:rPr>
        <w:t>U</w:t>
      </w:r>
      <w:r>
        <w:rPr>
          <w:rFonts w:cs="Arial"/>
          <w:b/>
        </w:rPr>
        <w:t xml:space="preserve"> </w:t>
      </w:r>
      <w:r w:rsidRPr="00435174">
        <w:rPr>
          <w:rFonts w:cs="Arial"/>
          <w:b/>
        </w:rPr>
        <w:t>L</w:t>
      </w:r>
      <w:r>
        <w:rPr>
          <w:rFonts w:cs="Arial"/>
          <w:b/>
        </w:rPr>
        <w:t xml:space="preserve"> </w:t>
      </w:r>
      <w:r w:rsidRPr="00435174">
        <w:rPr>
          <w:rFonts w:cs="Arial"/>
          <w:b/>
        </w:rPr>
        <w:t>T</w:t>
      </w:r>
      <w:r>
        <w:rPr>
          <w:rFonts w:cs="Arial"/>
          <w:b/>
        </w:rPr>
        <w:t xml:space="preserve"> </w:t>
      </w:r>
      <w:r w:rsidRPr="00435174">
        <w:rPr>
          <w:rFonts w:cs="Arial"/>
          <w:b/>
        </w:rPr>
        <w:t>A</w:t>
      </w:r>
      <w:r>
        <w:rPr>
          <w:rFonts w:cs="Arial"/>
          <w:b/>
        </w:rPr>
        <w:t xml:space="preserve"> </w:t>
      </w:r>
      <w:r w:rsidRPr="00435174">
        <w:rPr>
          <w:rFonts w:cs="Arial"/>
          <w:b/>
        </w:rPr>
        <w:t>N</w:t>
      </w:r>
      <w:r>
        <w:rPr>
          <w:rFonts w:cs="Arial"/>
          <w:b/>
        </w:rPr>
        <w:t xml:space="preserve"> </w:t>
      </w:r>
      <w:r w:rsidRPr="00435174">
        <w:rPr>
          <w:rFonts w:cs="Arial"/>
          <w:b/>
        </w:rPr>
        <w:t>D</w:t>
      </w:r>
      <w:r>
        <w:rPr>
          <w:rFonts w:cs="Arial"/>
          <w:b/>
        </w:rPr>
        <w:t xml:space="preserve"> </w:t>
      </w:r>
      <w:r w:rsidRPr="00435174">
        <w:rPr>
          <w:rFonts w:cs="Arial"/>
          <w:b/>
        </w:rPr>
        <w:t>O</w:t>
      </w:r>
      <w:r>
        <w:rPr>
          <w:rFonts w:cs="Arial"/>
          <w:b/>
        </w:rPr>
        <w:t xml:space="preserve"> </w:t>
      </w:r>
      <w:r>
        <w:rPr>
          <w:rFonts w:cs="Arial"/>
          <w:b/>
        </w:rPr>
        <w:tab/>
      </w:r>
    </w:p>
    <w:p w:rsidR="00EB1998" w:rsidRPr="00435174" w:rsidRDefault="00EB1998" w:rsidP="004B3FB6">
      <w:pPr>
        <w:tabs>
          <w:tab w:val="right" w:leader="hyphen" w:pos="9242"/>
        </w:tabs>
        <w:autoSpaceDE w:val="0"/>
        <w:autoSpaceDN w:val="0"/>
        <w:adjustRightInd w:val="0"/>
        <w:jc w:val="both"/>
        <w:rPr>
          <w:rFonts w:cs="Arial"/>
        </w:rPr>
      </w:pPr>
    </w:p>
    <w:p w:rsidR="00EB1998" w:rsidRPr="009425CB" w:rsidRDefault="00EB1998" w:rsidP="004B3FB6">
      <w:pPr>
        <w:tabs>
          <w:tab w:val="right" w:leader="hyphen" w:pos="9242"/>
        </w:tabs>
        <w:ind w:right="49"/>
        <w:jc w:val="both"/>
        <w:rPr>
          <w:rFonts w:cs="Arial"/>
        </w:rPr>
      </w:pPr>
      <w:r>
        <w:rPr>
          <w:rFonts w:cs="Arial"/>
        </w:rPr>
        <w:t>---1. M</w:t>
      </w:r>
      <w:r w:rsidRPr="009425CB">
        <w:rPr>
          <w:rFonts w:cs="Arial"/>
        </w:rPr>
        <w:t>ediante acuerdos número 65/2013 y 66/2013 publicados en el Periódico Oficial “El Estado de Sinaloa” en fecha 2 de enero</w:t>
      </w:r>
      <w:r>
        <w:rPr>
          <w:rFonts w:cs="Arial"/>
        </w:rPr>
        <w:t xml:space="preserve"> </w:t>
      </w:r>
      <w:r w:rsidRPr="009425CB">
        <w:rPr>
          <w:rFonts w:cs="Arial"/>
        </w:rPr>
        <w:t>del año en curso,</w:t>
      </w:r>
      <w:r>
        <w:rPr>
          <w:rFonts w:cs="Arial"/>
        </w:rPr>
        <w:t xml:space="preserve"> </w:t>
      </w:r>
      <w:r w:rsidRPr="009425CB">
        <w:rPr>
          <w:rFonts w:cs="Arial"/>
        </w:rPr>
        <w:t>la LX Legislatura del Congreso del Estado de Sinaloa nombró al Presidente, Consejeros Ciudadanos Propietarios y Consejeros Ciudadanos Suplentes Generales</w:t>
      </w:r>
      <w:r>
        <w:rPr>
          <w:rFonts w:cs="Arial"/>
        </w:rPr>
        <w:t>, todos del Consejo Estatal Electoral del Estado de Sinaloa, quedando debidamente integrado dicho Consejo.</w:t>
      </w:r>
      <w:r>
        <w:rPr>
          <w:rFonts w:cs="Arial"/>
        </w:rPr>
        <w:tab/>
      </w:r>
    </w:p>
    <w:p w:rsidR="00EB1998" w:rsidRPr="009425CB" w:rsidRDefault="00EB1998" w:rsidP="004B3FB6">
      <w:pPr>
        <w:tabs>
          <w:tab w:val="right" w:leader="hyphen" w:pos="9242"/>
        </w:tabs>
        <w:ind w:right="49"/>
        <w:jc w:val="both"/>
        <w:rPr>
          <w:rFonts w:cs="Arial"/>
        </w:rPr>
      </w:pPr>
    </w:p>
    <w:p w:rsidR="00EB1998" w:rsidRDefault="00EB1998" w:rsidP="004B3FB6">
      <w:pPr>
        <w:tabs>
          <w:tab w:val="right" w:leader="hyphen" w:pos="9242"/>
        </w:tabs>
        <w:jc w:val="both"/>
        <w:rPr>
          <w:rFonts w:cs="Arial"/>
        </w:rPr>
      </w:pPr>
      <w:r>
        <w:rPr>
          <w:rFonts w:cs="Arial"/>
        </w:rPr>
        <w:t>---</w:t>
      </w:r>
      <w:r w:rsidR="00FF2161">
        <w:rPr>
          <w:rFonts w:cs="Arial"/>
        </w:rPr>
        <w:t>2</w:t>
      </w:r>
      <w:r w:rsidRPr="009425CB">
        <w:rPr>
          <w:rFonts w:cs="Arial"/>
        </w:rPr>
        <w:t xml:space="preserve">. </w:t>
      </w:r>
      <w:smartTag w:uri="urn:schemas-microsoft-com:office:smarttags" w:element="PersonName">
        <w:smartTagPr>
          <w:attr w:name="ProductID" w:val="La LX Legislatura"/>
        </w:smartTagPr>
        <w:r w:rsidRPr="009425CB">
          <w:rPr>
            <w:rFonts w:cs="Arial"/>
          </w:rPr>
          <w:t>La LX Legislatura</w:t>
        </w:r>
      </w:smartTag>
      <w:r w:rsidRPr="009425CB">
        <w:rPr>
          <w:rFonts w:cs="Arial"/>
        </w:rPr>
        <w:t xml:space="preserve"> del Congreso del Estado de Sinaloa mediante Decreto número 737, publicado el en el Periódico Oficial “El Estado de Sinaloa” el día 11 de enero de 2013, convocó al Pueblo del Estado de Sinaloa, a Elecciones Ordinarias</w:t>
      </w:r>
      <w:r>
        <w:rPr>
          <w:rFonts w:cs="Arial"/>
        </w:rPr>
        <w:t xml:space="preserve"> </w:t>
      </w:r>
      <w:r w:rsidRPr="009425CB">
        <w:rPr>
          <w:rFonts w:cs="Arial"/>
        </w:rPr>
        <w:t>para la elección de Presidentes Municipales, Síndicos Procuradores propietarios y suplentes, Regidores propietarios y</w:t>
      </w:r>
      <w:r>
        <w:rPr>
          <w:rFonts w:cs="Arial"/>
        </w:rPr>
        <w:t xml:space="preserve"> </w:t>
      </w:r>
      <w:r w:rsidRPr="009425CB">
        <w:rPr>
          <w:rFonts w:cs="Arial"/>
        </w:rPr>
        <w:t>suplentes</w:t>
      </w:r>
      <w:r>
        <w:rPr>
          <w:rFonts w:cs="Arial"/>
        </w:rPr>
        <w:t xml:space="preserve"> </w:t>
      </w:r>
      <w:r w:rsidRPr="009425CB">
        <w:rPr>
          <w:rFonts w:cs="Arial"/>
        </w:rPr>
        <w:t>por</w:t>
      </w:r>
      <w:r>
        <w:rPr>
          <w:rFonts w:cs="Arial"/>
        </w:rPr>
        <w:t xml:space="preserve"> </w:t>
      </w:r>
      <w:r w:rsidRPr="009425CB">
        <w:rPr>
          <w:rFonts w:cs="Arial"/>
        </w:rPr>
        <w:t>el</w:t>
      </w:r>
      <w:r>
        <w:rPr>
          <w:rFonts w:cs="Arial"/>
        </w:rPr>
        <w:t xml:space="preserve"> </w:t>
      </w:r>
      <w:r w:rsidRPr="009425CB">
        <w:rPr>
          <w:rFonts w:cs="Arial"/>
        </w:rPr>
        <w:t>sistema</w:t>
      </w:r>
      <w:r>
        <w:rPr>
          <w:rFonts w:cs="Arial"/>
        </w:rPr>
        <w:t xml:space="preserve"> </w:t>
      </w:r>
      <w:r w:rsidRPr="009425CB">
        <w:rPr>
          <w:rFonts w:cs="Arial"/>
        </w:rPr>
        <w:t>de</w:t>
      </w:r>
      <w:r>
        <w:rPr>
          <w:rFonts w:cs="Arial"/>
        </w:rPr>
        <w:t xml:space="preserve"> </w:t>
      </w:r>
      <w:r w:rsidRPr="009425CB">
        <w:rPr>
          <w:rFonts w:cs="Arial"/>
        </w:rPr>
        <w:t>mayoría</w:t>
      </w:r>
      <w:r>
        <w:rPr>
          <w:rFonts w:cs="Arial"/>
        </w:rPr>
        <w:t xml:space="preserve"> </w:t>
      </w:r>
      <w:r w:rsidRPr="009425CB">
        <w:rPr>
          <w:rFonts w:cs="Arial"/>
        </w:rPr>
        <w:t>relativa</w:t>
      </w:r>
      <w:r>
        <w:rPr>
          <w:rFonts w:cs="Arial"/>
        </w:rPr>
        <w:t xml:space="preserve"> </w:t>
      </w:r>
      <w:r w:rsidRPr="009425CB">
        <w:rPr>
          <w:rFonts w:cs="Arial"/>
        </w:rPr>
        <w:t>y</w:t>
      </w:r>
      <w:r>
        <w:rPr>
          <w:rFonts w:cs="Arial"/>
        </w:rPr>
        <w:t xml:space="preserve"> </w:t>
      </w:r>
      <w:r w:rsidRPr="009425CB">
        <w:rPr>
          <w:rFonts w:cs="Arial"/>
        </w:rPr>
        <w:t>por</w:t>
      </w:r>
      <w:r>
        <w:rPr>
          <w:rFonts w:cs="Arial"/>
        </w:rPr>
        <w:t xml:space="preserve"> </w:t>
      </w:r>
      <w:r w:rsidRPr="009425CB">
        <w:rPr>
          <w:rFonts w:cs="Arial"/>
        </w:rPr>
        <w:t>el</w:t>
      </w:r>
      <w:r>
        <w:rPr>
          <w:rFonts w:cs="Arial"/>
        </w:rPr>
        <w:t xml:space="preserve"> </w:t>
      </w:r>
      <w:r w:rsidRPr="009425CB">
        <w:rPr>
          <w:rFonts w:cs="Arial"/>
        </w:rPr>
        <w:t>principio</w:t>
      </w:r>
      <w:r>
        <w:rPr>
          <w:rFonts w:cs="Arial"/>
        </w:rPr>
        <w:t xml:space="preserve"> </w:t>
      </w:r>
      <w:r w:rsidRPr="009425CB">
        <w:rPr>
          <w:rFonts w:cs="Arial"/>
        </w:rPr>
        <w:t>de</w:t>
      </w:r>
      <w:r>
        <w:rPr>
          <w:rFonts w:cs="Arial"/>
        </w:rPr>
        <w:t xml:space="preserve"> </w:t>
      </w:r>
      <w:r w:rsidRPr="009425CB">
        <w:rPr>
          <w:rFonts w:cs="Arial"/>
        </w:rPr>
        <w:t>representación</w:t>
      </w:r>
      <w:r>
        <w:rPr>
          <w:rFonts w:cs="Arial"/>
        </w:rPr>
        <w:t xml:space="preserve"> </w:t>
      </w:r>
      <w:r w:rsidRPr="009425CB">
        <w:rPr>
          <w:rFonts w:cs="Arial"/>
        </w:rPr>
        <w:t>proporcional,</w:t>
      </w:r>
      <w:r>
        <w:rPr>
          <w:rFonts w:cs="Arial"/>
        </w:rPr>
        <w:t xml:space="preserve"> </w:t>
      </w:r>
      <w:r w:rsidRPr="009425CB">
        <w:rPr>
          <w:rFonts w:cs="Arial"/>
        </w:rPr>
        <w:t>integrantes de</w:t>
      </w:r>
      <w:r>
        <w:rPr>
          <w:rFonts w:cs="Arial"/>
        </w:rPr>
        <w:t xml:space="preserve"> </w:t>
      </w:r>
      <w:r w:rsidRPr="009425CB">
        <w:rPr>
          <w:rFonts w:cs="Arial"/>
        </w:rPr>
        <w:t>los</w:t>
      </w:r>
      <w:r>
        <w:rPr>
          <w:rFonts w:cs="Arial"/>
        </w:rPr>
        <w:t xml:space="preserve"> </w:t>
      </w:r>
      <w:r w:rsidRPr="009425CB">
        <w:rPr>
          <w:rFonts w:cs="Arial"/>
        </w:rPr>
        <w:t>Ayuntamientos; y Diputados propietarios y suplentes al Congreso del Estado por ambos principios; en todos y</w:t>
      </w:r>
      <w:r>
        <w:rPr>
          <w:rFonts w:cs="Arial"/>
        </w:rPr>
        <w:t xml:space="preserve"> </w:t>
      </w:r>
      <w:r w:rsidRPr="009425CB">
        <w:rPr>
          <w:rFonts w:cs="Arial"/>
        </w:rPr>
        <w:t>cada uno</w:t>
      </w:r>
      <w:r>
        <w:rPr>
          <w:rFonts w:cs="Arial"/>
        </w:rPr>
        <w:t xml:space="preserve"> </w:t>
      </w:r>
      <w:r w:rsidRPr="009425CB">
        <w:rPr>
          <w:rFonts w:cs="Arial"/>
        </w:rPr>
        <w:t>de</w:t>
      </w:r>
      <w:r>
        <w:rPr>
          <w:rFonts w:cs="Arial"/>
        </w:rPr>
        <w:t xml:space="preserve"> </w:t>
      </w:r>
      <w:r w:rsidRPr="009425CB">
        <w:rPr>
          <w:rFonts w:cs="Arial"/>
        </w:rPr>
        <w:t>los Municipios y Distritos Electorales de</w:t>
      </w:r>
      <w:r>
        <w:rPr>
          <w:rFonts w:cs="Arial"/>
        </w:rPr>
        <w:t xml:space="preserve"> </w:t>
      </w:r>
      <w:r w:rsidRPr="009425CB">
        <w:rPr>
          <w:rFonts w:cs="Arial"/>
        </w:rPr>
        <w:t xml:space="preserve">nuestra Entidad; </w:t>
      </w:r>
      <w:r w:rsidRPr="009425CB">
        <w:rPr>
          <w:rFonts w:cs="Arial"/>
          <w:lang w:val="es-MX"/>
        </w:rPr>
        <w:t>d</w:t>
      </w:r>
      <w:r w:rsidRPr="009425CB">
        <w:rPr>
          <w:rFonts w:cs="Arial"/>
        </w:rPr>
        <w:t xml:space="preserve">e conformidad a lo establecido en el artículo 15, párrafo segundo, de </w:t>
      </w:r>
      <w:smartTag w:uri="urn:schemas-microsoft-com:office:smarttags" w:element="PersonName">
        <w:smartTagPr>
          <w:attr w:name="ProductID" w:val="la Ley Electoral"/>
        </w:smartTagPr>
        <w:r w:rsidRPr="009425CB">
          <w:rPr>
            <w:rFonts w:cs="Arial"/>
          </w:rPr>
          <w:t>la</w:t>
        </w:r>
        <w:r>
          <w:rPr>
            <w:rFonts w:cs="Arial"/>
          </w:rPr>
          <w:t xml:space="preserve"> </w:t>
        </w:r>
        <w:r w:rsidRPr="009425CB">
          <w:rPr>
            <w:rFonts w:cs="Arial"/>
          </w:rPr>
          <w:t>Ley Electoral</w:t>
        </w:r>
      </w:smartTag>
      <w:r w:rsidRPr="009425CB">
        <w:rPr>
          <w:rFonts w:cs="Arial"/>
        </w:rPr>
        <w:t xml:space="preserve"> del Estado de Sinaloa.</w:t>
      </w:r>
      <w:r>
        <w:rPr>
          <w:rFonts w:cs="Arial"/>
        </w:rPr>
        <w:tab/>
      </w:r>
    </w:p>
    <w:p w:rsidR="00EB1998" w:rsidRPr="009425CB" w:rsidRDefault="00EB1998" w:rsidP="004B3FB6">
      <w:pPr>
        <w:tabs>
          <w:tab w:val="right" w:leader="hyphen" w:pos="9242"/>
        </w:tabs>
        <w:jc w:val="both"/>
        <w:rPr>
          <w:rFonts w:cs="Arial"/>
        </w:rPr>
      </w:pPr>
    </w:p>
    <w:p w:rsidR="00EB1998" w:rsidRPr="009425CB" w:rsidRDefault="00EB1998" w:rsidP="004B3FB6">
      <w:pPr>
        <w:tabs>
          <w:tab w:val="right" w:leader="hyphen" w:pos="9242"/>
        </w:tabs>
        <w:ind w:right="49"/>
        <w:jc w:val="both"/>
        <w:rPr>
          <w:rFonts w:cs="Arial"/>
        </w:rPr>
      </w:pPr>
      <w:r>
        <w:rPr>
          <w:rFonts w:cs="Arial"/>
        </w:rPr>
        <w:t>---</w:t>
      </w:r>
      <w:r w:rsidR="00FF2161">
        <w:rPr>
          <w:rFonts w:cs="Arial"/>
        </w:rPr>
        <w:t>3</w:t>
      </w:r>
      <w:r>
        <w:rPr>
          <w:rFonts w:cs="Arial"/>
        </w:rPr>
        <w:t>. De conformidad con los R</w:t>
      </w:r>
      <w:r w:rsidRPr="009425CB">
        <w:rPr>
          <w:rFonts w:cs="Arial"/>
        </w:rPr>
        <w:t>esultandos que anteceden y de acuerdo a lo establecido en los artículos 53, 58, fracción I</w:t>
      </w:r>
      <w:r>
        <w:rPr>
          <w:rFonts w:cs="Arial"/>
        </w:rPr>
        <w:t>,</w:t>
      </w:r>
      <w:r w:rsidRPr="009425CB">
        <w:rPr>
          <w:rFonts w:cs="Arial"/>
        </w:rPr>
        <w:t xml:space="preserve"> de la Ley Electoral del Estado de Sinaloa, en relación con los numerales 14</w:t>
      </w:r>
      <w:r>
        <w:rPr>
          <w:rFonts w:cs="Arial"/>
        </w:rPr>
        <w:t>,</w:t>
      </w:r>
      <w:r w:rsidRPr="009425CB">
        <w:rPr>
          <w:rFonts w:cs="Arial"/>
        </w:rPr>
        <w:t xml:space="preserve"> inciso C)</w:t>
      </w:r>
      <w:r>
        <w:rPr>
          <w:rFonts w:cs="Arial"/>
        </w:rPr>
        <w:t>,</w:t>
      </w:r>
      <w:r w:rsidRPr="009425CB">
        <w:rPr>
          <w:rFonts w:cs="Arial"/>
        </w:rPr>
        <w:t xml:space="preserve"> y 19</w:t>
      </w:r>
      <w:r>
        <w:rPr>
          <w:rFonts w:cs="Arial"/>
        </w:rPr>
        <w:t>,</w:t>
      </w:r>
      <w:r w:rsidRPr="009425CB">
        <w:rPr>
          <w:rFonts w:cs="Arial"/>
        </w:rPr>
        <w:t xml:space="preserve"> inciso B)</w:t>
      </w:r>
      <w:r>
        <w:rPr>
          <w:rFonts w:cs="Arial"/>
        </w:rPr>
        <w:t>,</w:t>
      </w:r>
      <w:r w:rsidRPr="009425CB">
        <w:rPr>
          <w:rFonts w:cs="Arial"/>
        </w:rPr>
        <w:t xml:space="preserve"> del Reglamento Interior del Consejo Estatal Electoral, en fecha 16 de enero de 2013, se</w:t>
      </w:r>
      <w:r>
        <w:rPr>
          <w:rFonts w:cs="Arial"/>
        </w:rPr>
        <w:t xml:space="preserve"> </w:t>
      </w:r>
      <w:r w:rsidRPr="009425CB">
        <w:rPr>
          <w:rFonts w:cs="Arial"/>
        </w:rPr>
        <w:t>celebró</w:t>
      </w:r>
      <w:r>
        <w:rPr>
          <w:rFonts w:cs="Arial"/>
        </w:rPr>
        <w:t xml:space="preserve"> Sesión E</w:t>
      </w:r>
      <w:r w:rsidRPr="009425CB">
        <w:rPr>
          <w:rFonts w:cs="Arial"/>
        </w:rPr>
        <w:t xml:space="preserve">special donde se instaló formalmente el Consejo Estatal Electoral. </w:t>
      </w:r>
      <w:r>
        <w:rPr>
          <w:rFonts w:cs="Arial"/>
        </w:rPr>
        <w:tab/>
      </w:r>
    </w:p>
    <w:p w:rsidR="00FF2161" w:rsidRDefault="00FF2161" w:rsidP="004B3FB6">
      <w:pPr>
        <w:tabs>
          <w:tab w:val="right" w:leader="hyphen" w:pos="9242"/>
        </w:tabs>
        <w:ind w:right="49"/>
        <w:jc w:val="both"/>
        <w:rPr>
          <w:rFonts w:cs="Arial"/>
        </w:rPr>
      </w:pPr>
    </w:p>
    <w:p w:rsidR="00FF2161" w:rsidRDefault="00FF2161" w:rsidP="004B3FB6">
      <w:pPr>
        <w:tabs>
          <w:tab w:val="right" w:leader="hyphen" w:pos="9242"/>
        </w:tabs>
        <w:ind w:right="49"/>
        <w:jc w:val="both"/>
        <w:rPr>
          <w:rFonts w:cs="Arial"/>
        </w:rPr>
      </w:pPr>
      <w:r>
        <w:rPr>
          <w:rFonts w:cs="Arial"/>
        </w:rPr>
        <w:t xml:space="preserve">---4. </w:t>
      </w:r>
      <w:r>
        <w:rPr>
          <w:rFonts w:cs="Arial"/>
          <w:color w:val="000000"/>
        </w:rPr>
        <w:t xml:space="preserve">El Pleno del Consejo Estatal Electoral mediante acuerdo </w:t>
      </w:r>
      <w:r w:rsidRPr="00933680">
        <w:rPr>
          <w:rFonts w:cs="Arial"/>
          <w:color w:val="000000"/>
        </w:rPr>
        <w:t>EXT/01/002</w:t>
      </w:r>
      <w:r w:rsidR="004B3FB6">
        <w:rPr>
          <w:rFonts w:cs="Arial"/>
          <w:color w:val="000000"/>
        </w:rPr>
        <w:t xml:space="preserve"> </w:t>
      </w:r>
      <w:r w:rsidRPr="00933680">
        <w:rPr>
          <w:rFonts w:cs="Arial"/>
          <w:color w:val="000000"/>
        </w:rPr>
        <w:t>de fecha 11 de enero</w:t>
      </w:r>
      <w:r>
        <w:rPr>
          <w:rFonts w:cs="Arial"/>
          <w:color w:val="000000"/>
        </w:rPr>
        <w:t xml:space="preserve"> del año en curso, designó a los CC. Prof. Andrés López Muñoz, Lic. Arturo Fajardo Mejía y Lic. Rodrigo Borbón Contreras, integrantes de la Comisión de Organización y Vigilancia Electoral, siendo el primero de los citados el Titular de dicha Comisión.</w:t>
      </w:r>
      <w:r w:rsidR="004B3FB6">
        <w:rPr>
          <w:rFonts w:cs="Arial"/>
          <w:color w:val="000000"/>
        </w:rPr>
        <w:tab/>
      </w:r>
    </w:p>
    <w:p w:rsidR="00EB1998" w:rsidRPr="009425CB" w:rsidRDefault="00EB1998" w:rsidP="004B3FB6">
      <w:pPr>
        <w:tabs>
          <w:tab w:val="right" w:leader="hyphen" w:pos="9242"/>
        </w:tabs>
        <w:ind w:right="49"/>
        <w:jc w:val="both"/>
        <w:rPr>
          <w:rFonts w:cs="Arial"/>
        </w:rPr>
      </w:pPr>
    </w:p>
    <w:p w:rsidR="00D011B7" w:rsidRDefault="00D011B7" w:rsidP="004B3FB6">
      <w:pPr>
        <w:tabs>
          <w:tab w:val="right" w:leader="hyphen" w:pos="9242"/>
        </w:tabs>
        <w:jc w:val="both"/>
      </w:pPr>
      <w:r w:rsidRPr="00D011B7">
        <w:rPr>
          <w:bCs/>
        </w:rPr>
        <w:t>---5. Con fecha 15 de febrero</w:t>
      </w:r>
      <w:r>
        <w:rPr>
          <w:bCs/>
        </w:rPr>
        <w:t xml:space="preserve"> de 2013, el Consejo Estatal Electoral emitió el a</w:t>
      </w:r>
      <w:r w:rsidRPr="00D011B7">
        <w:t>cuerdo</w:t>
      </w:r>
      <w:r w:rsidR="004B3FB6">
        <w:t xml:space="preserve"> </w:t>
      </w:r>
      <w:r w:rsidRPr="00D011B7">
        <w:t>EXT/04/015 mediante</w:t>
      </w:r>
      <w:r>
        <w:t xml:space="preserve"> el cual se designa a los presidentes y consejeros ciudadanos que Integrarán los 24 consejos distritales electorales y los 4 consejos municipales electorales, mismos que habrán de fungir durante el proceso electoral de 2013, </w:t>
      </w:r>
      <w:r w:rsidR="008314A3">
        <w:t>mismo que fue</w:t>
      </w:r>
      <w:r>
        <w:t xml:space="preserve"> publicado en el periódico oficial</w:t>
      </w:r>
      <w:r w:rsidR="004B3FB6">
        <w:t xml:space="preserve"> </w:t>
      </w:r>
      <w:r>
        <w:t>“El Estado de Sinaloa” N° 023, de fecha 20 de febrero de 2013.</w:t>
      </w:r>
      <w:r w:rsidR="004B3FB6">
        <w:tab/>
      </w:r>
    </w:p>
    <w:p w:rsidR="008314A3" w:rsidRDefault="008314A3" w:rsidP="004B3FB6">
      <w:pPr>
        <w:tabs>
          <w:tab w:val="right" w:leader="hyphen" w:pos="9242"/>
        </w:tabs>
        <w:jc w:val="both"/>
      </w:pPr>
    </w:p>
    <w:p w:rsidR="00947749" w:rsidRDefault="008314A3" w:rsidP="004B3FB6">
      <w:pPr>
        <w:tabs>
          <w:tab w:val="right" w:leader="hyphen" w:pos="9242"/>
        </w:tabs>
        <w:jc w:val="both"/>
      </w:pPr>
      <w:r>
        <w:lastRenderedPageBreak/>
        <w:t>---6. Con fecha 16 de junio de 2013</w:t>
      </w:r>
      <w:r w:rsidR="009401CA">
        <w:t>, el C. Ingeniero Fernando Ruiz Fierro, presenta renuncia, con carácter de irrevocable, al cargo de Presidente del II Consejo Distrital Electoral</w:t>
      </w:r>
      <w:r w:rsidR="00324E2B">
        <w:t>, por encontrarse imposibilitado para continuar e</w:t>
      </w:r>
      <w:r w:rsidR="00947749">
        <w:t>n el cargo por motivos de salud</w:t>
      </w:r>
      <w:r w:rsidR="00830E9D">
        <w:t>;</w:t>
      </w:r>
      <w:r w:rsidR="00250A15">
        <w:t xml:space="preserve"> </w:t>
      </w:r>
      <w:r w:rsidR="00A32FA7">
        <w:t>documento</w:t>
      </w:r>
      <w:r w:rsidR="00250A15">
        <w:t xml:space="preserve"> que fue recibido en la Secretaría General de Consejo Estatal Electoral el 17 de junio del presente</w:t>
      </w:r>
      <w:r w:rsidR="00CB3338">
        <w:t xml:space="preserve"> y turnado con la misma fecha a los integrantes del Consejo Estatal Electoral</w:t>
      </w:r>
      <w:r w:rsidR="00947749">
        <w:t xml:space="preserve">; y, </w:t>
      </w:r>
      <w:r w:rsidR="004B3FB6">
        <w:tab/>
      </w:r>
    </w:p>
    <w:p w:rsidR="00EB1998" w:rsidRPr="00435174" w:rsidRDefault="00EB1998" w:rsidP="004B3FB6">
      <w:pPr>
        <w:pStyle w:val="Ttulo1"/>
        <w:tabs>
          <w:tab w:val="right" w:leader="hyphen" w:pos="9242"/>
        </w:tabs>
        <w:jc w:val="left"/>
        <w:rPr>
          <w:b w:val="0"/>
          <w:bCs w:val="0"/>
          <w:lang w:val="es-ES"/>
        </w:rPr>
      </w:pPr>
    </w:p>
    <w:p w:rsidR="00EB1998" w:rsidRPr="00C97CE8" w:rsidRDefault="00EB1998" w:rsidP="004B3FB6">
      <w:pPr>
        <w:pStyle w:val="Textoindependiente2"/>
        <w:tabs>
          <w:tab w:val="right" w:leader="hyphen" w:pos="9242"/>
        </w:tabs>
      </w:pPr>
      <w:r w:rsidRPr="00C97CE8">
        <w:rPr>
          <w:b/>
        </w:rPr>
        <w:t xml:space="preserve">----------------------------------------- C O N S I D E R A N D O </w:t>
      </w:r>
      <w:r w:rsidRPr="00C97CE8">
        <w:rPr>
          <w:b/>
        </w:rPr>
        <w:tab/>
      </w:r>
    </w:p>
    <w:p w:rsidR="00EB1998" w:rsidRPr="00C97CE8" w:rsidRDefault="00EB1998" w:rsidP="004B3FB6">
      <w:pPr>
        <w:pStyle w:val="Textoindependiente2"/>
        <w:tabs>
          <w:tab w:val="right" w:leader="hyphen" w:pos="9242"/>
        </w:tabs>
        <w:rPr>
          <w:bCs/>
        </w:rPr>
      </w:pPr>
      <w:r w:rsidRPr="00C97CE8">
        <w:rPr>
          <w:bCs/>
        </w:rPr>
        <w:t xml:space="preserve"> </w:t>
      </w:r>
    </w:p>
    <w:p w:rsidR="00EB1998" w:rsidRPr="006E1CC5" w:rsidRDefault="00EB1998" w:rsidP="004B3FB6">
      <w:pPr>
        <w:tabs>
          <w:tab w:val="right" w:leader="hyphen" w:pos="9242"/>
        </w:tabs>
        <w:autoSpaceDE w:val="0"/>
        <w:autoSpaceDN w:val="0"/>
        <w:adjustRightInd w:val="0"/>
        <w:jc w:val="both"/>
        <w:rPr>
          <w:rFonts w:cs="Arial"/>
        </w:rPr>
      </w:pPr>
      <w:r>
        <w:rPr>
          <w:rFonts w:cs="Arial"/>
        </w:rPr>
        <w:t>---I. E</w:t>
      </w:r>
      <w:r w:rsidRPr="006E1CC5">
        <w:rPr>
          <w:rFonts w:cs="Arial"/>
        </w:rPr>
        <w:t>l artículo 116, fracción IV, inciso c), de la Constitución Política de los Estados Unidos</w:t>
      </w:r>
      <w:r>
        <w:rPr>
          <w:rFonts w:cs="Arial"/>
        </w:rPr>
        <w:t xml:space="preserve"> Mexicanos, en concordancia </w:t>
      </w:r>
      <w:r w:rsidRPr="006E1CC5">
        <w:rPr>
          <w:rFonts w:cs="Arial"/>
        </w:rPr>
        <w:t xml:space="preserve">el artículo </w:t>
      </w:r>
      <w:r>
        <w:rPr>
          <w:rFonts w:cs="Arial"/>
        </w:rPr>
        <w:t xml:space="preserve">15, primer párrafo, de la Constitución Política del Estado de Sinaloa, y el diverso </w:t>
      </w:r>
      <w:r w:rsidRPr="006E1CC5">
        <w:rPr>
          <w:rFonts w:cs="Arial"/>
        </w:rPr>
        <w:t>47</w:t>
      </w:r>
      <w:r>
        <w:rPr>
          <w:rFonts w:cs="Arial"/>
        </w:rPr>
        <w:t>, primer párrafo, fracciones I, II, III y IV,</w:t>
      </w:r>
      <w:r w:rsidRPr="006E1CC5">
        <w:rPr>
          <w:rFonts w:cs="Arial"/>
        </w:rPr>
        <w:t xml:space="preserve"> de la Ley Electoral del E</w:t>
      </w:r>
      <w:r>
        <w:rPr>
          <w:rFonts w:cs="Arial"/>
        </w:rPr>
        <w:t xml:space="preserve">stado de Sinaloa, establecen que </w:t>
      </w:r>
      <w:r w:rsidRPr="006E1CC5">
        <w:rPr>
          <w:rFonts w:cs="Arial"/>
        </w:rPr>
        <w:t>la organización de las elecciones es una función estatal, que se ejerce por un organismo público, autónomo en su funcionamiento e i</w:t>
      </w:r>
      <w:r>
        <w:rPr>
          <w:rFonts w:cs="Arial"/>
        </w:rPr>
        <w:t>ndependiente en sus decisiones, con personalidad jurídica</w:t>
      </w:r>
      <w:r w:rsidRPr="006E1CC5">
        <w:rPr>
          <w:rFonts w:cs="Arial"/>
        </w:rPr>
        <w:t>, encargado de la preparación, desarrollo, vigilancia y calificaci</w:t>
      </w:r>
      <w:r>
        <w:rPr>
          <w:rFonts w:cs="Arial"/>
        </w:rPr>
        <w:t>ón de los procesos electorales, y para el caso especifico,</w:t>
      </w:r>
      <w:r w:rsidRPr="006E1CC5">
        <w:rPr>
          <w:rFonts w:cs="Arial"/>
        </w:rPr>
        <w:t xml:space="preserve"> se integra por el Consejo Estatal Electoral; los Consejos Distritales Electorales; los Consejos Municipales Electorales; y las Mesas Direc</w:t>
      </w:r>
      <w:r>
        <w:rPr>
          <w:rFonts w:cs="Arial"/>
        </w:rPr>
        <w:t>tivas de Casilla.</w:t>
      </w:r>
      <w:r>
        <w:rPr>
          <w:rFonts w:cs="Arial"/>
        </w:rPr>
        <w:tab/>
      </w:r>
    </w:p>
    <w:p w:rsidR="00EB1998" w:rsidRPr="006E1CC5" w:rsidRDefault="00EB1998" w:rsidP="004B3FB6">
      <w:pPr>
        <w:tabs>
          <w:tab w:val="right" w:leader="hyphen" w:pos="9242"/>
        </w:tabs>
        <w:autoSpaceDE w:val="0"/>
        <w:autoSpaceDN w:val="0"/>
        <w:adjustRightInd w:val="0"/>
        <w:jc w:val="both"/>
        <w:rPr>
          <w:rFonts w:cs="Arial"/>
        </w:rPr>
      </w:pPr>
    </w:p>
    <w:p w:rsidR="00EB1998" w:rsidRPr="00F80D47" w:rsidRDefault="00EB1998" w:rsidP="004B3FB6">
      <w:pPr>
        <w:tabs>
          <w:tab w:val="right" w:leader="hyphen" w:pos="9242"/>
        </w:tabs>
        <w:autoSpaceDE w:val="0"/>
        <w:autoSpaceDN w:val="0"/>
        <w:adjustRightInd w:val="0"/>
        <w:jc w:val="both"/>
        <w:rPr>
          <w:rFonts w:cs="Arial"/>
        </w:rPr>
      </w:pPr>
      <w:r w:rsidRPr="006E1CC5">
        <w:rPr>
          <w:rFonts w:cs="Arial"/>
        </w:rPr>
        <w:t xml:space="preserve">---II. </w:t>
      </w:r>
      <w:r>
        <w:rPr>
          <w:rFonts w:cs="Arial"/>
        </w:rPr>
        <w:t xml:space="preserve">De conformidad con los artículos </w:t>
      </w:r>
      <w:r w:rsidRPr="006E1CC5">
        <w:rPr>
          <w:rFonts w:cs="Arial"/>
        </w:rPr>
        <w:t xml:space="preserve">116, fracción IV, inciso </w:t>
      </w:r>
      <w:r>
        <w:rPr>
          <w:rFonts w:cs="Arial"/>
        </w:rPr>
        <w:t xml:space="preserve">b), de la </w:t>
      </w:r>
      <w:r w:rsidRPr="006E1CC5">
        <w:rPr>
          <w:rFonts w:cs="Arial"/>
        </w:rPr>
        <w:t>Constitución Política de los Estados Unidos</w:t>
      </w:r>
      <w:r>
        <w:rPr>
          <w:rFonts w:cs="Arial"/>
        </w:rPr>
        <w:t xml:space="preserve"> Mexicanos, 15, primer párrafo, de la Constitución Política del Estado de Sinaloa, y 47, último párrafo, de la </w:t>
      </w:r>
      <w:r w:rsidRPr="006E1CC5">
        <w:rPr>
          <w:rFonts w:cs="Arial"/>
        </w:rPr>
        <w:t>Ley Electoral del Estado de Sinaloa</w:t>
      </w:r>
      <w:r>
        <w:rPr>
          <w:rFonts w:cs="Arial"/>
        </w:rPr>
        <w:t xml:space="preserve">, </w:t>
      </w:r>
      <w:r w:rsidRPr="006E1CC5">
        <w:rPr>
          <w:rFonts w:cs="Arial"/>
        </w:rPr>
        <w:t>el Consejo Estatal Electoral es una autoridad que rige su actuar con base a los principios de certeza</w:t>
      </w:r>
      <w:r w:rsidRPr="006E1CC5">
        <w:rPr>
          <w:rFonts w:cs="Arial"/>
          <w:lang w:val="es-MX" w:eastAsia="es-MX"/>
        </w:rPr>
        <w:t>, legalidad, independenc</w:t>
      </w:r>
      <w:r>
        <w:rPr>
          <w:rFonts w:cs="Arial"/>
          <w:lang w:val="es-MX" w:eastAsia="es-MX"/>
        </w:rPr>
        <w:t>ia, imparcialidad y objetividad.</w:t>
      </w:r>
      <w:r w:rsidR="004B3FB6">
        <w:rPr>
          <w:rFonts w:cs="Arial"/>
          <w:lang w:val="es-MX" w:eastAsia="es-MX"/>
        </w:rPr>
        <w:tab/>
      </w:r>
    </w:p>
    <w:p w:rsidR="00EB1998" w:rsidRPr="003D236F" w:rsidRDefault="00EB1998" w:rsidP="004B3FB6">
      <w:pPr>
        <w:tabs>
          <w:tab w:val="right" w:leader="hyphen" w:pos="9242"/>
        </w:tabs>
        <w:autoSpaceDE w:val="0"/>
        <w:autoSpaceDN w:val="0"/>
        <w:adjustRightInd w:val="0"/>
        <w:jc w:val="both"/>
        <w:rPr>
          <w:rFonts w:cs="Arial"/>
          <w:color w:val="000000"/>
          <w:lang w:val="es-MX"/>
        </w:rPr>
      </w:pPr>
    </w:p>
    <w:p w:rsidR="00EB1998" w:rsidRPr="006E1CC5" w:rsidRDefault="00EB1998" w:rsidP="004B3FB6">
      <w:pPr>
        <w:tabs>
          <w:tab w:val="right" w:leader="hyphen" w:pos="9242"/>
        </w:tabs>
        <w:autoSpaceDE w:val="0"/>
        <w:autoSpaceDN w:val="0"/>
        <w:adjustRightInd w:val="0"/>
        <w:jc w:val="both"/>
        <w:rPr>
          <w:rFonts w:cs="Arial"/>
        </w:rPr>
      </w:pPr>
      <w:r>
        <w:rPr>
          <w:rFonts w:cs="Arial"/>
        </w:rPr>
        <w:t xml:space="preserve">---III. El </w:t>
      </w:r>
      <w:r w:rsidRPr="006E1CC5">
        <w:rPr>
          <w:rFonts w:cs="Arial"/>
        </w:rPr>
        <w:t>artículo 4 de la Ley Electoral del Estado de Sinaloa,</w:t>
      </w:r>
      <w:r>
        <w:rPr>
          <w:rFonts w:cs="Arial"/>
        </w:rPr>
        <w:t xml:space="preserve"> establece que</w:t>
      </w:r>
      <w:r w:rsidRPr="006E1CC5">
        <w:rPr>
          <w:rFonts w:cs="Arial"/>
        </w:rPr>
        <w:t xml:space="preserve"> el territorio </w:t>
      </w:r>
      <w:r>
        <w:rPr>
          <w:rFonts w:cs="Arial"/>
        </w:rPr>
        <w:t xml:space="preserve">del Estado de Sinaloa </w:t>
      </w:r>
      <w:r w:rsidRPr="006E1CC5">
        <w:rPr>
          <w:rFonts w:cs="Arial"/>
        </w:rPr>
        <w:t>se divide políticamente en veinticuatro Distritos Electorales Uninominales</w:t>
      </w:r>
      <w:r>
        <w:rPr>
          <w:rFonts w:cs="Arial"/>
        </w:rPr>
        <w:t>, que relacionado con el diverso 60, primer párrafo, de la ley en cita, dispone que</w:t>
      </w:r>
      <w:r w:rsidR="00E364D6">
        <w:rPr>
          <w:rFonts w:cs="Arial"/>
        </w:rPr>
        <w:t>,</w:t>
      </w:r>
      <w:r>
        <w:rPr>
          <w:rFonts w:cs="Arial"/>
        </w:rPr>
        <w:t xml:space="preserve"> en cada uno de los Distritos Electorales</w:t>
      </w:r>
      <w:r w:rsidR="00E364D6">
        <w:rPr>
          <w:rFonts w:cs="Arial"/>
        </w:rPr>
        <w:t>,</w:t>
      </w:r>
      <w:r>
        <w:rPr>
          <w:rFonts w:cs="Arial"/>
        </w:rPr>
        <w:t xml:space="preserve"> </w:t>
      </w:r>
      <w:r w:rsidRPr="006E1CC5">
        <w:rPr>
          <w:rFonts w:cs="Arial"/>
        </w:rPr>
        <w:t xml:space="preserve">se </w:t>
      </w:r>
      <w:r w:rsidR="004F0A25">
        <w:rPr>
          <w:rFonts w:cs="Arial"/>
        </w:rPr>
        <w:t>deba</w:t>
      </w:r>
      <w:r>
        <w:rPr>
          <w:rFonts w:cs="Arial"/>
        </w:rPr>
        <w:t xml:space="preserve"> </w:t>
      </w:r>
      <w:r w:rsidRPr="006E1CC5">
        <w:rPr>
          <w:rFonts w:cs="Arial"/>
        </w:rPr>
        <w:t>instala</w:t>
      </w:r>
      <w:r>
        <w:rPr>
          <w:rFonts w:cs="Arial"/>
        </w:rPr>
        <w:t>r</w:t>
      </w:r>
      <w:r w:rsidRPr="006E1CC5">
        <w:rPr>
          <w:rFonts w:cs="Arial"/>
        </w:rPr>
        <w:t xml:space="preserve"> un</w:t>
      </w:r>
      <w:r>
        <w:rPr>
          <w:rFonts w:cs="Arial"/>
        </w:rPr>
        <w:t xml:space="preserve"> Consejo Distrital Electoral.</w:t>
      </w:r>
      <w:r>
        <w:rPr>
          <w:rFonts w:cs="Arial"/>
        </w:rPr>
        <w:tab/>
      </w:r>
    </w:p>
    <w:p w:rsidR="00EB1998" w:rsidRDefault="00EB1998" w:rsidP="004B3FB6">
      <w:pPr>
        <w:tabs>
          <w:tab w:val="right" w:leader="hyphen" w:pos="9242"/>
        </w:tabs>
        <w:autoSpaceDE w:val="0"/>
        <w:autoSpaceDN w:val="0"/>
        <w:adjustRightInd w:val="0"/>
        <w:jc w:val="both"/>
        <w:rPr>
          <w:rFonts w:cs="Arial"/>
        </w:rPr>
      </w:pPr>
    </w:p>
    <w:p w:rsidR="00212C55" w:rsidRDefault="00EB1998" w:rsidP="004B3FB6">
      <w:pPr>
        <w:tabs>
          <w:tab w:val="right" w:leader="hyphen" w:pos="9242"/>
        </w:tabs>
        <w:autoSpaceDE w:val="0"/>
        <w:autoSpaceDN w:val="0"/>
        <w:adjustRightInd w:val="0"/>
        <w:jc w:val="both"/>
        <w:rPr>
          <w:rFonts w:cs="Arial"/>
          <w:color w:val="000000"/>
        </w:rPr>
      </w:pPr>
      <w:r>
        <w:rPr>
          <w:rFonts w:cs="Arial"/>
        </w:rPr>
        <w:t xml:space="preserve">---IV. </w:t>
      </w:r>
      <w:r w:rsidR="00E364D6">
        <w:rPr>
          <w:rFonts w:cs="Arial"/>
        </w:rPr>
        <w:t>El</w:t>
      </w:r>
      <w:r>
        <w:rPr>
          <w:rFonts w:cs="Arial"/>
        </w:rPr>
        <w:t xml:space="preserve"> </w:t>
      </w:r>
      <w:r w:rsidRPr="006E1CC5">
        <w:rPr>
          <w:rFonts w:cs="Arial"/>
        </w:rPr>
        <w:t>artículo 60</w:t>
      </w:r>
      <w:r>
        <w:rPr>
          <w:rFonts w:cs="Arial"/>
        </w:rPr>
        <w:t xml:space="preserve"> </w:t>
      </w:r>
      <w:r w:rsidRPr="006E1CC5">
        <w:rPr>
          <w:rFonts w:cs="Arial"/>
        </w:rPr>
        <w:t xml:space="preserve">de la Ley Electoral del Estado de Sinaloa </w:t>
      </w:r>
      <w:r w:rsidR="004F0A25">
        <w:rPr>
          <w:rFonts w:cs="Arial"/>
        </w:rPr>
        <w:t>que a</w:t>
      </w:r>
      <w:r w:rsidR="00212C55" w:rsidRPr="008B3518">
        <w:rPr>
          <w:rFonts w:cs="Arial"/>
          <w:lang w:val="es-ES_tradnl"/>
        </w:rPr>
        <w:t xml:space="preserve"> falta definitiva del Presidente ocupará ese cargo, el consejero ciudadano que designe el propio Consejo Estatal Electoral.</w:t>
      </w:r>
      <w:r w:rsidR="004B3FB6">
        <w:rPr>
          <w:rFonts w:cs="Arial"/>
          <w:lang w:val="es-ES_tradnl"/>
        </w:rPr>
        <w:tab/>
      </w:r>
    </w:p>
    <w:p w:rsidR="00EB1998" w:rsidRDefault="00EB1998" w:rsidP="004B3FB6">
      <w:pPr>
        <w:tabs>
          <w:tab w:val="right" w:leader="hyphen" w:pos="9242"/>
        </w:tabs>
        <w:autoSpaceDE w:val="0"/>
        <w:autoSpaceDN w:val="0"/>
        <w:adjustRightInd w:val="0"/>
        <w:jc w:val="both"/>
        <w:rPr>
          <w:rFonts w:cs="Arial"/>
          <w:color w:val="000000"/>
        </w:rPr>
      </w:pPr>
    </w:p>
    <w:p w:rsidR="00FA3ED5" w:rsidRDefault="00772811" w:rsidP="004B3FB6">
      <w:pPr>
        <w:tabs>
          <w:tab w:val="right" w:leader="hyphen" w:pos="9242"/>
        </w:tabs>
        <w:autoSpaceDE w:val="0"/>
        <w:autoSpaceDN w:val="0"/>
        <w:adjustRightInd w:val="0"/>
        <w:jc w:val="both"/>
        <w:rPr>
          <w:rFonts w:ascii="Helvetica" w:hAnsi="Helvetica" w:cs="Helvetica"/>
        </w:rPr>
      </w:pPr>
      <w:r>
        <w:rPr>
          <w:rFonts w:ascii="Helvetica" w:hAnsi="Helvetica" w:cs="Helvetica"/>
        </w:rPr>
        <w:t xml:space="preserve">---V. </w:t>
      </w:r>
      <w:r w:rsidR="00FA3ED5">
        <w:rPr>
          <w:rFonts w:ascii="Helvetica" w:hAnsi="Helvetica" w:cs="Helvetica"/>
        </w:rPr>
        <w:t>El artículo 82, fracción II</w:t>
      </w:r>
      <w:r w:rsidR="00DA0335">
        <w:rPr>
          <w:rFonts w:ascii="Helvetica" w:hAnsi="Helvetica" w:cs="Helvetica"/>
        </w:rPr>
        <w:t>,</w:t>
      </w:r>
      <w:r w:rsidR="00FA3ED5">
        <w:rPr>
          <w:rFonts w:ascii="Helvetica" w:hAnsi="Helvetica" w:cs="Helvetica"/>
        </w:rPr>
        <w:t xml:space="preserve"> del Reglamento Interior del Consejo Estatal Electoral</w:t>
      </w:r>
      <w:r w:rsidR="00DA0335">
        <w:rPr>
          <w:rFonts w:ascii="Helvetica" w:hAnsi="Helvetica" w:cs="Helvetica"/>
        </w:rPr>
        <w:t xml:space="preserve">, otorga la atribución a la Comisión de Organización y Vigilancia Electoral </w:t>
      </w:r>
      <w:r w:rsidR="000A525C">
        <w:rPr>
          <w:rFonts w:ascii="Helvetica" w:hAnsi="Helvetica" w:cs="Helvetica"/>
        </w:rPr>
        <w:t xml:space="preserve">de presentar al Consejo Estatal </w:t>
      </w:r>
      <w:r w:rsidR="00B578B0">
        <w:rPr>
          <w:rFonts w:ascii="Helvetica" w:hAnsi="Helvetica" w:cs="Helvetica"/>
        </w:rPr>
        <w:t xml:space="preserve">la propuesta de integración de los Consejos Distritales y Municipales </w:t>
      </w:r>
      <w:r w:rsidR="001D57C6">
        <w:rPr>
          <w:rFonts w:ascii="Helvetica" w:hAnsi="Helvetica" w:cs="Helvetica"/>
        </w:rPr>
        <w:t>en los términos de los artículos 60 y 61 de la Ley.</w:t>
      </w:r>
      <w:r w:rsidR="004B3FB6">
        <w:rPr>
          <w:rFonts w:ascii="Helvetica" w:hAnsi="Helvetica" w:cs="Helvetica"/>
        </w:rPr>
        <w:tab/>
      </w:r>
    </w:p>
    <w:p w:rsidR="00FA3ED5" w:rsidRDefault="00FA3ED5" w:rsidP="004B3FB6">
      <w:pPr>
        <w:tabs>
          <w:tab w:val="right" w:leader="hyphen" w:pos="9242"/>
        </w:tabs>
        <w:autoSpaceDE w:val="0"/>
        <w:autoSpaceDN w:val="0"/>
        <w:adjustRightInd w:val="0"/>
        <w:rPr>
          <w:rFonts w:ascii="Helvetica" w:hAnsi="Helvetica" w:cs="Helvetica"/>
        </w:rPr>
      </w:pPr>
    </w:p>
    <w:p w:rsidR="00EB1998" w:rsidRDefault="001D57C6" w:rsidP="004B3FB6">
      <w:pPr>
        <w:tabs>
          <w:tab w:val="right" w:leader="hyphen" w:pos="9242"/>
        </w:tabs>
        <w:autoSpaceDE w:val="0"/>
        <w:autoSpaceDN w:val="0"/>
        <w:adjustRightInd w:val="0"/>
        <w:jc w:val="both"/>
        <w:rPr>
          <w:rFonts w:ascii="Helvetica" w:hAnsi="Helvetica" w:cs="Helvetica"/>
        </w:rPr>
      </w:pPr>
      <w:r>
        <w:rPr>
          <w:rFonts w:ascii="Helvetica" w:hAnsi="Helvetica" w:cs="Helvetica"/>
        </w:rPr>
        <w:t xml:space="preserve">---VI. </w:t>
      </w:r>
      <w:r w:rsidR="00B270CD">
        <w:rPr>
          <w:rFonts w:ascii="Helvetica" w:hAnsi="Helvetica" w:cs="Helvetica"/>
        </w:rPr>
        <w:t>A</w:t>
      </w:r>
      <w:r w:rsidR="007E7704">
        <w:rPr>
          <w:rFonts w:ascii="Helvetica" w:hAnsi="Helvetica" w:cs="Helvetica"/>
        </w:rPr>
        <w:t xml:space="preserve">tendiendo a la ausencia definitiva del Presidente del </w:t>
      </w:r>
      <w:r w:rsidR="00414EEB">
        <w:rPr>
          <w:rFonts w:ascii="Helvetica" w:hAnsi="Helvetica" w:cs="Helvetica"/>
        </w:rPr>
        <w:t>II Consejo Distrital</w:t>
      </w:r>
      <w:r w:rsidR="007E7704">
        <w:rPr>
          <w:rFonts w:ascii="Helvetica" w:hAnsi="Helvetica" w:cs="Helvetica"/>
        </w:rPr>
        <w:t xml:space="preserve"> </w:t>
      </w:r>
      <w:r w:rsidR="00414EEB">
        <w:rPr>
          <w:rFonts w:ascii="Helvetica" w:hAnsi="Helvetica" w:cs="Helvetica"/>
        </w:rPr>
        <w:t>El</w:t>
      </w:r>
      <w:r w:rsidR="007E7704">
        <w:rPr>
          <w:rFonts w:ascii="Helvetica" w:hAnsi="Helvetica" w:cs="Helvetica"/>
        </w:rPr>
        <w:t>ectoral</w:t>
      </w:r>
      <w:r w:rsidR="00414EEB">
        <w:rPr>
          <w:rFonts w:ascii="Helvetica" w:hAnsi="Helvetica" w:cs="Helvetica"/>
        </w:rPr>
        <w:t>,</w:t>
      </w:r>
      <w:r w:rsidR="007E7704">
        <w:rPr>
          <w:rFonts w:ascii="Helvetica" w:hAnsi="Helvetica" w:cs="Helvetica"/>
        </w:rPr>
        <w:t xml:space="preserve"> C. Ing. Fernando Ruiz Fierro, </w:t>
      </w:r>
      <w:r w:rsidR="00414EEB">
        <w:rPr>
          <w:rFonts w:ascii="Helvetica" w:hAnsi="Helvetica" w:cs="Helvetica"/>
        </w:rPr>
        <w:t xml:space="preserve">con motivo de </w:t>
      </w:r>
      <w:r w:rsidR="004A030E">
        <w:rPr>
          <w:rFonts w:ascii="Helvetica" w:hAnsi="Helvetica" w:cs="Helvetica"/>
        </w:rPr>
        <w:t>la</w:t>
      </w:r>
      <w:r w:rsidR="00414EEB">
        <w:rPr>
          <w:rFonts w:ascii="Helvetica" w:hAnsi="Helvetica" w:cs="Helvetica"/>
        </w:rPr>
        <w:t xml:space="preserve"> renuncia </w:t>
      </w:r>
      <w:r w:rsidR="004A030E">
        <w:rPr>
          <w:rFonts w:ascii="Helvetica" w:hAnsi="Helvetica" w:cs="Helvetica"/>
        </w:rPr>
        <w:t xml:space="preserve">presentada en los términos </w:t>
      </w:r>
      <w:r w:rsidR="007E7704">
        <w:rPr>
          <w:rFonts w:ascii="Helvetica" w:hAnsi="Helvetica" w:cs="Helvetica"/>
        </w:rPr>
        <w:t>consignado</w:t>
      </w:r>
      <w:r w:rsidR="004A030E">
        <w:rPr>
          <w:rFonts w:ascii="Helvetica" w:hAnsi="Helvetica" w:cs="Helvetica"/>
        </w:rPr>
        <w:t>s</w:t>
      </w:r>
      <w:r w:rsidR="007E7704">
        <w:rPr>
          <w:rFonts w:ascii="Helvetica" w:hAnsi="Helvetica" w:cs="Helvetica"/>
        </w:rPr>
        <w:t xml:space="preserve"> en el resultando 6 de este mismo Acuerdo</w:t>
      </w:r>
      <w:r w:rsidR="00414EEB">
        <w:rPr>
          <w:rFonts w:ascii="Helvetica" w:hAnsi="Helvetica" w:cs="Helvetica"/>
        </w:rPr>
        <w:t xml:space="preserve">, </w:t>
      </w:r>
      <w:r w:rsidR="00B270CD">
        <w:rPr>
          <w:rFonts w:ascii="Helvetica" w:hAnsi="Helvetica" w:cs="Helvetica"/>
        </w:rPr>
        <w:t xml:space="preserve">la Comisión de Organización del Consejo Estatal Electoral, </w:t>
      </w:r>
      <w:r w:rsidR="00020C7D">
        <w:rPr>
          <w:rFonts w:ascii="Helvetica" w:hAnsi="Helvetica" w:cs="Helvetica"/>
        </w:rPr>
        <w:t>luego de revisar los expediente</w:t>
      </w:r>
      <w:r w:rsidR="00250A15">
        <w:rPr>
          <w:rFonts w:ascii="Helvetica" w:hAnsi="Helvetica" w:cs="Helvetica"/>
        </w:rPr>
        <w:t>s</w:t>
      </w:r>
      <w:r w:rsidR="00266C53">
        <w:rPr>
          <w:rFonts w:ascii="Helvetica" w:hAnsi="Helvetica" w:cs="Helvetica"/>
        </w:rPr>
        <w:t xml:space="preserve"> de los Consejeros Ciudadanos</w:t>
      </w:r>
      <w:r w:rsidR="00CB3338">
        <w:rPr>
          <w:rFonts w:ascii="Helvetica" w:hAnsi="Helvetica" w:cs="Helvetica"/>
        </w:rPr>
        <w:t xml:space="preserve"> integrantes del II Consejo Distrital Electoral, propone </w:t>
      </w:r>
      <w:r w:rsidR="00911346">
        <w:rPr>
          <w:rFonts w:ascii="Helvetica" w:hAnsi="Helvetica" w:cs="Helvetica"/>
        </w:rPr>
        <w:t>a la C. Olga Quintero Escalante para que ocupe el cargo de Presidenta del II Consejo Distrital</w:t>
      </w:r>
      <w:r w:rsidR="00390D2D">
        <w:rPr>
          <w:rFonts w:ascii="Helvetica" w:hAnsi="Helvetica" w:cs="Helvetica"/>
        </w:rPr>
        <w:t xml:space="preserve"> Electoral</w:t>
      </w:r>
      <w:r w:rsidR="007E7704">
        <w:rPr>
          <w:rFonts w:ascii="Helvetica" w:hAnsi="Helvetica" w:cs="Helvetica"/>
        </w:rPr>
        <w:t xml:space="preserve">, con sede </w:t>
      </w:r>
      <w:r w:rsidR="00B270CD">
        <w:rPr>
          <w:rFonts w:ascii="Helvetica" w:hAnsi="Helvetica" w:cs="Helvetica"/>
        </w:rPr>
        <w:t>en el Municipio de El Fuerte</w:t>
      </w:r>
      <w:r w:rsidR="00EC735A">
        <w:rPr>
          <w:rFonts w:ascii="Helvetica" w:hAnsi="Helvetica" w:cs="Helvetica"/>
        </w:rPr>
        <w:t>.</w:t>
      </w:r>
      <w:r w:rsidR="00B270CD">
        <w:rPr>
          <w:rFonts w:ascii="Helvetica" w:hAnsi="Helvetica" w:cs="Helvetica"/>
        </w:rPr>
        <w:t xml:space="preserve"> </w:t>
      </w:r>
      <w:r w:rsidR="004B3FB6">
        <w:rPr>
          <w:rFonts w:ascii="Helvetica" w:hAnsi="Helvetica" w:cs="Helvetica"/>
        </w:rPr>
        <w:tab/>
      </w:r>
    </w:p>
    <w:p w:rsidR="001D57C6" w:rsidRPr="00435174" w:rsidRDefault="001D57C6" w:rsidP="004B3FB6">
      <w:pPr>
        <w:tabs>
          <w:tab w:val="right" w:leader="hyphen" w:pos="9242"/>
        </w:tabs>
        <w:autoSpaceDE w:val="0"/>
        <w:autoSpaceDN w:val="0"/>
        <w:adjustRightInd w:val="0"/>
        <w:rPr>
          <w:rFonts w:ascii="Helvetica" w:hAnsi="Helvetica" w:cs="Helvetica"/>
        </w:rPr>
      </w:pPr>
    </w:p>
    <w:p w:rsidR="00EB1998" w:rsidRPr="007D5214" w:rsidRDefault="00EB1998" w:rsidP="004B3FB6">
      <w:pPr>
        <w:tabs>
          <w:tab w:val="right" w:leader="hyphen" w:pos="9242"/>
        </w:tabs>
        <w:ind w:right="-81"/>
        <w:jc w:val="both"/>
        <w:rPr>
          <w:rFonts w:cs="Arial"/>
          <w:lang w:val="es-ES_tradnl"/>
        </w:rPr>
      </w:pPr>
      <w:r w:rsidRPr="007D5214">
        <w:rPr>
          <w:rFonts w:cs="Arial"/>
        </w:rPr>
        <w:t>---Por lo expuesto en los considerandos que anteceden y con fundamento en las disposiciones legales invocadas, se</w:t>
      </w:r>
      <w:r w:rsidRPr="007D5214">
        <w:rPr>
          <w:rFonts w:cs="Arial"/>
          <w:lang w:val="es-ES_tradnl"/>
        </w:rPr>
        <w:t xml:space="preserve"> emite el siguiente:</w:t>
      </w:r>
      <w:r w:rsidRPr="007D5214">
        <w:rPr>
          <w:rFonts w:cs="Arial"/>
          <w:lang w:val="es-ES_tradnl"/>
        </w:rPr>
        <w:tab/>
      </w:r>
    </w:p>
    <w:p w:rsidR="00EB1998" w:rsidRPr="007D5214" w:rsidRDefault="00EB1998" w:rsidP="004B3FB6">
      <w:pPr>
        <w:tabs>
          <w:tab w:val="right" w:leader="hyphen" w:pos="9242"/>
        </w:tabs>
        <w:autoSpaceDE w:val="0"/>
        <w:autoSpaceDN w:val="0"/>
        <w:adjustRightInd w:val="0"/>
        <w:jc w:val="both"/>
        <w:rPr>
          <w:rFonts w:cs="Arial"/>
          <w:bCs/>
          <w:lang w:val="es-ES_tradnl"/>
        </w:rPr>
      </w:pPr>
    </w:p>
    <w:p w:rsidR="00EB1998" w:rsidRPr="00435174" w:rsidRDefault="00EB1998" w:rsidP="004B3FB6">
      <w:pPr>
        <w:tabs>
          <w:tab w:val="right" w:leader="hyphen" w:pos="9242"/>
        </w:tabs>
        <w:autoSpaceDE w:val="0"/>
        <w:autoSpaceDN w:val="0"/>
        <w:adjustRightInd w:val="0"/>
        <w:rPr>
          <w:rFonts w:cs="Arial"/>
          <w:b/>
          <w:bCs/>
        </w:rPr>
      </w:pPr>
      <w:r w:rsidRPr="00435174">
        <w:rPr>
          <w:rFonts w:cs="Arial"/>
          <w:b/>
          <w:bCs/>
        </w:rPr>
        <w:t>--------------------------------------</w:t>
      </w:r>
      <w:r>
        <w:rPr>
          <w:rFonts w:cs="Arial"/>
          <w:b/>
          <w:bCs/>
        </w:rPr>
        <w:t>------</w:t>
      </w:r>
      <w:r w:rsidR="004B3FB6">
        <w:rPr>
          <w:rFonts w:cs="Arial"/>
          <w:b/>
          <w:bCs/>
        </w:rPr>
        <w:t xml:space="preserve"> </w:t>
      </w:r>
      <w:r w:rsidRPr="00435174">
        <w:rPr>
          <w:rFonts w:cs="Arial"/>
          <w:b/>
          <w:bCs/>
        </w:rPr>
        <w:t>A</w:t>
      </w:r>
      <w:r>
        <w:rPr>
          <w:rFonts w:cs="Arial"/>
          <w:b/>
          <w:bCs/>
        </w:rPr>
        <w:t xml:space="preserve"> </w:t>
      </w:r>
      <w:r w:rsidRPr="00435174">
        <w:rPr>
          <w:rFonts w:cs="Arial"/>
          <w:b/>
          <w:bCs/>
        </w:rPr>
        <w:t>C</w:t>
      </w:r>
      <w:r>
        <w:rPr>
          <w:rFonts w:cs="Arial"/>
          <w:b/>
          <w:bCs/>
        </w:rPr>
        <w:t xml:space="preserve"> </w:t>
      </w:r>
      <w:r w:rsidRPr="00435174">
        <w:rPr>
          <w:rFonts w:cs="Arial"/>
          <w:b/>
          <w:bCs/>
        </w:rPr>
        <w:t>U</w:t>
      </w:r>
      <w:r>
        <w:rPr>
          <w:rFonts w:cs="Arial"/>
          <w:b/>
          <w:bCs/>
        </w:rPr>
        <w:t xml:space="preserve"> </w:t>
      </w:r>
      <w:r w:rsidRPr="00435174">
        <w:rPr>
          <w:rFonts w:cs="Arial"/>
          <w:b/>
          <w:bCs/>
        </w:rPr>
        <w:t>E</w:t>
      </w:r>
      <w:r>
        <w:rPr>
          <w:rFonts w:cs="Arial"/>
          <w:b/>
          <w:bCs/>
        </w:rPr>
        <w:t xml:space="preserve"> </w:t>
      </w:r>
      <w:r w:rsidRPr="00435174">
        <w:rPr>
          <w:rFonts w:cs="Arial"/>
          <w:b/>
          <w:bCs/>
        </w:rPr>
        <w:t>RD</w:t>
      </w:r>
      <w:r>
        <w:rPr>
          <w:rFonts w:cs="Arial"/>
          <w:b/>
          <w:bCs/>
        </w:rPr>
        <w:t xml:space="preserve"> </w:t>
      </w:r>
      <w:r w:rsidRPr="00435174">
        <w:rPr>
          <w:rFonts w:cs="Arial"/>
          <w:b/>
          <w:bCs/>
        </w:rPr>
        <w:t>O</w:t>
      </w:r>
      <w:r>
        <w:rPr>
          <w:rFonts w:cs="Arial"/>
          <w:b/>
          <w:bCs/>
        </w:rPr>
        <w:t xml:space="preserve"> </w:t>
      </w:r>
      <w:r>
        <w:rPr>
          <w:rFonts w:cs="Arial"/>
          <w:b/>
          <w:bCs/>
        </w:rPr>
        <w:tab/>
      </w:r>
    </w:p>
    <w:p w:rsidR="00EB1998" w:rsidRPr="00435174" w:rsidRDefault="00EB1998" w:rsidP="004B3FB6">
      <w:pPr>
        <w:tabs>
          <w:tab w:val="right" w:leader="hyphen" w:pos="9242"/>
        </w:tabs>
        <w:autoSpaceDE w:val="0"/>
        <w:autoSpaceDN w:val="0"/>
        <w:adjustRightInd w:val="0"/>
        <w:rPr>
          <w:rFonts w:cs="Arial"/>
          <w:b/>
          <w:bCs/>
        </w:rPr>
      </w:pPr>
    </w:p>
    <w:p w:rsidR="00EB1998" w:rsidRDefault="00EB1998" w:rsidP="004B3FB6">
      <w:pPr>
        <w:tabs>
          <w:tab w:val="right" w:leader="hyphen" w:pos="9242"/>
        </w:tabs>
        <w:autoSpaceDE w:val="0"/>
        <w:autoSpaceDN w:val="0"/>
        <w:adjustRightInd w:val="0"/>
        <w:jc w:val="both"/>
        <w:rPr>
          <w:rFonts w:cs="Arial"/>
        </w:rPr>
      </w:pPr>
      <w:r w:rsidRPr="00435174">
        <w:rPr>
          <w:rFonts w:cs="Arial"/>
          <w:bCs/>
        </w:rPr>
        <w:t>---</w:t>
      </w:r>
      <w:r w:rsidRPr="00435174">
        <w:rPr>
          <w:rFonts w:cs="Arial"/>
          <w:b/>
          <w:bCs/>
        </w:rPr>
        <w:t xml:space="preserve">PRIMERO: </w:t>
      </w:r>
      <w:r w:rsidRPr="00435174">
        <w:rPr>
          <w:rFonts w:cs="Arial"/>
        </w:rPr>
        <w:t xml:space="preserve">Se aprueba la </w:t>
      </w:r>
      <w:r w:rsidR="00AE36EE">
        <w:rPr>
          <w:rFonts w:cs="Arial"/>
        </w:rPr>
        <w:t>designación de la C. Olga Quintero Escalante como Presidenta del II</w:t>
      </w:r>
      <w:r w:rsidRPr="00435174">
        <w:rPr>
          <w:rFonts w:cs="Arial"/>
        </w:rPr>
        <w:t xml:space="preserve"> Consejo</w:t>
      </w:r>
      <w:r w:rsidR="00B51B32">
        <w:rPr>
          <w:rFonts w:cs="Arial"/>
        </w:rPr>
        <w:t xml:space="preserve"> Distrital</w:t>
      </w:r>
      <w:r w:rsidRPr="00435174">
        <w:rPr>
          <w:rFonts w:cs="Arial"/>
        </w:rPr>
        <w:t xml:space="preserve"> </w:t>
      </w:r>
      <w:r w:rsidR="00B51B32">
        <w:rPr>
          <w:rFonts w:cs="Arial"/>
        </w:rPr>
        <w:t>Electoral</w:t>
      </w:r>
      <w:r>
        <w:rPr>
          <w:rFonts w:cs="Arial"/>
        </w:rPr>
        <w:t xml:space="preserve"> </w:t>
      </w:r>
      <w:r w:rsidR="00B51B32">
        <w:rPr>
          <w:rFonts w:cs="Arial"/>
        </w:rPr>
        <w:t xml:space="preserve">para </w:t>
      </w:r>
      <w:r w:rsidRPr="00435174">
        <w:rPr>
          <w:rFonts w:cs="Arial"/>
        </w:rPr>
        <w:t>fungir dura</w:t>
      </w:r>
      <w:r>
        <w:rPr>
          <w:rFonts w:cs="Arial"/>
        </w:rPr>
        <w:t xml:space="preserve">nte </w:t>
      </w:r>
      <w:r w:rsidR="00B51B32">
        <w:rPr>
          <w:rFonts w:cs="Arial"/>
        </w:rPr>
        <w:t>lo que resta d</w:t>
      </w:r>
      <w:r>
        <w:rPr>
          <w:rFonts w:cs="Arial"/>
        </w:rPr>
        <w:t>el proceso electoral de 2013.</w:t>
      </w:r>
      <w:r>
        <w:rPr>
          <w:rFonts w:cs="Arial"/>
        </w:rPr>
        <w:tab/>
      </w:r>
    </w:p>
    <w:p w:rsidR="00B51B32" w:rsidRPr="00435174" w:rsidRDefault="00B51B32" w:rsidP="004B3FB6">
      <w:pPr>
        <w:tabs>
          <w:tab w:val="right" w:leader="hyphen" w:pos="9242"/>
        </w:tabs>
        <w:autoSpaceDE w:val="0"/>
        <w:autoSpaceDN w:val="0"/>
        <w:adjustRightInd w:val="0"/>
        <w:jc w:val="both"/>
        <w:rPr>
          <w:rFonts w:cs="Arial"/>
        </w:rPr>
      </w:pPr>
    </w:p>
    <w:p w:rsidR="00EB1998" w:rsidRPr="00435174" w:rsidRDefault="00EB1998" w:rsidP="004B3FB6">
      <w:pPr>
        <w:tabs>
          <w:tab w:val="right" w:leader="hyphen" w:pos="9242"/>
        </w:tabs>
        <w:autoSpaceDE w:val="0"/>
        <w:autoSpaceDN w:val="0"/>
        <w:adjustRightInd w:val="0"/>
        <w:jc w:val="both"/>
        <w:rPr>
          <w:rFonts w:cs="Arial"/>
          <w:bCs/>
        </w:rPr>
      </w:pPr>
      <w:r w:rsidRPr="00435174">
        <w:rPr>
          <w:rFonts w:ascii="Helvetica" w:hAnsi="Helvetica" w:cs="Helvetica"/>
        </w:rPr>
        <w:t>---</w:t>
      </w:r>
      <w:r w:rsidRPr="00435174">
        <w:rPr>
          <w:rFonts w:ascii="Helvetica" w:hAnsi="Helvetica" w:cs="Helvetica"/>
          <w:b/>
        </w:rPr>
        <w:t>SEGUNDO:</w:t>
      </w:r>
      <w:r w:rsidR="00876F16" w:rsidRPr="00876F16">
        <w:rPr>
          <w:rFonts w:cs="Arial"/>
          <w:lang w:val="es-ES_tradnl"/>
        </w:rPr>
        <w:t xml:space="preserve"> </w:t>
      </w:r>
      <w:r w:rsidR="00876F16" w:rsidRPr="00435174">
        <w:rPr>
          <w:rFonts w:cs="Arial"/>
          <w:lang w:val="es-ES_tradnl"/>
        </w:rPr>
        <w:t>Publíquese el presente acuerdo, en el periódico oficial “El</w:t>
      </w:r>
      <w:r w:rsidR="00876F16">
        <w:rPr>
          <w:rFonts w:cs="Arial"/>
          <w:lang w:val="es-ES_tradnl"/>
        </w:rPr>
        <w:t xml:space="preserve"> Estado de Sinaloa”.</w:t>
      </w:r>
      <w:r w:rsidR="00876F16">
        <w:rPr>
          <w:rFonts w:cs="Arial"/>
          <w:lang w:val="es-ES_tradnl"/>
        </w:rPr>
        <w:tab/>
      </w:r>
    </w:p>
    <w:p w:rsidR="00EB1998" w:rsidRPr="00435174" w:rsidRDefault="00EB1998" w:rsidP="004B3FB6">
      <w:pPr>
        <w:tabs>
          <w:tab w:val="right" w:leader="hyphen" w:pos="9242"/>
        </w:tabs>
        <w:autoSpaceDE w:val="0"/>
        <w:autoSpaceDN w:val="0"/>
        <w:adjustRightInd w:val="0"/>
        <w:jc w:val="both"/>
        <w:rPr>
          <w:rFonts w:cs="Arial"/>
          <w:bCs/>
        </w:rPr>
      </w:pPr>
    </w:p>
    <w:p w:rsidR="00876F16" w:rsidRPr="00435174" w:rsidRDefault="00EB1998" w:rsidP="004B3FB6">
      <w:pPr>
        <w:tabs>
          <w:tab w:val="right" w:leader="hyphen" w:pos="9242"/>
        </w:tabs>
        <w:jc w:val="both"/>
        <w:rPr>
          <w:rFonts w:cs="Arial"/>
          <w:lang w:val="es-ES_tradnl"/>
        </w:rPr>
      </w:pPr>
      <w:r w:rsidRPr="00435174">
        <w:rPr>
          <w:rFonts w:cs="Arial"/>
          <w:b/>
          <w:lang w:val="es-ES_tradnl"/>
        </w:rPr>
        <w:t>---TERCERO:</w:t>
      </w:r>
      <w:r w:rsidRPr="00435174">
        <w:rPr>
          <w:rFonts w:cs="Arial"/>
          <w:lang w:val="es-ES_tradnl"/>
        </w:rPr>
        <w:t xml:space="preserve"> </w:t>
      </w:r>
      <w:r w:rsidR="00876F16">
        <w:rPr>
          <w:rFonts w:cs="Arial"/>
          <w:lang w:val="es-ES_tradnl"/>
        </w:rPr>
        <w:t>Notifíquese a los P</w:t>
      </w:r>
      <w:r w:rsidR="00876F16" w:rsidRPr="00435174">
        <w:rPr>
          <w:rFonts w:cs="Arial"/>
          <w:lang w:val="es-ES_tradnl"/>
        </w:rPr>
        <w:t>artidos</w:t>
      </w:r>
      <w:r w:rsidR="00876F16">
        <w:rPr>
          <w:rFonts w:cs="Arial"/>
          <w:lang w:val="es-ES_tradnl"/>
        </w:rPr>
        <w:t xml:space="preserve"> Políticos y Consejeros del Poder Legislativo acreditados ante este Órgano Electoral </w:t>
      </w:r>
      <w:r w:rsidR="00876F16" w:rsidRPr="00435174">
        <w:rPr>
          <w:rFonts w:cs="Arial"/>
          <w:lang w:val="es-ES_tradnl"/>
        </w:rPr>
        <w:t xml:space="preserve">por estrados, </w:t>
      </w:r>
      <w:r w:rsidR="00876F16" w:rsidRPr="00435174">
        <w:rPr>
          <w:rFonts w:cs="Arial"/>
          <w:lang w:val="es-MX"/>
        </w:rPr>
        <w:t>salvo que se estuviera en el supuesto del artículo 239 de la Ley Electoral del Estado de Sinaloa</w:t>
      </w:r>
      <w:r w:rsidR="00876F16">
        <w:rPr>
          <w:rFonts w:cs="Arial"/>
          <w:lang w:val="es-ES_tradnl"/>
        </w:rPr>
        <w:t>.</w:t>
      </w:r>
      <w:r w:rsidR="00876F16">
        <w:rPr>
          <w:rFonts w:cs="Arial"/>
          <w:lang w:val="es-ES_tradnl"/>
        </w:rPr>
        <w:tab/>
      </w:r>
    </w:p>
    <w:p w:rsidR="00876F16" w:rsidRPr="00FE0238" w:rsidRDefault="00876F16" w:rsidP="004B3FB6">
      <w:pPr>
        <w:tabs>
          <w:tab w:val="right" w:leader="hyphen" w:pos="9242"/>
        </w:tabs>
        <w:ind w:right="380"/>
        <w:jc w:val="both"/>
        <w:rPr>
          <w:rFonts w:cs="Arial"/>
          <w:sz w:val="23"/>
          <w:szCs w:val="23"/>
          <w:lang w:val="es-ES_tradnl"/>
        </w:rPr>
      </w:pPr>
    </w:p>
    <w:p w:rsidR="00EB1998" w:rsidRPr="00FE0238" w:rsidRDefault="00EB1998" w:rsidP="004B3FB6">
      <w:pPr>
        <w:tabs>
          <w:tab w:val="right" w:leader="hyphen" w:pos="9242"/>
        </w:tabs>
        <w:jc w:val="both"/>
        <w:rPr>
          <w:rFonts w:cs="Arial"/>
          <w:sz w:val="23"/>
          <w:szCs w:val="23"/>
          <w:lang w:val="es-ES_tradnl"/>
        </w:rPr>
      </w:pPr>
      <w:r w:rsidRPr="00435174">
        <w:rPr>
          <w:rFonts w:cs="Arial"/>
          <w:b/>
          <w:lang w:val="es-ES_tradnl"/>
        </w:rPr>
        <w:t xml:space="preserve">---CUARTO: </w:t>
      </w:r>
      <w:r w:rsidR="00876F16" w:rsidRPr="00876F16">
        <w:rPr>
          <w:rFonts w:cs="Arial"/>
          <w:lang w:val="es-ES_tradnl"/>
        </w:rPr>
        <w:t>Notif</w:t>
      </w:r>
      <w:r w:rsidR="00876F16">
        <w:rPr>
          <w:rFonts w:cs="Arial"/>
          <w:lang w:val="es-ES_tradnl"/>
        </w:rPr>
        <w:t>í</w:t>
      </w:r>
      <w:r w:rsidR="00876F16" w:rsidRPr="00876F16">
        <w:rPr>
          <w:rFonts w:cs="Arial"/>
          <w:lang w:val="es-ES_tradnl"/>
        </w:rPr>
        <w:t>quese</w:t>
      </w:r>
      <w:r w:rsidR="00876F16">
        <w:rPr>
          <w:rFonts w:cs="Arial"/>
          <w:b/>
          <w:lang w:val="es-ES_tradnl"/>
        </w:rPr>
        <w:t xml:space="preserve"> </w:t>
      </w:r>
      <w:r w:rsidR="00876F16" w:rsidRPr="00876F16">
        <w:rPr>
          <w:rFonts w:cs="Arial"/>
          <w:lang w:val="es-ES_tradnl"/>
        </w:rPr>
        <w:t>al II Consejo Distrital Electoral</w:t>
      </w:r>
      <w:r w:rsidR="00A815BA">
        <w:rPr>
          <w:rFonts w:cs="Arial"/>
          <w:lang w:val="es-ES_tradnl"/>
        </w:rPr>
        <w:t>, con sede en el Municipio de El Fuerte</w:t>
      </w:r>
      <w:r w:rsidR="00876F16">
        <w:rPr>
          <w:rFonts w:cs="Arial"/>
          <w:lang w:val="es-ES_tradnl"/>
        </w:rPr>
        <w:t>.</w:t>
      </w:r>
      <w:r w:rsidR="004B3FB6">
        <w:rPr>
          <w:rFonts w:cs="Arial"/>
          <w:lang w:val="es-ES_tradnl"/>
        </w:rPr>
        <w:tab/>
      </w:r>
    </w:p>
    <w:p w:rsidR="00EB1998" w:rsidRDefault="00EB1998" w:rsidP="004B3FB6">
      <w:pPr>
        <w:tabs>
          <w:tab w:val="right" w:leader="hyphen" w:pos="9242"/>
        </w:tabs>
        <w:autoSpaceDE w:val="0"/>
        <w:autoSpaceDN w:val="0"/>
        <w:adjustRightInd w:val="0"/>
        <w:jc w:val="both"/>
        <w:rPr>
          <w:rFonts w:ascii="Helvetica" w:hAnsi="Helvetica" w:cs="Helvetica"/>
        </w:rPr>
      </w:pPr>
    </w:p>
    <w:p w:rsidR="00EB1998" w:rsidRDefault="00EB1998" w:rsidP="004B3FB6">
      <w:pPr>
        <w:tabs>
          <w:tab w:val="right" w:leader="hyphen" w:pos="9242"/>
        </w:tabs>
        <w:autoSpaceDE w:val="0"/>
        <w:autoSpaceDN w:val="0"/>
        <w:adjustRightInd w:val="0"/>
        <w:jc w:val="both"/>
        <w:rPr>
          <w:rFonts w:ascii="Helvetica" w:hAnsi="Helvetica" w:cs="Helvetica"/>
        </w:rPr>
      </w:pPr>
    </w:p>
    <w:p w:rsidR="00EB1998" w:rsidRPr="002B1DF0" w:rsidRDefault="00EB1998" w:rsidP="004B3FB6">
      <w:pPr>
        <w:tabs>
          <w:tab w:val="right" w:leader="hyphen" w:pos="9242"/>
        </w:tabs>
        <w:autoSpaceDE w:val="0"/>
        <w:autoSpaceDN w:val="0"/>
        <w:adjustRightInd w:val="0"/>
        <w:jc w:val="both"/>
        <w:rPr>
          <w:rFonts w:ascii="Helvetica" w:hAnsi="Helvetica" w:cs="Helvetica"/>
        </w:rPr>
      </w:pPr>
    </w:p>
    <w:p w:rsidR="00EB1998" w:rsidRPr="002B1DF0" w:rsidRDefault="00EB1998" w:rsidP="004B3FB6">
      <w:pPr>
        <w:tabs>
          <w:tab w:val="right" w:leader="hyphen" w:pos="9242"/>
        </w:tabs>
        <w:spacing w:line="216" w:lineRule="auto"/>
        <w:jc w:val="center"/>
        <w:rPr>
          <w:rFonts w:cs="Arial"/>
        </w:rPr>
      </w:pPr>
      <w:r>
        <w:rPr>
          <w:rFonts w:cs="Arial"/>
        </w:rPr>
        <w:t>COMISIÓN DE ORGANIZACIÓN Y VIGILANCIA ELECTORAL</w:t>
      </w:r>
    </w:p>
    <w:p w:rsidR="00EB1998" w:rsidRPr="002B1DF0" w:rsidRDefault="00EB1998" w:rsidP="004B3FB6">
      <w:pPr>
        <w:tabs>
          <w:tab w:val="right" w:leader="hyphen" w:pos="9242"/>
        </w:tabs>
        <w:spacing w:line="216" w:lineRule="auto"/>
        <w:jc w:val="both"/>
        <w:rPr>
          <w:rFonts w:cs="Arial"/>
        </w:rPr>
      </w:pPr>
    </w:p>
    <w:p w:rsidR="00EB1998" w:rsidRPr="002B1DF0" w:rsidRDefault="00EB1998" w:rsidP="004B3FB6">
      <w:pPr>
        <w:tabs>
          <w:tab w:val="right" w:leader="hyphen" w:pos="9242"/>
        </w:tabs>
        <w:spacing w:line="216" w:lineRule="auto"/>
        <w:jc w:val="both"/>
        <w:rPr>
          <w:rFonts w:cs="Arial"/>
        </w:rPr>
      </w:pPr>
    </w:p>
    <w:p w:rsidR="00EB1998" w:rsidRDefault="00EB1998" w:rsidP="004B3FB6">
      <w:pPr>
        <w:tabs>
          <w:tab w:val="right" w:leader="hyphen" w:pos="9242"/>
        </w:tabs>
        <w:spacing w:line="216" w:lineRule="auto"/>
        <w:jc w:val="both"/>
        <w:rPr>
          <w:rFonts w:cs="Arial"/>
        </w:rPr>
      </w:pPr>
    </w:p>
    <w:p w:rsidR="00EB1998" w:rsidRPr="002B1DF0" w:rsidRDefault="00EB1998" w:rsidP="004B3FB6">
      <w:pPr>
        <w:tabs>
          <w:tab w:val="right" w:leader="hyphen" w:pos="9242"/>
        </w:tabs>
        <w:spacing w:line="216" w:lineRule="auto"/>
        <w:jc w:val="both"/>
        <w:rPr>
          <w:rFonts w:cs="Arial"/>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tblGrid>
      <w:tr w:rsidR="00EB1998" w:rsidRPr="002B1DF0" w:rsidTr="000E4EC3">
        <w:trPr>
          <w:trHeight w:val="474"/>
          <w:jc w:val="center"/>
        </w:trPr>
        <w:tc>
          <w:tcPr>
            <w:tcW w:w="4820" w:type="dxa"/>
            <w:tcBorders>
              <w:top w:val="nil"/>
              <w:left w:val="nil"/>
              <w:bottom w:val="nil"/>
              <w:right w:val="nil"/>
            </w:tcBorders>
          </w:tcPr>
          <w:p w:rsidR="00EB1998" w:rsidRPr="002B1DF0" w:rsidRDefault="00EB1998" w:rsidP="004B3FB6">
            <w:pPr>
              <w:tabs>
                <w:tab w:val="right" w:leader="hyphen" w:pos="9242"/>
              </w:tabs>
              <w:spacing w:line="216" w:lineRule="auto"/>
              <w:jc w:val="center"/>
              <w:rPr>
                <w:rFonts w:cs="Arial"/>
                <w:smallCaps/>
              </w:rPr>
            </w:pPr>
            <w:r>
              <w:rPr>
                <w:rFonts w:cs="Arial"/>
                <w:smallCaps/>
              </w:rPr>
              <w:t>Prof. Andrés López Muñoz</w:t>
            </w:r>
          </w:p>
          <w:p w:rsidR="00EB1998" w:rsidRPr="002B1DF0" w:rsidRDefault="00EB1998" w:rsidP="004B3FB6">
            <w:pPr>
              <w:tabs>
                <w:tab w:val="right" w:leader="hyphen" w:pos="9242"/>
              </w:tabs>
              <w:spacing w:line="216" w:lineRule="auto"/>
              <w:jc w:val="center"/>
              <w:rPr>
                <w:rFonts w:cs="Arial"/>
                <w:smallCaps/>
              </w:rPr>
            </w:pPr>
            <w:r>
              <w:rPr>
                <w:rFonts w:cs="Arial"/>
                <w:smallCaps/>
              </w:rPr>
              <w:t>Titular</w:t>
            </w:r>
          </w:p>
        </w:tc>
      </w:tr>
    </w:tbl>
    <w:p w:rsidR="00EB1998" w:rsidRPr="002B1DF0" w:rsidRDefault="00EB1998" w:rsidP="004B3FB6">
      <w:pPr>
        <w:tabs>
          <w:tab w:val="right" w:leader="hyphen" w:pos="9242"/>
        </w:tabs>
        <w:spacing w:line="216" w:lineRule="auto"/>
        <w:jc w:val="center"/>
        <w:rPr>
          <w:rFonts w:cs="Arial"/>
          <w:smallCaps/>
        </w:rPr>
      </w:pPr>
    </w:p>
    <w:p w:rsidR="00EB1998" w:rsidRPr="002B1DF0" w:rsidRDefault="00EB1998" w:rsidP="004B3FB6">
      <w:pPr>
        <w:tabs>
          <w:tab w:val="right" w:leader="hyphen" w:pos="9242"/>
        </w:tabs>
        <w:spacing w:line="216" w:lineRule="auto"/>
        <w:jc w:val="center"/>
        <w:rPr>
          <w:rFonts w:cs="Arial"/>
          <w:smallCaps/>
        </w:rPr>
      </w:pPr>
    </w:p>
    <w:p w:rsidR="00EB1998" w:rsidRDefault="00EB1998" w:rsidP="004B3FB6">
      <w:pPr>
        <w:tabs>
          <w:tab w:val="right" w:leader="hyphen" w:pos="9242"/>
        </w:tabs>
        <w:spacing w:line="216" w:lineRule="auto"/>
        <w:jc w:val="center"/>
        <w:rPr>
          <w:rFonts w:cs="Arial"/>
          <w:smallCaps/>
        </w:rPr>
      </w:pPr>
    </w:p>
    <w:p w:rsidR="00EB1998" w:rsidRDefault="00EB1998" w:rsidP="004B3FB6">
      <w:pPr>
        <w:tabs>
          <w:tab w:val="right" w:leader="hyphen" w:pos="9242"/>
        </w:tabs>
        <w:spacing w:line="216" w:lineRule="auto"/>
        <w:jc w:val="center"/>
        <w:rPr>
          <w:rFonts w:cs="Arial"/>
          <w:smallCaps/>
        </w:rPr>
      </w:pPr>
    </w:p>
    <w:p w:rsidR="00EB1998" w:rsidRPr="002B1DF0" w:rsidRDefault="00EB1998" w:rsidP="004B3FB6">
      <w:pPr>
        <w:tabs>
          <w:tab w:val="right" w:leader="hyphen" w:pos="9242"/>
        </w:tabs>
        <w:spacing w:line="216" w:lineRule="auto"/>
        <w:jc w:val="center"/>
        <w:rPr>
          <w:rFonts w:cs="Arial"/>
          <w:smallCaps/>
        </w:rPr>
      </w:pPr>
    </w:p>
    <w:tbl>
      <w:tblPr>
        <w:tblW w:w="955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11"/>
        <w:gridCol w:w="337"/>
        <w:gridCol w:w="4606"/>
      </w:tblGrid>
      <w:tr w:rsidR="00EB1998" w:rsidRPr="002B1DF0" w:rsidTr="000E4EC3">
        <w:trPr>
          <w:trHeight w:val="565"/>
          <w:jc w:val="center"/>
        </w:trPr>
        <w:tc>
          <w:tcPr>
            <w:tcW w:w="4611" w:type="dxa"/>
            <w:tcBorders>
              <w:top w:val="nil"/>
              <w:left w:val="nil"/>
              <w:bottom w:val="nil"/>
              <w:right w:val="nil"/>
            </w:tcBorders>
          </w:tcPr>
          <w:p w:rsidR="00EB1998" w:rsidRPr="002B1DF0" w:rsidRDefault="00EB1998" w:rsidP="004B3FB6">
            <w:pPr>
              <w:tabs>
                <w:tab w:val="right" w:leader="hyphen" w:pos="9242"/>
              </w:tabs>
              <w:spacing w:line="216" w:lineRule="auto"/>
              <w:jc w:val="center"/>
              <w:rPr>
                <w:rFonts w:cs="Arial"/>
                <w:smallCaps/>
              </w:rPr>
            </w:pPr>
            <w:r>
              <w:rPr>
                <w:rFonts w:cs="Arial"/>
                <w:smallCaps/>
              </w:rPr>
              <w:t xml:space="preserve">Lic. Arturo Fajardo Mejía </w:t>
            </w:r>
          </w:p>
          <w:p w:rsidR="00EB1998" w:rsidRPr="002B1DF0" w:rsidRDefault="00EB1998" w:rsidP="004B3FB6">
            <w:pPr>
              <w:tabs>
                <w:tab w:val="right" w:leader="hyphen" w:pos="9242"/>
              </w:tabs>
              <w:spacing w:line="216" w:lineRule="auto"/>
              <w:jc w:val="center"/>
              <w:rPr>
                <w:rFonts w:cs="Arial"/>
                <w:smallCaps/>
              </w:rPr>
            </w:pPr>
            <w:r w:rsidRPr="002B1DF0">
              <w:rPr>
                <w:rFonts w:cs="Arial"/>
                <w:smallCaps/>
              </w:rPr>
              <w:t>Consejer</w:t>
            </w:r>
            <w:r>
              <w:rPr>
                <w:rFonts w:cs="Arial"/>
                <w:smallCaps/>
              </w:rPr>
              <w:t>o</w:t>
            </w:r>
            <w:r w:rsidRPr="002B1DF0">
              <w:rPr>
                <w:rFonts w:cs="Arial"/>
                <w:smallCaps/>
              </w:rPr>
              <w:t xml:space="preserve"> Ciudadan</w:t>
            </w:r>
            <w:r>
              <w:rPr>
                <w:rFonts w:cs="Arial"/>
                <w:smallCaps/>
              </w:rPr>
              <w:t>o</w:t>
            </w:r>
          </w:p>
        </w:tc>
        <w:tc>
          <w:tcPr>
            <w:tcW w:w="337" w:type="dxa"/>
            <w:tcBorders>
              <w:top w:val="nil"/>
              <w:left w:val="nil"/>
              <w:bottom w:val="nil"/>
              <w:right w:val="nil"/>
            </w:tcBorders>
          </w:tcPr>
          <w:p w:rsidR="00EB1998" w:rsidRPr="002B1DF0" w:rsidRDefault="00EB1998" w:rsidP="004B3FB6">
            <w:pPr>
              <w:tabs>
                <w:tab w:val="right" w:leader="hyphen" w:pos="9242"/>
              </w:tabs>
              <w:spacing w:line="216" w:lineRule="auto"/>
              <w:jc w:val="center"/>
              <w:rPr>
                <w:rFonts w:cs="Arial"/>
                <w:smallCaps/>
              </w:rPr>
            </w:pPr>
          </w:p>
        </w:tc>
        <w:tc>
          <w:tcPr>
            <w:tcW w:w="4606" w:type="dxa"/>
            <w:tcBorders>
              <w:top w:val="nil"/>
              <w:left w:val="nil"/>
              <w:bottom w:val="nil"/>
              <w:right w:val="nil"/>
            </w:tcBorders>
          </w:tcPr>
          <w:p w:rsidR="00EB1998" w:rsidRPr="002B1DF0" w:rsidRDefault="00EB1998" w:rsidP="004B3FB6">
            <w:pPr>
              <w:tabs>
                <w:tab w:val="right" w:leader="hyphen" w:pos="9242"/>
              </w:tabs>
              <w:spacing w:line="216" w:lineRule="auto"/>
              <w:jc w:val="center"/>
              <w:rPr>
                <w:rFonts w:cs="Arial"/>
                <w:smallCaps/>
              </w:rPr>
            </w:pPr>
            <w:r w:rsidRPr="002B1DF0">
              <w:rPr>
                <w:rFonts w:cs="Arial"/>
                <w:smallCaps/>
              </w:rPr>
              <w:t xml:space="preserve">Lic. </w:t>
            </w:r>
            <w:r>
              <w:rPr>
                <w:rFonts w:cs="Arial"/>
                <w:smallCaps/>
              </w:rPr>
              <w:t>Rodrigo Borbón Contreras</w:t>
            </w:r>
          </w:p>
          <w:p w:rsidR="00EB1998" w:rsidRPr="002B1DF0" w:rsidRDefault="00EB1998" w:rsidP="004B3FB6">
            <w:pPr>
              <w:tabs>
                <w:tab w:val="right" w:leader="hyphen" w:pos="9242"/>
              </w:tabs>
              <w:spacing w:line="216" w:lineRule="auto"/>
              <w:jc w:val="center"/>
              <w:rPr>
                <w:rFonts w:cs="Arial"/>
                <w:smallCaps/>
              </w:rPr>
            </w:pPr>
            <w:r w:rsidRPr="002B1DF0">
              <w:rPr>
                <w:rFonts w:cs="Arial"/>
                <w:smallCaps/>
              </w:rPr>
              <w:t>Consejer</w:t>
            </w:r>
            <w:r>
              <w:rPr>
                <w:rFonts w:cs="Arial"/>
                <w:smallCaps/>
              </w:rPr>
              <w:t>o</w:t>
            </w:r>
            <w:r w:rsidRPr="002B1DF0">
              <w:rPr>
                <w:rFonts w:cs="Arial"/>
                <w:smallCaps/>
              </w:rPr>
              <w:t xml:space="preserve"> Ciudadan</w:t>
            </w:r>
            <w:r>
              <w:rPr>
                <w:rFonts w:cs="Arial"/>
                <w:smallCaps/>
              </w:rPr>
              <w:t>o</w:t>
            </w:r>
          </w:p>
        </w:tc>
      </w:tr>
    </w:tbl>
    <w:p w:rsidR="00EB1998" w:rsidRDefault="00EB1998" w:rsidP="004B3FB6">
      <w:pPr>
        <w:tabs>
          <w:tab w:val="right" w:leader="hyphen" w:pos="9242"/>
        </w:tabs>
        <w:spacing w:line="216" w:lineRule="auto"/>
        <w:jc w:val="center"/>
      </w:pPr>
    </w:p>
    <w:p w:rsidR="00EB1998" w:rsidRDefault="00EB1998" w:rsidP="004B3FB6">
      <w:pPr>
        <w:tabs>
          <w:tab w:val="right" w:leader="hyphen" w:pos="9242"/>
        </w:tabs>
        <w:spacing w:line="216" w:lineRule="auto"/>
        <w:jc w:val="center"/>
      </w:pPr>
    </w:p>
    <w:p w:rsidR="00524ED0" w:rsidRDefault="00524ED0" w:rsidP="00524ED0">
      <w:pPr>
        <w:autoSpaceDE w:val="0"/>
        <w:autoSpaceDN w:val="0"/>
        <w:adjustRightInd w:val="0"/>
        <w:jc w:val="both"/>
        <w:rPr>
          <w:rFonts w:cs="Arial"/>
          <w:b/>
        </w:rPr>
      </w:pPr>
      <w:r>
        <w:rPr>
          <w:rFonts w:cs="Arial"/>
          <w:b/>
          <w:sz w:val="20"/>
          <w:szCs w:val="20"/>
        </w:rPr>
        <w:t xml:space="preserve">El presente acuerdo fue aprobado por el Pleno </w:t>
      </w:r>
      <w:r>
        <w:rPr>
          <w:rFonts w:cs="Arial"/>
          <w:b/>
          <w:sz w:val="20"/>
          <w:szCs w:val="20"/>
          <w:shd w:val="clear" w:color="auto" w:fill="FFFFFF"/>
        </w:rPr>
        <w:t>del Consejo Estatal Electoral</w:t>
      </w:r>
      <w:r>
        <w:rPr>
          <w:rFonts w:cs="Arial"/>
          <w:b/>
          <w:sz w:val="20"/>
          <w:szCs w:val="20"/>
        </w:rPr>
        <w:t xml:space="preserve"> en la Séptima Sesión Extraordinaria, a los dieciocho días del mes de junio del año dos mil trece.</w:t>
      </w:r>
    </w:p>
    <w:p w:rsidR="00EB1998" w:rsidRDefault="00EB1998" w:rsidP="004B3FB6">
      <w:pPr>
        <w:tabs>
          <w:tab w:val="right" w:leader="hyphen" w:pos="9242"/>
        </w:tabs>
        <w:spacing w:line="216" w:lineRule="auto"/>
        <w:jc w:val="center"/>
      </w:pPr>
    </w:p>
    <w:sectPr w:rsidR="00EB1998" w:rsidSect="00577353">
      <w:footerReference w:type="even" r:id="rId6"/>
      <w:footerReference w:type="default" r:id="rId7"/>
      <w:pgSz w:w="12242" w:h="15842" w:code="1"/>
      <w:pgMar w:top="899" w:right="1262"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1E" w:rsidRDefault="00AA681E" w:rsidP="008F757E">
      <w:r>
        <w:separator/>
      </w:r>
    </w:p>
  </w:endnote>
  <w:endnote w:type="continuationSeparator" w:id="0">
    <w:p w:rsidR="00AA681E" w:rsidRDefault="00AA681E" w:rsidP="008F7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90" w:rsidRDefault="005B3E58" w:rsidP="007B467E">
    <w:pPr>
      <w:pStyle w:val="Piedepgina"/>
      <w:framePr w:wrap="around" w:vAnchor="text" w:hAnchor="margin" w:xAlign="right" w:y="1"/>
      <w:rPr>
        <w:rStyle w:val="Nmerodepgina"/>
      </w:rPr>
    </w:pPr>
    <w:r>
      <w:rPr>
        <w:rStyle w:val="Nmerodepgina"/>
      </w:rPr>
      <w:fldChar w:fldCharType="begin"/>
    </w:r>
    <w:r w:rsidR="00B270CD">
      <w:rPr>
        <w:rStyle w:val="Nmerodepgina"/>
      </w:rPr>
      <w:instrText xml:space="preserve">PAGE  </w:instrText>
    </w:r>
    <w:r>
      <w:rPr>
        <w:rStyle w:val="Nmerodepgina"/>
      </w:rPr>
      <w:fldChar w:fldCharType="end"/>
    </w:r>
  </w:p>
  <w:p w:rsidR="00396490" w:rsidRDefault="00AA681E" w:rsidP="007B467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90" w:rsidRDefault="005B3E58" w:rsidP="007B467E">
    <w:pPr>
      <w:pStyle w:val="Piedepgina"/>
      <w:framePr w:wrap="around" w:vAnchor="text" w:hAnchor="margin" w:xAlign="right" w:y="1"/>
      <w:rPr>
        <w:rStyle w:val="Nmerodepgina"/>
      </w:rPr>
    </w:pPr>
    <w:r>
      <w:rPr>
        <w:rStyle w:val="Nmerodepgina"/>
      </w:rPr>
      <w:fldChar w:fldCharType="begin"/>
    </w:r>
    <w:r w:rsidR="00B270CD">
      <w:rPr>
        <w:rStyle w:val="Nmerodepgina"/>
      </w:rPr>
      <w:instrText xml:space="preserve">PAGE  </w:instrText>
    </w:r>
    <w:r>
      <w:rPr>
        <w:rStyle w:val="Nmerodepgina"/>
      </w:rPr>
      <w:fldChar w:fldCharType="separate"/>
    </w:r>
    <w:r w:rsidR="00AA681E">
      <w:rPr>
        <w:rStyle w:val="Nmerodepgina"/>
        <w:noProof/>
      </w:rPr>
      <w:t>1</w:t>
    </w:r>
    <w:r>
      <w:rPr>
        <w:rStyle w:val="Nmerodepgina"/>
      </w:rPr>
      <w:fldChar w:fldCharType="end"/>
    </w:r>
  </w:p>
  <w:p w:rsidR="00396490" w:rsidRDefault="00AA681E" w:rsidP="007B467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1E" w:rsidRDefault="00AA681E" w:rsidP="008F757E">
      <w:r>
        <w:separator/>
      </w:r>
    </w:p>
  </w:footnote>
  <w:footnote w:type="continuationSeparator" w:id="0">
    <w:p w:rsidR="00AA681E" w:rsidRDefault="00AA681E" w:rsidP="008F7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9"/>
  <w:hyphenationZone w:val="425"/>
  <w:characterSpacingControl w:val="doNotCompress"/>
  <w:savePreviewPicture/>
  <w:footnotePr>
    <w:footnote w:id="-1"/>
    <w:footnote w:id="0"/>
  </w:footnotePr>
  <w:endnotePr>
    <w:endnote w:id="-1"/>
    <w:endnote w:id="0"/>
  </w:endnotePr>
  <w:compat/>
  <w:rsids>
    <w:rsidRoot w:val="00EB1998"/>
    <w:rsid w:val="00020C7D"/>
    <w:rsid w:val="000A525C"/>
    <w:rsid w:val="000E4857"/>
    <w:rsid w:val="001048BE"/>
    <w:rsid w:val="00106730"/>
    <w:rsid w:val="001C0F6B"/>
    <w:rsid w:val="001D57C6"/>
    <w:rsid w:val="001E2A8B"/>
    <w:rsid w:val="00212C55"/>
    <w:rsid w:val="00250A15"/>
    <w:rsid w:val="00266C53"/>
    <w:rsid w:val="00324E2B"/>
    <w:rsid w:val="00390D2D"/>
    <w:rsid w:val="003C7254"/>
    <w:rsid w:val="00414EEB"/>
    <w:rsid w:val="004A030E"/>
    <w:rsid w:val="004A37BD"/>
    <w:rsid w:val="004B3FB6"/>
    <w:rsid w:val="004F0A25"/>
    <w:rsid w:val="00524ED0"/>
    <w:rsid w:val="005B3E58"/>
    <w:rsid w:val="006473D2"/>
    <w:rsid w:val="00721475"/>
    <w:rsid w:val="007336DA"/>
    <w:rsid w:val="00772811"/>
    <w:rsid w:val="007E7704"/>
    <w:rsid w:val="00830E9D"/>
    <w:rsid w:val="008314A3"/>
    <w:rsid w:val="00876F16"/>
    <w:rsid w:val="008F757E"/>
    <w:rsid w:val="00911346"/>
    <w:rsid w:val="009401CA"/>
    <w:rsid w:val="00947749"/>
    <w:rsid w:val="00A32FA7"/>
    <w:rsid w:val="00A815BA"/>
    <w:rsid w:val="00AA5E5E"/>
    <w:rsid w:val="00AA681E"/>
    <w:rsid w:val="00AC5837"/>
    <w:rsid w:val="00AD0481"/>
    <w:rsid w:val="00AE36EE"/>
    <w:rsid w:val="00B270CD"/>
    <w:rsid w:val="00B51B32"/>
    <w:rsid w:val="00B578B0"/>
    <w:rsid w:val="00B60922"/>
    <w:rsid w:val="00BA38E7"/>
    <w:rsid w:val="00BF5AC3"/>
    <w:rsid w:val="00CB3338"/>
    <w:rsid w:val="00D011B7"/>
    <w:rsid w:val="00D33B2C"/>
    <w:rsid w:val="00D6294F"/>
    <w:rsid w:val="00DA0335"/>
    <w:rsid w:val="00E364D6"/>
    <w:rsid w:val="00EB1998"/>
    <w:rsid w:val="00EC735A"/>
    <w:rsid w:val="00ED002D"/>
    <w:rsid w:val="00FA3ED5"/>
    <w:rsid w:val="00FF21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9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B1998"/>
    <w:pPr>
      <w:keepNext/>
      <w:jc w:val="center"/>
      <w:outlineLvl w:val="0"/>
    </w:pPr>
    <w:rPr>
      <w:rFonts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199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EB1998"/>
    <w:rPr>
      <w:rFonts w:ascii="Tahoma" w:hAnsi="Tahoma" w:cs="Tahoma"/>
      <w:sz w:val="16"/>
      <w:szCs w:val="16"/>
    </w:rPr>
  </w:style>
  <w:style w:type="character" w:customStyle="1" w:styleId="Ttulo1Car">
    <w:name w:val="Título 1 Car"/>
    <w:basedOn w:val="Fuentedeprrafopredeter"/>
    <w:link w:val="Ttulo1"/>
    <w:rsid w:val="00EB1998"/>
    <w:rPr>
      <w:rFonts w:ascii="Arial" w:eastAsia="Times New Roman" w:hAnsi="Arial" w:cs="Arial"/>
      <w:b/>
      <w:bCs/>
      <w:sz w:val="24"/>
      <w:szCs w:val="24"/>
      <w:lang w:eastAsia="es-ES"/>
    </w:rPr>
  </w:style>
  <w:style w:type="paragraph" w:styleId="Textoindependiente2">
    <w:name w:val="Body Text 2"/>
    <w:basedOn w:val="Normal"/>
    <w:link w:val="Textoindependiente2Car"/>
    <w:rsid w:val="00EB1998"/>
    <w:pPr>
      <w:jc w:val="both"/>
    </w:pPr>
    <w:rPr>
      <w:rFonts w:cs="Arial"/>
    </w:rPr>
  </w:style>
  <w:style w:type="character" w:customStyle="1" w:styleId="Textoindependiente2Car">
    <w:name w:val="Texto independiente 2 Car"/>
    <w:basedOn w:val="Fuentedeprrafopredeter"/>
    <w:link w:val="Textoindependiente2"/>
    <w:rsid w:val="00EB1998"/>
    <w:rPr>
      <w:rFonts w:ascii="Arial" w:eastAsia="Times New Roman" w:hAnsi="Arial" w:cs="Arial"/>
      <w:sz w:val="24"/>
      <w:szCs w:val="24"/>
      <w:lang w:val="es-ES" w:eastAsia="es-ES"/>
    </w:rPr>
  </w:style>
  <w:style w:type="paragraph" w:customStyle="1" w:styleId="Default">
    <w:name w:val="Default"/>
    <w:uiPriority w:val="99"/>
    <w:rsid w:val="00EB199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EB1998"/>
    <w:pPr>
      <w:spacing w:after="120"/>
    </w:pPr>
  </w:style>
  <w:style w:type="character" w:customStyle="1" w:styleId="TextoindependienteCar">
    <w:name w:val="Texto independiente Car"/>
    <w:basedOn w:val="Fuentedeprrafopredeter"/>
    <w:link w:val="Textoindependiente"/>
    <w:rsid w:val="00EB1998"/>
    <w:rPr>
      <w:rFonts w:ascii="Arial" w:eastAsia="Times New Roman" w:hAnsi="Arial" w:cs="Times New Roman"/>
      <w:sz w:val="24"/>
      <w:szCs w:val="24"/>
      <w:lang w:val="es-ES" w:eastAsia="es-ES"/>
    </w:rPr>
  </w:style>
  <w:style w:type="paragraph" w:styleId="Piedepgina">
    <w:name w:val="footer"/>
    <w:basedOn w:val="Normal"/>
    <w:link w:val="PiedepginaCar"/>
    <w:rsid w:val="00EB1998"/>
    <w:pPr>
      <w:tabs>
        <w:tab w:val="center" w:pos="4252"/>
        <w:tab w:val="right" w:pos="8504"/>
      </w:tabs>
    </w:pPr>
  </w:style>
  <w:style w:type="character" w:customStyle="1" w:styleId="PiedepginaCar">
    <w:name w:val="Pie de página Car"/>
    <w:basedOn w:val="Fuentedeprrafopredeter"/>
    <w:link w:val="Piedepgina"/>
    <w:rsid w:val="00EB1998"/>
    <w:rPr>
      <w:rFonts w:ascii="Arial" w:eastAsia="Times New Roman" w:hAnsi="Arial" w:cs="Times New Roman"/>
      <w:sz w:val="24"/>
      <w:szCs w:val="24"/>
      <w:lang w:val="es-ES" w:eastAsia="es-ES"/>
    </w:rPr>
  </w:style>
  <w:style w:type="character" w:styleId="Nmerodepgina">
    <w:name w:val="page number"/>
    <w:rsid w:val="00EB1998"/>
    <w:rPr>
      <w:rFonts w:cs="Times New Roman"/>
    </w:rPr>
  </w:style>
  <w:style w:type="paragraph" w:styleId="Ttulo">
    <w:name w:val="Title"/>
    <w:basedOn w:val="Normal"/>
    <w:link w:val="TtuloCar"/>
    <w:qFormat/>
    <w:rsid w:val="00EB1998"/>
    <w:pPr>
      <w:jc w:val="center"/>
    </w:pPr>
    <w:rPr>
      <w:rFonts w:ascii="Times New Roman" w:hAnsi="Times New Roman"/>
      <w:b/>
      <w:bCs/>
      <w:sz w:val="28"/>
      <w:lang w:val="es-MX"/>
    </w:rPr>
  </w:style>
  <w:style w:type="character" w:customStyle="1" w:styleId="TtuloCar">
    <w:name w:val="Título Car"/>
    <w:basedOn w:val="Fuentedeprrafopredeter"/>
    <w:link w:val="Ttulo"/>
    <w:rsid w:val="00EB1998"/>
    <w:rPr>
      <w:rFonts w:ascii="Times New Roman" w:eastAsia="Times New Roman" w:hAnsi="Times New Roman" w:cs="Times New Roman"/>
      <w:b/>
      <w:bCs/>
      <w:sz w:val="28"/>
      <w:szCs w:val="24"/>
      <w:lang w:eastAsia="es-ES"/>
    </w:rPr>
  </w:style>
  <w:style w:type="paragraph" w:styleId="Textoindependiente3">
    <w:name w:val="Body Text 3"/>
    <w:basedOn w:val="Normal"/>
    <w:link w:val="Textoindependiente3Car"/>
    <w:rsid w:val="00EB1998"/>
    <w:pPr>
      <w:spacing w:after="120"/>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EB1998"/>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EB1998"/>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EB1998"/>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1109</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semilla</cp:lastModifiedBy>
  <cp:revision>6</cp:revision>
  <cp:lastPrinted>2013-06-17T20:56:00Z</cp:lastPrinted>
  <dcterms:created xsi:type="dcterms:W3CDTF">2013-06-17T20:13:00Z</dcterms:created>
  <dcterms:modified xsi:type="dcterms:W3CDTF">2013-06-18T22:03:00Z</dcterms:modified>
</cp:coreProperties>
</file>