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B37" w:rsidRPr="00F2512A" w:rsidRDefault="00AE0D84" w:rsidP="00992DE6">
      <w:pPr>
        <w:tabs>
          <w:tab w:val="right" w:leader="hyphen" w:pos="8931"/>
        </w:tabs>
        <w:autoSpaceDE w:val="0"/>
        <w:autoSpaceDN w:val="0"/>
        <w:adjustRightInd w:val="0"/>
        <w:ind w:right="-14"/>
        <w:jc w:val="both"/>
        <w:rPr>
          <w:rFonts w:ascii="Arial" w:hAnsi="Arial" w:cs="Arial"/>
          <w:b/>
          <w:bCs/>
        </w:rPr>
      </w:pPr>
      <w:r>
        <w:rPr>
          <w:rFonts w:ascii="Arial" w:hAnsi="Arial" w:cs="Arial"/>
          <w:b/>
          <w:bCs/>
        </w:rPr>
        <w:t>---</w:t>
      </w:r>
      <w:r w:rsidR="00D60CB3" w:rsidRPr="00F2512A">
        <w:rPr>
          <w:rFonts w:ascii="Arial" w:hAnsi="Arial" w:cs="Arial"/>
          <w:b/>
          <w:bCs/>
        </w:rPr>
        <w:t>ACUERDO ADMINISTRATIVO</w:t>
      </w:r>
      <w:r w:rsidR="00814517">
        <w:rPr>
          <w:rFonts w:ascii="Arial" w:hAnsi="Arial" w:cs="Arial"/>
          <w:b/>
          <w:bCs/>
        </w:rPr>
        <w:t xml:space="preserve"> </w:t>
      </w:r>
      <w:r w:rsidR="000D0636">
        <w:rPr>
          <w:rFonts w:ascii="Arial" w:hAnsi="Arial" w:cs="Arial"/>
          <w:b/>
          <w:bCs/>
        </w:rPr>
        <w:t>MEDIANTE EL CUAL</w:t>
      </w:r>
      <w:r w:rsidR="00814517">
        <w:rPr>
          <w:rFonts w:ascii="Arial" w:hAnsi="Arial" w:cs="Arial"/>
          <w:b/>
          <w:bCs/>
        </w:rPr>
        <w:t xml:space="preserve"> SE EXPIDE EL MANUAL DE </w:t>
      </w:r>
      <w:r w:rsidR="008A6A7B">
        <w:rPr>
          <w:rFonts w:ascii="Arial" w:hAnsi="Arial" w:cs="Arial"/>
          <w:b/>
          <w:bCs/>
        </w:rPr>
        <w:t xml:space="preserve">POLITICAS </w:t>
      </w:r>
      <w:r>
        <w:rPr>
          <w:rFonts w:ascii="Arial" w:hAnsi="Arial" w:cs="Arial"/>
          <w:b/>
          <w:bCs/>
        </w:rPr>
        <w:t>PARA EL EJERCICIO Y CONTROL DE LOS EGRESOS DEL INSTITUTO ELECTORAL DEL ESTADO DE SINALOA</w:t>
      </w:r>
      <w:r w:rsidR="00413DCB" w:rsidRPr="00F2512A">
        <w:rPr>
          <w:rFonts w:ascii="Arial" w:hAnsi="Arial" w:cs="Arial"/>
          <w:b/>
          <w:bCs/>
        </w:rPr>
        <w:t>.</w:t>
      </w:r>
      <w:r>
        <w:rPr>
          <w:rFonts w:ascii="Arial" w:hAnsi="Arial" w:cs="Arial"/>
          <w:b/>
          <w:bCs/>
        </w:rPr>
        <w:t>-----</w:t>
      </w:r>
      <w:r w:rsidR="008A6A7B">
        <w:rPr>
          <w:rFonts w:ascii="Arial" w:hAnsi="Arial" w:cs="Arial"/>
          <w:b/>
          <w:bCs/>
        </w:rPr>
        <w:t>-------------------------------</w:t>
      </w:r>
    </w:p>
    <w:p w:rsidR="00077B37" w:rsidRPr="00F2512A" w:rsidRDefault="00077B37" w:rsidP="00992DE6">
      <w:pPr>
        <w:pStyle w:val="Ttulo4"/>
        <w:tabs>
          <w:tab w:val="right" w:leader="hyphen" w:pos="8931"/>
        </w:tabs>
        <w:ind w:right="-14"/>
        <w:rPr>
          <w:szCs w:val="24"/>
        </w:rPr>
      </w:pPr>
    </w:p>
    <w:p w:rsidR="00A77017" w:rsidRDefault="00A77017" w:rsidP="00992DE6">
      <w:pPr>
        <w:tabs>
          <w:tab w:val="right" w:leader="hyphen" w:pos="8931"/>
          <w:tab w:val="right" w:leader="hyphen" w:pos="9089"/>
        </w:tabs>
        <w:spacing w:line="276" w:lineRule="auto"/>
        <w:ind w:right="-14"/>
        <w:jc w:val="both"/>
        <w:rPr>
          <w:rFonts w:ascii="Arial" w:hAnsi="Arial" w:cs="Arial"/>
        </w:rPr>
      </w:pPr>
      <w:r>
        <w:rPr>
          <w:rFonts w:ascii="Arial" w:hAnsi="Arial" w:cs="Arial"/>
        </w:rPr>
        <w:t>---Culiacán, Rosales, Sinaloa, a</w:t>
      </w:r>
      <w:r w:rsidR="008717D2">
        <w:rPr>
          <w:rFonts w:ascii="Arial" w:hAnsi="Arial" w:cs="Arial"/>
        </w:rPr>
        <w:t xml:space="preserve"> 2</w:t>
      </w:r>
      <w:r w:rsidR="000D1000">
        <w:rPr>
          <w:rFonts w:ascii="Arial" w:hAnsi="Arial" w:cs="Arial"/>
        </w:rPr>
        <w:t>6</w:t>
      </w:r>
      <w:r w:rsidR="008717D2">
        <w:rPr>
          <w:rFonts w:ascii="Arial" w:hAnsi="Arial" w:cs="Arial"/>
        </w:rPr>
        <w:t xml:space="preserve"> de </w:t>
      </w:r>
      <w:r w:rsidR="000D1000">
        <w:rPr>
          <w:rFonts w:ascii="Arial" w:hAnsi="Arial" w:cs="Arial"/>
        </w:rPr>
        <w:t xml:space="preserve">junio </w:t>
      </w:r>
      <w:r w:rsidR="008717D2">
        <w:rPr>
          <w:rFonts w:ascii="Arial" w:hAnsi="Arial" w:cs="Arial"/>
        </w:rPr>
        <w:t>de 201</w:t>
      </w:r>
      <w:r w:rsidR="000D1000">
        <w:rPr>
          <w:rFonts w:ascii="Arial" w:hAnsi="Arial" w:cs="Arial"/>
        </w:rPr>
        <w:t>7</w:t>
      </w:r>
      <w:r w:rsidR="008717D2">
        <w:rPr>
          <w:rFonts w:ascii="Arial" w:hAnsi="Arial" w:cs="Arial"/>
        </w:rPr>
        <w:t>.-----------------------</w:t>
      </w:r>
      <w:r w:rsidR="00875177">
        <w:rPr>
          <w:rFonts w:ascii="Arial" w:hAnsi="Arial" w:cs="Arial"/>
        </w:rPr>
        <w:t>---------</w:t>
      </w:r>
      <w:r w:rsidR="008717D2">
        <w:rPr>
          <w:rFonts w:ascii="Arial" w:hAnsi="Arial" w:cs="Arial"/>
        </w:rPr>
        <w:t>--</w:t>
      </w:r>
      <w:r w:rsidR="00992DE6">
        <w:rPr>
          <w:rFonts w:ascii="Arial" w:hAnsi="Arial" w:cs="Arial"/>
        </w:rPr>
        <w:t>----</w:t>
      </w:r>
      <w:r w:rsidR="008717D2">
        <w:rPr>
          <w:rFonts w:ascii="Arial" w:hAnsi="Arial" w:cs="Arial"/>
        </w:rPr>
        <w:t>---</w:t>
      </w:r>
    </w:p>
    <w:p w:rsidR="008717D2" w:rsidRDefault="008717D2" w:rsidP="00992DE6">
      <w:pPr>
        <w:tabs>
          <w:tab w:val="right" w:leader="hyphen" w:pos="8931"/>
          <w:tab w:val="right" w:leader="hyphen" w:pos="9089"/>
        </w:tabs>
        <w:spacing w:line="276" w:lineRule="auto"/>
        <w:ind w:right="-14"/>
        <w:jc w:val="both"/>
        <w:rPr>
          <w:rFonts w:ascii="Arial" w:hAnsi="Arial" w:cs="Arial"/>
        </w:rPr>
      </w:pPr>
    </w:p>
    <w:p w:rsidR="0055446D" w:rsidRPr="00F2512A" w:rsidRDefault="00A77017" w:rsidP="00992DE6">
      <w:pPr>
        <w:tabs>
          <w:tab w:val="right" w:leader="hyphen" w:pos="8931"/>
          <w:tab w:val="right" w:leader="hyphen" w:pos="9089"/>
        </w:tabs>
        <w:spacing w:line="276" w:lineRule="auto"/>
        <w:ind w:right="-14"/>
        <w:jc w:val="both"/>
        <w:rPr>
          <w:rFonts w:ascii="Arial" w:hAnsi="Arial" w:cs="Arial"/>
        </w:rPr>
      </w:pPr>
      <w:r>
        <w:rPr>
          <w:rFonts w:ascii="Arial" w:hAnsi="Arial" w:cs="Arial"/>
        </w:rPr>
        <w:t>---</w:t>
      </w:r>
      <w:r w:rsidR="000D1000">
        <w:rPr>
          <w:rFonts w:ascii="Arial" w:hAnsi="Arial" w:cs="Arial"/>
        </w:rPr>
        <w:t xml:space="preserve">V I S T </w:t>
      </w:r>
      <w:r w:rsidR="00814517">
        <w:rPr>
          <w:rFonts w:ascii="Arial" w:hAnsi="Arial" w:cs="Arial"/>
        </w:rPr>
        <w:t>O el acuerdo para expedir el M</w:t>
      </w:r>
      <w:r w:rsidR="00FF4850">
        <w:rPr>
          <w:rFonts w:ascii="Arial" w:hAnsi="Arial" w:cs="Arial"/>
        </w:rPr>
        <w:t xml:space="preserve">anual </w:t>
      </w:r>
      <w:r w:rsidR="00CA5F93">
        <w:rPr>
          <w:rFonts w:ascii="Arial" w:hAnsi="Arial" w:cs="Arial"/>
        </w:rPr>
        <w:t xml:space="preserve">de </w:t>
      </w:r>
      <w:r w:rsidR="00021B2A">
        <w:rPr>
          <w:rFonts w:ascii="Arial" w:hAnsi="Arial" w:cs="Arial"/>
        </w:rPr>
        <w:t>Políticas</w:t>
      </w:r>
      <w:r w:rsidR="00FF4850">
        <w:rPr>
          <w:rFonts w:ascii="Arial" w:hAnsi="Arial" w:cs="Arial"/>
        </w:rPr>
        <w:t xml:space="preserve"> para el Ejercicio y Control de los Egresos de este órgano electoral</w:t>
      </w:r>
      <w:r w:rsidR="0055446D" w:rsidRPr="00F2512A">
        <w:rPr>
          <w:rFonts w:ascii="Arial" w:hAnsi="Arial" w:cs="Arial"/>
        </w:rPr>
        <w:t>, y</w:t>
      </w:r>
      <w:r w:rsidR="00F53448" w:rsidRPr="00F2512A">
        <w:rPr>
          <w:rFonts w:ascii="Arial" w:hAnsi="Arial" w:cs="Arial"/>
        </w:rPr>
        <w:tab/>
      </w:r>
    </w:p>
    <w:p w:rsidR="000A4238" w:rsidRPr="00F2512A" w:rsidRDefault="000A4238" w:rsidP="00992DE6">
      <w:pPr>
        <w:tabs>
          <w:tab w:val="right" w:leader="hyphen" w:pos="8931"/>
          <w:tab w:val="right" w:leader="hyphen" w:pos="9089"/>
        </w:tabs>
        <w:spacing w:line="276" w:lineRule="auto"/>
        <w:ind w:right="-14"/>
        <w:jc w:val="both"/>
        <w:rPr>
          <w:rFonts w:ascii="Arial" w:hAnsi="Arial" w:cs="Arial"/>
        </w:rPr>
      </w:pPr>
    </w:p>
    <w:p w:rsidR="008C7B75" w:rsidRPr="008C19E2" w:rsidRDefault="008C19E2" w:rsidP="00992DE6">
      <w:pPr>
        <w:tabs>
          <w:tab w:val="right" w:leader="hyphen" w:pos="8931"/>
          <w:tab w:val="right" w:leader="hyphen" w:pos="9089"/>
        </w:tabs>
        <w:spacing w:after="240" w:line="276" w:lineRule="auto"/>
        <w:ind w:right="-14"/>
        <w:jc w:val="center"/>
        <w:rPr>
          <w:rFonts w:ascii="Arial" w:hAnsi="Arial" w:cs="Arial"/>
          <w:b/>
          <w:sz w:val="18"/>
          <w:szCs w:val="18"/>
        </w:rPr>
      </w:pPr>
      <w:r>
        <w:rPr>
          <w:rFonts w:ascii="Arial" w:hAnsi="Arial" w:cs="Arial"/>
          <w:b/>
          <w:sz w:val="18"/>
          <w:szCs w:val="18"/>
        </w:rPr>
        <w:t>--------------</w:t>
      </w:r>
      <w:r w:rsidR="00F53448" w:rsidRPr="008C19E2">
        <w:rPr>
          <w:rFonts w:ascii="Arial" w:hAnsi="Arial" w:cs="Arial"/>
          <w:b/>
          <w:sz w:val="18"/>
          <w:szCs w:val="18"/>
        </w:rPr>
        <w:t>-------------------------------------------</w:t>
      </w:r>
      <w:r w:rsidR="00BA4EAA" w:rsidRPr="00FF4850">
        <w:rPr>
          <w:rFonts w:ascii="Arial" w:hAnsi="Arial" w:cs="Arial"/>
          <w:b/>
        </w:rPr>
        <w:t>RESULTANDO</w:t>
      </w:r>
      <w:r w:rsidR="00F53448" w:rsidRPr="008C19E2">
        <w:rPr>
          <w:rFonts w:ascii="Arial" w:hAnsi="Arial" w:cs="Arial"/>
          <w:b/>
          <w:sz w:val="18"/>
          <w:szCs w:val="18"/>
        </w:rPr>
        <w:tab/>
      </w:r>
    </w:p>
    <w:p w:rsidR="0076507D" w:rsidRPr="002F6EDA" w:rsidRDefault="0076507D" w:rsidP="0076507D">
      <w:pPr>
        <w:pStyle w:val="Sinespaciado"/>
        <w:tabs>
          <w:tab w:val="right" w:leader="hyphen" w:pos="9356"/>
        </w:tabs>
        <w:jc w:val="both"/>
      </w:pPr>
      <w:r w:rsidRPr="002F6EDA">
        <w:t>---I. El 10 de febrero de 2014 se publicó en el Diario Oficial de la Federación el decreto por el que se reforman, adicionan y derogan diversas disposiciones de la Constitución Política de los Estados Unidos Mexicanos</w:t>
      </w:r>
      <w:r>
        <w:t>, en materia política-electoral.---------------------------------------------------------------------------------------------------</w:t>
      </w:r>
    </w:p>
    <w:p w:rsidR="0076507D" w:rsidRPr="002F6EDA" w:rsidRDefault="0076507D" w:rsidP="0076507D">
      <w:pPr>
        <w:pStyle w:val="Sinespaciado"/>
        <w:tabs>
          <w:tab w:val="right" w:leader="hyphen" w:pos="9356"/>
        </w:tabs>
      </w:pPr>
    </w:p>
    <w:p w:rsidR="0076507D" w:rsidRPr="002F6EDA" w:rsidRDefault="0076507D" w:rsidP="0076507D">
      <w:pPr>
        <w:pStyle w:val="Sinespaciado"/>
        <w:tabs>
          <w:tab w:val="right" w:leader="hyphen" w:pos="9356"/>
        </w:tabs>
        <w:jc w:val="both"/>
      </w:pPr>
      <w:r w:rsidRPr="002F6EDA">
        <w:t>---II. 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establece la Constitución. Asimismo, en el último párrafo del inciso c) del apartado C de la misma fracción V del ya citado artículo 41 Constitucional se estableció que corresponde al Instituto Nacional Electoral designar y remover a los integrantes del órgano superior de dirección de los organismos públicos locales en los términ</w:t>
      </w:r>
      <w:r w:rsidR="00F2512A">
        <w:t>os señalados en la Constitución.----------------------------------------------------------------------------------------------</w:t>
      </w:r>
    </w:p>
    <w:p w:rsidR="0076507D" w:rsidRPr="0052235F" w:rsidRDefault="0076507D" w:rsidP="0076507D">
      <w:pPr>
        <w:pStyle w:val="Sinespaciado"/>
        <w:tabs>
          <w:tab w:val="right" w:leader="hyphen" w:pos="9356"/>
        </w:tabs>
      </w:pPr>
    </w:p>
    <w:p w:rsidR="0076507D" w:rsidRPr="002F6EDA" w:rsidRDefault="0076507D" w:rsidP="0076507D">
      <w:pPr>
        <w:pStyle w:val="Sinespaciado"/>
        <w:tabs>
          <w:tab w:val="right" w:leader="hyphen" w:pos="9356"/>
        </w:tabs>
        <w:jc w:val="both"/>
      </w:pPr>
      <w:r>
        <w:t>---III. El 1 de Junio de 2015,</w:t>
      </w:r>
      <w:r w:rsidRPr="002F6EDA">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que el Consejero Presidente y los Consejeros Electorales serán designados por el Consejo General del Instituto Nacional Electoral en los términos previstos por la Ley General de Institucion</w:t>
      </w:r>
      <w:r w:rsidR="00F2512A">
        <w:t>es y Procedimientos Electorales.------------------------------------------------------</w:t>
      </w:r>
    </w:p>
    <w:p w:rsidR="0076507D" w:rsidRPr="002F6EDA" w:rsidRDefault="0076507D" w:rsidP="0076507D">
      <w:pPr>
        <w:pStyle w:val="Sinespaciado"/>
        <w:tabs>
          <w:tab w:val="right" w:leader="hyphen" w:pos="9356"/>
        </w:tabs>
        <w:jc w:val="both"/>
      </w:pPr>
    </w:p>
    <w:p w:rsidR="0076507D" w:rsidRPr="002F6EDA" w:rsidRDefault="0076507D" w:rsidP="0076507D">
      <w:pPr>
        <w:pStyle w:val="Sinespaciado"/>
        <w:tabs>
          <w:tab w:val="right" w:leader="hyphen" w:pos="9356"/>
        </w:tabs>
        <w:jc w:val="both"/>
      </w:pPr>
      <w:r w:rsidRPr="002F6EDA">
        <w:t>---IV. Que por Decreto número 364 del H. Congreso del Estado de Sinaloa publicado en el Periódico Oficial “El Estado de Sinaloa”, el día 15 de julio de</w:t>
      </w:r>
      <w:r>
        <w:t xml:space="preserve"> 2015</w:t>
      </w:r>
      <w:r w:rsidRPr="002F6EDA">
        <w:t>, se expidió la Ley de Instituciones y Procedimientos El</w:t>
      </w:r>
      <w:r w:rsidR="00F2512A">
        <w:t>ectorales del Estado de Sinaloa.----------------------------------------------------------------------------------------------------</w:t>
      </w:r>
    </w:p>
    <w:p w:rsidR="0076507D" w:rsidRPr="002F6EDA" w:rsidRDefault="0076507D" w:rsidP="0076507D">
      <w:pPr>
        <w:pStyle w:val="Sinespaciado"/>
        <w:tabs>
          <w:tab w:val="right" w:leader="hyphen" w:pos="9356"/>
        </w:tabs>
        <w:jc w:val="both"/>
      </w:pPr>
    </w:p>
    <w:p w:rsidR="0076507D" w:rsidRPr="002F6EDA" w:rsidRDefault="0076507D" w:rsidP="0076507D">
      <w:pPr>
        <w:pStyle w:val="Sinespaciado"/>
        <w:tabs>
          <w:tab w:val="right" w:leader="hyphen" w:pos="9356"/>
        </w:tabs>
        <w:jc w:val="both"/>
      </w:pPr>
      <w:r w:rsidRPr="002F6EDA">
        <w:t>---V. Que por acuerdo denominado INE/CG811/2015 de fecha 2 de septiembre de</w:t>
      </w:r>
      <w:r>
        <w:t xml:space="preserve"> 2015</w:t>
      </w:r>
      <w:r w:rsidRPr="002F6EDA">
        <w:t xml:space="preserve">, emitido en sesión extraordinaria del Consejo General del Instituto Nacional Electoral, designó a los ciudadanos Karla Gabriela Peraza Zazueta, Perla </w:t>
      </w:r>
      <w:proofErr w:type="spellStart"/>
      <w:r w:rsidRPr="002F6EDA">
        <w:t>Lyzette</w:t>
      </w:r>
      <w:proofErr w:type="spellEnd"/>
      <w:r w:rsidRPr="002F6EDA">
        <w:t xml:space="preserve"> Bueno Torres, Jorge Alberto De la Herrán García, Martín Alfonso Inzunza Gutiérrez, Manuel Bon Moss, Maribel García Molina, y </w:t>
      </w:r>
      <w:proofErr w:type="spellStart"/>
      <w:r w:rsidRPr="002F6EDA">
        <w:t>Xochilt</w:t>
      </w:r>
      <w:proofErr w:type="spellEnd"/>
      <w:r w:rsidRPr="002F6EDA">
        <w:t xml:space="preserve"> Amalia López Ulloa, </w:t>
      </w:r>
      <w:r w:rsidRPr="002F6EDA">
        <w:lastRenderedPageBreak/>
        <w:t>como Consejera Presidenta y Consejeros Electorales del Organismo Públ</w:t>
      </w:r>
      <w:r w:rsidR="00F2512A">
        <w:t>ico Local del Estado de Sinaloa.---------------------------------------------------------------------------------</w:t>
      </w:r>
    </w:p>
    <w:p w:rsidR="0076507D" w:rsidRPr="002F6EDA" w:rsidRDefault="0076507D" w:rsidP="0076507D">
      <w:pPr>
        <w:pStyle w:val="Sinespaciado"/>
        <w:tabs>
          <w:tab w:val="right" w:leader="hyphen" w:pos="9356"/>
        </w:tabs>
        <w:jc w:val="both"/>
      </w:pPr>
    </w:p>
    <w:p w:rsidR="0076507D" w:rsidRDefault="0076507D" w:rsidP="0076507D">
      <w:pPr>
        <w:pStyle w:val="Sinespaciado"/>
        <w:tabs>
          <w:tab w:val="right" w:leader="hyphen" w:pos="9356"/>
        </w:tabs>
        <w:jc w:val="both"/>
      </w:pPr>
      <w:r w:rsidRPr="002F6EDA">
        <w:t>---VI. Que en acto solemne celebrado el día 4 de septiembre de</w:t>
      </w:r>
      <w:r>
        <w:t xml:space="preserve"> 2015,</w:t>
      </w:r>
      <w:r w:rsidRPr="002F6EDA">
        <w:t xml:space="preserve"> en la sede de este Instituto Electoral del Estado de Sinaloa, </w:t>
      </w:r>
      <w:r>
        <w:t xml:space="preserve">las y </w:t>
      </w:r>
      <w:r w:rsidRPr="002F6EDA">
        <w:t>los ciudadanos antes mencionado</w:t>
      </w:r>
      <w:r w:rsidR="00F2512A">
        <w:t>s rindieron su protesta de Ley.------------------------------------------------------</w:t>
      </w:r>
    </w:p>
    <w:p w:rsidR="00E5211E" w:rsidRDefault="00E5211E" w:rsidP="0076507D">
      <w:pPr>
        <w:pStyle w:val="Sinespaciado"/>
        <w:tabs>
          <w:tab w:val="right" w:leader="hyphen" w:pos="9356"/>
        </w:tabs>
        <w:jc w:val="both"/>
      </w:pPr>
    </w:p>
    <w:p w:rsidR="00905D5E" w:rsidRDefault="000417E1" w:rsidP="00E75699">
      <w:pPr>
        <w:pStyle w:val="Sinespaciado"/>
        <w:tabs>
          <w:tab w:val="right" w:leader="hyphen" w:pos="9356"/>
        </w:tabs>
        <w:jc w:val="both"/>
        <w:rPr>
          <w:lang w:val="es-ES_tradnl"/>
        </w:rPr>
      </w:pPr>
      <w:r>
        <w:t xml:space="preserve">---VII. En sesión extraordinaria de fecha 9 de septiembre del año en curso, el Consejo General de este órgano electoral, aprobó el acuerdo </w:t>
      </w:r>
      <w:r w:rsidR="005E3395">
        <w:t>IEES/CG001/2015, por el que se designa como Secretario Ejecutivo de este Instituto al Licenciado Arturo Fajardo Mejía</w:t>
      </w:r>
      <w:r w:rsidR="00905D5E">
        <w:rPr>
          <w:lang w:val="es-ES_tradnl"/>
        </w:rPr>
        <w:t>; y</w:t>
      </w:r>
      <w:r w:rsidR="00E75699">
        <w:rPr>
          <w:lang w:val="es-ES_tradnl"/>
        </w:rPr>
        <w:t>: -------------------------------------------------------------------------------</w:t>
      </w:r>
    </w:p>
    <w:p w:rsidR="00F2512A" w:rsidRPr="00905D5E" w:rsidRDefault="00905D5E" w:rsidP="0076507D">
      <w:pPr>
        <w:pStyle w:val="Sinespaciado"/>
        <w:tabs>
          <w:tab w:val="right" w:leader="hyphen" w:pos="9356"/>
        </w:tabs>
        <w:jc w:val="both"/>
        <w:rPr>
          <w:lang w:val="es-ES_tradnl"/>
        </w:rPr>
      </w:pPr>
      <w:r>
        <w:rPr>
          <w:lang w:val="es-ES_tradnl"/>
        </w:rPr>
        <w:t>----------------------------------------CONSIDERANDO-----------------------------------------------</w:t>
      </w:r>
    </w:p>
    <w:p w:rsidR="00FA231B" w:rsidRDefault="00FA231B" w:rsidP="0076507D">
      <w:pPr>
        <w:pStyle w:val="Sinespaciado"/>
        <w:tabs>
          <w:tab w:val="right" w:leader="hyphen" w:pos="9356"/>
        </w:tabs>
        <w:jc w:val="both"/>
      </w:pPr>
    </w:p>
    <w:p w:rsidR="00FA231B" w:rsidRDefault="00FA231B" w:rsidP="0076507D">
      <w:pPr>
        <w:pStyle w:val="Sinespaciado"/>
        <w:tabs>
          <w:tab w:val="right" w:leader="hyphen" w:pos="9356"/>
        </w:tabs>
        <w:jc w:val="both"/>
      </w:pPr>
    </w:p>
    <w:p w:rsidR="00A77AC1" w:rsidRDefault="00FA231B" w:rsidP="00FA231B">
      <w:pPr>
        <w:pStyle w:val="Textoindependiente"/>
        <w:tabs>
          <w:tab w:val="right" w:leader="hyphen" w:pos="9356"/>
        </w:tabs>
        <w:spacing w:line="216" w:lineRule="auto"/>
        <w:rPr>
          <w:lang w:val="es-ES_tradnl"/>
        </w:rPr>
      </w:pPr>
      <w:r w:rsidRPr="00A70610">
        <w:rPr>
          <w:lang w:val="es-ES_tradnl"/>
        </w:rPr>
        <w:t xml:space="preserve">---1.- El artículo 116, fracción IV, inciso c), de la Constitución Política de los Estados Unidos Mexicanos, en concordancia el artículo 15, primer párrafo, de la Constitución Política del Estado de Sinaloa, y el diverso 138 de la Ley de Instituciones y Procedimientos Electorales del Estado de Sinaloa, establecen que la organización de las elecciones es una función estatal, que se ejerce en coordinación con el Instituto Nacional Electoral por un organismo público local denominado Instituto Electoral del Estado de Sinaloa, organismo autónomo, dotado de personalidad jurídica y patrimonio propio en el cual concurren los partidos políticos y los ciudadanos. Será autoridad en la materia, profesional en su desempeño, autónomo en su funcionamiento e independiente en sus decisiones, y tendrá a su cargo la preparación, desarrollo, vigilancia y en su caso, calificación de los procesos electorales, así como la </w:t>
      </w:r>
      <w:r w:rsidR="0032027E">
        <w:rPr>
          <w:lang w:val="es-ES_tradnl"/>
        </w:rPr>
        <w:t>información de los resultados.</w:t>
      </w:r>
    </w:p>
    <w:p w:rsidR="00A77AC1" w:rsidRDefault="00A77AC1" w:rsidP="00FA231B">
      <w:pPr>
        <w:pStyle w:val="Textoindependiente"/>
        <w:tabs>
          <w:tab w:val="right" w:leader="hyphen" w:pos="9356"/>
        </w:tabs>
        <w:spacing w:line="216" w:lineRule="auto"/>
        <w:rPr>
          <w:lang w:val="es-ES_tradnl"/>
        </w:rPr>
      </w:pPr>
    </w:p>
    <w:p w:rsidR="00FA231B" w:rsidRPr="00A70610" w:rsidRDefault="00A77AC1" w:rsidP="00FA231B">
      <w:pPr>
        <w:pStyle w:val="Textoindependiente"/>
        <w:tabs>
          <w:tab w:val="right" w:leader="hyphen" w:pos="9356"/>
        </w:tabs>
        <w:spacing w:line="216" w:lineRule="auto"/>
        <w:rPr>
          <w:lang w:val="es-ES_tradnl"/>
        </w:rPr>
      </w:pPr>
      <w:r>
        <w:rPr>
          <w:lang w:val="es-ES_tradnl"/>
        </w:rPr>
        <w:t>Que la reforma constitucional de</w:t>
      </w:r>
      <w:r w:rsidRPr="00A61B8F">
        <w:t xml:space="preserve">l  10 de febrero de 2014, </w:t>
      </w:r>
      <w:r>
        <w:t>por la que se</w:t>
      </w:r>
      <w:r w:rsidRPr="00A61B8F">
        <w:t xml:space="preserve"> reforman, adicionan y derogan 29 artículos de la Constitución Política  de los Estados Unidos Mexicano</w:t>
      </w:r>
      <w:r>
        <w:t>s en materia político-electoral, trajo como uno de los cambios más importantes la</w:t>
      </w:r>
      <w:r w:rsidRPr="00A61B8F">
        <w:t xml:space="preserve"> creación de</w:t>
      </w:r>
      <w:r w:rsidR="00AD1649">
        <w:t xml:space="preserve"> una autoridad nacional electoral y de organismos públicos locales electorales</w:t>
      </w:r>
      <w:r w:rsidRPr="00A61B8F">
        <w:t xml:space="preserve">, donde se </w:t>
      </w:r>
      <w:r w:rsidRPr="00A61B8F">
        <w:rPr>
          <w:color w:val="333333"/>
          <w:shd w:val="clear" w:color="auto" w:fill="FFFFFF"/>
        </w:rPr>
        <w:t>rediseña sustancialmente nuestro régimen electoral. Su objetivo principal es homologar los estándares con los que se organizan los procesos electorales federales y locales y así, garantizar altos niveles de calidad en nuestra democracia electoral</w:t>
      </w:r>
      <w:r w:rsidR="00AD1649">
        <w:rPr>
          <w:color w:val="333333"/>
          <w:shd w:val="clear" w:color="auto" w:fill="FFFFFF"/>
        </w:rPr>
        <w:t>.-----------------------------------------------------</w:t>
      </w:r>
    </w:p>
    <w:p w:rsidR="00FA231B" w:rsidRPr="00A70610" w:rsidRDefault="00FA231B" w:rsidP="00FA231B">
      <w:pPr>
        <w:pStyle w:val="Textoindependiente"/>
        <w:tabs>
          <w:tab w:val="right" w:leader="hyphen" w:pos="9356"/>
        </w:tabs>
        <w:spacing w:line="216" w:lineRule="auto"/>
        <w:rPr>
          <w:lang w:val="es-ES_tradnl"/>
        </w:rPr>
      </w:pPr>
    </w:p>
    <w:p w:rsidR="00FA231B" w:rsidRPr="00A70610" w:rsidRDefault="00FA231B" w:rsidP="00FA231B">
      <w:pPr>
        <w:pStyle w:val="Textoindependiente"/>
        <w:tabs>
          <w:tab w:val="right" w:leader="hyphen" w:pos="9356"/>
        </w:tabs>
        <w:spacing w:line="216" w:lineRule="auto"/>
        <w:rPr>
          <w:lang w:val="es-ES_tradnl"/>
        </w:rPr>
      </w:pPr>
      <w:r w:rsidRPr="00A70610">
        <w:rPr>
          <w:lang w:val="es-ES_tradnl"/>
        </w:rPr>
        <w:t>---2.- De conformidad con los artículos 15, primer párrafo, de la Constitución Política del Estado de Sinaloa, y 138 de la Ley de Instituciones y Procedimientos Electorales del Estado de Sinaloa, el Instituto Electoral del Estado de Sinaloa, en el ejercicio de sus funciones, se regirá bajo los principios de certeza, imparcialidad, independencia, legalidad, máxima publicidad, o</w:t>
      </w:r>
      <w:r w:rsidR="0032027E">
        <w:rPr>
          <w:lang w:val="es-ES_tradnl"/>
        </w:rPr>
        <w:t>bjetividad y paridad de género.-------</w:t>
      </w:r>
    </w:p>
    <w:p w:rsidR="00FA231B" w:rsidRPr="00A70610" w:rsidRDefault="00FA231B" w:rsidP="00FA231B">
      <w:pPr>
        <w:pStyle w:val="Textoindependiente"/>
        <w:tabs>
          <w:tab w:val="right" w:leader="hyphen" w:pos="9356"/>
        </w:tabs>
        <w:spacing w:line="216" w:lineRule="auto"/>
        <w:rPr>
          <w:lang w:val="es-ES_tradnl"/>
        </w:rPr>
      </w:pPr>
    </w:p>
    <w:p w:rsidR="00FA231B" w:rsidRDefault="00FA231B" w:rsidP="00FA231B">
      <w:pPr>
        <w:pStyle w:val="Textoindependiente"/>
        <w:tabs>
          <w:tab w:val="right" w:leader="hyphen" w:pos="9356"/>
        </w:tabs>
        <w:spacing w:line="216" w:lineRule="auto"/>
        <w:rPr>
          <w:lang w:val="es-ES_tradnl"/>
        </w:rPr>
      </w:pPr>
      <w:r w:rsidRPr="00A70610">
        <w:rPr>
          <w:lang w:val="es-ES_tradnl"/>
        </w:rPr>
        <w:t>---3.- El artículo 3 fracción II de la Ley de Instituciones y Procedimientos Electorales del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w:t>
      </w:r>
      <w:r w:rsidR="0032027E">
        <w:rPr>
          <w:lang w:val="es-ES_tradnl"/>
        </w:rPr>
        <w:t>siciones jurídicas aplicables.--------------------------------------</w:t>
      </w:r>
    </w:p>
    <w:p w:rsidR="0032027E" w:rsidRDefault="0032027E" w:rsidP="00FA231B">
      <w:pPr>
        <w:pStyle w:val="Textoindependiente"/>
        <w:tabs>
          <w:tab w:val="right" w:leader="hyphen" w:pos="9356"/>
        </w:tabs>
        <w:spacing w:line="216" w:lineRule="auto"/>
        <w:rPr>
          <w:lang w:val="es-ES_tradnl"/>
        </w:rPr>
      </w:pPr>
    </w:p>
    <w:p w:rsidR="004D51C3" w:rsidRDefault="0032027E" w:rsidP="006049AE">
      <w:pPr>
        <w:pStyle w:val="Textoindependiente"/>
        <w:tabs>
          <w:tab w:val="right" w:leader="hyphen" w:pos="9356"/>
        </w:tabs>
        <w:spacing w:line="216" w:lineRule="auto"/>
        <w:rPr>
          <w:lang w:val="es-ES_tradnl"/>
        </w:rPr>
      </w:pPr>
      <w:r>
        <w:rPr>
          <w:lang w:val="es-ES_tradnl"/>
        </w:rPr>
        <w:lastRenderedPageBreak/>
        <w:t xml:space="preserve">---4.- </w:t>
      </w:r>
      <w:r w:rsidR="00937E18">
        <w:rPr>
          <w:lang w:val="es-ES_tradnl"/>
        </w:rPr>
        <w:t>Que</w:t>
      </w:r>
      <w:r w:rsidR="009C2CD8">
        <w:rPr>
          <w:lang w:val="es-ES_tradnl"/>
        </w:rPr>
        <w:t xml:space="preserve"> </w:t>
      </w:r>
      <w:r w:rsidR="002D59DA">
        <w:rPr>
          <w:lang w:val="es-ES_tradnl"/>
        </w:rPr>
        <w:t>conforme a lo que dispone el artículo</w:t>
      </w:r>
      <w:r w:rsidR="00CB5C0D">
        <w:rPr>
          <w:lang w:val="es-ES_tradnl"/>
        </w:rPr>
        <w:t xml:space="preserve"> 13</w:t>
      </w:r>
      <w:r w:rsidR="002D59DA">
        <w:rPr>
          <w:lang w:val="es-ES_tradnl"/>
        </w:rPr>
        <w:t>9</w:t>
      </w:r>
      <w:r w:rsidR="00CB5C0D">
        <w:rPr>
          <w:lang w:val="es-ES_tradnl"/>
        </w:rPr>
        <w:t xml:space="preserve"> de la Ley de Instituciones y Procedimientos Electorales del Estado de Sinaloa, </w:t>
      </w:r>
      <w:r w:rsidR="002D59DA">
        <w:rPr>
          <w:lang w:val="es-ES_tradnl"/>
        </w:rPr>
        <w:t xml:space="preserve">en su tercer párrafo, el patrimonio del Instituto se integra con los bienes muebles e inmuebles que se destinen </w:t>
      </w:r>
      <w:r w:rsidR="003F04A9">
        <w:rPr>
          <w:lang w:val="es-ES_tradnl"/>
        </w:rPr>
        <w:t>al cumplimiento de su objeto y las partidas que anualmente se les señalen en la Ley de Ingresos y Presupuesto de Egresos del Estado de Sinaloa para la organización del proceso electoral local y para el financiamiento de los partidos políticos</w:t>
      </w:r>
      <w:r w:rsidR="0060322E">
        <w:rPr>
          <w:lang w:val="es-ES_tradnl"/>
        </w:rPr>
        <w:t>.-------------------------------</w:t>
      </w:r>
      <w:r w:rsidR="006049AE">
        <w:rPr>
          <w:lang w:val="es-ES_tradnl"/>
        </w:rPr>
        <w:t>--------------------------------------------------------------------</w:t>
      </w:r>
    </w:p>
    <w:p w:rsidR="006049AE" w:rsidRDefault="006049AE" w:rsidP="006049AE">
      <w:pPr>
        <w:pStyle w:val="Textoindependiente"/>
        <w:tabs>
          <w:tab w:val="right" w:leader="hyphen" w:pos="9356"/>
        </w:tabs>
        <w:spacing w:line="216" w:lineRule="auto"/>
        <w:rPr>
          <w:lang w:val="es-ES_tradnl"/>
        </w:rPr>
      </w:pPr>
    </w:p>
    <w:p w:rsidR="00045050" w:rsidRDefault="006049AE" w:rsidP="00624208">
      <w:pPr>
        <w:pStyle w:val="Textoindependiente"/>
        <w:tabs>
          <w:tab w:val="right" w:leader="hyphen" w:pos="9356"/>
        </w:tabs>
        <w:spacing w:line="216" w:lineRule="auto"/>
        <w:rPr>
          <w:lang w:val="es-ES_tradnl"/>
        </w:rPr>
      </w:pPr>
      <w:r>
        <w:rPr>
          <w:lang w:val="es-ES_tradnl"/>
        </w:rPr>
        <w:t>---5.-</w:t>
      </w:r>
      <w:r w:rsidR="00991B73">
        <w:rPr>
          <w:lang w:val="es-ES_tradnl"/>
        </w:rPr>
        <w:t xml:space="preserve"> </w:t>
      </w:r>
      <w:r w:rsidR="00BC25C0">
        <w:rPr>
          <w:lang w:val="es-ES_tradnl"/>
        </w:rPr>
        <w:t xml:space="preserve">Que </w:t>
      </w:r>
      <w:r w:rsidR="00E25183">
        <w:rPr>
          <w:lang w:val="es-ES_tradnl"/>
        </w:rPr>
        <w:t>mediante D</w:t>
      </w:r>
      <w:r w:rsidR="00F261F9">
        <w:rPr>
          <w:lang w:val="es-ES_tradnl"/>
        </w:rPr>
        <w:t>ecreto 332</w:t>
      </w:r>
      <w:r w:rsidR="00BC25C0">
        <w:rPr>
          <w:lang w:val="es-ES_tradnl"/>
        </w:rPr>
        <w:t xml:space="preserve">, </w:t>
      </w:r>
      <w:r w:rsidR="00F261F9">
        <w:rPr>
          <w:lang w:val="es-ES_tradnl"/>
        </w:rPr>
        <w:t xml:space="preserve">de fecha </w:t>
      </w:r>
      <w:r w:rsidR="008474EA">
        <w:rPr>
          <w:lang w:val="es-ES_tradnl"/>
        </w:rPr>
        <w:t xml:space="preserve">19 de mayo de 2015, </w:t>
      </w:r>
      <w:r w:rsidR="00BC25C0">
        <w:rPr>
          <w:lang w:val="es-ES_tradnl"/>
        </w:rPr>
        <w:t xml:space="preserve">publicado en el Periódico Oficial “El Estado de Sinaloa”, de fecha </w:t>
      </w:r>
      <w:r w:rsidR="008474EA">
        <w:rPr>
          <w:lang w:val="es-ES_tradnl"/>
        </w:rPr>
        <w:t>01</w:t>
      </w:r>
      <w:r w:rsidR="00E25183">
        <w:rPr>
          <w:lang w:val="es-ES_tradnl"/>
        </w:rPr>
        <w:t xml:space="preserve"> de </w:t>
      </w:r>
      <w:r w:rsidR="008474EA">
        <w:rPr>
          <w:lang w:val="es-ES_tradnl"/>
        </w:rPr>
        <w:t>junio del mismo año</w:t>
      </w:r>
      <w:r w:rsidR="00E25183">
        <w:rPr>
          <w:lang w:val="es-ES_tradnl"/>
        </w:rPr>
        <w:t xml:space="preserve">, el H. Congreso del Estado </w:t>
      </w:r>
      <w:r w:rsidR="008474EA">
        <w:rPr>
          <w:lang w:val="es-ES_tradnl"/>
        </w:rPr>
        <w:t xml:space="preserve">emitió reformas a la Constitución Política del Estado de Sinaloa, en materia político-electoral, entre las cuales creó el Instituto Electoral del Estado de Sinaloa, </w:t>
      </w:r>
      <w:r w:rsidR="005669A6">
        <w:rPr>
          <w:lang w:val="es-ES_tradnl"/>
        </w:rPr>
        <w:t>estableciéndose en el artículo noveno transitorio de dicho Decreto, que todos los recursos humanos del hasta entonces denominado Consejo Estatal Electoral</w:t>
      </w:r>
      <w:r w:rsidR="008654F1">
        <w:rPr>
          <w:lang w:val="es-ES_tradnl"/>
        </w:rPr>
        <w:t xml:space="preserve"> se integrarían a los de este Instituto, y</w:t>
      </w:r>
      <w:r w:rsidR="001A7B67">
        <w:rPr>
          <w:lang w:val="es-ES_tradnl"/>
        </w:rPr>
        <w:t xml:space="preserve"> que, los recursos materiales, presupuestales y financieros de dicho órgano pasarían a forma</w:t>
      </w:r>
      <w:r w:rsidR="00917AAC">
        <w:rPr>
          <w:lang w:val="es-ES_tradnl"/>
        </w:rPr>
        <w:t>r</w:t>
      </w:r>
      <w:r w:rsidR="001A7B67">
        <w:rPr>
          <w:lang w:val="es-ES_tradnl"/>
        </w:rPr>
        <w:t xml:space="preserve"> parte de este nuevo instituto, sin menoscabo de las prestaciones laborales que correspondan al personal de que disponga.-----------------------------------------------------</w:t>
      </w:r>
    </w:p>
    <w:p w:rsidR="001A7B67" w:rsidRDefault="001A7B67" w:rsidP="00624208">
      <w:pPr>
        <w:pStyle w:val="Textoindependiente"/>
        <w:tabs>
          <w:tab w:val="right" w:leader="hyphen" w:pos="9356"/>
        </w:tabs>
        <w:spacing w:line="216" w:lineRule="auto"/>
        <w:rPr>
          <w:lang w:val="es-ES_tradnl"/>
        </w:rPr>
      </w:pPr>
    </w:p>
    <w:p w:rsidR="001A7B67" w:rsidRDefault="001A7B67" w:rsidP="00624208">
      <w:pPr>
        <w:pStyle w:val="Textoindependiente"/>
        <w:tabs>
          <w:tab w:val="right" w:leader="hyphen" w:pos="9356"/>
        </w:tabs>
        <w:spacing w:line="216" w:lineRule="auto"/>
        <w:rPr>
          <w:lang w:val="es-ES_tradnl"/>
        </w:rPr>
      </w:pPr>
      <w:r>
        <w:rPr>
          <w:lang w:val="es-ES_tradnl"/>
        </w:rPr>
        <w:t xml:space="preserve">---6.- </w:t>
      </w:r>
      <w:r w:rsidR="005216D5">
        <w:rPr>
          <w:lang w:val="es-ES_tradnl"/>
        </w:rPr>
        <w:t xml:space="preserve">Que en </w:t>
      </w:r>
      <w:r w:rsidR="00B9330C">
        <w:rPr>
          <w:lang w:val="es-ES_tradnl"/>
        </w:rPr>
        <w:t xml:space="preserve">debido cumplimiento al artículo transitorio referido en el considerando que antecede, </w:t>
      </w:r>
      <w:r w:rsidR="00CC7B18">
        <w:rPr>
          <w:lang w:val="es-ES_tradnl"/>
        </w:rPr>
        <w:t xml:space="preserve">este Instituto ha garantizado, en el ejercicio de los recursos financieros que integran su patrimonio, </w:t>
      </w:r>
      <w:r w:rsidR="00AC7291">
        <w:rPr>
          <w:lang w:val="es-ES_tradnl"/>
        </w:rPr>
        <w:t>las condiciones y prestaciones laborales de que gozaba el personal que conformaba el otra Consejo Estatal Electoral y que hoy integra la plantilla laboral de este órgano electoral.--------------------------------------------</w:t>
      </w:r>
    </w:p>
    <w:p w:rsidR="00AC7291" w:rsidRDefault="00AC7291" w:rsidP="00624208">
      <w:pPr>
        <w:pStyle w:val="Textoindependiente"/>
        <w:tabs>
          <w:tab w:val="right" w:leader="hyphen" w:pos="9356"/>
        </w:tabs>
        <w:spacing w:line="216" w:lineRule="auto"/>
        <w:rPr>
          <w:lang w:val="es-ES_tradnl"/>
        </w:rPr>
      </w:pPr>
    </w:p>
    <w:p w:rsidR="00820123" w:rsidRDefault="00AC7291" w:rsidP="00820123">
      <w:pPr>
        <w:pStyle w:val="Textoindependiente"/>
        <w:tabs>
          <w:tab w:val="right" w:leader="hyphen" w:pos="9356"/>
        </w:tabs>
        <w:spacing w:line="216" w:lineRule="auto"/>
        <w:rPr>
          <w:lang w:val="es-ES_tradnl"/>
        </w:rPr>
      </w:pPr>
      <w:r>
        <w:rPr>
          <w:lang w:val="es-ES_tradnl"/>
        </w:rPr>
        <w:t xml:space="preserve">---7.- </w:t>
      </w:r>
      <w:r w:rsidR="00820123">
        <w:rPr>
          <w:lang w:val="es-ES_tradnl"/>
        </w:rPr>
        <w:t>Que p</w:t>
      </w:r>
      <w:r w:rsidR="00820123" w:rsidRPr="00820123">
        <w:rPr>
          <w:lang w:val="es-ES_tradnl"/>
        </w:rPr>
        <w:t>ara facilitar el cumplimiento de las responsabilidades de las áreas involucradas que participan en el desarrollo del trabajo de</w:t>
      </w:r>
      <w:r w:rsidR="0059612B">
        <w:rPr>
          <w:lang w:val="es-ES_tradnl"/>
        </w:rPr>
        <w:t xml:space="preserve"> este instituto y que por naturaleza del mismo requieren apoyo financiero</w:t>
      </w:r>
      <w:r w:rsidR="00820123" w:rsidRPr="00820123">
        <w:rPr>
          <w:lang w:val="es-ES_tradnl"/>
        </w:rPr>
        <w:t>, es necesario  determinar en forma explícita las políticas al respecto, que permitan realizar sus actividades sin tener que consultar constantemente  a los niveles jerárquicos superiores.</w:t>
      </w:r>
    </w:p>
    <w:p w:rsidR="00820123" w:rsidRPr="00820123" w:rsidRDefault="00820123" w:rsidP="00820123">
      <w:pPr>
        <w:pStyle w:val="Textoindependiente"/>
        <w:tabs>
          <w:tab w:val="right" w:leader="hyphen" w:pos="9356"/>
        </w:tabs>
        <w:spacing w:line="216" w:lineRule="auto"/>
        <w:rPr>
          <w:lang w:val="es-ES_tradnl"/>
        </w:rPr>
      </w:pPr>
    </w:p>
    <w:p w:rsidR="00820123" w:rsidRDefault="00820123" w:rsidP="00820123">
      <w:pPr>
        <w:pStyle w:val="Textoindependiente"/>
        <w:tabs>
          <w:tab w:val="right" w:leader="hyphen" w:pos="9356"/>
        </w:tabs>
        <w:spacing w:line="216" w:lineRule="auto"/>
        <w:rPr>
          <w:lang w:val="es-ES_tradnl"/>
        </w:rPr>
      </w:pPr>
      <w:r w:rsidRPr="00820123">
        <w:rPr>
          <w:lang w:val="es-ES_tradnl"/>
        </w:rPr>
        <w:t>Es por ello que se crea este documento que incluye las acciones generales de la administración para que el personal operativo en relación a este proceso de egresos, puedan actuar para balancear las actitudes y objetivos de la dirección superior.</w:t>
      </w:r>
    </w:p>
    <w:p w:rsidR="00820123" w:rsidRPr="00820123" w:rsidRDefault="00820123" w:rsidP="00820123">
      <w:pPr>
        <w:pStyle w:val="Textoindependiente"/>
        <w:tabs>
          <w:tab w:val="right" w:leader="hyphen" w:pos="9356"/>
        </w:tabs>
        <w:spacing w:line="216" w:lineRule="auto"/>
        <w:rPr>
          <w:lang w:val="es-ES_tradnl"/>
        </w:rPr>
      </w:pPr>
    </w:p>
    <w:p w:rsidR="00820123" w:rsidRDefault="00820123" w:rsidP="00820123">
      <w:pPr>
        <w:pStyle w:val="Textoindependiente"/>
        <w:tabs>
          <w:tab w:val="right" w:leader="hyphen" w:pos="9356"/>
        </w:tabs>
        <w:spacing w:line="216" w:lineRule="auto"/>
        <w:rPr>
          <w:lang w:val="es-ES_tradnl"/>
        </w:rPr>
      </w:pPr>
      <w:r w:rsidRPr="00820123">
        <w:rPr>
          <w:lang w:val="es-ES_tradnl"/>
        </w:rPr>
        <w:t>Estas políticas generales establecen líneas o guías para realizar el trabajo en lo concerniente a esa  parte administrativa del instituto.</w:t>
      </w:r>
    </w:p>
    <w:p w:rsidR="00820123" w:rsidRPr="00820123" w:rsidRDefault="00820123" w:rsidP="00820123">
      <w:pPr>
        <w:pStyle w:val="Textoindependiente"/>
        <w:tabs>
          <w:tab w:val="right" w:leader="hyphen" w:pos="9356"/>
        </w:tabs>
        <w:spacing w:line="216" w:lineRule="auto"/>
        <w:rPr>
          <w:lang w:val="es-ES_tradnl"/>
        </w:rPr>
      </w:pPr>
    </w:p>
    <w:p w:rsidR="00820123" w:rsidRPr="00820123" w:rsidRDefault="00820123" w:rsidP="00820123">
      <w:pPr>
        <w:pStyle w:val="Textoindependiente"/>
        <w:tabs>
          <w:tab w:val="right" w:leader="hyphen" w:pos="9356"/>
        </w:tabs>
        <w:spacing w:line="216" w:lineRule="auto"/>
        <w:rPr>
          <w:lang w:val="es-ES_tradnl"/>
        </w:rPr>
      </w:pPr>
      <w:r w:rsidRPr="00820123">
        <w:rPr>
          <w:lang w:val="es-ES_tradnl"/>
        </w:rPr>
        <w:t>El manual de políticas es fundamental para asegurar la uniformidad de acción de la institución respecto al manejo administrativo de los egresos, y por ello contribuye a ordenar y sistematizar el quehacer institucional.</w:t>
      </w:r>
      <w:r w:rsidR="00FC6020">
        <w:rPr>
          <w:lang w:val="es-ES_tradnl"/>
        </w:rPr>
        <w:t>------------------------------------------------</w:t>
      </w:r>
    </w:p>
    <w:p w:rsidR="00820123" w:rsidRDefault="00820123" w:rsidP="00624208">
      <w:pPr>
        <w:pStyle w:val="Textoindependiente"/>
        <w:tabs>
          <w:tab w:val="right" w:leader="hyphen" w:pos="9356"/>
        </w:tabs>
        <w:spacing w:line="216" w:lineRule="auto"/>
        <w:rPr>
          <w:lang w:val="es-ES_tradnl"/>
        </w:rPr>
      </w:pPr>
    </w:p>
    <w:p w:rsidR="00820123" w:rsidRDefault="00820123" w:rsidP="00624208">
      <w:pPr>
        <w:pStyle w:val="Textoindependiente"/>
        <w:tabs>
          <w:tab w:val="right" w:leader="hyphen" w:pos="9356"/>
        </w:tabs>
        <w:spacing w:line="216" w:lineRule="auto"/>
        <w:rPr>
          <w:lang w:val="es-ES_tradnl"/>
        </w:rPr>
      </w:pPr>
    </w:p>
    <w:p w:rsidR="00AC7291" w:rsidRDefault="00820123" w:rsidP="00624208">
      <w:pPr>
        <w:pStyle w:val="Textoindependiente"/>
        <w:tabs>
          <w:tab w:val="right" w:leader="hyphen" w:pos="9356"/>
        </w:tabs>
        <w:spacing w:line="216" w:lineRule="auto"/>
        <w:rPr>
          <w:lang w:eastAsia="es-MX"/>
        </w:rPr>
      </w:pPr>
      <w:r>
        <w:rPr>
          <w:lang w:val="es-ES_tradnl"/>
        </w:rPr>
        <w:t xml:space="preserve">---8.- </w:t>
      </w:r>
      <w:r w:rsidR="00835066">
        <w:rPr>
          <w:lang w:val="es-ES_tradnl"/>
        </w:rPr>
        <w:t xml:space="preserve">Que si bien es cierto, </w:t>
      </w:r>
      <w:r w:rsidR="00304650">
        <w:rPr>
          <w:lang w:val="es-ES_tradnl"/>
        </w:rPr>
        <w:t xml:space="preserve">este Instituto ha </w:t>
      </w:r>
      <w:r w:rsidR="000F6C17">
        <w:rPr>
          <w:lang w:val="es-ES_tradnl"/>
        </w:rPr>
        <w:t>observado en todo momento, en el ejercicio presupuestal del gasto, los principios de eficiencia, eficacia, economía, racionalidad y austeridad</w:t>
      </w:r>
      <w:r w:rsidR="001D1543">
        <w:rPr>
          <w:lang w:val="es-ES_tradnl"/>
        </w:rPr>
        <w:t xml:space="preserve">, se estima necesario expedir un manual que establezca </w:t>
      </w:r>
      <w:r w:rsidR="00B91E4B">
        <w:rPr>
          <w:lang w:val="es-ES_tradnl"/>
        </w:rPr>
        <w:t>las políticas</w:t>
      </w:r>
      <w:r w:rsidR="001D1543">
        <w:rPr>
          <w:lang w:val="es-ES_tradnl"/>
        </w:rPr>
        <w:t xml:space="preserve"> </w:t>
      </w:r>
      <w:r w:rsidR="00091741">
        <w:rPr>
          <w:lang w:val="es-ES_tradnl"/>
        </w:rPr>
        <w:t xml:space="preserve">que </w:t>
      </w:r>
      <w:r w:rsidR="00B91E4B">
        <w:rPr>
          <w:lang w:val="es-ES_tradnl"/>
        </w:rPr>
        <w:t xml:space="preserve">se </w:t>
      </w:r>
      <w:r w:rsidR="00091741">
        <w:rPr>
          <w:lang w:val="es-ES_tradnl"/>
        </w:rPr>
        <w:t>deberán seguirse observando en el ejercicio de dicho presupuesto y en el control de los recursos financieros y materiales, así como en la prestación de los servicios personales y generales requeridos por este Instituto.-----</w:t>
      </w:r>
    </w:p>
    <w:p w:rsidR="009F026E" w:rsidRPr="009F026E" w:rsidRDefault="009F026E" w:rsidP="009F026E">
      <w:pPr>
        <w:jc w:val="both"/>
        <w:rPr>
          <w:rFonts w:ascii="Arial" w:hAnsi="Arial" w:cs="Arial"/>
          <w:lang w:eastAsia="es-MX"/>
        </w:rPr>
      </w:pPr>
    </w:p>
    <w:p w:rsidR="004D51C3" w:rsidRPr="009F026E" w:rsidRDefault="00B350CA" w:rsidP="009F026E">
      <w:pPr>
        <w:jc w:val="both"/>
        <w:rPr>
          <w:rFonts w:ascii="Arial" w:hAnsi="Arial" w:cs="Arial"/>
        </w:rPr>
      </w:pPr>
      <w:r w:rsidRPr="009F026E">
        <w:rPr>
          <w:rFonts w:ascii="Arial" w:hAnsi="Arial" w:cs="Arial"/>
          <w:lang w:eastAsia="es-MX"/>
        </w:rPr>
        <w:lastRenderedPageBreak/>
        <w:t xml:space="preserve">---Por lo antes expuesto y fundado, </w:t>
      </w:r>
      <w:r w:rsidR="001668EC">
        <w:rPr>
          <w:rFonts w:ascii="Arial" w:hAnsi="Arial" w:cs="Arial"/>
          <w:lang w:eastAsia="es-MX"/>
        </w:rPr>
        <w:t>en mérito de las consideraciones expresadas con antelación</w:t>
      </w:r>
      <w:r w:rsidR="002E582C" w:rsidRPr="009F026E">
        <w:rPr>
          <w:rFonts w:ascii="Arial" w:hAnsi="Arial" w:cs="Arial"/>
        </w:rPr>
        <w:t xml:space="preserve">, </w:t>
      </w:r>
      <w:r w:rsidR="00C64B99" w:rsidRPr="009F026E">
        <w:rPr>
          <w:rFonts w:ascii="Arial" w:hAnsi="Arial" w:cs="Arial"/>
        </w:rPr>
        <w:t>se emite el siguiente</w:t>
      </w:r>
      <w:r w:rsidR="00BC02B3" w:rsidRPr="009F026E">
        <w:rPr>
          <w:rFonts w:ascii="Arial" w:hAnsi="Arial" w:cs="Arial"/>
        </w:rPr>
        <w:t>: -------------------------------</w:t>
      </w:r>
      <w:r w:rsidR="001668EC">
        <w:rPr>
          <w:rFonts w:ascii="Arial" w:hAnsi="Arial" w:cs="Arial"/>
        </w:rPr>
        <w:t>------------------------------</w:t>
      </w:r>
    </w:p>
    <w:p w:rsidR="00C64B99" w:rsidRDefault="00C64B99" w:rsidP="00C64B99">
      <w:pPr>
        <w:shd w:val="clear" w:color="auto" w:fill="FFFFFF"/>
        <w:spacing w:before="100" w:beforeAutospacing="1" w:after="100" w:afterAutospacing="1"/>
        <w:jc w:val="center"/>
        <w:outlineLvl w:val="0"/>
        <w:rPr>
          <w:rFonts w:ascii="Arial" w:hAnsi="Arial" w:cs="Arial"/>
        </w:rPr>
      </w:pPr>
      <w:r>
        <w:rPr>
          <w:rFonts w:ascii="Arial" w:hAnsi="Arial" w:cs="Arial"/>
        </w:rPr>
        <w:t>A C U E R DO:</w:t>
      </w:r>
    </w:p>
    <w:p w:rsidR="00C64B99" w:rsidRDefault="00C64B99" w:rsidP="00C64B99">
      <w:pPr>
        <w:shd w:val="clear" w:color="auto" w:fill="FFFFFF"/>
        <w:spacing w:before="100" w:beforeAutospacing="1" w:after="100" w:afterAutospacing="1"/>
        <w:jc w:val="both"/>
        <w:outlineLvl w:val="0"/>
        <w:rPr>
          <w:rFonts w:ascii="Arial" w:hAnsi="Arial" w:cs="Arial"/>
        </w:rPr>
      </w:pPr>
      <w:r>
        <w:rPr>
          <w:rFonts w:ascii="Arial" w:hAnsi="Arial" w:cs="Arial"/>
        </w:rPr>
        <w:t xml:space="preserve">---PRIMERO.- </w:t>
      </w:r>
      <w:r w:rsidR="00DD525A">
        <w:rPr>
          <w:rFonts w:ascii="Arial" w:hAnsi="Arial" w:cs="Arial"/>
        </w:rPr>
        <w:t xml:space="preserve">Se </w:t>
      </w:r>
      <w:r w:rsidR="00624208">
        <w:rPr>
          <w:rFonts w:ascii="Arial" w:hAnsi="Arial" w:cs="Arial"/>
        </w:rPr>
        <w:t xml:space="preserve">expide </w:t>
      </w:r>
      <w:hyperlink r:id="rId8" w:history="1">
        <w:r w:rsidR="00624208" w:rsidRPr="00103A96">
          <w:rPr>
            <w:rStyle w:val="Hipervnculo"/>
            <w:rFonts w:ascii="Arial" w:hAnsi="Arial" w:cs="Arial"/>
          </w:rPr>
          <w:t xml:space="preserve">el Manual de </w:t>
        </w:r>
        <w:r w:rsidR="00E54D41" w:rsidRPr="00103A96">
          <w:rPr>
            <w:rStyle w:val="Hipervnculo"/>
            <w:rFonts w:ascii="Arial" w:hAnsi="Arial" w:cs="Arial"/>
          </w:rPr>
          <w:t>Políticas</w:t>
        </w:r>
        <w:r w:rsidR="00624208" w:rsidRPr="00103A96">
          <w:rPr>
            <w:rStyle w:val="Hipervnculo"/>
            <w:rFonts w:ascii="Arial" w:hAnsi="Arial" w:cs="Arial"/>
          </w:rPr>
          <w:t xml:space="preserve"> para el Ejercicio y Control de los Egresos de</w:t>
        </w:r>
        <w:r w:rsidR="00803DBA" w:rsidRPr="00103A96">
          <w:rPr>
            <w:rStyle w:val="Hipervnculo"/>
            <w:rFonts w:ascii="Arial" w:hAnsi="Arial" w:cs="Arial"/>
          </w:rPr>
          <w:t>l Instituto Electoral del Estado de Sinaloa</w:t>
        </w:r>
      </w:hyperlink>
      <w:bookmarkStart w:id="0" w:name="_GoBack"/>
      <w:bookmarkEnd w:id="0"/>
      <w:r w:rsidR="00803DBA">
        <w:rPr>
          <w:rFonts w:ascii="Arial" w:hAnsi="Arial" w:cs="Arial"/>
        </w:rPr>
        <w:t>, en los términos del anexo que forma parte integral del presente acuerdo</w:t>
      </w:r>
      <w:r w:rsidR="00DD525A">
        <w:rPr>
          <w:rFonts w:ascii="Arial" w:hAnsi="Arial" w:cs="Arial"/>
        </w:rPr>
        <w:t xml:space="preserve"> administrativo.-------------------------------</w:t>
      </w:r>
      <w:r w:rsidR="00BC02B3">
        <w:rPr>
          <w:rFonts w:ascii="Arial" w:hAnsi="Arial" w:cs="Arial"/>
        </w:rPr>
        <w:t>--</w:t>
      </w:r>
      <w:r w:rsidR="00DD525A">
        <w:rPr>
          <w:rFonts w:ascii="Arial" w:hAnsi="Arial" w:cs="Arial"/>
        </w:rPr>
        <w:t>---</w:t>
      </w:r>
    </w:p>
    <w:p w:rsidR="004D51C3" w:rsidRPr="00DD525A" w:rsidRDefault="00DD525A" w:rsidP="00DD525A">
      <w:pPr>
        <w:shd w:val="clear" w:color="auto" w:fill="FFFFFF"/>
        <w:spacing w:before="100" w:beforeAutospacing="1" w:after="100" w:afterAutospacing="1"/>
        <w:jc w:val="both"/>
        <w:outlineLvl w:val="0"/>
        <w:rPr>
          <w:rFonts w:ascii="Arial" w:hAnsi="Arial" w:cs="Arial"/>
          <w:spacing w:val="-15"/>
          <w:kern w:val="36"/>
          <w:lang w:eastAsia="es-MX"/>
        </w:rPr>
      </w:pPr>
      <w:r w:rsidRPr="00DE2B7D">
        <w:rPr>
          <w:rFonts w:ascii="Arial" w:hAnsi="Arial" w:cs="Arial"/>
        </w:rPr>
        <w:t>---SEGUNDO.- Publíquese en la página electrónica oficial de este Instituto</w:t>
      </w:r>
      <w:r w:rsidR="004436B3" w:rsidRPr="00DE2B7D">
        <w:rPr>
          <w:rFonts w:ascii="Arial" w:hAnsi="Arial" w:cs="Arial"/>
        </w:rPr>
        <w:t>.</w:t>
      </w:r>
      <w:r w:rsidRPr="00DE2B7D">
        <w:rPr>
          <w:rFonts w:ascii="Arial" w:hAnsi="Arial" w:cs="Arial"/>
        </w:rPr>
        <w:t>-----------</w:t>
      </w:r>
    </w:p>
    <w:p w:rsidR="00F53448" w:rsidRDefault="00F53448" w:rsidP="008C19E2">
      <w:pPr>
        <w:tabs>
          <w:tab w:val="right" w:leader="hyphen" w:pos="8647"/>
        </w:tabs>
        <w:ind w:right="312"/>
        <w:rPr>
          <w:rFonts w:ascii="Arial" w:hAnsi="Arial" w:cs="Arial"/>
          <w:b/>
          <w:bCs/>
        </w:rPr>
      </w:pPr>
    </w:p>
    <w:p w:rsidR="00BC02B3" w:rsidRDefault="00BC02B3" w:rsidP="00BC02B3">
      <w:pPr>
        <w:tabs>
          <w:tab w:val="right" w:leader="hyphen" w:pos="8647"/>
        </w:tabs>
        <w:ind w:right="312"/>
        <w:jc w:val="center"/>
        <w:rPr>
          <w:rFonts w:ascii="Arial" w:hAnsi="Arial" w:cs="Arial"/>
          <w:bCs/>
        </w:rPr>
      </w:pPr>
    </w:p>
    <w:p w:rsidR="004436B3" w:rsidRDefault="004436B3" w:rsidP="00BC02B3">
      <w:pPr>
        <w:tabs>
          <w:tab w:val="right" w:leader="hyphen" w:pos="8647"/>
        </w:tabs>
        <w:ind w:right="312"/>
        <w:jc w:val="center"/>
        <w:rPr>
          <w:rFonts w:ascii="Arial" w:hAnsi="Arial" w:cs="Arial"/>
          <w:bCs/>
        </w:rPr>
      </w:pPr>
    </w:p>
    <w:p w:rsidR="004436B3" w:rsidRDefault="004436B3" w:rsidP="004436B3">
      <w:pPr>
        <w:tabs>
          <w:tab w:val="right" w:leader="hyphen" w:pos="8647"/>
        </w:tabs>
        <w:ind w:right="312"/>
        <w:jc w:val="center"/>
        <w:rPr>
          <w:rFonts w:ascii="Arial" w:hAnsi="Arial" w:cs="Arial"/>
          <w:bCs/>
          <w:smallCaps/>
        </w:rPr>
      </w:pPr>
    </w:p>
    <w:p w:rsidR="00BC02B3" w:rsidRPr="0050665C" w:rsidRDefault="00C67967" w:rsidP="004436B3">
      <w:pPr>
        <w:tabs>
          <w:tab w:val="right" w:leader="hyphen" w:pos="8647"/>
        </w:tabs>
        <w:ind w:right="312"/>
        <w:jc w:val="center"/>
        <w:rPr>
          <w:rFonts w:ascii="Arial" w:hAnsi="Arial" w:cs="Arial"/>
          <w:bCs/>
          <w:smallCaps/>
        </w:rPr>
      </w:pPr>
      <w:r>
        <w:rPr>
          <w:rFonts w:ascii="Arial" w:hAnsi="Arial" w:cs="Arial"/>
          <w:bCs/>
          <w:smallCaps/>
        </w:rPr>
        <w:t>Mtra</w:t>
      </w:r>
      <w:r w:rsidR="00BC02B3" w:rsidRPr="0050665C">
        <w:rPr>
          <w:rFonts w:ascii="Arial" w:hAnsi="Arial" w:cs="Arial"/>
          <w:bCs/>
          <w:smallCaps/>
        </w:rPr>
        <w:t>. Karla Gabriela Peraza Zazueta</w:t>
      </w:r>
    </w:p>
    <w:p w:rsidR="00BC02B3" w:rsidRPr="0050665C" w:rsidRDefault="00BC02B3" w:rsidP="004436B3">
      <w:pPr>
        <w:tabs>
          <w:tab w:val="right" w:leader="hyphen" w:pos="8647"/>
        </w:tabs>
        <w:ind w:right="312"/>
        <w:jc w:val="center"/>
        <w:rPr>
          <w:rFonts w:ascii="Arial" w:hAnsi="Arial" w:cs="Arial"/>
          <w:bCs/>
          <w:smallCaps/>
        </w:rPr>
      </w:pPr>
      <w:r w:rsidRPr="0050665C">
        <w:rPr>
          <w:rFonts w:ascii="Arial" w:hAnsi="Arial" w:cs="Arial"/>
          <w:bCs/>
          <w:smallCaps/>
        </w:rPr>
        <w:t>Consejera Presidenta</w:t>
      </w:r>
    </w:p>
    <w:p w:rsidR="00312A59" w:rsidRDefault="00312A59" w:rsidP="004436B3">
      <w:pPr>
        <w:tabs>
          <w:tab w:val="right" w:leader="hyphen" w:pos="8647"/>
        </w:tabs>
        <w:ind w:right="312"/>
        <w:jc w:val="center"/>
        <w:rPr>
          <w:rFonts w:ascii="Arial" w:hAnsi="Arial" w:cs="Arial"/>
          <w:bCs/>
          <w:smallCaps/>
        </w:rPr>
      </w:pPr>
    </w:p>
    <w:p w:rsidR="00CC4DC5" w:rsidRDefault="00CC4DC5" w:rsidP="004436B3">
      <w:pPr>
        <w:tabs>
          <w:tab w:val="right" w:leader="hyphen" w:pos="8647"/>
        </w:tabs>
        <w:ind w:right="312"/>
        <w:jc w:val="center"/>
        <w:rPr>
          <w:rFonts w:ascii="Arial" w:hAnsi="Arial" w:cs="Arial"/>
          <w:bCs/>
          <w:smallCaps/>
        </w:rPr>
      </w:pPr>
    </w:p>
    <w:p w:rsidR="004436B3" w:rsidRDefault="004436B3" w:rsidP="004436B3">
      <w:pPr>
        <w:tabs>
          <w:tab w:val="right" w:leader="hyphen" w:pos="8647"/>
        </w:tabs>
        <w:ind w:right="312"/>
        <w:jc w:val="center"/>
        <w:rPr>
          <w:rFonts w:ascii="Arial" w:hAnsi="Arial" w:cs="Arial"/>
          <w:bCs/>
          <w:smallCaps/>
        </w:rPr>
      </w:pPr>
    </w:p>
    <w:p w:rsidR="004436B3" w:rsidRPr="0050665C" w:rsidRDefault="004436B3" w:rsidP="004436B3">
      <w:pPr>
        <w:tabs>
          <w:tab w:val="right" w:leader="hyphen" w:pos="8647"/>
        </w:tabs>
        <w:ind w:right="312"/>
        <w:jc w:val="center"/>
        <w:rPr>
          <w:rFonts w:ascii="Arial" w:hAnsi="Arial" w:cs="Arial"/>
          <w:bCs/>
          <w:smallCaps/>
        </w:rPr>
      </w:pPr>
    </w:p>
    <w:p w:rsidR="00312A59" w:rsidRPr="0050665C" w:rsidRDefault="00312A59" w:rsidP="004436B3">
      <w:pPr>
        <w:tabs>
          <w:tab w:val="right" w:leader="hyphen" w:pos="8647"/>
        </w:tabs>
        <w:ind w:right="312"/>
        <w:jc w:val="center"/>
        <w:rPr>
          <w:rFonts w:ascii="Arial" w:hAnsi="Arial" w:cs="Arial"/>
          <w:bCs/>
          <w:smallCaps/>
        </w:rPr>
      </w:pPr>
      <w:r w:rsidRPr="0050665C">
        <w:rPr>
          <w:rFonts w:ascii="Arial" w:hAnsi="Arial" w:cs="Arial"/>
          <w:bCs/>
          <w:smallCaps/>
        </w:rPr>
        <w:t>Consejeros Electorales</w:t>
      </w:r>
    </w:p>
    <w:p w:rsidR="00BC02B3" w:rsidRDefault="00BC02B3" w:rsidP="004436B3">
      <w:pPr>
        <w:tabs>
          <w:tab w:val="right" w:leader="hyphen" w:pos="8647"/>
        </w:tabs>
        <w:ind w:right="312"/>
        <w:jc w:val="center"/>
        <w:rPr>
          <w:rFonts w:ascii="Arial" w:hAnsi="Arial" w:cs="Arial"/>
          <w:bCs/>
          <w:smallCap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9"/>
      </w:tblGrid>
      <w:tr w:rsidR="004436B3" w:rsidTr="004436B3">
        <w:tc>
          <w:tcPr>
            <w:tcW w:w="4528" w:type="dxa"/>
          </w:tcPr>
          <w:p w:rsidR="004436B3" w:rsidRDefault="004436B3" w:rsidP="004436B3">
            <w:pPr>
              <w:tabs>
                <w:tab w:val="right" w:leader="hyphen" w:pos="8647"/>
              </w:tabs>
              <w:ind w:right="312"/>
              <w:jc w:val="center"/>
              <w:rPr>
                <w:rFonts w:ascii="Arial" w:hAnsi="Arial" w:cs="Arial"/>
                <w:bCs/>
                <w:smallCaps/>
              </w:rPr>
            </w:pPr>
          </w:p>
          <w:p w:rsidR="004436B3" w:rsidRDefault="004436B3" w:rsidP="004436B3">
            <w:pPr>
              <w:tabs>
                <w:tab w:val="right" w:leader="hyphen" w:pos="8647"/>
              </w:tabs>
              <w:ind w:right="312"/>
              <w:jc w:val="center"/>
              <w:rPr>
                <w:rFonts w:ascii="Arial" w:hAnsi="Arial" w:cs="Arial"/>
                <w:bCs/>
                <w:smallCaps/>
              </w:rPr>
            </w:pPr>
          </w:p>
          <w:p w:rsidR="004436B3" w:rsidRDefault="004436B3" w:rsidP="004436B3">
            <w:pPr>
              <w:tabs>
                <w:tab w:val="right" w:leader="hyphen" w:pos="8647"/>
              </w:tabs>
              <w:ind w:right="312"/>
              <w:jc w:val="center"/>
              <w:rPr>
                <w:rFonts w:ascii="Arial" w:hAnsi="Arial" w:cs="Arial"/>
                <w:bCs/>
                <w:smallCaps/>
              </w:rPr>
            </w:pPr>
          </w:p>
          <w:p w:rsidR="004436B3" w:rsidRDefault="004436B3" w:rsidP="004436B3">
            <w:pPr>
              <w:tabs>
                <w:tab w:val="right" w:leader="hyphen" w:pos="8647"/>
              </w:tabs>
              <w:ind w:right="312"/>
              <w:jc w:val="center"/>
              <w:rPr>
                <w:rFonts w:ascii="Arial" w:hAnsi="Arial" w:cs="Arial"/>
                <w:bCs/>
                <w:smallCaps/>
              </w:rPr>
            </w:pPr>
            <w:r>
              <w:rPr>
                <w:rFonts w:ascii="Arial" w:hAnsi="Arial" w:cs="Arial"/>
                <w:bCs/>
                <w:smallCaps/>
              </w:rPr>
              <w:t>Dr</w:t>
            </w:r>
            <w:r w:rsidRPr="0050665C">
              <w:rPr>
                <w:rFonts w:ascii="Arial" w:hAnsi="Arial" w:cs="Arial"/>
                <w:bCs/>
                <w:smallCaps/>
              </w:rPr>
              <w:t xml:space="preserve">. </w:t>
            </w:r>
            <w:r>
              <w:rPr>
                <w:rFonts w:ascii="Arial" w:hAnsi="Arial" w:cs="Arial"/>
                <w:bCs/>
                <w:smallCaps/>
              </w:rPr>
              <w:t>Jorge Alberto De la Herrán García</w:t>
            </w:r>
          </w:p>
          <w:p w:rsidR="004436B3" w:rsidRDefault="004436B3" w:rsidP="004436B3">
            <w:pPr>
              <w:tabs>
                <w:tab w:val="right" w:leader="hyphen" w:pos="8647"/>
              </w:tabs>
              <w:ind w:right="312"/>
              <w:jc w:val="center"/>
              <w:rPr>
                <w:rFonts w:ascii="Arial" w:hAnsi="Arial" w:cs="Arial"/>
                <w:bCs/>
                <w:smallCaps/>
              </w:rPr>
            </w:pPr>
          </w:p>
        </w:tc>
        <w:tc>
          <w:tcPr>
            <w:tcW w:w="4529" w:type="dxa"/>
          </w:tcPr>
          <w:p w:rsidR="004436B3" w:rsidRDefault="004436B3" w:rsidP="004436B3">
            <w:pPr>
              <w:tabs>
                <w:tab w:val="right" w:leader="hyphen" w:pos="8647"/>
              </w:tabs>
              <w:ind w:right="312"/>
              <w:jc w:val="center"/>
              <w:rPr>
                <w:rFonts w:ascii="Arial" w:hAnsi="Arial" w:cs="Arial"/>
                <w:bCs/>
                <w:smallCaps/>
              </w:rPr>
            </w:pPr>
          </w:p>
          <w:p w:rsidR="004436B3" w:rsidRDefault="004436B3" w:rsidP="004436B3">
            <w:pPr>
              <w:tabs>
                <w:tab w:val="right" w:leader="hyphen" w:pos="8647"/>
              </w:tabs>
              <w:ind w:right="312"/>
              <w:jc w:val="center"/>
              <w:rPr>
                <w:rFonts w:ascii="Arial" w:hAnsi="Arial" w:cs="Arial"/>
                <w:bCs/>
                <w:smallCaps/>
              </w:rPr>
            </w:pPr>
          </w:p>
          <w:p w:rsidR="004436B3" w:rsidRDefault="004436B3" w:rsidP="004436B3">
            <w:pPr>
              <w:tabs>
                <w:tab w:val="right" w:leader="hyphen" w:pos="8647"/>
              </w:tabs>
              <w:ind w:right="312"/>
              <w:jc w:val="center"/>
              <w:rPr>
                <w:rFonts w:ascii="Arial" w:hAnsi="Arial" w:cs="Arial"/>
                <w:bCs/>
                <w:smallCaps/>
              </w:rPr>
            </w:pPr>
          </w:p>
          <w:p w:rsidR="004436B3" w:rsidRDefault="006875C0" w:rsidP="004436B3">
            <w:pPr>
              <w:tabs>
                <w:tab w:val="right" w:leader="hyphen" w:pos="8647"/>
              </w:tabs>
              <w:ind w:right="312"/>
              <w:jc w:val="center"/>
              <w:rPr>
                <w:rFonts w:ascii="Arial" w:hAnsi="Arial" w:cs="Arial"/>
                <w:bCs/>
                <w:smallCaps/>
              </w:rPr>
            </w:pPr>
            <w:r>
              <w:rPr>
                <w:rFonts w:ascii="Arial" w:hAnsi="Arial" w:cs="Arial"/>
                <w:bCs/>
                <w:smallCaps/>
              </w:rPr>
              <w:t>Mtra.</w:t>
            </w:r>
            <w:r w:rsidR="004436B3">
              <w:rPr>
                <w:rFonts w:ascii="Arial" w:hAnsi="Arial" w:cs="Arial"/>
                <w:bCs/>
                <w:smallCaps/>
              </w:rPr>
              <w:t xml:space="preserve"> </w:t>
            </w:r>
            <w:r w:rsidR="004436B3" w:rsidRPr="0050665C">
              <w:rPr>
                <w:rFonts w:ascii="Arial" w:hAnsi="Arial" w:cs="Arial"/>
                <w:bCs/>
                <w:smallCaps/>
              </w:rPr>
              <w:t xml:space="preserve">Perla </w:t>
            </w:r>
            <w:proofErr w:type="spellStart"/>
            <w:r w:rsidR="004436B3" w:rsidRPr="0050665C">
              <w:rPr>
                <w:rFonts w:ascii="Arial" w:hAnsi="Arial" w:cs="Arial"/>
                <w:bCs/>
                <w:smallCaps/>
              </w:rPr>
              <w:t>Lyzette</w:t>
            </w:r>
            <w:proofErr w:type="spellEnd"/>
            <w:r w:rsidR="004436B3" w:rsidRPr="0050665C">
              <w:rPr>
                <w:rFonts w:ascii="Arial" w:hAnsi="Arial" w:cs="Arial"/>
                <w:bCs/>
                <w:smallCaps/>
              </w:rPr>
              <w:t xml:space="preserve"> Bueno Torres</w:t>
            </w:r>
          </w:p>
          <w:p w:rsidR="004436B3" w:rsidRDefault="004436B3" w:rsidP="004436B3">
            <w:pPr>
              <w:tabs>
                <w:tab w:val="right" w:leader="hyphen" w:pos="8647"/>
              </w:tabs>
              <w:ind w:right="312"/>
              <w:jc w:val="center"/>
              <w:rPr>
                <w:rFonts w:ascii="Arial" w:hAnsi="Arial" w:cs="Arial"/>
                <w:bCs/>
                <w:smallCaps/>
              </w:rPr>
            </w:pPr>
          </w:p>
        </w:tc>
      </w:tr>
      <w:tr w:rsidR="004436B3" w:rsidTr="004436B3">
        <w:tc>
          <w:tcPr>
            <w:tcW w:w="4528" w:type="dxa"/>
          </w:tcPr>
          <w:p w:rsidR="004436B3" w:rsidRDefault="004436B3" w:rsidP="004436B3">
            <w:pPr>
              <w:tabs>
                <w:tab w:val="right" w:leader="hyphen" w:pos="8647"/>
              </w:tabs>
              <w:ind w:right="312"/>
              <w:jc w:val="center"/>
              <w:rPr>
                <w:rFonts w:ascii="Arial" w:hAnsi="Arial" w:cs="Arial"/>
                <w:bCs/>
                <w:smallCaps/>
              </w:rPr>
            </w:pPr>
          </w:p>
          <w:p w:rsidR="004436B3" w:rsidRDefault="004436B3" w:rsidP="004436B3">
            <w:pPr>
              <w:tabs>
                <w:tab w:val="right" w:leader="hyphen" w:pos="8647"/>
              </w:tabs>
              <w:ind w:right="312"/>
              <w:jc w:val="center"/>
              <w:rPr>
                <w:rFonts w:ascii="Arial" w:hAnsi="Arial" w:cs="Arial"/>
                <w:bCs/>
                <w:smallCaps/>
              </w:rPr>
            </w:pPr>
          </w:p>
          <w:p w:rsidR="004436B3" w:rsidRDefault="004436B3" w:rsidP="004436B3">
            <w:pPr>
              <w:tabs>
                <w:tab w:val="right" w:leader="hyphen" w:pos="8647"/>
              </w:tabs>
              <w:ind w:right="312"/>
              <w:jc w:val="center"/>
              <w:rPr>
                <w:rFonts w:ascii="Arial" w:hAnsi="Arial" w:cs="Arial"/>
                <w:bCs/>
                <w:smallCaps/>
              </w:rPr>
            </w:pPr>
          </w:p>
          <w:p w:rsidR="004436B3" w:rsidRDefault="004436B3" w:rsidP="004436B3">
            <w:pPr>
              <w:tabs>
                <w:tab w:val="right" w:leader="hyphen" w:pos="8647"/>
              </w:tabs>
              <w:ind w:right="312"/>
              <w:jc w:val="center"/>
              <w:rPr>
                <w:rFonts w:ascii="Arial" w:hAnsi="Arial" w:cs="Arial"/>
                <w:bCs/>
                <w:smallCaps/>
              </w:rPr>
            </w:pPr>
            <w:r w:rsidRPr="0050665C">
              <w:rPr>
                <w:rFonts w:ascii="Arial" w:hAnsi="Arial" w:cs="Arial"/>
                <w:bCs/>
                <w:smallCaps/>
              </w:rPr>
              <w:t>Lic. Martín Alfonso Inzunza Gutiérrez</w:t>
            </w:r>
          </w:p>
          <w:p w:rsidR="004436B3" w:rsidRDefault="004436B3" w:rsidP="004436B3">
            <w:pPr>
              <w:tabs>
                <w:tab w:val="right" w:leader="hyphen" w:pos="8647"/>
              </w:tabs>
              <w:ind w:right="312"/>
              <w:jc w:val="center"/>
              <w:rPr>
                <w:rFonts w:ascii="Arial" w:hAnsi="Arial" w:cs="Arial"/>
                <w:bCs/>
                <w:smallCaps/>
              </w:rPr>
            </w:pPr>
          </w:p>
          <w:p w:rsidR="004436B3" w:rsidRDefault="004436B3" w:rsidP="004436B3">
            <w:pPr>
              <w:tabs>
                <w:tab w:val="right" w:leader="hyphen" w:pos="8647"/>
              </w:tabs>
              <w:ind w:right="312"/>
              <w:jc w:val="center"/>
              <w:rPr>
                <w:rFonts w:ascii="Arial" w:hAnsi="Arial" w:cs="Arial"/>
                <w:bCs/>
                <w:smallCaps/>
              </w:rPr>
            </w:pPr>
          </w:p>
        </w:tc>
        <w:tc>
          <w:tcPr>
            <w:tcW w:w="4529" w:type="dxa"/>
          </w:tcPr>
          <w:p w:rsidR="004436B3" w:rsidRDefault="004436B3" w:rsidP="004436B3">
            <w:pPr>
              <w:tabs>
                <w:tab w:val="right" w:leader="hyphen" w:pos="8647"/>
              </w:tabs>
              <w:ind w:right="312"/>
              <w:jc w:val="center"/>
              <w:rPr>
                <w:rFonts w:ascii="Arial" w:hAnsi="Arial" w:cs="Arial"/>
                <w:bCs/>
                <w:smallCaps/>
              </w:rPr>
            </w:pPr>
          </w:p>
          <w:p w:rsidR="004436B3" w:rsidRDefault="004436B3" w:rsidP="004436B3">
            <w:pPr>
              <w:tabs>
                <w:tab w:val="right" w:leader="hyphen" w:pos="8647"/>
              </w:tabs>
              <w:ind w:right="312"/>
              <w:jc w:val="center"/>
              <w:rPr>
                <w:rFonts w:ascii="Arial" w:hAnsi="Arial" w:cs="Arial"/>
                <w:bCs/>
                <w:smallCaps/>
              </w:rPr>
            </w:pPr>
          </w:p>
          <w:p w:rsidR="004436B3" w:rsidRDefault="004436B3" w:rsidP="004436B3">
            <w:pPr>
              <w:tabs>
                <w:tab w:val="right" w:leader="hyphen" w:pos="8647"/>
              </w:tabs>
              <w:ind w:right="312"/>
              <w:jc w:val="center"/>
              <w:rPr>
                <w:rFonts w:ascii="Arial" w:hAnsi="Arial" w:cs="Arial"/>
                <w:bCs/>
                <w:smallCaps/>
              </w:rPr>
            </w:pPr>
          </w:p>
          <w:p w:rsidR="004436B3" w:rsidRDefault="004436B3" w:rsidP="004436B3">
            <w:pPr>
              <w:tabs>
                <w:tab w:val="right" w:leader="hyphen" w:pos="8647"/>
              </w:tabs>
              <w:ind w:right="312"/>
              <w:jc w:val="center"/>
              <w:rPr>
                <w:rFonts w:ascii="Arial" w:hAnsi="Arial" w:cs="Arial"/>
                <w:bCs/>
                <w:smallCaps/>
              </w:rPr>
            </w:pPr>
            <w:r w:rsidRPr="0050665C">
              <w:rPr>
                <w:rFonts w:ascii="Arial" w:hAnsi="Arial" w:cs="Arial"/>
                <w:bCs/>
                <w:smallCaps/>
              </w:rPr>
              <w:t>Mtra. Maribel García Molina</w:t>
            </w:r>
          </w:p>
          <w:p w:rsidR="004436B3" w:rsidRDefault="004436B3" w:rsidP="004436B3">
            <w:pPr>
              <w:tabs>
                <w:tab w:val="right" w:leader="hyphen" w:pos="8647"/>
              </w:tabs>
              <w:ind w:right="312"/>
              <w:jc w:val="center"/>
              <w:rPr>
                <w:rFonts w:ascii="Arial" w:hAnsi="Arial" w:cs="Arial"/>
                <w:bCs/>
                <w:smallCaps/>
              </w:rPr>
            </w:pPr>
          </w:p>
        </w:tc>
      </w:tr>
      <w:tr w:rsidR="004436B3" w:rsidTr="004436B3">
        <w:tc>
          <w:tcPr>
            <w:tcW w:w="4528" w:type="dxa"/>
          </w:tcPr>
          <w:p w:rsidR="004436B3" w:rsidRDefault="004436B3" w:rsidP="004436B3">
            <w:pPr>
              <w:tabs>
                <w:tab w:val="right" w:leader="hyphen" w:pos="8647"/>
              </w:tabs>
              <w:ind w:right="312"/>
              <w:jc w:val="center"/>
              <w:rPr>
                <w:rFonts w:ascii="Arial" w:hAnsi="Arial" w:cs="Arial"/>
                <w:bCs/>
                <w:smallCaps/>
                <w:lang w:val="en-US"/>
              </w:rPr>
            </w:pPr>
          </w:p>
          <w:p w:rsidR="004436B3" w:rsidRDefault="004436B3" w:rsidP="004436B3">
            <w:pPr>
              <w:tabs>
                <w:tab w:val="right" w:leader="hyphen" w:pos="8647"/>
              </w:tabs>
              <w:ind w:right="312"/>
              <w:jc w:val="center"/>
              <w:rPr>
                <w:rFonts w:ascii="Arial" w:hAnsi="Arial" w:cs="Arial"/>
                <w:bCs/>
                <w:smallCaps/>
                <w:lang w:val="en-US"/>
              </w:rPr>
            </w:pPr>
          </w:p>
          <w:p w:rsidR="004436B3" w:rsidRPr="00D60478" w:rsidRDefault="004436B3" w:rsidP="004436B3">
            <w:pPr>
              <w:tabs>
                <w:tab w:val="right" w:leader="hyphen" w:pos="8647"/>
              </w:tabs>
              <w:ind w:right="312"/>
              <w:jc w:val="center"/>
              <w:rPr>
                <w:rFonts w:ascii="Arial" w:hAnsi="Arial" w:cs="Arial"/>
                <w:bCs/>
                <w:smallCaps/>
                <w:lang w:val="en-US"/>
              </w:rPr>
            </w:pPr>
            <w:r w:rsidRPr="00D60478">
              <w:rPr>
                <w:rFonts w:ascii="Arial" w:hAnsi="Arial" w:cs="Arial"/>
                <w:bCs/>
                <w:smallCaps/>
                <w:lang w:val="en-US"/>
              </w:rPr>
              <w:t>Lic. Manuel Bon Moss</w:t>
            </w:r>
          </w:p>
          <w:p w:rsidR="004436B3" w:rsidRDefault="004436B3" w:rsidP="004436B3">
            <w:pPr>
              <w:tabs>
                <w:tab w:val="right" w:leader="hyphen" w:pos="8647"/>
              </w:tabs>
              <w:ind w:right="312"/>
              <w:jc w:val="center"/>
              <w:rPr>
                <w:rFonts w:ascii="Arial" w:hAnsi="Arial" w:cs="Arial"/>
                <w:bCs/>
                <w:smallCaps/>
              </w:rPr>
            </w:pPr>
          </w:p>
        </w:tc>
        <w:tc>
          <w:tcPr>
            <w:tcW w:w="4529" w:type="dxa"/>
          </w:tcPr>
          <w:p w:rsidR="004436B3" w:rsidRDefault="004436B3" w:rsidP="004436B3">
            <w:pPr>
              <w:tabs>
                <w:tab w:val="right" w:leader="hyphen" w:pos="8647"/>
              </w:tabs>
              <w:ind w:right="312"/>
              <w:jc w:val="center"/>
              <w:rPr>
                <w:rFonts w:ascii="Arial" w:hAnsi="Arial" w:cs="Arial"/>
                <w:bCs/>
                <w:smallCaps/>
                <w:lang w:val="en-US"/>
              </w:rPr>
            </w:pPr>
          </w:p>
          <w:p w:rsidR="004436B3" w:rsidRDefault="004436B3" w:rsidP="004436B3">
            <w:pPr>
              <w:tabs>
                <w:tab w:val="right" w:leader="hyphen" w:pos="8647"/>
              </w:tabs>
              <w:ind w:right="312"/>
              <w:jc w:val="center"/>
              <w:rPr>
                <w:rFonts w:ascii="Arial" w:hAnsi="Arial" w:cs="Arial"/>
                <w:bCs/>
                <w:smallCaps/>
                <w:lang w:val="en-US"/>
              </w:rPr>
            </w:pPr>
          </w:p>
          <w:p w:rsidR="004436B3" w:rsidRDefault="004436B3" w:rsidP="004436B3">
            <w:pPr>
              <w:tabs>
                <w:tab w:val="right" w:leader="hyphen" w:pos="8647"/>
              </w:tabs>
              <w:ind w:right="312"/>
              <w:jc w:val="center"/>
              <w:rPr>
                <w:rFonts w:ascii="Arial" w:hAnsi="Arial" w:cs="Arial"/>
                <w:bCs/>
                <w:smallCaps/>
              </w:rPr>
            </w:pPr>
            <w:r w:rsidRPr="00D60478">
              <w:rPr>
                <w:rFonts w:ascii="Arial" w:hAnsi="Arial" w:cs="Arial"/>
                <w:bCs/>
                <w:smallCaps/>
                <w:lang w:val="en-US"/>
              </w:rPr>
              <w:t xml:space="preserve">Mtra. </w:t>
            </w:r>
            <w:proofErr w:type="spellStart"/>
            <w:r w:rsidR="00011C59">
              <w:rPr>
                <w:rFonts w:ascii="Arial" w:hAnsi="Arial" w:cs="Arial"/>
                <w:bCs/>
                <w:smallCaps/>
              </w:rPr>
              <w:t>Xochil</w:t>
            </w:r>
            <w:r w:rsidRPr="0050665C">
              <w:rPr>
                <w:rFonts w:ascii="Arial" w:hAnsi="Arial" w:cs="Arial"/>
                <w:bCs/>
                <w:smallCaps/>
              </w:rPr>
              <w:t>t</w:t>
            </w:r>
            <w:proofErr w:type="spellEnd"/>
            <w:r w:rsidRPr="0050665C">
              <w:rPr>
                <w:rFonts w:ascii="Arial" w:hAnsi="Arial" w:cs="Arial"/>
                <w:bCs/>
                <w:smallCaps/>
              </w:rPr>
              <w:t xml:space="preserve"> Amalia López Ulloa</w:t>
            </w:r>
          </w:p>
          <w:p w:rsidR="004436B3" w:rsidRDefault="004436B3" w:rsidP="004436B3">
            <w:pPr>
              <w:tabs>
                <w:tab w:val="right" w:leader="hyphen" w:pos="8647"/>
              </w:tabs>
              <w:ind w:right="312"/>
              <w:jc w:val="center"/>
              <w:rPr>
                <w:rFonts w:ascii="Arial" w:hAnsi="Arial" w:cs="Arial"/>
                <w:bCs/>
                <w:smallCaps/>
              </w:rPr>
            </w:pPr>
          </w:p>
        </w:tc>
      </w:tr>
      <w:tr w:rsidR="004436B3" w:rsidTr="004436B3">
        <w:tc>
          <w:tcPr>
            <w:tcW w:w="9057" w:type="dxa"/>
            <w:gridSpan w:val="2"/>
          </w:tcPr>
          <w:p w:rsidR="004436B3" w:rsidRDefault="004436B3" w:rsidP="004436B3">
            <w:pPr>
              <w:tabs>
                <w:tab w:val="right" w:leader="hyphen" w:pos="8647"/>
              </w:tabs>
              <w:ind w:right="312"/>
              <w:jc w:val="center"/>
              <w:rPr>
                <w:rFonts w:ascii="Arial" w:hAnsi="Arial" w:cs="Arial"/>
                <w:bCs/>
                <w:smallCaps/>
              </w:rPr>
            </w:pPr>
          </w:p>
          <w:p w:rsidR="004436B3" w:rsidRDefault="004436B3" w:rsidP="004436B3">
            <w:pPr>
              <w:tabs>
                <w:tab w:val="right" w:leader="hyphen" w:pos="8647"/>
              </w:tabs>
              <w:ind w:right="312"/>
              <w:jc w:val="center"/>
              <w:rPr>
                <w:rFonts w:ascii="Arial" w:hAnsi="Arial" w:cs="Arial"/>
                <w:bCs/>
                <w:smallCaps/>
              </w:rPr>
            </w:pPr>
          </w:p>
          <w:p w:rsidR="004436B3" w:rsidRDefault="004436B3" w:rsidP="004436B3">
            <w:pPr>
              <w:tabs>
                <w:tab w:val="right" w:leader="hyphen" w:pos="8647"/>
              </w:tabs>
              <w:ind w:right="312"/>
              <w:jc w:val="center"/>
              <w:rPr>
                <w:rFonts w:ascii="Arial" w:hAnsi="Arial" w:cs="Arial"/>
                <w:bCs/>
                <w:smallCaps/>
              </w:rPr>
            </w:pPr>
          </w:p>
          <w:p w:rsidR="004436B3" w:rsidRDefault="004436B3" w:rsidP="004436B3">
            <w:pPr>
              <w:tabs>
                <w:tab w:val="right" w:leader="hyphen" w:pos="8647"/>
              </w:tabs>
              <w:ind w:right="312"/>
              <w:jc w:val="center"/>
              <w:rPr>
                <w:rFonts w:ascii="Arial" w:hAnsi="Arial" w:cs="Arial"/>
                <w:bCs/>
                <w:smallCaps/>
              </w:rPr>
            </w:pPr>
          </w:p>
          <w:p w:rsidR="004436B3" w:rsidRDefault="004436B3" w:rsidP="004436B3">
            <w:pPr>
              <w:tabs>
                <w:tab w:val="right" w:leader="hyphen" w:pos="8647"/>
              </w:tabs>
              <w:ind w:right="312"/>
              <w:jc w:val="center"/>
              <w:rPr>
                <w:rFonts w:ascii="Arial" w:hAnsi="Arial" w:cs="Arial"/>
                <w:bCs/>
                <w:smallCaps/>
              </w:rPr>
            </w:pPr>
          </w:p>
          <w:p w:rsidR="004436B3" w:rsidRPr="0050665C" w:rsidRDefault="004436B3" w:rsidP="004436B3">
            <w:pPr>
              <w:tabs>
                <w:tab w:val="right" w:leader="hyphen" w:pos="8647"/>
              </w:tabs>
              <w:ind w:right="312"/>
              <w:jc w:val="center"/>
              <w:rPr>
                <w:rFonts w:ascii="Arial" w:hAnsi="Arial" w:cs="Arial"/>
                <w:bCs/>
                <w:smallCaps/>
              </w:rPr>
            </w:pPr>
            <w:r>
              <w:rPr>
                <w:rFonts w:ascii="Arial" w:hAnsi="Arial" w:cs="Arial"/>
                <w:bCs/>
                <w:smallCaps/>
              </w:rPr>
              <w:t>Lic. Arturo Fajardo Mejía.</w:t>
            </w:r>
          </w:p>
          <w:p w:rsidR="004436B3" w:rsidRDefault="004436B3" w:rsidP="000520CB">
            <w:pPr>
              <w:tabs>
                <w:tab w:val="right" w:leader="hyphen" w:pos="8647"/>
              </w:tabs>
              <w:ind w:right="312"/>
              <w:jc w:val="center"/>
              <w:rPr>
                <w:rFonts w:ascii="Arial" w:hAnsi="Arial" w:cs="Arial"/>
                <w:bCs/>
                <w:smallCaps/>
              </w:rPr>
            </w:pPr>
            <w:r>
              <w:rPr>
                <w:rFonts w:ascii="Arial" w:hAnsi="Arial" w:cs="Arial"/>
                <w:bCs/>
                <w:smallCaps/>
              </w:rPr>
              <w:t>Secretario Ejecutivo</w:t>
            </w:r>
          </w:p>
        </w:tc>
      </w:tr>
    </w:tbl>
    <w:p w:rsidR="00CC4DC5" w:rsidRPr="0050665C" w:rsidRDefault="00CC4DC5" w:rsidP="004436B3">
      <w:pPr>
        <w:tabs>
          <w:tab w:val="right" w:leader="hyphen" w:pos="8647"/>
        </w:tabs>
        <w:ind w:right="312"/>
        <w:jc w:val="center"/>
        <w:rPr>
          <w:rFonts w:ascii="Arial" w:hAnsi="Arial" w:cs="Arial"/>
          <w:bCs/>
          <w:smallCaps/>
        </w:rPr>
      </w:pPr>
    </w:p>
    <w:p w:rsidR="00BC02B3" w:rsidRPr="0050665C" w:rsidRDefault="00BC02B3" w:rsidP="004436B3">
      <w:pPr>
        <w:tabs>
          <w:tab w:val="right" w:leader="hyphen" w:pos="8647"/>
        </w:tabs>
        <w:ind w:right="312"/>
        <w:jc w:val="center"/>
        <w:rPr>
          <w:rFonts w:ascii="Arial" w:hAnsi="Arial" w:cs="Arial"/>
          <w:bCs/>
          <w:smallCaps/>
        </w:rPr>
      </w:pPr>
    </w:p>
    <w:p w:rsidR="008E0CDE" w:rsidRDefault="008E0CDE" w:rsidP="00D60478">
      <w:pPr>
        <w:tabs>
          <w:tab w:val="right" w:leader="hyphen" w:pos="8647"/>
        </w:tabs>
        <w:ind w:right="312"/>
        <w:jc w:val="center"/>
        <w:rPr>
          <w:rFonts w:ascii="Arial" w:hAnsi="Arial" w:cs="Arial"/>
          <w:bCs/>
          <w:smallCaps/>
        </w:rPr>
        <w:sectPr w:rsidR="008E0CDE" w:rsidSect="008C19E2">
          <w:footerReference w:type="even" r:id="rId9"/>
          <w:footerReference w:type="default" r:id="rId10"/>
          <w:pgSz w:w="12240" w:h="15840"/>
          <w:pgMar w:top="1077" w:right="1622" w:bottom="1616" w:left="1701" w:header="720" w:footer="720" w:gutter="0"/>
          <w:cols w:space="720"/>
          <w:noEndnote/>
          <w:docGrid w:linePitch="326"/>
        </w:sectPr>
      </w:pPr>
    </w:p>
    <w:p w:rsidR="00012770" w:rsidRDefault="00012770" w:rsidP="00D60478">
      <w:pPr>
        <w:tabs>
          <w:tab w:val="right" w:leader="hyphen" w:pos="8647"/>
        </w:tabs>
        <w:ind w:right="312"/>
        <w:jc w:val="center"/>
        <w:rPr>
          <w:rFonts w:ascii="Arial" w:hAnsi="Arial" w:cs="Arial"/>
          <w:bCs/>
          <w:smallCaps/>
        </w:rPr>
      </w:pPr>
    </w:p>
    <w:p w:rsidR="00012770" w:rsidRDefault="00012770" w:rsidP="00D60478">
      <w:pPr>
        <w:tabs>
          <w:tab w:val="right" w:leader="hyphen" w:pos="8647"/>
        </w:tabs>
        <w:ind w:right="312"/>
        <w:jc w:val="center"/>
        <w:rPr>
          <w:rFonts w:ascii="Arial" w:hAnsi="Arial" w:cs="Arial"/>
          <w:bCs/>
          <w:smallCaps/>
        </w:rPr>
      </w:pPr>
    </w:p>
    <w:p w:rsidR="008E0CDE" w:rsidRDefault="008E0CDE" w:rsidP="00D60478">
      <w:pPr>
        <w:tabs>
          <w:tab w:val="right" w:leader="hyphen" w:pos="8647"/>
        </w:tabs>
        <w:ind w:right="312"/>
        <w:jc w:val="center"/>
        <w:rPr>
          <w:rFonts w:ascii="Arial" w:hAnsi="Arial" w:cs="Arial"/>
          <w:bCs/>
          <w:smallCaps/>
        </w:rPr>
      </w:pPr>
    </w:p>
    <w:p w:rsidR="004F648C" w:rsidRDefault="004F648C" w:rsidP="00D60478">
      <w:pPr>
        <w:tabs>
          <w:tab w:val="right" w:leader="hyphen" w:pos="8647"/>
        </w:tabs>
        <w:ind w:right="312"/>
        <w:jc w:val="center"/>
        <w:rPr>
          <w:rFonts w:ascii="Arial" w:hAnsi="Arial" w:cs="Arial"/>
          <w:bCs/>
          <w:smallCaps/>
        </w:rPr>
      </w:pPr>
    </w:p>
    <w:p w:rsidR="0050665C" w:rsidRPr="0050665C" w:rsidRDefault="0050665C" w:rsidP="00D60478">
      <w:pPr>
        <w:tabs>
          <w:tab w:val="right" w:leader="hyphen" w:pos="8647"/>
        </w:tabs>
        <w:ind w:right="312"/>
        <w:rPr>
          <w:rFonts w:ascii="Arial" w:hAnsi="Arial" w:cs="Arial"/>
          <w:bCs/>
          <w:smallCaps/>
        </w:rPr>
      </w:pPr>
    </w:p>
    <w:p w:rsidR="00D60478" w:rsidRDefault="00D60478" w:rsidP="00D60478">
      <w:pPr>
        <w:tabs>
          <w:tab w:val="right" w:leader="hyphen" w:pos="8647"/>
        </w:tabs>
        <w:ind w:right="312"/>
        <w:jc w:val="center"/>
        <w:rPr>
          <w:rFonts w:ascii="Arial" w:hAnsi="Arial" w:cs="Arial"/>
          <w:bCs/>
          <w:smallCaps/>
        </w:rPr>
      </w:pPr>
    </w:p>
    <w:p w:rsidR="00D60478" w:rsidRDefault="00D60478" w:rsidP="00D60478">
      <w:pPr>
        <w:tabs>
          <w:tab w:val="right" w:leader="hyphen" w:pos="8647"/>
        </w:tabs>
        <w:ind w:right="312"/>
        <w:jc w:val="center"/>
        <w:rPr>
          <w:rFonts w:ascii="Arial" w:hAnsi="Arial" w:cs="Arial"/>
          <w:bCs/>
          <w:smallCaps/>
        </w:rPr>
      </w:pPr>
    </w:p>
    <w:p w:rsidR="004F648C" w:rsidRPr="00D60478" w:rsidRDefault="004F648C" w:rsidP="00D60478">
      <w:pPr>
        <w:tabs>
          <w:tab w:val="right" w:leader="hyphen" w:pos="8647"/>
        </w:tabs>
        <w:ind w:right="312"/>
        <w:jc w:val="center"/>
        <w:rPr>
          <w:rFonts w:ascii="Arial" w:hAnsi="Arial" w:cs="Arial"/>
          <w:bCs/>
          <w:smallCaps/>
          <w:lang w:val="en-US"/>
        </w:rPr>
      </w:pPr>
    </w:p>
    <w:p w:rsidR="004F648C" w:rsidRPr="00D60478" w:rsidRDefault="004F648C" w:rsidP="00D60478">
      <w:pPr>
        <w:tabs>
          <w:tab w:val="right" w:leader="hyphen" w:pos="8647"/>
        </w:tabs>
        <w:ind w:right="312"/>
        <w:jc w:val="center"/>
        <w:rPr>
          <w:rFonts w:ascii="Arial" w:hAnsi="Arial" w:cs="Arial"/>
          <w:bCs/>
          <w:smallCaps/>
          <w:lang w:val="en-US"/>
        </w:rPr>
      </w:pPr>
    </w:p>
    <w:p w:rsidR="004F648C" w:rsidRPr="00D60478" w:rsidRDefault="004F648C" w:rsidP="00D60478">
      <w:pPr>
        <w:tabs>
          <w:tab w:val="right" w:leader="hyphen" w:pos="8647"/>
        </w:tabs>
        <w:ind w:right="312"/>
        <w:jc w:val="center"/>
        <w:rPr>
          <w:rFonts w:ascii="Arial" w:hAnsi="Arial" w:cs="Arial"/>
          <w:bCs/>
          <w:smallCaps/>
          <w:lang w:val="en-US"/>
        </w:rPr>
      </w:pPr>
    </w:p>
    <w:p w:rsidR="00D60478" w:rsidRDefault="00D60478" w:rsidP="00D60478">
      <w:pPr>
        <w:tabs>
          <w:tab w:val="right" w:leader="hyphen" w:pos="8647"/>
        </w:tabs>
        <w:ind w:right="312"/>
        <w:jc w:val="center"/>
        <w:rPr>
          <w:rFonts w:ascii="Arial" w:hAnsi="Arial" w:cs="Arial"/>
          <w:bCs/>
          <w:smallCaps/>
        </w:rPr>
      </w:pPr>
    </w:p>
    <w:p w:rsidR="00D60478" w:rsidRDefault="00D60478" w:rsidP="00D60478">
      <w:pPr>
        <w:tabs>
          <w:tab w:val="right" w:leader="hyphen" w:pos="8647"/>
        </w:tabs>
        <w:ind w:right="312"/>
        <w:jc w:val="center"/>
        <w:rPr>
          <w:rFonts w:ascii="Arial" w:hAnsi="Arial" w:cs="Arial"/>
          <w:bCs/>
          <w:smallCaps/>
        </w:rPr>
      </w:pPr>
    </w:p>
    <w:sectPr w:rsidR="00D60478" w:rsidSect="008E0CDE">
      <w:type w:val="continuous"/>
      <w:pgSz w:w="12240" w:h="15840"/>
      <w:pgMar w:top="1077" w:right="1622" w:bottom="1616" w:left="1701" w:header="720" w:footer="720" w:gutter="0"/>
      <w:cols w:num="2" w:space="127"/>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3C85" w:rsidRDefault="004F3C85">
      <w:r>
        <w:separator/>
      </w:r>
    </w:p>
  </w:endnote>
  <w:endnote w:type="continuationSeparator" w:id="0">
    <w:p w:rsidR="004F3C85" w:rsidRDefault="004F3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02D" w:rsidRDefault="00D8202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8202D" w:rsidRDefault="00D8202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02D" w:rsidRDefault="00D8202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03A96">
      <w:rPr>
        <w:rStyle w:val="Nmerodepgina"/>
        <w:noProof/>
      </w:rPr>
      <w:t>5</w:t>
    </w:r>
    <w:r>
      <w:rPr>
        <w:rStyle w:val="Nmerodepgina"/>
      </w:rPr>
      <w:fldChar w:fldCharType="end"/>
    </w:r>
  </w:p>
  <w:p w:rsidR="00D8202D" w:rsidRDefault="00D8202D">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3C85" w:rsidRDefault="004F3C85">
      <w:r>
        <w:separator/>
      </w:r>
    </w:p>
  </w:footnote>
  <w:footnote w:type="continuationSeparator" w:id="0">
    <w:p w:rsidR="004F3C85" w:rsidRDefault="004F3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22059"/>
    <w:multiLevelType w:val="hybridMultilevel"/>
    <w:tmpl w:val="4DA29B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215A05"/>
    <w:multiLevelType w:val="hybridMultilevel"/>
    <w:tmpl w:val="89D068A2"/>
    <w:lvl w:ilvl="0" w:tplc="3266EBB2">
      <w:start w:val="1"/>
      <w:numFmt w:val="lowerLetter"/>
      <w:lvlText w:val="%1)"/>
      <w:lvlJc w:val="left"/>
      <w:pPr>
        <w:tabs>
          <w:tab w:val="num" w:pos="0"/>
        </w:tabs>
        <w:ind w:left="0" w:hanging="360"/>
      </w:pPr>
      <w:rPr>
        <w:rFonts w:hint="default"/>
      </w:r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2" w15:restartNumberingAfterBreak="0">
    <w:nsid w:val="20CD0D0F"/>
    <w:multiLevelType w:val="hybridMultilevel"/>
    <w:tmpl w:val="7FA2F2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53D5826"/>
    <w:multiLevelType w:val="hybridMultilevel"/>
    <w:tmpl w:val="E360A0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17F0728"/>
    <w:multiLevelType w:val="hybridMultilevel"/>
    <w:tmpl w:val="CB12F860"/>
    <w:lvl w:ilvl="0" w:tplc="E40E7C58">
      <w:start w:val="1"/>
      <w:numFmt w:val="upperRoman"/>
      <w:lvlText w:val="%1."/>
      <w:lvlJc w:val="left"/>
      <w:pPr>
        <w:ind w:left="1080" w:hanging="72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2634D57"/>
    <w:multiLevelType w:val="hybridMultilevel"/>
    <w:tmpl w:val="1644B398"/>
    <w:lvl w:ilvl="0" w:tplc="F670DA6C">
      <w:start w:val="1"/>
      <w:numFmt w:val="lowerLetter"/>
      <w:lvlText w:val="%1)"/>
      <w:lvlJc w:val="left"/>
      <w:pPr>
        <w:tabs>
          <w:tab w:val="num" w:pos="360"/>
        </w:tabs>
        <w:ind w:left="360" w:hanging="720"/>
      </w:pPr>
      <w:rPr>
        <w:rFonts w:hint="default"/>
      </w:r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6" w15:restartNumberingAfterBreak="0">
    <w:nsid w:val="38123C19"/>
    <w:multiLevelType w:val="hybridMultilevel"/>
    <w:tmpl w:val="AF8C2242"/>
    <w:lvl w:ilvl="0" w:tplc="0C0A0017">
      <w:start w:val="1"/>
      <w:numFmt w:val="lowerLetter"/>
      <w:lvlText w:val="%1)"/>
      <w:lvlJc w:val="left"/>
      <w:pPr>
        <w:tabs>
          <w:tab w:val="num" w:pos="720"/>
        </w:tabs>
        <w:ind w:left="720" w:hanging="360"/>
      </w:pPr>
    </w:lvl>
    <w:lvl w:ilvl="1" w:tplc="2A76642E">
      <w:start w:val="3"/>
      <w:numFmt w:val="decimal"/>
      <w:lvlText w:val="%2"/>
      <w:lvlJc w:val="left"/>
      <w:pPr>
        <w:tabs>
          <w:tab w:val="num" w:pos="1440"/>
        </w:tabs>
        <w:ind w:left="1440" w:hanging="360"/>
      </w:pPr>
      <w:rPr>
        <w:rFonts w:hint="default"/>
      </w:rPr>
    </w:lvl>
    <w:lvl w:ilvl="2" w:tplc="AEE03910">
      <w:start w:val="1"/>
      <w:numFmt w:val="decimal"/>
      <w:lvlText w:val="%3."/>
      <w:lvlJc w:val="lef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CB82A6D"/>
    <w:multiLevelType w:val="hybridMultilevel"/>
    <w:tmpl w:val="B00C4248"/>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45C56770"/>
    <w:multiLevelType w:val="hybridMultilevel"/>
    <w:tmpl w:val="18F285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21709F9"/>
    <w:multiLevelType w:val="hybridMultilevel"/>
    <w:tmpl w:val="6ECC2B0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C35FFE"/>
    <w:multiLevelType w:val="hybridMultilevel"/>
    <w:tmpl w:val="DF56A9D0"/>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1"/>
  </w:num>
  <w:num w:numId="4">
    <w:abstractNumId w:val="6"/>
  </w:num>
  <w:num w:numId="5">
    <w:abstractNumId w:val="5"/>
  </w:num>
  <w:num w:numId="6">
    <w:abstractNumId w:val="7"/>
  </w:num>
  <w:num w:numId="7">
    <w:abstractNumId w:val="3"/>
  </w:num>
  <w:num w:numId="8">
    <w:abstractNumId w:val="8"/>
  </w:num>
  <w:num w:numId="9">
    <w:abstractNumId w:val="2"/>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B69"/>
    <w:rsid w:val="00003504"/>
    <w:rsid w:val="00007B1C"/>
    <w:rsid w:val="00011C59"/>
    <w:rsid w:val="00012391"/>
    <w:rsid w:val="00012770"/>
    <w:rsid w:val="00021B2A"/>
    <w:rsid w:val="000257A0"/>
    <w:rsid w:val="000417E1"/>
    <w:rsid w:val="00045050"/>
    <w:rsid w:val="000520CB"/>
    <w:rsid w:val="00062840"/>
    <w:rsid w:val="00077B37"/>
    <w:rsid w:val="00091741"/>
    <w:rsid w:val="000978A2"/>
    <w:rsid w:val="000A308D"/>
    <w:rsid w:val="000A4238"/>
    <w:rsid w:val="000A49B3"/>
    <w:rsid w:val="000C52AB"/>
    <w:rsid w:val="000D0636"/>
    <w:rsid w:val="000D1000"/>
    <w:rsid w:val="000F48B8"/>
    <w:rsid w:val="000F64B9"/>
    <w:rsid w:val="000F6C17"/>
    <w:rsid w:val="00103A96"/>
    <w:rsid w:val="001140F0"/>
    <w:rsid w:val="00122FE9"/>
    <w:rsid w:val="00126109"/>
    <w:rsid w:val="001426FD"/>
    <w:rsid w:val="001427EE"/>
    <w:rsid w:val="00157CE5"/>
    <w:rsid w:val="001668EC"/>
    <w:rsid w:val="00193A29"/>
    <w:rsid w:val="001970F7"/>
    <w:rsid w:val="001A6FA6"/>
    <w:rsid w:val="001A7B67"/>
    <w:rsid w:val="001B5093"/>
    <w:rsid w:val="001D1543"/>
    <w:rsid w:val="001E6A2F"/>
    <w:rsid w:val="001F33A6"/>
    <w:rsid w:val="00207CD5"/>
    <w:rsid w:val="002109BC"/>
    <w:rsid w:val="00211253"/>
    <w:rsid w:val="00213897"/>
    <w:rsid w:val="00216049"/>
    <w:rsid w:val="00216488"/>
    <w:rsid w:val="00232094"/>
    <w:rsid w:val="00234799"/>
    <w:rsid w:val="0024058C"/>
    <w:rsid w:val="00240A67"/>
    <w:rsid w:val="00241F3A"/>
    <w:rsid w:val="00241F46"/>
    <w:rsid w:val="002754DD"/>
    <w:rsid w:val="0027748E"/>
    <w:rsid w:val="00285A7E"/>
    <w:rsid w:val="00286626"/>
    <w:rsid w:val="002906E5"/>
    <w:rsid w:val="0029205A"/>
    <w:rsid w:val="002B290D"/>
    <w:rsid w:val="002B74D9"/>
    <w:rsid w:val="002C2C6A"/>
    <w:rsid w:val="002D24CD"/>
    <w:rsid w:val="002D59DA"/>
    <w:rsid w:val="002E07F5"/>
    <w:rsid w:val="002E449E"/>
    <w:rsid w:val="002E582C"/>
    <w:rsid w:val="002E71A8"/>
    <w:rsid w:val="00304650"/>
    <w:rsid w:val="00306DCC"/>
    <w:rsid w:val="00312A59"/>
    <w:rsid w:val="0032027E"/>
    <w:rsid w:val="0032194A"/>
    <w:rsid w:val="00324504"/>
    <w:rsid w:val="00324BFE"/>
    <w:rsid w:val="00325FF0"/>
    <w:rsid w:val="00353FDB"/>
    <w:rsid w:val="003761DD"/>
    <w:rsid w:val="0038552E"/>
    <w:rsid w:val="00390CFE"/>
    <w:rsid w:val="0039105E"/>
    <w:rsid w:val="003A24E3"/>
    <w:rsid w:val="003B2A09"/>
    <w:rsid w:val="003C3847"/>
    <w:rsid w:val="003C6AD9"/>
    <w:rsid w:val="003D1776"/>
    <w:rsid w:val="003D376B"/>
    <w:rsid w:val="003D3CEB"/>
    <w:rsid w:val="003F04A9"/>
    <w:rsid w:val="003F2F37"/>
    <w:rsid w:val="00406D1C"/>
    <w:rsid w:val="004124E8"/>
    <w:rsid w:val="00413DCB"/>
    <w:rsid w:val="004148F6"/>
    <w:rsid w:val="00430A30"/>
    <w:rsid w:val="0043506E"/>
    <w:rsid w:val="004436B3"/>
    <w:rsid w:val="00445589"/>
    <w:rsid w:val="004459B5"/>
    <w:rsid w:val="00452B0C"/>
    <w:rsid w:val="00453FBE"/>
    <w:rsid w:val="00463D00"/>
    <w:rsid w:val="004708B3"/>
    <w:rsid w:val="00471E3A"/>
    <w:rsid w:val="004744CF"/>
    <w:rsid w:val="0049790B"/>
    <w:rsid w:val="004B777F"/>
    <w:rsid w:val="004C7AC9"/>
    <w:rsid w:val="004D51C3"/>
    <w:rsid w:val="004F0B44"/>
    <w:rsid w:val="004F352D"/>
    <w:rsid w:val="004F3C85"/>
    <w:rsid w:val="004F648C"/>
    <w:rsid w:val="00500EBC"/>
    <w:rsid w:val="00504E91"/>
    <w:rsid w:val="0050665C"/>
    <w:rsid w:val="005216D5"/>
    <w:rsid w:val="00523071"/>
    <w:rsid w:val="00533439"/>
    <w:rsid w:val="005378B9"/>
    <w:rsid w:val="005418E4"/>
    <w:rsid w:val="00542D85"/>
    <w:rsid w:val="0055446D"/>
    <w:rsid w:val="005669A6"/>
    <w:rsid w:val="00586342"/>
    <w:rsid w:val="0059612B"/>
    <w:rsid w:val="005B767E"/>
    <w:rsid w:val="005C7C47"/>
    <w:rsid w:val="005E1556"/>
    <w:rsid w:val="005E3395"/>
    <w:rsid w:val="006011C3"/>
    <w:rsid w:val="0060322E"/>
    <w:rsid w:val="006049AE"/>
    <w:rsid w:val="00614D46"/>
    <w:rsid w:val="00624208"/>
    <w:rsid w:val="00624233"/>
    <w:rsid w:val="00627C66"/>
    <w:rsid w:val="0063023E"/>
    <w:rsid w:val="00635395"/>
    <w:rsid w:val="00645149"/>
    <w:rsid w:val="00645809"/>
    <w:rsid w:val="00650650"/>
    <w:rsid w:val="006731FA"/>
    <w:rsid w:val="006875C0"/>
    <w:rsid w:val="00691E66"/>
    <w:rsid w:val="00696F45"/>
    <w:rsid w:val="006A5FAC"/>
    <w:rsid w:val="006C3F3C"/>
    <w:rsid w:val="006C7D51"/>
    <w:rsid w:val="006D0870"/>
    <w:rsid w:val="006D49BD"/>
    <w:rsid w:val="006D60B9"/>
    <w:rsid w:val="006E1823"/>
    <w:rsid w:val="007024E7"/>
    <w:rsid w:val="00707D79"/>
    <w:rsid w:val="00710059"/>
    <w:rsid w:val="00714C04"/>
    <w:rsid w:val="00717962"/>
    <w:rsid w:val="00740289"/>
    <w:rsid w:val="00750279"/>
    <w:rsid w:val="00762B11"/>
    <w:rsid w:val="0076507D"/>
    <w:rsid w:val="00771377"/>
    <w:rsid w:val="00777CA4"/>
    <w:rsid w:val="0078399C"/>
    <w:rsid w:val="00793116"/>
    <w:rsid w:val="0079457E"/>
    <w:rsid w:val="007B58E9"/>
    <w:rsid w:val="007C7ABD"/>
    <w:rsid w:val="007D07D1"/>
    <w:rsid w:val="007D3E07"/>
    <w:rsid w:val="007D6E26"/>
    <w:rsid w:val="0080012B"/>
    <w:rsid w:val="00803DBA"/>
    <w:rsid w:val="00807208"/>
    <w:rsid w:val="00814517"/>
    <w:rsid w:val="00820123"/>
    <w:rsid w:val="008301A2"/>
    <w:rsid w:val="008345BE"/>
    <w:rsid w:val="008347E8"/>
    <w:rsid w:val="00835066"/>
    <w:rsid w:val="008406D3"/>
    <w:rsid w:val="008474EA"/>
    <w:rsid w:val="008654F1"/>
    <w:rsid w:val="008717D2"/>
    <w:rsid w:val="00873D9B"/>
    <w:rsid w:val="00875177"/>
    <w:rsid w:val="00875EE3"/>
    <w:rsid w:val="008A6A7B"/>
    <w:rsid w:val="008B0B89"/>
    <w:rsid w:val="008B15E1"/>
    <w:rsid w:val="008C19E2"/>
    <w:rsid w:val="008C7B75"/>
    <w:rsid w:val="008D170F"/>
    <w:rsid w:val="008D7CC8"/>
    <w:rsid w:val="008E0CDE"/>
    <w:rsid w:val="008E385A"/>
    <w:rsid w:val="008E5921"/>
    <w:rsid w:val="00901267"/>
    <w:rsid w:val="00905D5E"/>
    <w:rsid w:val="00911C63"/>
    <w:rsid w:val="00914355"/>
    <w:rsid w:val="00917AAC"/>
    <w:rsid w:val="00921BA1"/>
    <w:rsid w:val="009300FC"/>
    <w:rsid w:val="00937E18"/>
    <w:rsid w:val="00961A59"/>
    <w:rsid w:val="0098420A"/>
    <w:rsid w:val="00991B73"/>
    <w:rsid w:val="00992DE6"/>
    <w:rsid w:val="009A7EF9"/>
    <w:rsid w:val="009B4179"/>
    <w:rsid w:val="009B5B69"/>
    <w:rsid w:val="009C18D1"/>
    <w:rsid w:val="009C1A57"/>
    <w:rsid w:val="009C25BB"/>
    <w:rsid w:val="009C2CD8"/>
    <w:rsid w:val="009D6631"/>
    <w:rsid w:val="009E22A1"/>
    <w:rsid w:val="009F026E"/>
    <w:rsid w:val="00A05F3F"/>
    <w:rsid w:val="00A14DC3"/>
    <w:rsid w:val="00A44F1B"/>
    <w:rsid w:val="00A5154D"/>
    <w:rsid w:val="00A51F2F"/>
    <w:rsid w:val="00A56EFD"/>
    <w:rsid w:val="00A72477"/>
    <w:rsid w:val="00A77017"/>
    <w:rsid w:val="00A777BD"/>
    <w:rsid w:val="00A77AC1"/>
    <w:rsid w:val="00A95669"/>
    <w:rsid w:val="00A97594"/>
    <w:rsid w:val="00AA6542"/>
    <w:rsid w:val="00AB6581"/>
    <w:rsid w:val="00AC7291"/>
    <w:rsid w:val="00AD1649"/>
    <w:rsid w:val="00AD5970"/>
    <w:rsid w:val="00AE0D84"/>
    <w:rsid w:val="00AF1560"/>
    <w:rsid w:val="00B039BE"/>
    <w:rsid w:val="00B106F8"/>
    <w:rsid w:val="00B10A87"/>
    <w:rsid w:val="00B11580"/>
    <w:rsid w:val="00B121F7"/>
    <w:rsid w:val="00B350CA"/>
    <w:rsid w:val="00B40CBE"/>
    <w:rsid w:val="00B7339F"/>
    <w:rsid w:val="00B7557D"/>
    <w:rsid w:val="00B77542"/>
    <w:rsid w:val="00B86D83"/>
    <w:rsid w:val="00B91E4B"/>
    <w:rsid w:val="00B923F0"/>
    <w:rsid w:val="00B9330C"/>
    <w:rsid w:val="00B95E2F"/>
    <w:rsid w:val="00BA4EAA"/>
    <w:rsid w:val="00BC02B3"/>
    <w:rsid w:val="00BC25C0"/>
    <w:rsid w:val="00BD49AF"/>
    <w:rsid w:val="00BE7975"/>
    <w:rsid w:val="00C059E3"/>
    <w:rsid w:val="00C07951"/>
    <w:rsid w:val="00C26C29"/>
    <w:rsid w:val="00C27144"/>
    <w:rsid w:val="00C528FA"/>
    <w:rsid w:val="00C64B99"/>
    <w:rsid w:val="00C65F1D"/>
    <w:rsid w:val="00C67967"/>
    <w:rsid w:val="00C80739"/>
    <w:rsid w:val="00C82F8E"/>
    <w:rsid w:val="00CA0673"/>
    <w:rsid w:val="00CA5BCE"/>
    <w:rsid w:val="00CA5F93"/>
    <w:rsid w:val="00CA7815"/>
    <w:rsid w:val="00CB26E4"/>
    <w:rsid w:val="00CB5C0D"/>
    <w:rsid w:val="00CC343D"/>
    <w:rsid w:val="00CC4DC5"/>
    <w:rsid w:val="00CC7B18"/>
    <w:rsid w:val="00CC7F51"/>
    <w:rsid w:val="00CD0CB8"/>
    <w:rsid w:val="00D1573D"/>
    <w:rsid w:val="00D3334D"/>
    <w:rsid w:val="00D33B89"/>
    <w:rsid w:val="00D43E5E"/>
    <w:rsid w:val="00D553A3"/>
    <w:rsid w:val="00D60478"/>
    <w:rsid w:val="00D60CB3"/>
    <w:rsid w:val="00D625D6"/>
    <w:rsid w:val="00D8202D"/>
    <w:rsid w:val="00DA0095"/>
    <w:rsid w:val="00DA4FFB"/>
    <w:rsid w:val="00DD4559"/>
    <w:rsid w:val="00DD525A"/>
    <w:rsid w:val="00DD5E28"/>
    <w:rsid w:val="00DD7CA9"/>
    <w:rsid w:val="00DE2B7D"/>
    <w:rsid w:val="00E23DBC"/>
    <w:rsid w:val="00E25183"/>
    <w:rsid w:val="00E3469A"/>
    <w:rsid w:val="00E361C2"/>
    <w:rsid w:val="00E37570"/>
    <w:rsid w:val="00E50C70"/>
    <w:rsid w:val="00E5211E"/>
    <w:rsid w:val="00E54D41"/>
    <w:rsid w:val="00E7429F"/>
    <w:rsid w:val="00E75699"/>
    <w:rsid w:val="00E84DD3"/>
    <w:rsid w:val="00E85054"/>
    <w:rsid w:val="00E942D5"/>
    <w:rsid w:val="00E95BDA"/>
    <w:rsid w:val="00E967B4"/>
    <w:rsid w:val="00EA6E1A"/>
    <w:rsid w:val="00EB586E"/>
    <w:rsid w:val="00EB591F"/>
    <w:rsid w:val="00EC2C8E"/>
    <w:rsid w:val="00EC4E77"/>
    <w:rsid w:val="00EE175A"/>
    <w:rsid w:val="00F2512A"/>
    <w:rsid w:val="00F261F9"/>
    <w:rsid w:val="00F45FB0"/>
    <w:rsid w:val="00F53448"/>
    <w:rsid w:val="00F53609"/>
    <w:rsid w:val="00FA231B"/>
    <w:rsid w:val="00FB18D0"/>
    <w:rsid w:val="00FC4C71"/>
    <w:rsid w:val="00FC6020"/>
    <w:rsid w:val="00FC620A"/>
    <w:rsid w:val="00FE23DE"/>
    <w:rsid w:val="00FF4850"/>
    <w:rsid w:val="00FF58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CD3CBF6-BA58-4837-A6BE-DB9568B0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autoSpaceDE w:val="0"/>
      <w:autoSpaceDN w:val="0"/>
      <w:adjustRightInd w:val="0"/>
      <w:jc w:val="both"/>
      <w:outlineLvl w:val="0"/>
    </w:pPr>
    <w:rPr>
      <w:rFonts w:ascii="Helvetica-Bold" w:hAnsi="Helvetica-Bold"/>
      <w:b/>
      <w:bCs/>
      <w:sz w:val="23"/>
      <w:szCs w:val="23"/>
    </w:rPr>
  </w:style>
  <w:style w:type="paragraph" w:styleId="Ttulo2">
    <w:name w:val="heading 2"/>
    <w:basedOn w:val="Normal"/>
    <w:next w:val="Normal"/>
    <w:qFormat/>
    <w:pPr>
      <w:keepNext/>
      <w:autoSpaceDE w:val="0"/>
      <w:autoSpaceDN w:val="0"/>
      <w:adjustRightInd w:val="0"/>
      <w:jc w:val="center"/>
      <w:outlineLvl w:val="1"/>
    </w:pPr>
    <w:rPr>
      <w:rFonts w:ascii="Arial" w:hAnsi="Arial" w:cs="Arial"/>
      <w:b/>
      <w:bCs/>
      <w:sz w:val="23"/>
      <w:szCs w:val="23"/>
    </w:rPr>
  </w:style>
  <w:style w:type="paragraph" w:styleId="Ttulo3">
    <w:name w:val="heading 3"/>
    <w:basedOn w:val="Normal"/>
    <w:next w:val="Normal"/>
    <w:qFormat/>
    <w:pPr>
      <w:keepNext/>
      <w:outlineLvl w:val="2"/>
    </w:pPr>
    <w:rPr>
      <w:rFonts w:ascii="Arial" w:hAnsi="Arial" w:cs="Arial"/>
      <w:b/>
      <w:bCs/>
    </w:rPr>
  </w:style>
  <w:style w:type="paragraph" w:styleId="Ttulo4">
    <w:name w:val="heading 4"/>
    <w:basedOn w:val="Normal"/>
    <w:next w:val="Normal"/>
    <w:qFormat/>
    <w:pPr>
      <w:keepNext/>
      <w:autoSpaceDE w:val="0"/>
      <w:autoSpaceDN w:val="0"/>
      <w:adjustRightInd w:val="0"/>
      <w:jc w:val="center"/>
      <w:outlineLvl w:val="3"/>
    </w:pPr>
    <w:rPr>
      <w:rFonts w:ascii="Arial" w:hAnsi="Arial" w:cs="Arial"/>
      <w:b/>
      <w:bCs/>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val="es-ES" w:eastAsia="es-ES"/>
    </w:rPr>
  </w:style>
  <w:style w:type="paragraph" w:styleId="Textoindependiente">
    <w:name w:val="Body Text"/>
    <w:basedOn w:val="Normal"/>
    <w:pPr>
      <w:autoSpaceDE w:val="0"/>
      <w:autoSpaceDN w:val="0"/>
      <w:adjustRightInd w:val="0"/>
      <w:jc w:val="both"/>
    </w:pPr>
    <w:rPr>
      <w:rFonts w:ascii="Arial" w:hAnsi="Arial" w:cs="Arial"/>
      <w:szCs w:val="23"/>
    </w:rPr>
  </w:style>
  <w:style w:type="character" w:styleId="Hipervnculo">
    <w:name w:val="Hyperlink"/>
    <w:rPr>
      <w:color w:val="0000FF"/>
      <w:u w:val="single"/>
    </w:rPr>
  </w:style>
  <w:style w:type="paragraph" w:styleId="Sangradetextonormal">
    <w:name w:val="Body Text Indent"/>
    <w:basedOn w:val="Normal"/>
    <w:pPr>
      <w:tabs>
        <w:tab w:val="left" w:pos="-1440"/>
      </w:tabs>
      <w:ind w:left="360"/>
      <w:jc w:val="both"/>
    </w:pPr>
    <w:rPr>
      <w:rFonts w:ascii="Arial" w:hAnsi="Arial" w:cs="Arial"/>
      <w:sz w:val="22"/>
      <w:szCs w:val="22"/>
      <w:lang w:val="es-ES_tradnl"/>
    </w:rPr>
  </w:style>
  <w:style w:type="character" w:styleId="Hipervnculovisitado">
    <w:name w:val="FollowedHyperlink"/>
    <w:rPr>
      <w:color w:val="800080"/>
      <w:u w:val="single"/>
    </w:r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Textodeglobo">
    <w:name w:val="Balloon Text"/>
    <w:basedOn w:val="Normal"/>
    <w:semiHidden/>
    <w:rsid w:val="00CA5BCE"/>
    <w:rPr>
      <w:rFonts w:ascii="Tahoma" w:hAnsi="Tahoma" w:cs="Tahoma"/>
      <w:sz w:val="16"/>
      <w:szCs w:val="16"/>
    </w:rPr>
  </w:style>
  <w:style w:type="character" w:styleId="nfasis">
    <w:name w:val="Emphasis"/>
    <w:qFormat/>
    <w:rsid w:val="00650650"/>
    <w:rPr>
      <w:i/>
      <w:iCs/>
    </w:rPr>
  </w:style>
  <w:style w:type="table" w:styleId="Tablaconcuadrcula">
    <w:name w:val="Table Grid"/>
    <w:basedOn w:val="Tablanormal"/>
    <w:uiPriority w:val="59"/>
    <w:rsid w:val="004D51C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D51C3"/>
    <w:pPr>
      <w:tabs>
        <w:tab w:val="center" w:pos="4419"/>
        <w:tab w:val="right" w:pos="8838"/>
      </w:tabs>
    </w:pPr>
    <w:rPr>
      <w:rFonts w:ascii="Calibri" w:eastAsia="Calibri" w:hAnsi="Calibri"/>
      <w:sz w:val="22"/>
      <w:szCs w:val="22"/>
      <w:lang w:val="es-MX" w:eastAsia="en-US"/>
    </w:rPr>
  </w:style>
  <w:style w:type="character" w:customStyle="1" w:styleId="EncabezadoCar">
    <w:name w:val="Encabezado Car"/>
    <w:link w:val="Encabezado"/>
    <w:uiPriority w:val="99"/>
    <w:rsid w:val="004D51C3"/>
    <w:rPr>
      <w:rFonts w:ascii="Calibri" w:eastAsia="Calibri" w:hAnsi="Calibri"/>
      <w:sz w:val="22"/>
      <w:szCs w:val="22"/>
      <w:lang w:eastAsia="en-US"/>
    </w:rPr>
  </w:style>
  <w:style w:type="paragraph" w:styleId="Prrafodelista">
    <w:name w:val="List Paragraph"/>
    <w:basedOn w:val="Normal"/>
    <w:uiPriority w:val="34"/>
    <w:qFormat/>
    <w:rsid w:val="004D51C3"/>
    <w:pPr>
      <w:spacing w:after="200" w:line="276" w:lineRule="auto"/>
      <w:ind w:left="720"/>
      <w:contextualSpacing/>
    </w:pPr>
    <w:rPr>
      <w:rFonts w:ascii="Calibri" w:eastAsia="Calibri" w:hAnsi="Calibri"/>
      <w:sz w:val="22"/>
      <w:szCs w:val="22"/>
      <w:lang w:val="es-MX" w:eastAsia="en-US"/>
    </w:rPr>
  </w:style>
  <w:style w:type="paragraph" w:styleId="Sinespaciado">
    <w:name w:val="No Spacing"/>
    <w:uiPriority w:val="1"/>
    <w:qFormat/>
    <w:rsid w:val="0076507D"/>
    <w:rPr>
      <w:rFonts w:ascii="Arial" w:eastAsia="Calibri" w:hAnsi="Arial" w:cs="Arial"/>
      <w:sz w:val="24"/>
      <w:szCs w:val="24"/>
      <w:lang w:eastAsia="en-US"/>
    </w:rPr>
  </w:style>
  <w:style w:type="character" w:styleId="Mencinsinresolver">
    <w:name w:val="Unresolved Mention"/>
    <w:basedOn w:val="Fuentedeprrafopredeter"/>
    <w:uiPriority w:val="99"/>
    <w:semiHidden/>
    <w:unhideWhenUsed/>
    <w:rsid w:val="00103A9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esinaloa.mx/wp-content/uploads/Transparencia/SecretariaEjecutiva/Acuerdos2017/Manual-de-control-de-egresos-del-IEES-.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C9DF7-4CE6-4BA4-94E9-386C85431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1709</Words>
  <Characters>9404</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ACUERDO ADMINISTRATIVO QUE CON FUNDAMENTO EN EL ARTÍCULO 20 DE LA LEY DE ACCESO A LA INFORMACIÓN PÚBLICA DEL ESTADO DE SINALOA</vt:lpstr>
    </vt:vector>
  </TitlesOfParts>
  <Company>.</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ADMINISTRATIVO QUE CON FUNDAMENTO EN EL ARTÍCULO 20 DE LA LEY DE ACCESO A LA INFORMACIÓN PÚBLICA DEL ESTADO DE SINALOA</dc:title>
  <dc:creator>.</dc:creator>
  <cp:lastModifiedBy>Moncayo</cp:lastModifiedBy>
  <cp:revision>5</cp:revision>
  <cp:lastPrinted>2017-06-28T17:18:00Z</cp:lastPrinted>
  <dcterms:created xsi:type="dcterms:W3CDTF">2017-06-30T16:35:00Z</dcterms:created>
  <dcterms:modified xsi:type="dcterms:W3CDTF">2017-10-19T02:25:00Z</dcterms:modified>
</cp:coreProperties>
</file>