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6C3" w:rsidRPr="009F2587" w:rsidRDefault="003607E7" w:rsidP="009F2587">
      <w:pPr>
        <w:spacing w:after="0"/>
        <w:rPr>
          <w:rFonts w:ascii="Arial" w:hAnsi="Arial" w:cs="Arial"/>
          <w:sz w:val="24"/>
          <w:szCs w:val="24"/>
        </w:rPr>
      </w:pPr>
    </w:p>
    <w:p w:rsidR="009F2587" w:rsidRPr="009F2587" w:rsidRDefault="009F2587" w:rsidP="009F2587">
      <w:pPr>
        <w:spacing w:after="0"/>
        <w:jc w:val="center"/>
        <w:rPr>
          <w:rFonts w:ascii="Arial" w:hAnsi="Arial" w:cs="Arial"/>
          <w:b/>
          <w:sz w:val="28"/>
          <w:szCs w:val="28"/>
        </w:rPr>
      </w:pPr>
      <w:r w:rsidRPr="009F2587">
        <w:rPr>
          <w:rFonts w:ascii="Arial" w:hAnsi="Arial" w:cs="Arial"/>
          <w:b/>
          <w:sz w:val="28"/>
          <w:szCs w:val="28"/>
        </w:rPr>
        <w:t>Reglamento para Regular las Precampañas Electorales para el Estado de Sinaloa</w:t>
      </w:r>
    </w:p>
    <w:p w:rsidR="009F2587" w:rsidRPr="009F2587" w:rsidRDefault="009F2587" w:rsidP="009F2587">
      <w:pPr>
        <w:spacing w:after="0"/>
        <w:ind w:left="266" w:right="365"/>
        <w:jc w:val="center"/>
        <w:rPr>
          <w:rFonts w:ascii="Arial" w:hAnsi="Arial" w:cs="Arial"/>
          <w:b/>
          <w:sz w:val="24"/>
        </w:rPr>
      </w:pPr>
    </w:p>
    <w:p w:rsidR="009F2587" w:rsidRPr="009F2587" w:rsidRDefault="009F2587" w:rsidP="009F2587">
      <w:pPr>
        <w:spacing w:after="0"/>
        <w:ind w:left="266" w:right="365"/>
        <w:jc w:val="center"/>
        <w:rPr>
          <w:rFonts w:ascii="Arial" w:hAnsi="Arial" w:cs="Arial"/>
          <w:b/>
          <w:sz w:val="24"/>
        </w:rPr>
      </w:pPr>
      <w:r w:rsidRPr="009F2587">
        <w:rPr>
          <w:rFonts w:ascii="Arial" w:hAnsi="Arial" w:cs="Arial"/>
          <w:b/>
          <w:sz w:val="24"/>
        </w:rPr>
        <w:t>TÍTULO PRIMERO</w:t>
      </w:r>
    </w:p>
    <w:p w:rsidR="009F2587" w:rsidRPr="009F2587" w:rsidRDefault="009F2587" w:rsidP="009F2587">
      <w:pPr>
        <w:spacing w:before="42" w:after="0"/>
        <w:ind w:left="270" w:right="365"/>
        <w:jc w:val="center"/>
        <w:rPr>
          <w:rFonts w:ascii="Arial" w:hAnsi="Arial" w:cs="Arial"/>
          <w:b/>
          <w:sz w:val="24"/>
        </w:rPr>
      </w:pPr>
      <w:r w:rsidRPr="009F2587">
        <w:rPr>
          <w:rFonts w:ascii="Arial" w:hAnsi="Arial" w:cs="Arial"/>
          <w:b/>
          <w:sz w:val="24"/>
        </w:rPr>
        <w:t>Disposiciones Generales</w:t>
      </w:r>
      <w:bookmarkStart w:id="0" w:name="_GoBack"/>
      <w:bookmarkEnd w:id="0"/>
    </w:p>
    <w:p w:rsidR="009F2587" w:rsidRPr="009F2587" w:rsidRDefault="009F2587" w:rsidP="009F2587">
      <w:pPr>
        <w:pStyle w:val="Textoindependiente"/>
        <w:rPr>
          <w:b/>
          <w:sz w:val="31"/>
          <w:lang w:val="es-MX"/>
        </w:rPr>
      </w:pPr>
    </w:p>
    <w:p w:rsidR="009F2587" w:rsidRPr="009F2587" w:rsidRDefault="009F2587" w:rsidP="009F2587">
      <w:pPr>
        <w:spacing w:after="0"/>
        <w:ind w:left="263" w:right="365"/>
        <w:jc w:val="center"/>
        <w:rPr>
          <w:rFonts w:ascii="Arial" w:hAnsi="Arial" w:cs="Arial"/>
          <w:b/>
          <w:sz w:val="24"/>
        </w:rPr>
      </w:pPr>
      <w:r w:rsidRPr="009F2587">
        <w:rPr>
          <w:rFonts w:ascii="Arial" w:hAnsi="Arial" w:cs="Arial"/>
          <w:b/>
          <w:sz w:val="24"/>
        </w:rPr>
        <w:t>CAPÍTULO ÚNICO</w:t>
      </w:r>
    </w:p>
    <w:p w:rsidR="009F2587" w:rsidRPr="009F2587" w:rsidRDefault="009F2587" w:rsidP="009F2587">
      <w:pPr>
        <w:spacing w:after="0"/>
        <w:jc w:val="center"/>
        <w:rPr>
          <w:rFonts w:ascii="Arial" w:hAnsi="Arial" w:cs="Arial"/>
          <w:b/>
          <w:sz w:val="24"/>
        </w:rPr>
      </w:pPr>
      <w:r w:rsidRPr="009F2587">
        <w:rPr>
          <w:rFonts w:ascii="Arial" w:hAnsi="Arial" w:cs="Arial"/>
          <w:b/>
          <w:sz w:val="24"/>
        </w:rPr>
        <w:t>Generalidades</w:t>
      </w:r>
    </w:p>
    <w:p w:rsidR="009F2587" w:rsidRPr="009F2587" w:rsidRDefault="009F2587" w:rsidP="009F2587">
      <w:pPr>
        <w:spacing w:after="0"/>
        <w:jc w:val="center"/>
        <w:rPr>
          <w:rFonts w:ascii="Arial" w:hAnsi="Arial" w:cs="Arial"/>
          <w:b/>
          <w:sz w:val="24"/>
        </w:rPr>
      </w:pPr>
    </w:p>
    <w:p w:rsidR="009F2587" w:rsidRPr="009F2587" w:rsidRDefault="009F2587" w:rsidP="009F2587">
      <w:pPr>
        <w:spacing w:after="0"/>
        <w:jc w:val="right"/>
        <w:rPr>
          <w:rFonts w:ascii="Arial" w:hAnsi="Arial" w:cs="Arial"/>
          <w:b/>
          <w:sz w:val="18"/>
        </w:rPr>
      </w:pPr>
      <w:r w:rsidRPr="009F2587">
        <w:rPr>
          <w:rFonts w:ascii="Arial" w:hAnsi="Arial" w:cs="Arial"/>
          <w:b/>
          <w:sz w:val="18"/>
        </w:rPr>
        <w:t>Del ámbito de aplicación y su objeto</w:t>
      </w:r>
    </w:p>
    <w:p w:rsidR="009F2587" w:rsidRPr="009F2587" w:rsidRDefault="009F2587" w:rsidP="009F2587">
      <w:pPr>
        <w:spacing w:after="0"/>
        <w:jc w:val="both"/>
        <w:rPr>
          <w:rFonts w:ascii="Arial" w:hAnsi="Arial" w:cs="Arial"/>
          <w:b/>
          <w:sz w:val="24"/>
          <w:szCs w:val="24"/>
        </w:rPr>
      </w:pPr>
      <w:r w:rsidRPr="009F2587">
        <w:rPr>
          <w:rFonts w:ascii="Arial" w:hAnsi="Arial" w:cs="Arial"/>
          <w:b/>
          <w:sz w:val="24"/>
          <w:szCs w:val="24"/>
        </w:rPr>
        <w:t>Artículo 1</w:t>
      </w:r>
    </w:p>
    <w:p w:rsidR="009F2587" w:rsidRDefault="009F2587" w:rsidP="009F2587">
      <w:pPr>
        <w:spacing w:after="0"/>
        <w:jc w:val="both"/>
        <w:rPr>
          <w:rFonts w:ascii="Arial" w:hAnsi="Arial" w:cs="Arial"/>
          <w:sz w:val="24"/>
          <w:szCs w:val="24"/>
        </w:rPr>
      </w:pPr>
      <w:r w:rsidRPr="009F2587">
        <w:rPr>
          <w:rFonts w:ascii="Arial" w:hAnsi="Arial" w:cs="Arial"/>
          <w:sz w:val="24"/>
          <w:szCs w:val="24"/>
        </w:rPr>
        <w:t>Las disposiciones del presente Reglamento son de observancia general y tienen por objeto regular los procesos internos para la selección de candidaturas a cargos de elección popular, previstos en el Titulo Sexto, Capítulo III, de la Ley de Instituciones y Procedimientos Electorales del Estado de Sinaloa; es obligatorio para los partidos políticos o coaliciones, así como para sus militantes, simpatizantes y terceros que aspiren a la candidatura de un partido político o coalición a puestos de elección</w:t>
      </w:r>
      <w:r w:rsidRPr="009F2587">
        <w:rPr>
          <w:rFonts w:ascii="Arial" w:hAnsi="Arial" w:cs="Arial"/>
          <w:spacing w:val="-2"/>
          <w:sz w:val="24"/>
          <w:szCs w:val="24"/>
        </w:rPr>
        <w:t xml:space="preserve"> </w:t>
      </w:r>
      <w:r w:rsidRPr="009F2587">
        <w:rPr>
          <w:rFonts w:ascii="Arial" w:hAnsi="Arial" w:cs="Arial"/>
          <w:sz w:val="24"/>
          <w:szCs w:val="24"/>
        </w:rPr>
        <w:t>popular.</w:t>
      </w:r>
    </w:p>
    <w:p w:rsidR="009F2587" w:rsidRDefault="009F2587" w:rsidP="009F2587">
      <w:pPr>
        <w:spacing w:after="0"/>
        <w:jc w:val="both"/>
        <w:rPr>
          <w:rFonts w:ascii="Arial" w:hAnsi="Arial" w:cs="Arial"/>
          <w:sz w:val="24"/>
          <w:szCs w:val="24"/>
        </w:rPr>
      </w:pPr>
    </w:p>
    <w:p w:rsidR="009F2587" w:rsidRDefault="009F2587" w:rsidP="009F2587">
      <w:pPr>
        <w:spacing w:after="0"/>
        <w:jc w:val="right"/>
        <w:rPr>
          <w:rFonts w:ascii="Arial" w:hAnsi="Arial" w:cs="Arial"/>
          <w:b/>
          <w:sz w:val="18"/>
          <w:szCs w:val="18"/>
        </w:rPr>
      </w:pPr>
      <w:r w:rsidRPr="009F2587">
        <w:rPr>
          <w:rFonts w:ascii="Arial" w:hAnsi="Arial" w:cs="Arial"/>
          <w:b/>
          <w:sz w:val="18"/>
          <w:szCs w:val="18"/>
        </w:rPr>
        <w:t>Criterios de interpretación y principios generales aplicables</w:t>
      </w:r>
    </w:p>
    <w:p w:rsidR="009F2587" w:rsidRDefault="009F2587" w:rsidP="009F2587">
      <w:pPr>
        <w:spacing w:after="0"/>
        <w:jc w:val="both"/>
        <w:rPr>
          <w:rFonts w:ascii="Arial" w:hAnsi="Arial" w:cs="Arial"/>
          <w:b/>
          <w:sz w:val="24"/>
          <w:szCs w:val="24"/>
        </w:rPr>
      </w:pPr>
      <w:r>
        <w:rPr>
          <w:rFonts w:ascii="Arial" w:hAnsi="Arial" w:cs="Arial"/>
          <w:b/>
          <w:sz w:val="24"/>
          <w:szCs w:val="24"/>
        </w:rPr>
        <w:t>Artículo 2</w:t>
      </w:r>
    </w:p>
    <w:p w:rsidR="009F2587" w:rsidRDefault="009F2587" w:rsidP="009F2587">
      <w:pPr>
        <w:spacing w:after="0"/>
        <w:jc w:val="both"/>
        <w:rPr>
          <w:rFonts w:ascii="Arial" w:hAnsi="Arial" w:cs="Arial"/>
          <w:sz w:val="24"/>
          <w:szCs w:val="24"/>
        </w:rPr>
      </w:pPr>
      <w:r w:rsidRPr="009F2587">
        <w:rPr>
          <w:rFonts w:ascii="Arial" w:hAnsi="Arial" w:cs="Arial"/>
          <w:sz w:val="24"/>
          <w:szCs w:val="24"/>
        </w:rPr>
        <w:t>La interpretación de las disposiciones previstas en este Reglamento, se hará conforme a los criterios gramatical, sistemático y funcional, así como a los principios generales del derecho.</w:t>
      </w:r>
    </w:p>
    <w:p w:rsidR="009F2587" w:rsidRDefault="009F2587" w:rsidP="009F2587">
      <w:pPr>
        <w:spacing w:after="0"/>
        <w:jc w:val="both"/>
        <w:rPr>
          <w:rFonts w:ascii="Arial" w:hAnsi="Arial" w:cs="Arial"/>
          <w:sz w:val="24"/>
          <w:szCs w:val="24"/>
        </w:rPr>
      </w:pPr>
    </w:p>
    <w:p w:rsidR="009F2587" w:rsidRDefault="009F2587" w:rsidP="009F2587">
      <w:pPr>
        <w:spacing w:after="0"/>
        <w:jc w:val="right"/>
        <w:rPr>
          <w:rFonts w:ascii="Arial" w:hAnsi="Arial" w:cs="Arial"/>
          <w:sz w:val="18"/>
          <w:szCs w:val="18"/>
        </w:rPr>
      </w:pPr>
      <w:r w:rsidRPr="009F2587">
        <w:rPr>
          <w:rFonts w:ascii="Arial" w:hAnsi="Arial" w:cs="Arial"/>
          <w:b/>
          <w:sz w:val="18"/>
          <w:szCs w:val="18"/>
        </w:rPr>
        <w:t>Competencia</w:t>
      </w:r>
    </w:p>
    <w:p w:rsidR="009F2587" w:rsidRDefault="009F2587" w:rsidP="009F2587">
      <w:pPr>
        <w:spacing w:after="0"/>
        <w:jc w:val="both"/>
        <w:rPr>
          <w:rFonts w:ascii="Arial" w:hAnsi="Arial" w:cs="Arial"/>
          <w:sz w:val="24"/>
          <w:szCs w:val="24"/>
        </w:rPr>
      </w:pPr>
      <w:r>
        <w:rPr>
          <w:rFonts w:ascii="Arial" w:hAnsi="Arial" w:cs="Arial"/>
          <w:b/>
          <w:sz w:val="24"/>
          <w:szCs w:val="24"/>
        </w:rPr>
        <w:t>Artículo 3</w:t>
      </w:r>
    </w:p>
    <w:p w:rsidR="009F2587" w:rsidRDefault="009F2587" w:rsidP="009F2587">
      <w:pPr>
        <w:spacing w:after="0"/>
        <w:jc w:val="both"/>
        <w:rPr>
          <w:rFonts w:ascii="Arial" w:hAnsi="Arial" w:cs="Arial"/>
          <w:sz w:val="24"/>
          <w:szCs w:val="24"/>
        </w:rPr>
      </w:pPr>
      <w:r w:rsidRPr="009F2587">
        <w:rPr>
          <w:rFonts w:ascii="Arial" w:hAnsi="Arial" w:cs="Arial"/>
          <w:sz w:val="24"/>
          <w:szCs w:val="24"/>
        </w:rPr>
        <w:t>Es competencia directa de cada partido político, a través del órgano de decisión colegiada democráticamente integrado, responsable de la organización de los procesos internos para la selección de candidaturas a cargos de elección popular:</w:t>
      </w:r>
    </w:p>
    <w:p w:rsidR="009F2587" w:rsidRDefault="009F2587" w:rsidP="009F2587">
      <w:pPr>
        <w:spacing w:after="0"/>
        <w:jc w:val="both"/>
        <w:rPr>
          <w:rFonts w:ascii="Arial" w:hAnsi="Arial" w:cs="Arial"/>
          <w:sz w:val="24"/>
          <w:szCs w:val="24"/>
        </w:rPr>
      </w:pPr>
    </w:p>
    <w:p w:rsidR="009F2587" w:rsidRDefault="009F2587" w:rsidP="009F2587">
      <w:pPr>
        <w:pStyle w:val="Prrafodelista"/>
        <w:numPr>
          <w:ilvl w:val="0"/>
          <w:numId w:val="1"/>
        </w:numPr>
        <w:spacing w:after="0"/>
        <w:jc w:val="both"/>
        <w:rPr>
          <w:rFonts w:ascii="Arial" w:hAnsi="Arial" w:cs="Arial"/>
          <w:sz w:val="24"/>
          <w:szCs w:val="24"/>
        </w:rPr>
      </w:pPr>
      <w:r w:rsidRPr="009F2587">
        <w:rPr>
          <w:rFonts w:ascii="Arial" w:hAnsi="Arial" w:cs="Arial"/>
          <w:sz w:val="24"/>
          <w:szCs w:val="24"/>
        </w:rPr>
        <w:t>Registrar a los precandidatos y precandidatas y dictaminar sobre su elegibilidad;</w:t>
      </w:r>
    </w:p>
    <w:p w:rsidR="009F2587" w:rsidRDefault="009F2587" w:rsidP="009F2587">
      <w:pPr>
        <w:pStyle w:val="Prrafodelista"/>
        <w:numPr>
          <w:ilvl w:val="0"/>
          <w:numId w:val="1"/>
        </w:numPr>
        <w:spacing w:after="0"/>
        <w:jc w:val="both"/>
        <w:rPr>
          <w:rFonts w:ascii="Arial" w:hAnsi="Arial" w:cs="Arial"/>
          <w:sz w:val="24"/>
          <w:szCs w:val="24"/>
        </w:rPr>
      </w:pPr>
      <w:r w:rsidRPr="009F2587">
        <w:rPr>
          <w:rFonts w:ascii="Arial" w:hAnsi="Arial" w:cs="Arial"/>
          <w:sz w:val="24"/>
          <w:szCs w:val="24"/>
        </w:rPr>
        <w:t>Negar</w:t>
      </w:r>
      <w:r>
        <w:rPr>
          <w:rFonts w:ascii="Arial" w:hAnsi="Arial" w:cs="Arial"/>
          <w:sz w:val="24"/>
          <w:szCs w:val="24"/>
        </w:rPr>
        <w:t xml:space="preserve"> </w:t>
      </w:r>
      <w:r w:rsidRPr="009F2587">
        <w:rPr>
          <w:rFonts w:ascii="Arial" w:hAnsi="Arial" w:cs="Arial"/>
          <w:sz w:val="24"/>
          <w:szCs w:val="24"/>
        </w:rPr>
        <w:t>o</w:t>
      </w:r>
      <w:r>
        <w:rPr>
          <w:rFonts w:ascii="Arial" w:hAnsi="Arial" w:cs="Arial"/>
          <w:sz w:val="24"/>
          <w:szCs w:val="24"/>
        </w:rPr>
        <w:t xml:space="preserve"> </w:t>
      </w:r>
      <w:r w:rsidRPr="009F2587">
        <w:rPr>
          <w:rFonts w:ascii="Arial" w:hAnsi="Arial" w:cs="Arial"/>
          <w:sz w:val="24"/>
          <w:szCs w:val="24"/>
        </w:rPr>
        <w:t>cancelar</w:t>
      </w:r>
      <w:r>
        <w:rPr>
          <w:rFonts w:ascii="Arial" w:hAnsi="Arial" w:cs="Arial"/>
          <w:sz w:val="24"/>
          <w:szCs w:val="24"/>
        </w:rPr>
        <w:t xml:space="preserve"> </w:t>
      </w:r>
      <w:r w:rsidRPr="009F2587">
        <w:rPr>
          <w:rFonts w:ascii="Arial" w:hAnsi="Arial" w:cs="Arial"/>
          <w:sz w:val="24"/>
          <w:szCs w:val="24"/>
        </w:rPr>
        <w:t>el</w:t>
      </w:r>
      <w:r>
        <w:rPr>
          <w:rFonts w:ascii="Arial" w:hAnsi="Arial" w:cs="Arial"/>
          <w:sz w:val="24"/>
          <w:szCs w:val="24"/>
        </w:rPr>
        <w:t xml:space="preserve"> </w:t>
      </w:r>
      <w:r w:rsidRPr="009F2587">
        <w:rPr>
          <w:rFonts w:ascii="Arial" w:hAnsi="Arial" w:cs="Arial"/>
          <w:sz w:val="24"/>
          <w:szCs w:val="24"/>
        </w:rPr>
        <w:t>registro</w:t>
      </w:r>
      <w:r>
        <w:rPr>
          <w:rFonts w:ascii="Arial" w:hAnsi="Arial" w:cs="Arial"/>
          <w:sz w:val="24"/>
          <w:szCs w:val="24"/>
        </w:rPr>
        <w:t xml:space="preserve"> </w:t>
      </w:r>
      <w:r w:rsidRPr="009F2587">
        <w:rPr>
          <w:rFonts w:ascii="Arial" w:hAnsi="Arial" w:cs="Arial"/>
          <w:sz w:val="24"/>
          <w:szCs w:val="24"/>
        </w:rPr>
        <w:t>a</w:t>
      </w:r>
      <w:r>
        <w:rPr>
          <w:rFonts w:ascii="Arial" w:hAnsi="Arial" w:cs="Arial"/>
          <w:sz w:val="24"/>
          <w:szCs w:val="24"/>
        </w:rPr>
        <w:t xml:space="preserve"> </w:t>
      </w:r>
      <w:r w:rsidRPr="009F2587">
        <w:rPr>
          <w:rFonts w:ascii="Arial" w:hAnsi="Arial" w:cs="Arial"/>
          <w:sz w:val="24"/>
          <w:szCs w:val="24"/>
        </w:rPr>
        <w:t>los</w:t>
      </w:r>
      <w:r>
        <w:rPr>
          <w:rFonts w:ascii="Arial" w:hAnsi="Arial" w:cs="Arial"/>
          <w:sz w:val="24"/>
          <w:szCs w:val="24"/>
        </w:rPr>
        <w:t xml:space="preserve"> </w:t>
      </w:r>
      <w:r w:rsidRPr="009F2587">
        <w:rPr>
          <w:rFonts w:ascii="Arial" w:hAnsi="Arial" w:cs="Arial"/>
          <w:sz w:val="24"/>
          <w:szCs w:val="24"/>
        </w:rPr>
        <w:t>precandidatos</w:t>
      </w:r>
      <w:r>
        <w:rPr>
          <w:rFonts w:ascii="Arial" w:hAnsi="Arial" w:cs="Arial"/>
          <w:sz w:val="24"/>
          <w:szCs w:val="24"/>
        </w:rPr>
        <w:t xml:space="preserve"> </w:t>
      </w:r>
      <w:r w:rsidRPr="009F2587">
        <w:rPr>
          <w:rFonts w:ascii="Arial" w:hAnsi="Arial" w:cs="Arial"/>
          <w:sz w:val="24"/>
          <w:szCs w:val="24"/>
        </w:rPr>
        <w:t>y</w:t>
      </w:r>
      <w:r>
        <w:rPr>
          <w:rFonts w:ascii="Arial" w:hAnsi="Arial" w:cs="Arial"/>
          <w:sz w:val="24"/>
          <w:szCs w:val="24"/>
        </w:rPr>
        <w:t xml:space="preserve"> </w:t>
      </w:r>
      <w:r w:rsidRPr="009F2587">
        <w:rPr>
          <w:rFonts w:ascii="Arial" w:hAnsi="Arial" w:cs="Arial"/>
          <w:sz w:val="24"/>
          <w:szCs w:val="24"/>
        </w:rPr>
        <w:t>precandidatas</w:t>
      </w:r>
      <w:r>
        <w:rPr>
          <w:rFonts w:ascii="Arial" w:hAnsi="Arial" w:cs="Arial"/>
          <w:sz w:val="24"/>
          <w:szCs w:val="24"/>
        </w:rPr>
        <w:t xml:space="preserve"> </w:t>
      </w:r>
      <w:r w:rsidRPr="009F2587">
        <w:rPr>
          <w:rFonts w:ascii="Arial" w:hAnsi="Arial" w:cs="Arial"/>
          <w:sz w:val="24"/>
          <w:szCs w:val="24"/>
        </w:rPr>
        <w:t>que</w:t>
      </w:r>
      <w:r>
        <w:rPr>
          <w:rFonts w:ascii="Arial" w:hAnsi="Arial" w:cs="Arial"/>
          <w:sz w:val="24"/>
          <w:szCs w:val="24"/>
        </w:rPr>
        <w:t xml:space="preserve"> </w:t>
      </w:r>
      <w:r w:rsidRPr="009F2587">
        <w:rPr>
          <w:rFonts w:ascii="Arial" w:hAnsi="Arial" w:cs="Arial"/>
          <w:sz w:val="24"/>
          <w:szCs w:val="24"/>
        </w:rPr>
        <w:t>incurran</w:t>
      </w:r>
      <w:r>
        <w:rPr>
          <w:rFonts w:ascii="Arial" w:hAnsi="Arial" w:cs="Arial"/>
          <w:sz w:val="24"/>
          <w:szCs w:val="24"/>
        </w:rPr>
        <w:t xml:space="preserve"> </w:t>
      </w:r>
      <w:r w:rsidRPr="009F2587">
        <w:rPr>
          <w:rFonts w:ascii="Arial" w:hAnsi="Arial" w:cs="Arial"/>
          <w:sz w:val="24"/>
          <w:szCs w:val="24"/>
        </w:rPr>
        <w:t>en</w:t>
      </w:r>
      <w:r>
        <w:rPr>
          <w:rFonts w:ascii="Arial" w:hAnsi="Arial" w:cs="Arial"/>
          <w:sz w:val="24"/>
          <w:szCs w:val="24"/>
        </w:rPr>
        <w:t xml:space="preserve"> </w:t>
      </w:r>
      <w:r w:rsidRPr="009F2587">
        <w:rPr>
          <w:rFonts w:ascii="Arial" w:hAnsi="Arial" w:cs="Arial"/>
          <w:sz w:val="24"/>
          <w:szCs w:val="24"/>
        </w:rPr>
        <w:t>conductas</w:t>
      </w:r>
      <w:r>
        <w:rPr>
          <w:rFonts w:ascii="Arial" w:hAnsi="Arial" w:cs="Arial"/>
          <w:sz w:val="24"/>
          <w:szCs w:val="24"/>
        </w:rPr>
        <w:t xml:space="preserve"> </w:t>
      </w:r>
      <w:r w:rsidRPr="009F2587">
        <w:rPr>
          <w:rFonts w:ascii="Arial" w:hAnsi="Arial" w:cs="Arial"/>
          <w:sz w:val="24"/>
          <w:szCs w:val="24"/>
        </w:rPr>
        <w:t>contrarias a la legislación electoral o a las normas partidarias que rijan el proceso interno;</w:t>
      </w:r>
    </w:p>
    <w:p w:rsidR="009F2587" w:rsidRDefault="009F2587" w:rsidP="009F2587">
      <w:pPr>
        <w:pStyle w:val="Prrafodelista"/>
        <w:numPr>
          <w:ilvl w:val="0"/>
          <w:numId w:val="1"/>
        </w:numPr>
        <w:spacing w:after="0"/>
        <w:jc w:val="both"/>
        <w:rPr>
          <w:rFonts w:ascii="Arial" w:hAnsi="Arial" w:cs="Arial"/>
          <w:sz w:val="24"/>
          <w:szCs w:val="24"/>
        </w:rPr>
      </w:pPr>
      <w:r w:rsidRPr="009F2587">
        <w:rPr>
          <w:rFonts w:ascii="Arial" w:hAnsi="Arial" w:cs="Arial"/>
          <w:sz w:val="24"/>
          <w:szCs w:val="24"/>
        </w:rPr>
        <w:t>Confirmar o modificar sus resultados o declarar la nulidad de todo el proceso interno, aplicando en todo caso los principios legales y las normas establecidas en sus estatutos o en los reglamentos y convocatorias respectivas, y</w:t>
      </w:r>
    </w:p>
    <w:p w:rsidR="009F2587" w:rsidRDefault="009F2587" w:rsidP="009F2587">
      <w:pPr>
        <w:pStyle w:val="Prrafodelista"/>
        <w:numPr>
          <w:ilvl w:val="0"/>
          <w:numId w:val="1"/>
        </w:numPr>
        <w:spacing w:after="0"/>
        <w:jc w:val="both"/>
        <w:rPr>
          <w:rFonts w:ascii="Arial" w:hAnsi="Arial" w:cs="Arial"/>
          <w:sz w:val="24"/>
          <w:szCs w:val="24"/>
        </w:rPr>
      </w:pPr>
      <w:r w:rsidRPr="009F2587">
        <w:rPr>
          <w:rFonts w:ascii="Arial" w:hAnsi="Arial" w:cs="Arial"/>
          <w:sz w:val="24"/>
          <w:szCs w:val="24"/>
        </w:rPr>
        <w:lastRenderedPageBreak/>
        <w:t>Garantizar la legalidad, imparcialidad, equidad y transparencia de las etapas del proceso interno.</w:t>
      </w:r>
    </w:p>
    <w:p w:rsidR="009F2587" w:rsidRDefault="009F2587" w:rsidP="009F2587">
      <w:pPr>
        <w:spacing w:after="0"/>
        <w:jc w:val="both"/>
        <w:rPr>
          <w:rFonts w:ascii="Arial" w:hAnsi="Arial" w:cs="Arial"/>
          <w:sz w:val="24"/>
          <w:szCs w:val="24"/>
        </w:rPr>
      </w:pPr>
    </w:p>
    <w:p w:rsidR="009F2587" w:rsidRDefault="009F2587" w:rsidP="009F2587">
      <w:pPr>
        <w:spacing w:after="0"/>
        <w:jc w:val="right"/>
        <w:rPr>
          <w:rFonts w:ascii="Arial" w:hAnsi="Arial" w:cs="Arial"/>
          <w:b/>
          <w:sz w:val="18"/>
          <w:szCs w:val="18"/>
        </w:rPr>
      </w:pPr>
      <w:r>
        <w:rPr>
          <w:rFonts w:ascii="Arial" w:hAnsi="Arial" w:cs="Arial"/>
          <w:b/>
          <w:sz w:val="18"/>
          <w:szCs w:val="18"/>
        </w:rPr>
        <w:t>Participación simultánea.</w:t>
      </w:r>
    </w:p>
    <w:p w:rsidR="009F2587" w:rsidRDefault="009F2587" w:rsidP="009F2587">
      <w:pPr>
        <w:spacing w:after="0"/>
        <w:jc w:val="right"/>
        <w:rPr>
          <w:rFonts w:ascii="Arial" w:hAnsi="Arial" w:cs="Arial"/>
          <w:b/>
          <w:sz w:val="18"/>
          <w:szCs w:val="18"/>
        </w:rPr>
      </w:pPr>
      <w:r>
        <w:rPr>
          <w:rFonts w:ascii="Arial" w:hAnsi="Arial" w:cs="Arial"/>
          <w:b/>
          <w:sz w:val="18"/>
          <w:szCs w:val="18"/>
        </w:rPr>
        <w:t>Excepción</w:t>
      </w:r>
    </w:p>
    <w:p w:rsidR="009F2587" w:rsidRDefault="009F2587" w:rsidP="009F2587">
      <w:pPr>
        <w:spacing w:after="0"/>
        <w:jc w:val="both"/>
        <w:rPr>
          <w:rFonts w:ascii="Arial" w:hAnsi="Arial" w:cs="Arial"/>
          <w:b/>
          <w:sz w:val="24"/>
          <w:szCs w:val="24"/>
        </w:rPr>
      </w:pPr>
      <w:r>
        <w:rPr>
          <w:rFonts w:ascii="Arial" w:hAnsi="Arial" w:cs="Arial"/>
          <w:b/>
          <w:sz w:val="24"/>
          <w:szCs w:val="24"/>
        </w:rPr>
        <w:t>Artículo 4</w:t>
      </w:r>
    </w:p>
    <w:p w:rsidR="009F2587" w:rsidRDefault="009F2587" w:rsidP="009F2587">
      <w:pPr>
        <w:spacing w:after="0"/>
        <w:jc w:val="both"/>
        <w:rPr>
          <w:rFonts w:ascii="Arial" w:hAnsi="Arial" w:cs="Arial"/>
          <w:sz w:val="24"/>
          <w:szCs w:val="24"/>
        </w:rPr>
      </w:pPr>
      <w:r w:rsidRPr="009F2587">
        <w:rPr>
          <w:rFonts w:ascii="Arial" w:hAnsi="Arial" w:cs="Arial"/>
          <w:sz w:val="24"/>
          <w:szCs w:val="24"/>
        </w:rPr>
        <w:t>Ningún ciudadano o ciudadana podrá participar simultáneamente en procesos de selección interna de candidatos y candidatas a cargos de elección popular por diferentes partidos políticos, salvo que entre ellos medie convenio para participar en coalición.</w:t>
      </w:r>
    </w:p>
    <w:p w:rsidR="009F2587" w:rsidRDefault="009F2587" w:rsidP="009F2587">
      <w:pPr>
        <w:spacing w:after="0"/>
        <w:jc w:val="both"/>
        <w:rPr>
          <w:rFonts w:ascii="Arial" w:hAnsi="Arial" w:cs="Arial"/>
          <w:sz w:val="24"/>
          <w:szCs w:val="24"/>
        </w:rPr>
      </w:pPr>
    </w:p>
    <w:p w:rsidR="009F2587" w:rsidRDefault="009F2587" w:rsidP="009F2587">
      <w:pPr>
        <w:spacing w:after="0"/>
        <w:jc w:val="right"/>
        <w:rPr>
          <w:rFonts w:ascii="Arial" w:hAnsi="Arial" w:cs="Arial"/>
          <w:b/>
          <w:sz w:val="18"/>
          <w:szCs w:val="18"/>
        </w:rPr>
      </w:pPr>
      <w:r>
        <w:rPr>
          <w:rFonts w:ascii="Arial" w:hAnsi="Arial" w:cs="Arial"/>
          <w:b/>
          <w:sz w:val="18"/>
          <w:szCs w:val="18"/>
        </w:rPr>
        <w:t>Glosario</w:t>
      </w:r>
    </w:p>
    <w:p w:rsidR="009F2587" w:rsidRDefault="009F2587" w:rsidP="009F2587">
      <w:pPr>
        <w:spacing w:after="0"/>
        <w:jc w:val="both"/>
        <w:rPr>
          <w:rFonts w:ascii="Arial" w:hAnsi="Arial" w:cs="Arial"/>
          <w:b/>
          <w:sz w:val="24"/>
          <w:szCs w:val="24"/>
        </w:rPr>
      </w:pPr>
      <w:r>
        <w:rPr>
          <w:rFonts w:ascii="Arial" w:hAnsi="Arial" w:cs="Arial"/>
          <w:b/>
          <w:sz w:val="24"/>
          <w:szCs w:val="24"/>
        </w:rPr>
        <w:t>Artículo 5</w:t>
      </w:r>
    </w:p>
    <w:p w:rsidR="009F2587" w:rsidRDefault="009F2587" w:rsidP="009F2587">
      <w:pPr>
        <w:spacing w:after="0"/>
        <w:jc w:val="both"/>
        <w:rPr>
          <w:rFonts w:ascii="Arial" w:hAnsi="Arial" w:cs="Arial"/>
          <w:sz w:val="24"/>
          <w:szCs w:val="24"/>
        </w:rPr>
      </w:pPr>
      <w:r w:rsidRPr="009F2587">
        <w:rPr>
          <w:rFonts w:ascii="Arial" w:hAnsi="Arial" w:cs="Arial"/>
          <w:sz w:val="24"/>
          <w:szCs w:val="24"/>
        </w:rPr>
        <w:t>Para los efectos del Reglamento, se entenderá:</w:t>
      </w:r>
    </w:p>
    <w:p w:rsidR="009F2587" w:rsidRDefault="009F2587" w:rsidP="009F2587">
      <w:pPr>
        <w:spacing w:after="0"/>
        <w:jc w:val="both"/>
        <w:rPr>
          <w:rFonts w:ascii="Arial" w:hAnsi="Arial" w:cs="Arial"/>
          <w:sz w:val="24"/>
          <w:szCs w:val="24"/>
        </w:rPr>
      </w:pPr>
    </w:p>
    <w:p w:rsidR="009F2587" w:rsidRDefault="009F2587" w:rsidP="009F2587">
      <w:pPr>
        <w:pStyle w:val="Prrafodelista"/>
        <w:numPr>
          <w:ilvl w:val="0"/>
          <w:numId w:val="2"/>
        </w:numPr>
        <w:spacing w:after="0"/>
        <w:jc w:val="both"/>
        <w:rPr>
          <w:rFonts w:ascii="Arial" w:hAnsi="Arial" w:cs="Arial"/>
          <w:sz w:val="24"/>
          <w:szCs w:val="24"/>
        </w:rPr>
      </w:pPr>
      <w:r w:rsidRPr="009F2587">
        <w:rPr>
          <w:rFonts w:ascii="Arial" w:hAnsi="Arial" w:cs="Arial"/>
          <w:b/>
          <w:sz w:val="24"/>
          <w:szCs w:val="24"/>
        </w:rPr>
        <w:t>Actos de Precampaña</w:t>
      </w:r>
      <w:r w:rsidRPr="009F2587">
        <w:rPr>
          <w:rFonts w:ascii="Arial" w:hAnsi="Arial" w:cs="Arial"/>
          <w:sz w:val="24"/>
          <w:szCs w:val="24"/>
        </w:rPr>
        <w:t>: Las reuniones públicas, asambleas, marchas y en general aquéllos en que los precandidatos y precandidatas a una candidatura se dirigen a los afiliados, simpatizantes o al electorado en general, con el objetivo de obtener su respaldo para la candidatura a un cargo de elección popular;</w:t>
      </w:r>
    </w:p>
    <w:p w:rsidR="009F2587" w:rsidRDefault="009F2587" w:rsidP="009F2587">
      <w:pPr>
        <w:pStyle w:val="Prrafodelista"/>
        <w:numPr>
          <w:ilvl w:val="0"/>
          <w:numId w:val="2"/>
        </w:numPr>
        <w:spacing w:after="0"/>
        <w:jc w:val="both"/>
        <w:rPr>
          <w:rFonts w:ascii="Arial" w:hAnsi="Arial" w:cs="Arial"/>
          <w:sz w:val="24"/>
          <w:szCs w:val="24"/>
        </w:rPr>
      </w:pPr>
      <w:r w:rsidRPr="009F2587">
        <w:rPr>
          <w:rFonts w:ascii="Arial" w:hAnsi="Arial" w:cs="Arial"/>
          <w:b/>
          <w:sz w:val="24"/>
          <w:szCs w:val="24"/>
        </w:rPr>
        <w:t>Comisión</w:t>
      </w:r>
      <w:r w:rsidRPr="009F2587">
        <w:rPr>
          <w:rFonts w:ascii="Arial" w:hAnsi="Arial" w:cs="Arial"/>
          <w:sz w:val="24"/>
          <w:szCs w:val="24"/>
        </w:rPr>
        <w:t>: La Comisión de Prerrogativas y Partidos Políticos del Instituto Electoral del Estado de Sinaloa;</w:t>
      </w:r>
    </w:p>
    <w:p w:rsidR="009F2587" w:rsidRDefault="009F2587" w:rsidP="009F2587">
      <w:pPr>
        <w:pStyle w:val="Prrafodelista"/>
        <w:numPr>
          <w:ilvl w:val="0"/>
          <w:numId w:val="2"/>
        </w:numPr>
        <w:spacing w:after="0"/>
        <w:jc w:val="both"/>
        <w:rPr>
          <w:rFonts w:ascii="Arial" w:hAnsi="Arial" w:cs="Arial"/>
          <w:sz w:val="24"/>
          <w:szCs w:val="24"/>
        </w:rPr>
      </w:pPr>
      <w:r w:rsidRPr="009F2587">
        <w:rPr>
          <w:rFonts w:ascii="Arial" w:hAnsi="Arial" w:cs="Arial"/>
          <w:b/>
          <w:sz w:val="24"/>
          <w:szCs w:val="24"/>
        </w:rPr>
        <w:t>Consejo General</w:t>
      </w:r>
      <w:r w:rsidRPr="009F2587">
        <w:rPr>
          <w:rFonts w:ascii="Arial" w:hAnsi="Arial" w:cs="Arial"/>
          <w:sz w:val="24"/>
          <w:szCs w:val="24"/>
        </w:rPr>
        <w:t>:</w:t>
      </w:r>
      <w:r>
        <w:rPr>
          <w:rFonts w:ascii="Arial" w:hAnsi="Arial" w:cs="Arial"/>
          <w:sz w:val="24"/>
          <w:szCs w:val="24"/>
        </w:rPr>
        <w:t xml:space="preserve"> </w:t>
      </w:r>
      <w:r w:rsidRPr="009F2587">
        <w:rPr>
          <w:rFonts w:ascii="Arial" w:hAnsi="Arial" w:cs="Arial"/>
          <w:sz w:val="24"/>
          <w:szCs w:val="24"/>
        </w:rPr>
        <w:t>El</w:t>
      </w:r>
      <w:r>
        <w:rPr>
          <w:rFonts w:ascii="Arial" w:hAnsi="Arial" w:cs="Arial"/>
          <w:sz w:val="24"/>
          <w:szCs w:val="24"/>
        </w:rPr>
        <w:t xml:space="preserve"> </w:t>
      </w:r>
      <w:r w:rsidRPr="009F2587">
        <w:rPr>
          <w:rFonts w:ascii="Arial" w:hAnsi="Arial" w:cs="Arial"/>
          <w:sz w:val="24"/>
          <w:szCs w:val="24"/>
        </w:rPr>
        <w:t>Consejo</w:t>
      </w:r>
      <w:r>
        <w:rPr>
          <w:rFonts w:ascii="Arial" w:hAnsi="Arial" w:cs="Arial"/>
          <w:sz w:val="24"/>
          <w:szCs w:val="24"/>
        </w:rPr>
        <w:t xml:space="preserve"> </w:t>
      </w:r>
      <w:r w:rsidRPr="009F2587">
        <w:rPr>
          <w:rFonts w:ascii="Arial" w:hAnsi="Arial" w:cs="Arial"/>
          <w:sz w:val="24"/>
          <w:szCs w:val="24"/>
        </w:rPr>
        <w:t>General</w:t>
      </w:r>
      <w:r>
        <w:rPr>
          <w:rFonts w:ascii="Arial" w:hAnsi="Arial" w:cs="Arial"/>
          <w:sz w:val="24"/>
          <w:szCs w:val="24"/>
        </w:rPr>
        <w:t xml:space="preserve"> </w:t>
      </w:r>
      <w:r w:rsidRPr="009F2587">
        <w:rPr>
          <w:rFonts w:ascii="Arial" w:hAnsi="Arial" w:cs="Arial"/>
          <w:sz w:val="24"/>
          <w:szCs w:val="24"/>
        </w:rPr>
        <w:t>del</w:t>
      </w:r>
      <w:r>
        <w:rPr>
          <w:rFonts w:ascii="Arial" w:hAnsi="Arial" w:cs="Arial"/>
          <w:sz w:val="24"/>
          <w:szCs w:val="24"/>
        </w:rPr>
        <w:t xml:space="preserve"> </w:t>
      </w:r>
      <w:r w:rsidRPr="009F2587">
        <w:rPr>
          <w:rFonts w:ascii="Arial" w:hAnsi="Arial" w:cs="Arial"/>
          <w:sz w:val="24"/>
          <w:szCs w:val="24"/>
        </w:rPr>
        <w:t>Instituto</w:t>
      </w:r>
      <w:r>
        <w:rPr>
          <w:rFonts w:ascii="Arial" w:hAnsi="Arial" w:cs="Arial"/>
          <w:sz w:val="24"/>
          <w:szCs w:val="24"/>
        </w:rPr>
        <w:t xml:space="preserve"> </w:t>
      </w:r>
      <w:r w:rsidRPr="009F2587">
        <w:rPr>
          <w:rFonts w:ascii="Arial" w:hAnsi="Arial" w:cs="Arial"/>
          <w:sz w:val="24"/>
          <w:szCs w:val="24"/>
        </w:rPr>
        <w:t>Electoral</w:t>
      </w:r>
      <w:r>
        <w:rPr>
          <w:rFonts w:ascii="Arial" w:hAnsi="Arial" w:cs="Arial"/>
          <w:sz w:val="24"/>
          <w:szCs w:val="24"/>
        </w:rPr>
        <w:t xml:space="preserve"> </w:t>
      </w:r>
      <w:r w:rsidRPr="009F2587">
        <w:rPr>
          <w:rFonts w:ascii="Arial" w:hAnsi="Arial" w:cs="Arial"/>
          <w:sz w:val="24"/>
          <w:szCs w:val="24"/>
        </w:rPr>
        <w:t>del</w:t>
      </w:r>
      <w:r>
        <w:rPr>
          <w:rFonts w:ascii="Arial" w:hAnsi="Arial" w:cs="Arial"/>
          <w:sz w:val="24"/>
          <w:szCs w:val="24"/>
        </w:rPr>
        <w:t xml:space="preserve"> </w:t>
      </w:r>
      <w:r w:rsidRPr="009F2587">
        <w:rPr>
          <w:rFonts w:ascii="Arial" w:hAnsi="Arial" w:cs="Arial"/>
          <w:sz w:val="24"/>
          <w:szCs w:val="24"/>
        </w:rPr>
        <w:t>Estado</w:t>
      </w:r>
      <w:r>
        <w:rPr>
          <w:rFonts w:ascii="Arial" w:hAnsi="Arial" w:cs="Arial"/>
          <w:sz w:val="24"/>
          <w:szCs w:val="24"/>
        </w:rPr>
        <w:t xml:space="preserve"> </w:t>
      </w:r>
      <w:r w:rsidRPr="009F2587">
        <w:rPr>
          <w:rFonts w:ascii="Arial" w:hAnsi="Arial" w:cs="Arial"/>
          <w:sz w:val="24"/>
          <w:szCs w:val="24"/>
        </w:rPr>
        <w:t>de</w:t>
      </w:r>
      <w:r>
        <w:rPr>
          <w:rFonts w:ascii="Arial" w:hAnsi="Arial" w:cs="Arial"/>
          <w:sz w:val="24"/>
          <w:szCs w:val="24"/>
        </w:rPr>
        <w:t xml:space="preserve"> </w:t>
      </w:r>
      <w:r w:rsidRPr="009F2587">
        <w:rPr>
          <w:rFonts w:ascii="Arial" w:hAnsi="Arial" w:cs="Arial"/>
          <w:sz w:val="24"/>
          <w:szCs w:val="24"/>
        </w:rPr>
        <w:t>Sinaloa;</w:t>
      </w:r>
    </w:p>
    <w:p w:rsidR="009F2587" w:rsidRDefault="009F2587" w:rsidP="009F2587">
      <w:pPr>
        <w:pStyle w:val="Prrafodelista"/>
        <w:numPr>
          <w:ilvl w:val="0"/>
          <w:numId w:val="2"/>
        </w:numPr>
        <w:spacing w:after="0"/>
        <w:jc w:val="both"/>
        <w:rPr>
          <w:rFonts w:ascii="Arial" w:hAnsi="Arial" w:cs="Arial"/>
          <w:sz w:val="24"/>
          <w:szCs w:val="24"/>
        </w:rPr>
      </w:pPr>
      <w:r w:rsidRPr="009F2587">
        <w:rPr>
          <w:rFonts w:ascii="Arial" w:hAnsi="Arial" w:cs="Arial"/>
          <w:b/>
          <w:sz w:val="24"/>
          <w:szCs w:val="24"/>
        </w:rPr>
        <w:t>Instituto</w:t>
      </w:r>
      <w:r w:rsidRPr="009F2587">
        <w:rPr>
          <w:rFonts w:ascii="Arial" w:hAnsi="Arial" w:cs="Arial"/>
          <w:sz w:val="24"/>
          <w:szCs w:val="24"/>
        </w:rPr>
        <w:t>: El Instituto Electoral del Estado de Sinaloa.</w:t>
      </w:r>
    </w:p>
    <w:p w:rsidR="009F2587" w:rsidRDefault="009F2587" w:rsidP="009F2587">
      <w:pPr>
        <w:pStyle w:val="Prrafodelista"/>
        <w:numPr>
          <w:ilvl w:val="0"/>
          <w:numId w:val="2"/>
        </w:numPr>
        <w:spacing w:after="0"/>
        <w:jc w:val="both"/>
        <w:rPr>
          <w:rFonts w:ascii="Arial" w:hAnsi="Arial" w:cs="Arial"/>
          <w:sz w:val="24"/>
          <w:szCs w:val="24"/>
        </w:rPr>
      </w:pPr>
      <w:r w:rsidRPr="009F2587">
        <w:rPr>
          <w:rFonts w:ascii="Arial" w:hAnsi="Arial" w:cs="Arial"/>
          <w:b/>
          <w:sz w:val="24"/>
          <w:szCs w:val="24"/>
        </w:rPr>
        <w:t>Ley</w:t>
      </w:r>
      <w:r w:rsidRPr="009F2587">
        <w:rPr>
          <w:rFonts w:ascii="Arial" w:hAnsi="Arial" w:cs="Arial"/>
          <w:sz w:val="24"/>
          <w:szCs w:val="24"/>
        </w:rPr>
        <w:t>: La Ley de Instituciones y Procedimientos Electorales del Estado de Sinaloa;</w:t>
      </w:r>
    </w:p>
    <w:p w:rsidR="009F2587" w:rsidRDefault="009F2587" w:rsidP="009F2587">
      <w:pPr>
        <w:pStyle w:val="Prrafodelista"/>
        <w:numPr>
          <w:ilvl w:val="0"/>
          <w:numId w:val="2"/>
        </w:numPr>
        <w:spacing w:after="0"/>
        <w:jc w:val="both"/>
        <w:rPr>
          <w:rFonts w:ascii="Arial" w:hAnsi="Arial" w:cs="Arial"/>
          <w:sz w:val="24"/>
          <w:szCs w:val="24"/>
        </w:rPr>
      </w:pPr>
      <w:r w:rsidRPr="009F2587">
        <w:rPr>
          <w:rFonts w:ascii="Arial" w:hAnsi="Arial" w:cs="Arial"/>
          <w:b/>
          <w:sz w:val="24"/>
          <w:szCs w:val="24"/>
        </w:rPr>
        <w:t>Ley General</w:t>
      </w:r>
      <w:r w:rsidRPr="009F2587">
        <w:rPr>
          <w:rFonts w:ascii="Arial" w:hAnsi="Arial" w:cs="Arial"/>
          <w:sz w:val="24"/>
          <w:szCs w:val="24"/>
        </w:rPr>
        <w:t>: Ley General de Instituciones y Procedimientos Electorales;</w:t>
      </w:r>
    </w:p>
    <w:p w:rsidR="009F2587" w:rsidRDefault="009F2587" w:rsidP="009F2587">
      <w:pPr>
        <w:pStyle w:val="Prrafodelista"/>
        <w:numPr>
          <w:ilvl w:val="0"/>
          <w:numId w:val="2"/>
        </w:numPr>
        <w:spacing w:after="0"/>
        <w:jc w:val="both"/>
        <w:rPr>
          <w:rFonts w:ascii="Arial" w:hAnsi="Arial" w:cs="Arial"/>
          <w:sz w:val="24"/>
          <w:szCs w:val="24"/>
        </w:rPr>
      </w:pPr>
      <w:r w:rsidRPr="001B24D5">
        <w:rPr>
          <w:rFonts w:ascii="Arial" w:hAnsi="Arial" w:cs="Arial"/>
          <w:b/>
          <w:sz w:val="24"/>
          <w:szCs w:val="24"/>
        </w:rPr>
        <w:t>Precampaña Electoral</w:t>
      </w:r>
      <w:r w:rsidRPr="009F2587">
        <w:rPr>
          <w:rFonts w:ascii="Arial" w:hAnsi="Arial" w:cs="Arial"/>
          <w:sz w:val="24"/>
          <w:szCs w:val="24"/>
        </w:rPr>
        <w:t>: El conjunto de actos que realizan los partidos políticos, sus militantes y los precandidatos y precandidatas a candidaturas a cargos de elección popular debidamente registrados por cada partido;</w:t>
      </w:r>
    </w:p>
    <w:p w:rsidR="001B24D5" w:rsidRDefault="001B24D5" w:rsidP="001B24D5">
      <w:pPr>
        <w:pStyle w:val="Prrafodelista"/>
        <w:numPr>
          <w:ilvl w:val="0"/>
          <w:numId w:val="2"/>
        </w:numPr>
        <w:spacing w:after="0"/>
        <w:jc w:val="both"/>
        <w:rPr>
          <w:rFonts w:ascii="Arial" w:hAnsi="Arial" w:cs="Arial"/>
          <w:sz w:val="24"/>
          <w:szCs w:val="24"/>
        </w:rPr>
      </w:pPr>
      <w:r w:rsidRPr="001B24D5">
        <w:rPr>
          <w:rFonts w:ascii="Arial" w:hAnsi="Arial" w:cs="Arial"/>
          <w:b/>
          <w:sz w:val="24"/>
          <w:szCs w:val="24"/>
        </w:rPr>
        <w:t>Precandidato</w:t>
      </w:r>
      <w:r w:rsidRPr="001B24D5">
        <w:rPr>
          <w:rFonts w:ascii="Arial" w:hAnsi="Arial" w:cs="Arial"/>
          <w:sz w:val="24"/>
          <w:szCs w:val="24"/>
        </w:rPr>
        <w:t>: El ciudadano o ciudadana que pretende ser postulado por un partido político como candidato o candidata a cargo de elección popular, conforme a la Ley y a los Estatutos de un partido político, en el proceso de selección interna de las y los candidatos a cargos de elección popular;</w:t>
      </w:r>
    </w:p>
    <w:p w:rsidR="001B24D5" w:rsidRDefault="001B24D5" w:rsidP="001B24D5">
      <w:pPr>
        <w:pStyle w:val="Prrafodelista"/>
        <w:numPr>
          <w:ilvl w:val="0"/>
          <w:numId w:val="2"/>
        </w:numPr>
        <w:spacing w:after="0"/>
        <w:jc w:val="both"/>
        <w:rPr>
          <w:rFonts w:ascii="Arial" w:hAnsi="Arial" w:cs="Arial"/>
          <w:sz w:val="24"/>
          <w:szCs w:val="24"/>
        </w:rPr>
      </w:pPr>
      <w:r w:rsidRPr="001B24D5">
        <w:rPr>
          <w:rFonts w:ascii="Arial" w:hAnsi="Arial" w:cs="Arial"/>
          <w:b/>
          <w:sz w:val="24"/>
          <w:szCs w:val="24"/>
        </w:rPr>
        <w:t>Proceso interno para la selección de candidaturas a cargos de elección popular</w:t>
      </w:r>
      <w:r w:rsidRPr="001B24D5">
        <w:rPr>
          <w:rFonts w:ascii="Arial" w:hAnsi="Arial" w:cs="Arial"/>
          <w:sz w:val="24"/>
          <w:szCs w:val="24"/>
        </w:rPr>
        <w:t xml:space="preserve">: El conjunto de actividades que realizan los partidos políticos y los precandidatos y precandidatas a dichos cargos, de </w:t>
      </w:r>
      <w:r w:rsidRPr="001B24D5">
        <w:rPr>
          <w:rFonts w:ascii="Arial" w:hAnsi="Arial" w:cs="Arial"/>
          <w:sz w:val="24"/>
          <w:szCs w:val="24"/>
        </w:rPr>
        <w:lastRenderedPageBreak/>
        <w:t>conformidad con lo establecido en la legislación electoral, en los estatutos, en los reglamentos, acuerdos y demás disposiciones de carácter general que aprueben los órganos de dirección de cada partido político, para la selección de candidatur</w:t>
      </w:r>
      <w:r>
        <w:rPr>
          <w:rFonts w:ascii="Arial" w:hAnsi="Arial" w:cs="Arial"/>
          <w:sz w:val="24"/>
          <w:szCs w:val="24"/>
        </w:rPr>
        <w:t>as a cargos de elección popular;</w:t>
      </w:r>
    </w:p>
    <w:p w:rsidR="001B24D5" w:rsidRDefault="001B24D5" w:rsidP="001B24D5">
      <w:pPr>
        <w:pStyle w:val="Prrafodelista"/>
        <w:numPr>
          <w:ilvl w:val="0"/>
          <w:numId w:val="2"/>
        </w:numPr>
        <w:spacing w:after="0"/>
        <w:jc w:val="both"/>
        <w:rPr>
          <w:rFonts w:ascii="Arial" w:hAnsi="Arial" w:cs="Arial"/>
          <w:sz w:val="24"/>
          <w:szCs w:val="24"/>
        </w:rPr>
      </w:pPr>
      <w:r w:rsidRPr="001B24D5">
        <w:rPr>
          <w:rFonts w:ascii="Arial" w:hAnsi="Arial" w:cs="Arial"/>
          <w:b/>
          <w:sz w:val="24"/>
          <w:szCs w:val="24"/>
        </w:rPr>
        <w:t>Propaganda de precampaña electoral</w:t>
      </w:r>
      <w:r w:rsidRPr="001B24D5">
        <w:rPr>
          <w:rFonts w:ascii="Arial" w:hAnsi="Arial" w:cs="Arial"/>
          <w:sz w:val="24"/>
          <w:szCs w:val="24"/>
        </w:rPr>
        <w:t>: El conjunto de escritos, publicaciones, imágenes, grabaciones, proyecciones y expresiones que durante el periodo establecido por la Ley y el que señale la convocatoria respectiva difunden los precandidatos y precandidatas a candidaturas a cargos de elección popular con el propósito de dar a conocer sus propuestas. La propaganda de precampaña deberá señalar de manera expresa, por medios gráficos y auditivos, la calidad de precandidatos o precandidatas de quien es promovido;</w:t>
      </w:r>
      <w:r>
        <w:rPr>
          <w:rFonts w:ascii="Arial" w:hAnsi="Arial" w:cs="Arial"/>
          <w:sz w:val="24"/>
          <w:szCs w:val="24"/>
        </w:rPr>
        <w:t xml:space="preserve"> y,</w:t>
      </w:r>
    </w:p>
    <w:p w:rsidR="001B24D5" w:rsidRDefault="001B24D5" w:rsidP="001B24D5">
      <w:pPr>
        <w:pStyle w:val="Prrafodelista"/>
        <w:numPr>
          <w:ilvl w:val="0"/>
          <w:numId w:val="2"/>
        </w:numPr>
        <w:spacing w:after="0"/>
        <w:jc w:val="both"/>
        <w:rPr>
          <w:rFonts w:ascii="Arial" w:hAnsi="Arial" w:cs="Arial"/>
          <w:sz w:val="24"/>
          <w:szCs w:val="24"/>
        </w:rPr>
      </w:pPr>
      <w:r w:rsidRPr="001B24D5">
        <w:rPr>
          <w:rFonts w:ascii="Arial" w:hAnsi="Arial" w:cs="Arial"/>
          <w:sz w:val="24"/>
          <w:szCs w:val="24"/>
        </w:rPr>
        <w:t>Reglamento: Reglamento para regular las Precampañas Electorales del Estado de Sinaloa.</w:t>
      </w:r>
    </w:p>
    <w:p w:rsidR="001B24D5" w:rsidRDefault="001B24D5" w:rsidP="001B24D5">
      <w:pPr>
        <w:spacing w:after="0"/>
        <w:jc w:val="both"/>
        <w:rPr>
          <w:rFonts w:ascii="Arial" w:hAnsi="Arial" w:cs="Arial"/>
          <w:sz w:val="24"/>
          <w:szCs w:val="24"/>
        </w:rPr>
      </w:pPr>
    </w:p>
    <w:p w:rsidR="001B24D5" w:rsidRDefault="001B24D5" w:rsidP="001B24D5">
      <w:pPr>
        <w:spacing w:after="0"/>
        <w:jc w:val="right"/>
        <w:rPr>
          <w:rFonts w:ascii="Arial" w:hAnsi="Arial" w:cs="Arial"/>
          <w:b/>
          <w:sz w:val="18"/>
          <w:szCs w:val="18"/>
        </w:rPr>
      </w:pPr>
      <w:r>
        <w:rPr>
          <w:rFonts w:ascii="Arial" w:hAnsi="Arial" w:cs="Arial"/>
          <w:b/>
          <w:sz w:val="18"/>
          <w:szCs w:val="18"/>
        </w:rPr>
        <w:t>Cómputo de los plazos</w:t>
      </w:r>
    </w:p>
    <w:p w:rsidR="001B24D5" w:rsidRDefault="00B42D3A" w:rsidP="001B24D5">
      <w:pPr>
        <w:spacing w:after="0"/>
        <w:jc w:val="both"/>
        <w:rPr>
          <w:rFonts w:ascii="Arial" w:hAnsi="Arial" w:cs="Arial"/>
          <w:b/>
          <w:sz w:val="24"/>
          <w:szCs w:val="24"/>
        </w:rPr>
      </w:pPr>
      <w:r>
        <w:rPr>
          <w:rFonts w:ascii="Arial" w:hAnsi="Arial" w:cs="Arial"/>
          <w:b/>
          <w:sz w:val="24"/>
          <w:szCs w:val="24"/>
        </w:rPr>
        <w:t>Artículo 6</w:t>
      </w:r>
    </w:p>
    <w:p w:rsidR="00B42D3A" w:rsidRDefault="00B42D3A" w:rsidP="001B24D5">
      <w:pPr>
        <w:spacing w:after="0"/>
        <w:jc w:val="both"/>
        <w:rPr>
          <w:rFonts w:ascii="Arial" w:hAnsi="Arial" w:cs="Arial"/>
          <w:sz w:val="24"/>
          <w:szCs w:val="24"/>
        </w:rPr>
      </w:pPr>
      <w:r w:rsidRPr="00B42D3A">
        <w:rPr>
          <w:rFonts w:ascii="Arial" w:hAnsi="Arial" w:cs="Arial"/>
          <w:sz w:val="24"/>
          <w:szCs w:val="24"/>
        </w:rPr>
        <w:t>Para efectos de este Reglamento, los plazos se computarán en los términos siguientes:</w:t>
      </w:r>
    </w:p>
    <w:p w:rsidR="00B42D3A" w:rsidRDefault="00B42D3A" w:rsidP="001B24D5">
      <w:pPr>
        <w:spacing w:after="0"/>
        <w:jc w:val="both"/>
        <w:rPr>
          <w:rFonts w:ascii="Arial" w:hAnsi="Arial" w:cs="Arial"/>
          <w:sz w:val="24"/>
          <w:szCs w:val="24"/>
        </w:rPr>
      </w:pPr>
    </w:p>
    <w:p w:rsidR="00B42D3A" w:rsidRDefault="00B42D3A" w:rsidP="00B42D3A">
      <w:pPr>
        <w:pStyle w:val="Prrafodelista"/>
        <w:numPr>
          <w:ilvl w:val="0"/>
          <w:numId w:val="3"/>
        </w:numPr>
        <w:spacing w:after="0"/>
        <w:jc w:val="both"/>
        <w:rPr>
          <w:rFonts w:ascii="Arial" w:hAnsi="Arial" w:cs="Arial"/>
          <w:sz w:val="24"/>
          <w:szCs w:val="24"/>
        </w:rPr>
      </w:pPr>
      <w:r w:rsidRPr="00B42D3A">
        <w:rPr>
          <w:rFonts w:ascii="Arial" w:hAnsi="Arial" w:cs="Arial"/>
          <w:sz w:val="24"/>
          <w:szCs w:val="24"/>
        </w:rPr>
        <w:t>Durante los procesos electorales, todos los días y horas son hábiles;</w:t>
      </w:r>
    </w:p>
    <w:p w:rsidR="00B42D3A" w:rsidRDefault="00B42D3A" w:rsidP="00B42D3A">
      <w:pPr>
        <w:pStyle w:val="Prrafodelista"/>
        <w:numPr>
          <w:ilvl w:val="0"/>
          <w:numId w:val="3"/>
        </w:numPr>
        <w:spacing w:after="0"/>
        <w:jc w:val="both"/>
        <w:rPr>
          <w:rFonts w:ascii="Arial" w:hAnsi="Arial" w:cs="Arial"/>
          <w:sz w:val="24"/>
          <w:szCs w:val="24"/>
        </w:rPr>
      </w:pPr>
      <w:r w:rsidRPr="00B42D3A">
        <w:rPr>
          <w:rFonts w:ascii="Arial" w:hAnsi="Arial" w:cs="Arial"/>
          <w:sz w:val="24"/>
          <w:szCs w:val="24"/>
        </w:rPr>
        <w:t>Si los plazos están señalados por horas se computarán de momento a momento, y surtirán efectos al momento en que se realice la notificación del acto o resolución, y</w:t>
      </w:r>
    </w:p>
    <w:p w:rsidR="00B42D3A" w:rsidRDefault="00B42D3A" w:rsidP="00B42D3A">
      <w:pPr>
        <w:pStyle w:val="Prrafodelista"/>
        <w:numPr>
          <w:ilvl w:val="0"/>
          <w:numId w:val="3"/>
        </w:numPr>
        <w:spacing w:after="0"/>
        <w:jc w:val="both"/>
        <w:rPr>
          <w:rFonts w:ascii="Arial" w:hAnsi="Arial" w:cs="Arial"/>
          <w:sz w:val="24"/>
          <w:szCs w:val="24"/>
        </w:rPr>
      </w:pPr>
      <w:r w:rsidRPr="00B42D3A">
        <w:rPr>
          <w:rFonts w:ascii="Arial" w:hAnsi="Arial" w:cs="Arial"/>
          <w:sz w:val="24"/>
          <w:szCs w:val="24"/>
        </w:rPr>
        <w:t>Si los plazos están señalados por días, éstos se considerarán de veinticuatro horas y el cómputo de los plazos empezará a surtir efectos al día siguiente de la notificación.</w:t>
      </w:r>
    </w:p>
    <w:p w:rsidR="00B42D3A" w:rsidRDefault="00B42D3A" w:rsidP="00B42D3A">
      <w:pPr>
        <w:spacing w:after="0"/>
        <w:jc w:val="both"/>
        <w:rPr>
          <w:rFonts w:ascii="Arial" w:hAnsi="Arial" w:cs="Arial"/>
          <w:sz w:val="24"/>
          <w:szCs w:val="24"/>
        </w:rPr>
      </w:pPr>
    </w:p>
    <w:p w:rsidR="00B42D3A" w:rsidRPr="00B42D3A" w:rsidRDefault="00B42D3A" w:rsidP="00B42D3A">
      <w:pPr>
        <w:spacing w:after="0"/>
        <w:jc w:val="center"/>
        <w:rPr>
          <w:rFonts w:ascii="Arial" w:hAnsi="Arial" w:cs="Arial"/>
          <w:b/>
          <w:sz w:val="24"/>
          <w:szCs w:val="24"/>
        </w:rPr>
      </w:pPr>
      <w:r w:rsidRPr="00B42D3A">
        <w:rPr>
          <w:rFonts w:ascii="Arial" w:hAnsi="Arial" w:cs="Arial"/>
          <w:b/>
          <w:sz w:val="24"/>
          <w:szCs w:val="24"/>
        </w:rPr>
        <w:t>TÍTULO SEGUNDO</w:t>
      </w:r>
    </w:p>
    <w:p w:rsidR="00B42D3A" w:rsidRPr="00B42D3A" w:rsidRDefault="00B42D3A" w:rsidP="00B42D3A">
      <w:pPr>
        <w:spacing w:after="0"/>
        <w:jc w:val="center"/>
        <w:rPr>
          <w:rFonts w:ascii="Arial" w:hAnsi="Arial" w:cs="Arial"/>
          <w:b/>
          <w:sz w:val="24"/>
          <w:szCs w:val="24"/>
        </w:rPr>
      </w:pPr>
      <w:r w:rsidRPr="00B42D3A">
        <w:rPr>
          <w:rFonts w:ascii="Arial" w:hAnsi="Arial" w:cs="Arial"/>
          <w:b/>
          <w:sz w:val="24"/>
          <w:szCs w:val="24"/>
        </w:rPr>
        <w:t>Del Consejo General</w:t>
      </w:r>
    </w:p>
    <w:p w:rsidR="00B42D3A" w:rsidRPr="00B42D3A" w:rsidRDefault="00B42D3A" w:rsidP="00B42D3A">
      <w:pPr>
        <w:spacing w:after="0"/>
        <w:jc w:val="center"/>
        <w:rPr>
          <w:rFonts w:ascii="Arial" w:hAnsi="Arial" w:cs="Arial"/>
          <w:b/>
          <w:sz w:val="24"/>
          <w:szCs w:val="24"/>
        </w:rPr>
      </w:pPr>
    </w:p>
    <w:p w:rsidR="00B42D3A" w:rsidRPr="00B42D3A" w:rsidRDefault="00B42D3A" w:rsidP="00B42D3A">
      <w:pPr>
        <w:spacing w:after="0"/>
        <w:jc w:val="center"/>
        <w:rPr>
          <w:rFonts w:ascii="Arial" w:hAnsi="Arial" w:cs="Arial"/>
          <w:b/>
          <w:sz w:val="24"/>
          <w:szCs w:val="24"/>
        </w:rPr>
      </w:pPr>
      <w:r w:rsidRPr="00B42D3A">
        <w:rPr>
          <w:rFonts w:ascii="Arial" w:hAnsi="Arial" w:cs="Arial"/>
          <w:b/>
          <w:sz w:val="24"/>
          <w:szCs w:val="24"/>
        </w:rPr>
        <w:t>CAPÍTULO ÚNICO</w:t>
      </w:r>
    </w:p>
    <w:p w:rsidR="00B42D3A" w:rsidRDefault="00B42D3A" w:rsidP="00B42D3A">
      <w:pPr>
        <w:spacing w:after="0"/>
        <w:jc w:val="center"/>
        <w:rPr>
          <w:rFonts w:ascii="Arial" w:hAnsi="Arial" w:cs="Arial"/>
          <w:b/>
          <w:sz w:val="24"/>
          <w:szCs w:val="24"/>
        </w:rPr>
      </w:pPr>
      <w:r w:rsidRPr="00B42D3A">
        <w:rPr>
          <w:rFonts w:ascii="Arial" w:hAnsi="Arial" w:cs="Arial"/>
          <w:b/>
          <w:sz w:val="24"/>
          <w:szCs w:val="24"/>
        </w:rPr>
        <w:t>Atribuciones del Consejo General</w:t>
      </w:r>
    </w:p>
    <w:p w:rsidR="00B42D3A" w:rsidRDefault="00B42D3A" w:rsidP="00B42D3A">
      <w:pPr>
        <w:spacing w:after="0"/>
        <w:jc w:val="center"/>
        <w:rPr>
          <w:rFonts w:ascii="Arial" w:hAnsi="Arial" w:cs="Arial"/>
          <w:b/>
          <w:sz w:val="24"/>
          <w:szCs w:val="24"/>
        </w:rPr>
      </w:pPr>
    </w:p>
    <w:p w:rsidR="00B42D3A" w:rsidRDefault="00B42D3A" w:rsidP="00B42D3A">
      <w:pPr>
        <w:spacing w:after="0"/>
        <w:jc w:val="right"/>
        <w:rPr>
          <w:rFonts w:ascii="Arial" w:hAnsi="Arial" w:cs="Arial"/>
          <w:b/>
          <w:sz w:val="18"/>
          <w:szCs w:val="18"/>
        </w:rPr>
      </w:pPr>
      <w:r>
        <w:rPr>
          <w:rFonts w:ascii="Arial" w:hAnsi="Arial" w:cs="Arial"/>
          <w:b/>
          <w:sz w:val="18"/>
          <w:szCs w:val="18"/>
        </w:rPr>
        <w:t>Atribuciones del Consejo General</w:t>
      </w:r>
    </w:p>
    <w:p w:rsidR="00B42D3A" w:rsidRDefault="00B42D3A" w:rsidP="00B42D3A">
      <w:pPr>
        <w:spacing w:after="0"/>
        <w:jc w:val="both"/>
        <w:rPr>
          <w:rFonts w:ascii="Arial" w:hAnsi="Arial" w:cs="Arial"/>
          <w:b/>
          <w:sz w:val="24"/>
          <w:szCs w:val="24"/>
        </w:rPr>
      </w:pPr>
      <w:r>
        <w:rPr>
          <w:rFonts w:ascii="Arial" w:hAnsi="Arial" w:cs="Arial"/>
          <w:b/>
          <w:sz w:val="24"/>
          <w:szCs w:val="24"/>
        </w:rPr>
        <w:t>Artículo 7</w:t>
      </w:r>
    </w:p>
    <w:p w:rsidR="00B42D3A" w:rsidRDefault="00B42D3A" w:rsidP="00B42D3A">
      <w:pPr>
        <w:spacing w:after="0"/>
        <w:jc w:val="both"/>
        <w:rPr>
          <w:rFonts w:ascii="Arial" w:hAnsi="Arial" w:cs="Arial"/>
          <w:sz w:val="24"/>
          <w:szCs w:val="24"/>
        </w:rPr>
      </w:pPr>
      <w:r w:rsidRPr="00B42D3A">
        <w:rPr>
          <w:rFonts w:ascii="Arial" w:hAnsi="Arial" w:cs="Arial"/>
          <w:sz w:val="24"/>
          <w:szCs w:val="24"/>
        </w:rPr>
        <w:t>El Consejo General, respecto a los procesos internos para la selección de candidaturas, tendrá  las atribuciones siguientes:</w:t>
      </w:r>
    </w:p>
    <w:p w:rsidR="00B42D3A" w:rsidRDefault="00B42D3A" w:rsidP="00B42D3A">
      <w:pPr>
        <w:spacing w:after="0"/>
        <w:jc w:val="both"/>
        <w:rPr>
          <w:rFonts w:ascii="Arial" w:hAnsi="Arial" w:cs="Arial"/>
          <w:sz w:val="24"/>
          <w:szCs w:val="24"/>
        </w:rPr>
      </w:pPr>
    </w:p>
    <w:p w:rsidR="00B42D3A" w:rsidRDefault="00B42D3A" w:rsidP="00B42D3A">
      <w:pPr>
        <w:pStyle w:val="Prrafodelista"/>
        <w:numPr>
          <w:ilvl w:val="0"/>
          <w:numId w:val="4"/>
        </w:numPr>
        <w:spacing w:after="0"/>
        <w:jc w:val="both"/>
        <w:rPr>
          <w:rFonts w:ascii="Arial" w:hAnsi="Arial" w:cs="Arial"/>
          <w:sz w:val="24"/>
          <w:szCs w:val="24"/>
        </w:rPr>
      </w:pPr>
      <w:r w:rsidRPr="00B42D3A">
        <w:rPr>
          <w:rFonts w:ascii="Arial" w:hAnsi="Arial" w:cs="Arial"/>
          <w:sz w:val="24"/>
          <w:szCs w:val="24"/>
        </w:rPr>
        <w:t>Fijar durante la primera quincena del mes diciembre el tope máximo de gastos de precampaña para cada elección;</w:t>
      </w:r>
    </w:p>
    <w:p w:rsidR="00B42D3A" w:rsidRDefault="00B42D3A" w:rsidP="00B42D3A">
      <w:pPr>
        <w:pStyle w:val="Prrafodelista"/>
        <w:numPr>
          <w:ilvl w:val="0"/>
          <w:numId w:val="4"/>
        </w:numPr>
        <w:spacing w:after="0"/>
        <w:jc w:val="both"/>
        <w:rPr>
          <w:rFonts w:ascii="Arial" w:hAnsi="Arial" w:cs="Arial"/>
          <w:sz w:val="24"/>
          <w:szCs w:val="24"/>
        </w:rPr>
      </w:pPr>
      <w:r w:rsidRPr="00B42D3A">
        <w:rPr>
          <w:rFonts w:ascii="Arial" w:hAnsi="Arial" w:cs="Arial"/>
          <w:sz w:val="24"/>
          <w:szCs w:val="24"/>
        </w:rPr>
        <w:lastRenderedPageBreak/>
        <w:t>Solicitar, a los Consejos Distritales y Municipales Electorales, informes sobre el cumplimiento del retiro de la propaganda de precampaña electoral de cada partido político y de actos tendentes a la obtención del apoyo ciudadano de las candidaturas independientes, respectivamente;</w:t>
      </w:r>
    </w:p>
    <w:p w:rsidR="00B42D3A" w:rsidRDefault="00B42D3A" w:rsidP="00B42D3A">
      <w:pPr>
        <w:pStyle w:val="Prrafodelista"/>
        <w:numPr>
          <w:ilvl w:val="0"/>
          <w:numId w:val="4"/>
        </w:numPr>
        <w:spacing w:after="0"/>
        <w:jc w:val="both"/>
        <w:rPr>
          <w:rFonts w:ascii="Arial" w:hAnsi="Arial" w:cs="Arial"/>
          <w:sz w:val="24"/>
          <w:szCs w:val="24"/>
        </w:rPr>
      </w:pPr>
      <w:r w:rsidRPr="00B42D3A">
        <w:rPr>
          <w:rFonts w:ascii="Arial" w:hAnsi="Arial" w:cs="Arial"/>
          <w:sz w:val="24"/>
          <w:szCs w:val="24"/>
        </w:rPr>
        <w:t>Conocer los informes que en su caso, emita la Comisión, respecto a los procesos internos para la selección de candidaturas a cargos de elección popular;</w:t>
      </w:r>
    </w:p>
    <w:p w:rsidR="00B42D3A" w:rsidRDefault="00B42D3A" w:rsidP="00B42D3A">
      <w:pPr>
        <w:pStyle w:val="Prrafodelista"/>
        <w:numPr>
          <w:ilvl w:val="0"/>
          <w:numId w:val="4"/>
        </w:numPr>
        <w:spacing w:after="0"/>
        <w:jc w:val="both"/>
        <w:rPr>
          <w:rFonts w:ascii="Arial" w:hAnsi="Arial" w:cs="Arial"/>
          <w:sz w:val="24"/>
          <w:szCs w:val="24"/>
        </w:rPr>
      </w:pPr>
      <w:r w:rsidRPr="00B42D3A">
        <w:rPr>
          <w:rFonts w:ascii="Arial" w:hAnsi="Arial" w:cs="Arial"/>
          <w:sz w:val="24"/>
          <w:szCs w:val="24"/>
        </w:rPr>
        <w:t>Vigilar en el ámbito de su competencia, el cumplimiento de la legislación electoral y de este Reglamento; y</w:t>
      </w:r>
    </w:p>
    <w:p w:rsidR="00B42D3A" w:rsidRDefault="00B42D3A" w:rsidP="00B42D3A">
      <w:pPr>
        <w:pStyle w:val="Prrafodelista"/>
        <w:numPr>
          <w:ilvl w:val="0"/>
          <w:numId w:val="4"/>
        </w:numPr>
        <w:spacing w:after="0"/>
        <w:jc w:val="both"/>
        <w:rPr>
          <w:rFonts w:ascii="Arial" w:hAnsi="Arial" w:cs="Arial"/>
          <w:sz w:val="24"/>
          <w:szCs w:val="24"/>
        </w:rPr>
      </w:pPr>
      <w:r w:rsidRPr="00B42D3A">
        <w:rPr>
          <w:rFonts w:ascii="Arial" w:hAnsi="Arial" w:cs="Arial"/>
          <w:sz w:val="24"/>
          <w:szCs w:val="24"/>
        </w:rPr>
        <w:t>Las demás que le confiera la legislación electoral y este Reglamento.</w:t>
      </w:r>
    </w:p>
    <w:p w:rsidR="00B42D3A" w:rsidRDefault="00B42D3A" w:rsidP="00B42D3A">
      <w:pPr>
        <w:spacing w:after="0"/>
        <w:jc w:val="both"/>
        <w:rPr>
          <w:rFonts w:ascii="Arial" w:hAnsi="Arial" w:cs="Arial"/>
          <w:sz w:val="24"/>
          <w:szCs w:val="24"/>
        </w:rPr>
      </w:pPr>
    </w:p>
    <w:p w:rsidR="00296ECE" w:rsidRPr="00296ECE" w:rsidRDefault="00296ECE" w:rsidP="00296ECE">
      <w:pPr>
        <w:spacing w:after="0"/>
        <w:jc w:val="center"/>
        <w:rPr>
          <w:rFonts w:ascii="Arial" w:hAnsi="Arial" w:cs="Arial"/>
          <w:b/>
          <w:sz w:val="24"/>
          <w:szCs w:val="24"/>
        </w:rPr>
      </w:pPr>
      <w:r w:rsidRPr="00296ECE">
        <w:rPr>
          <w:rFonts w:ascii="Arial" w:hAnsi="Arial" w:cs="Arial"/>
          <w:b/>
          <w:sz w:val="24"/>
          <w:szCs w:val="24"/>
        </w:rPr>
        <w:t>TÍTULO TERCERO</w:t>
      </w:r>
    </w:p>
    <w:p w:rsidR="00296ECE" w:rsidRPr="00296ECE" w:rsidRDefault="00296ECE" w:rsidP="00296ECE">
      <w:pPr>
        <w:spacing w:after="0"/>
        <w:jc w:val="center"/>
        <w:rPr>
          <w:rFonts w:ascii="Arial" w:hAnsi="Arial" w:cs="Arial"/>
          <w:b/>
          <w:sz w:val="24"/>
          <w:szCs w:val="24"/>
        </w:rPr>
      </w:pPr>
      <w:r w:rsidRPr="00296ECE">
        <w:rPr>
          <w:rFonts w:ascii="Arial" w:hAnsi="Arial" w:cs="Arial"/>
          <w:b/>
          <w:sz w:val="24"/>
          <w:szCs w:val="24"/>
        </w:rPr>
        <w:t>Del Procedimiento Aplicable para la Selección de Candidaturas</w:t>
      </w:r>
    </w:p>
    <w:p w:rsidR="00296ECE" w:rsidRPr="00296ECE" w:rsidRDefault="00296ECE" w:rsidP="00296ECE">
      <w:pPr>
        <w:spacing w:after="0"/>
        <w:jc w:val="center"/>
        <w:rPr>
          <w:rFonts w:ascii="Arial" w:hAnsi="Arial" w:cs="Arial"/>
          <w:b/>
          <w:sz w:val="24"/>
          <w:szCs w:val="24"/>
        </w:rPr>
      </w:pPr>
    </w:p>
    <w:p w:rsidR="00296ECE" w:rsidRPr="00296ECE" w:rsidRDefault="00296ECE" w:rsidP="00296ECE">
      <w:pPr>
        <w:spacing w:after="0"/>
        <w:jc w:val="center"/>
        <w:rPr>
          <w:rFonts w:ascii="Arial" w:hAnsi="Arial" w:cs="Arial"/>
          <w:b/>
          <w:sz w:val="24"/>
          <w:szCs w:val="24"/>
        </w:rPr>
      </w:pPr>
      <w:r w:rsidRPr="00296ECE">
        <w:rPr>
          <w:rFonts w:ascii="Arial" w:hAnsi="Arial" w:cs="Arial"/>
          <w:b/>
          <w:sz w:val="24"/>
          <w:szCs w:val="24"/>
        </w:rPr>
        <w:t>CAPÍTULO PRIMERO</w:t>
      </w:r>
    </w:p>
    <w:p w:rsidR="00B42D3A" w:rsidRDefault="00296ECE" w:rsidP="00296ECE">
      <w:pPr>
        <w:spacing w:after="0"/>
        <w:jc w:val="center"/>
        <w:rPr>
          <w:rFonts w:ascii="Arial" w:hAnsi="Arial" w:cs="Arial"/>
          <w:b/>
          <w:sz w:val="24"/>
          <w:szCs w:val="24"/>
        </w:rPr>
      </w:pPr>
      <w:r w:rsidRPr="00296ECE">
        <w:rPr>
          <w:rFonts w:ascii="Arial" w:hAnsi="Arial" w:cs="Arial"/>
          <w:b/>
          <w:sz w:val="24"/>
          <w:szCs w:val="24"/>
        </w:rPr>
        <w:t>Determinación del Procedimiento Aplicable para la Selección de Candidaturas</w:t>
      </w:r>
    </w:p>
    <w:p w:rsidR="00296ECE" w:rsidRDefault="00296ECE" w:rsidP="00296ECE">
      <w:pPr>
        <w:spacing w:after="0"/>
        <w:jc w:val="right"/>
        <w:rPr>
          <w:rFonts w:ascii="Arial" w:hAnsi="Arial" w:cs="Arial"/>
          <w:b/>
          <w:sz w:val="24"/>
          <w:szCs w:val="24"/>
        </w:rPr>
      </w:pPr>
    </w:p>
    <w:p w:rsidR="00296ECE" w:rsidRDefault="00296ECE" w:rsidP="00296ECE">
      <w:pPr>
        <w:spacing w:after="0"/>
        <w:jc w:val="right"/>
        <w:rPr>
          <w:rFonts w:ascii="Arial" w:hAnsi="Arial" w:cs="Arial"/>
          <w:b/>
          <w:sz w:val="18"/>
          <w:szCs w:val="18"/>
        </w:rPr>
      </w:pPr>
      <w:r>
        <w:rPr>
          <w:rFonts w:ascii="Arial" w:hAnsi="Arial" w:cs="Arial"/>
          <w:b/>
          <w:sz w:val="18"/>
          <w:szCs w:val="18"/>
        </w:rPr>
        <w:t>Determinación del procedimiento aplicable</w:t>
      </w:r>
    </w:p>
    <w:p w:rsidR="00296ECE" w:rsidRDefault="00296ECE" w:rsidP="00296ECE">
      <w:pPr>
        <w:spacing w:after="0"/>
        <w:jc w:val="right"/>
        <w:rPr>
          <w:rFonts w:ascii="Arial" w:hAnsi="Arial" w:cs="Arial"/>
          <w:b/>
          <w:sz w:val="18"/>
          <w:szCs w:val="18"/>
        </w:rPr>
      </w:pPr>
      <w:proofErr w:type="gramStart"/>
      <w:r>
        <w:rPr>
          <w:rFonts w:ascii="Arial" w:hAnsi="Arial" w:cs="Arial"/>
          <w:b/>
          <w:sz w:val="18"/>
          <w:szCs w:val="18"/>
        </w:rPr>
        <w:t>para</w:t>
      </w:r>
      <w:proofErr w:type="gramEnd"/>
      <w:r>
        <w:rPr>
          <w:rFonts w:ascii="Arial" w:hAnsi="Arial" w:cs="Arial"/>
          <w:b/>
          <w:sz w:val="18"/>
          <w:szCs w:val="18"/>
        </w:rPr>
        <w:t xml:space="preserve"> la selección de candidaturas</w:t>
      </w:r>
    </w:p>
    <w:p w:rsidR="00296ECE" w:rsidRDefault="00296ECE" w:rsidP="00296ECE">
      <w:pPr>
        <w:spacing w:after="0"/>
        <w:jc w:val="both"/>
        <w:rPr>
          <w:rFonts w:ascii="Arial" w:hAnsi="Arial" w:cs="Arial"/>
          <w:b/>
          <w:sz w:val="18"/>
          <w:szCs w:val="18"/>
        </w:rPr>
      </w:pPr>
    </w:p>
    <w:p w:rsidR="00296ECE" w:rsidRDefault="00296ECE" w:rsidP="00296ECE">
      <w:pPr>
        <w:spacing w:after="0"/>
        <w:jc w:val="both"/>
        <w:rPr>
          <w:rFonts w:ascii="Arial" w:hAnsi="Arial" w:cs="Arial"/>
          <w:b/>
          <w:sz w:val="24"/>
          <w:szCs w:val="24"/>
        </w:rPr>
      </w:pPr>
      <w:r>
        <w:rPr>
          <w:rFonts w:ascii="Arial" w:hAnsi="Arial" w:cs="Arial"/>
          <w:b/>
          <w:sz w:val="24"/>
          <w:szCs w:val="24"/>
        </w:rPr>
        <w:t>Artículo 8</w:t>
      </w:r>
    </w:p>
    <w:p w:rsidR="00296ECE" w:rsidRDefault="00296ECE" w:rsidP="00296ECE">
      <w:pPr>
        <w:spacing w:after="0"/>
        <w:jc w:val="both"/>
        <w:rPr>
          <w:rFonts w:ascii="Arial" w:hAnsi="Arial" w:cs="Arial"/>
          <w:sz w:val="24"/>
          <w:szCs w:val="24"/>
        </w:rPr>
      </w:pPr>
      <w:r w:rsidRPr="00296ECE">
        <w:rPr>
          <w:rFonts w:ascii="Arial" w:hAnsi="Arial" w:cs="Arial"/>
          <w:sz w:val="24"/>
          <w:szCs w:val="24"/>
        </w:rPr>
        <w:t>Cada partido político o coalición conforme a su normatividad partidaria y convenios celebrados conforme a la misma, determinará el procedimiento aplicable para la selección de sus candidatos y candidatas que contenderán en el proceso electoral para renovar a los Poderes Ejecutivo y Legislativo, así como a los dieciocho Ayuntamientos del Estado,</w:t>
      </w:r>
      <w:r>
        <w:rPr>
          <w:rFonts w:ascii="Arial" w:hAnsi="Arial" w:cs="Arial"/>
          <w:sz w:val="24"/>
          <w:szCs w:val="24"/>
        </w:rPr>
        <w:t xml:space="preserve"> </w:t>
      </w:r>
      <w:r w:rsidRPr="00296ECE">
        <w:rPr>
          <w:rFonts w:ascii="Arial" w:hAnsi="Arial" w:cs="Arial"/>
          <w:sz w:val="24"/>
          <w:szCs w:val="24"/>
        </w:rPr>
        <w:t>tomando</w:t>
      </w:r>
      <w:r>
        <w:rPr>
          <w:rFonts w:ascii="Arial" w:hAnsi="Arial" w:cs="Arial"/>
          <w:sz w:val="24"/>
          <w:szCs w:val="24"/>
        </w:rPr>
        <w:t xml:space="preserve"> </w:t>
      </w:r>
      <w:r w:rsidRPr="00296ECE">
        <w:rPr>
          <w:rFonts w:ascii="Arial" w:hAnsi="Arial" w:cs="Arial"/>
          <w:sz w:val="24"/>
          <w:szCs w:val="24"/>
        </w:rPr>
        <w:t>siempre</w:t>
      </w:r>
      <w:r>
        <w:rPr>
          <w:rFonts w:ascii="Arial" w:hAnsi="Arial" w:cs="Arial"/>
          <w:sz w:val="24"/>
          <w:szCs w:val="24"/>
        </w:rPr>
        <w:t xml:space="preserve"> </w:t>
      </w:r>
      <w:r w:rsidRPr="00296ECE">
        <w:rPr>
          <w:rFonts w:ascii="Arial" w:hAnsi="Arial" w:cs="Arial"/>
          <w:sz w:val="24"/>
          <w:szCs w:val="24"/>
        </w:rPr>
        <w:t>en</w:t>
      </w:r>
      <w:r>
        <w:rPr>
          <w:rFonts w:ascii="Arial" w:hAnsi="Arial" w:cs="Arial"/>
          <w:sz w:val="24"/>
          <w:szCs w:val="24"/>
        </w:rPr>
        <w:t xml:space="preserve"> </w:t>
      </w:r>
      <w:r w:rsidRPr="00296ECE">
        <w:rPr>
          <w:rFonts w:ascii="Arial" w:hAnsi="Arial" w:cs="Arial"/>
          <w:sz w:val="24"/>
          <w:szCs w:val="24"/>
        </w:rPr>
        <w:t>consideración</w:t>
      </w:r>
      <w:r>
        <w:rPr>
          <w:rFonts w:ascii="Arial" w:hAnsi="Arial" w:cs="Arial"/>
          <w:sz w:val="24"/>
          <w:szCs w:val="24"/>
        </w:rPr>
        <w:t xml:space="preserve"> </w:t>
      </w:r>
      <w:r w:rsidRPr="00296ECE">
        <w:rPr>
          <w:rFonts w:ascii="Arial" w:hAnsi="Arial" w:cs="Arial"/>
          <w:sz w:val="24"/>
          <w:szCs w:val="24"/>
        </w:rPr>
        <w:t>que</w:t>
      </w:r>
      <w:r>
        <w:rPr>
          <w:rFonts w:ascii="Arial" w:hAnsi="Arial" w:cs="Arial"/>
          <w:sz w:val="24"/>
          <w:szCs w:val="24"/>
        </w:rPr>
        <w:t xml:space="preserve"> </w:t>
      </w:r>
      <w:r w:rsidRPr="00296ECE">
        <w:rPr>
          <w:rFonts w:ascii="Arial" w:hAnsi="Arial" w:cs="Arial"/>
          <w:sz w:val="24"/>
          <w:szCs w:val="24"/>
        </w:rPr>
        <w:t>dicho</w:t>
      </w:r>
      <w:r>
        <w:rPr>
          <w:rFonts w:ascii="Arial" w:hAnsi="Arial" w:cs="Arial"/>
          <w:sz w:val="24"/>
          <w:szCs w:val="24"/>
        </w:rPr>
        <w:t xml:space="preserve"> </w:t>
      </w:r>
      <w:r w:rsidRPr="00296ECE">
        <w:rPr>
          <w:rFonts w:ascii="Arial" w:hAnsi="Arial" w:cs="Arial"/>
          <w:sz w:val="24"/>
          <w:szCs w:val="24"/>
        </w:rPr>
        <w:t>procedimiento</w:t>
      </w:r>
      <w:r>
        <w:rPr>
          <w:rFonts w:ascii="Arial" w:hAnsi="Arial" w:cs="Arial"/>
          <w:sz w:val="24"/>
          <w:szCs w:val="24"/>
        </w:rPr>
        <w:t xml:space="preserve"> </w:t>
      </w:r>
      <w:r w:rsidRPr="00296ECE">
        <w:rPr>
          <w:rFonts w:ascii="Arial" w:hAnsi="Arial" w:cs="Arial"/>
          <w:sz w:val="24"/>
          <w:szCs w:val="24"/>
        </w:rPr>
        <w:t>debe</w:t>
      </w:r>
      <w:r>
        <w:rPr>
          <w:rFonts w:ascii="Arial" w:hAnsi="Arial" w:cs="Arial"/>
          <w:sz w:val="24"/>
          <w:szCs w:val="24"/>
        </w:rPr>
        <w:t xml:space="preserve"> </w:t>
      </w:r>
      <w:r w:rsidRPr="00296ECE">
        <w:rPr>
          <w:rFonts w:ascii="Arial" w:hAnsi="Arial" w:cs="Arial"/>
          <w:sz w:val="24"/>
          <w:szCs w:val="24"/>
        </w:rPr>
        <w:t>aprobarse</w:t>
      </w:r>
      <w:r>
        <w:rPr>
          <w:rFonts w:ascii="Arial" w:hAnsi="Arial" w:cs="Arial"/>
          <w:sz w:val="24"/>
          <w:szCs w:val="24"/>
        </w:rPr>
        <w:t xml:space="preserve"> </w:t>
      </w:r>
      <w:r w:rsidRPr="00296ECE">
        <w:rPr>
          <w:rFonts w:ascii="Arial" w:hAnsi="Arial" w:cs="Arial"/>
          <w:sz w:val="24"/>
          <w:szCs w:val="24"/>
        </w:rPr>
        <w:t>por el órgano estatutariamente facultado para ello.</w:t>
      </w:r>
    </w:p>
    <w:p w:rsidR="00296ECE" w:rsidRDefault="00296ECE" w:rsidP="00296ECE">
      <w:pPr>
        <w:spacing w:after="0"/>
        <w:jc w:val="both"/>
        <w:rPr>
          <w:rFonts w:ascii="Arial" w:hAnsi="Arial" w:cs="Arial"/>
          <w:sz w:val="24"/>
          <w:szCs w:val="24"/>
        </w:rPr>
      </w:pPr>
    </w:p>
    <w:p w:rsidR="00296ECE" w:rsidRDefault="00296ECE" w:rsidP="00296ECE">
      <w:pPr>
        <w:spacing w:after="0"/>
        <w:jc w:val="right"/>
        <w:rPr>
          <w:rFonts w:ascii="Arial" w:hAnsi="Arial" w:cs="Arial"/>
          <w:b/>
          <w:sz w:val="18"/>
          <w:szCs w:val="18"/>
        </w:rPr>
      </w:pPr>
      <w:r w:rsidRPr="00296ECE">
        <w:rPr>
          <w:rFonts w:ascii="Arial" w:hAnsi="Arial" w:cs="Arial"/>
          <w:b/>
          <w:sz w:val="18"/>
          <w:szCs w:val="18"/>
        </w:rPr>
        <w:t>Comunicación al Instituto de la determinación del</w:t>
      </w:r>
      <w:r>
        <w:rPr>
          <w:rFonts w:ascii="Arial" w:hAnsi="Arial" w:cs="Arial"/>
          <w:b/>
          <w:sz w:val="18"/>
          <w:szCs w:val="18"/>
        </w:rPr>
        <w:t xml:space="preserve"> Procedimiento</w:t>
      </w:r>
    </w:p>
    <w:p w:rsidR="00296ECE" w:rsidRDefault="00296ECE" w:rsidP="00296ECE">
      <w:pPr>
        <w:spacing w:after="0"/>
        <w:jc w:val="right"/>
        <w:rPr>
          <w:rFonts w:ascii="Arial" w:hAnsi="Arial" w:cs="Arial"/>
          <w:b/>
          <w:sz w:val="18"/>
          <w:szCs w:val="18"/>
        </w:rPr>
      </w:pPr>
      <w:r>
        <w:rPr>
          <w:rFonts w:ascii="Arial" w:hAnsi="Arial" w:cs="Arial"/>
          <w:b/>
          <w:sz w:val="18"/>
          <w:szCs w:val="18"/>
        </w:rPr>
        <w:t xml:space="preserve"> Aplicable para la selección de Candidaturas</w:t>
      </w:r>
    </w:p>
    <w:p w:rsidR="00296ECE" w:rsidRDefault="00296ECE" w:rsidP="00296ECE">
      <w:pPr>
        <w:spacing w:after="0"/>
        <w:jc w:val="both"/>
        <w:rPr>
          <w:rFonts w:ascii="Arial" w:hAnsi="Arial" w:cs="Arial"/>
          <w:b/>
          <w:sz w:val="18"/>
          <w:szCs w:val="18"/>
        </w:rPr>
      </w:pPr>
    </w:p>
    <w:p w:rsidR="00296ECE" w:rsidRDefault="00296ECE" w:rsidP="00296ECE">
      <w:pPr>
        <w:spacing w:after="0"/>
        <w:jc w:val="both"/>
        <w:rPr>
          <w:rFonts w:ascii="Arial" w:hAnsi="Arial" w:cs="Arial"/>
          <w:sz w:val="24"/>
          <w:szCs w:val="24"/>
        </w:rPr>
      </w:pPr>
      <w:r>
        <w:rPr>
          <w:rFonts w:ascii="Arial" w:hAnsi="Arial" w:cs="Arial"/>
          <w:b/>
          <w:sz w:val="24"/>
          <w:szCs w:val="24"/>
        </w:rPr>
        <w:t>Artículo 9</w:t>
      </w:r>
    </w:p>
    <w:p w:rsidR="00296ECE" w:rsidRDefault="00296ECE" w:rsidP="00296ECE">
      <w:pPr>
        <w:spacing w:after="0"/>
        <w:jc w:val="both"/>
        <w:rPr>
          <w:rFonts w:ascii="Arial" w:hAnsi="Arial" w:cs="Arial"/>
          <w:sz w:val="24"/>
          <w:szCs w:val="24"/>
        </w:rPr>
      </w:pPr>
      <w:r w:rsidRPr="00296ECE">
        <w:rPr>
          <w:rFonts w:ascii="Arial" w:hAnsi="Arial" w:cs="Arial"/>
          <w:sz w:val="24"/>
          <w:szCs w:val="24"/>
        </w:rPr>
        <w:t>Los partidos políticos o coaliciones deberán informar al Consejo General, sobre el inicio de la precampaña electoral, dentro de los cinco días anteriores a que estas empiecen, debiendo indicar cu</w:t>
      </w:r>
      <w:r>
        <w:rPr>
          <w:rFonts w:ascii="Arial" w:hAnsi="Arial" w:cs="Arial"/>
          <w:sz w:val="24"/>
          <w:szCs w:val="24"/>
        </w:rPr>
        <w:t>á</w:t>
      </w:r>
      <w:r w:rsidRPr="00296ECE">
        <w:rPr>
          <w:rFonts w:ascii="Arial" w:hAnsi="Arial" w:cs="Arial"/>
          <w:sz w:val="24"/>
          <w:szCs w:val="24"/>
        </w:rPr>
        <w:t>l fue la determinación respecto del procedimiento aplicable para la selección de candidaturas a cargos de elección popular, lineamientos o acuerdos a los que estarán sujetos, así como por lo menos lo siguiente:</w:t>
      </w:r>
    </w:p>
    <w:p w:rsidR="00296ECE" w:rsidRDefault="00296ECE" w:rsidP="00296ECE">
      <w:pPr>
        <w:spacing w:after="0"/>
        <w:jc w:val="both"/>
        <w:rPr>
          <w:rFonts w:ascii="Arial" w:hAnsi="Arial" w:cs="Arial"/>
          <w:sz w:val="24"/>
          <w:szCs w:val="24"/>
        </w:rPr>
      </w:pPr>
    </w:p>
    <w:p w:rsidR="00296ECE" w:rsidRDefault="00296ECE" w:rsidP="00296ECE">
      <w:pPr>
        <w:pStyle w:val="Prrafodelista"/>
        <w:numPr>
          <w:ilvl w:val="0"/>
          <w:numId w:val="5"/>
        </w:numPr>
        <w:spacing w:after="0"/>
        <w:jc w:val="both"/>
        <w:rPr>
          <w:rFonts w:ascii="Arial" w:hAnsi="Arial" w:cs="Arial"/>
          <w:sz w:val="24"/>
          <w:szCs w:val="24"/>
        </w:rPr>
      </w:pPr>
      <w:r w:rsidRPr="00296ECE">
        <w:rPr>
          <w:rFonts w:ascii="Arial" w:hAnsi="Arial" w:cs="Arial"/>
          <w:sz w:val="24"/>
          <w:szCs w:val="24"/>
        </w:rPr>
        <w:t>La fecha de inicio del proceso interno;</w:t>
      </w:r>
    </w:p>
    <w:p w:rsidR="00296ECE" w:rsidRDefault="00296ECE" w:rsidP="00296ECE">
      <w:pPr>
        <w:pStyle w:val="Prrafodelista"/>
        <w:numPr>
          <w:ilvl w:val="0"/>
          <w:numId w:val="5"/>
        </w:numPr>
        <w:spacing w:after="0"/>
        <w:jc w:val="both"/>
        <w:rPr>
          <w:rFonts w:ascii="Arial" w:hAnsi="Arial" w:cs="Arial"/>
          <w:sz w:val="24"/>
          <w:szCs w:val="24"/>
        </w:rPr>
      </w:pPr>
      <w:r w:rsidRPr="00296ECE">
        <w:rPr>
          <w:rFonts w:ascii="Arial" w:hAnsi="Arial" w:cs="Arial"/>
          <w:sz w:val="24"/>
          <w:szCs w:val="24"/>
        </w:rPr>
        <w:t>El método o métodos que serán utilizados por elección;</w:t>
      </w:r>
    </w:p>
    <w:p w:rsidR="00296ECE" w:rsidRDefault="00296ECE" w:rsidP="00296ECE">
      <w:pPr>
        <w:pStyle w:val="Prrafodelista"/>
        <w:numPr>
          <w:ilvl w:val="0"/>
          <w:numId w:val="5"/>
        </w:numPr>
        <w:spacing w:after="0"/>
        <w:jc w:val="both"/>
        <w:rPr>
          <w:rFonts w:ascii="Arial" w:hAnsi="Arial" w:cs="Arial"/>
          <w:sz w:val="24"/>
          <w:szCs w:val="24"/>
        </w:rPr>
      </w:pPr>
      <w:r w:rsidRPr="00296ECE">
        <w:rPr>
          <w:rFonts w:ascii="Arial" w:hAnsi="Arial" w:cs="Arial"/>
          <w:sz w:val="24"/>
          <w:szCs w:val="24"/>
        </w:rPr>
        <w:lastRenderedPageBreak/>
        <w:t>La fecha para la expedición de la convocatoria correspondiente;</w:t>
      </w:r>
    </w:p>
    <w:p w:rsidR="00296ECE" w:rsidRDefault="00296ECE" w:rsidP="00296ECE">
      <w:pPr>
        <w:pStyle w:val="Prrafodelista"/>
        <w:numPr>
          <w:ilvl w:val="0"/>
          <w:numId w:val="5"/>
        </w:numPr>
        <w:spacing w:after="0"/>
        <w:jc w:val="both"/>
        <w:rPr>
          <w:rFonts w:ascii="Arial" w:hAnsi="Arial" w:cs="Arial"/>
          <w:sz w:val="24"/>
          <w:szCs w:val="24"/>
        </w:rPr>
      </w:pPr>
      <w:r w:rsidRPr="00296ECE">
        <w:rPr>
          <w:rFonts w:ascii="Arial" w:hAnsi="Arial" w:cs="Arial"/>
          <w:sz w:val="24"/>
          <w:szCs w:val="24"/>
        </w:rPr>
        <w:t>Los plazos que comprenderá cada fase del proceso interno;</w:t>
      </w:r>
    </w:p>
    <w:p w:rsidR="00296ECE" w:rsidRDefault="00296ECE" w:rsidP="00296ECE">
      <w:pPr>
        <w:pStyle w:val="Prrafodelista"/>
        <w:numPr>
          <w:ilvl w:val="0"/>
          <w:numId w:val="5"/>
        </w:numPr>
        <w:spacing w:after="0"/>
        <w:jc w:val="both"/>
        <w:rPr>
          <w:rFonts w:ascii="Arial" w:hAnsi="Arial" w:cs="Arial"/>
          <w:sz w:val="24"/>
          <w:szCs w:val="24"/>
        </w:rPr>
      </w:pPr>
      <w:r w:rsidRPr="00296ECE">
        <w:rPr>
          <w:rFonts w:ascii="Arial" w:hAnsi="Arial" w:cs="Arial"/>
          <w:sz w:val="24"/>
          <w:szCs w:val="24"/>
        </w:rPr>
        <w:t>Los órganos de dirección responsables de su conducción y vigilancia;</w:t>
      </w:r>
    </w:p>
    <w:p w:rsidR="00296ECE" w:rsidRDefault="00296ECE" w:rsidP="00296ECE">
      <w:pPr>
        <w:pStyle w:val="Prrafodelista"/>
        <w:numPr>
          <w:ilvl w:val="0"/>
          <w:numId w:val="5"/>
        </w:numPr>
        <w:spacing w:after="0"/>
        <w:jc w:val="both"/>
        <w:rPr>
          <w:rFonts w:ascii="Arial" w:hAnsi="Arial" w:cs="Arial"/>
          <w:sz w:val="24"/>
          <w:szCs w:val="24"/>
        </w:rPr>
      </w:pPr>
      <w:r w:rsidRPr="00296ECE">
        <w:rPr>
          <w:rFonts w:ascii="Arial" w:hAnsi="Arial" w:cs="Arial"/>
          <w:sz w:val="24"/>
          <w:szCs w:val="24"/>
        </w:rPr>
        <w:t>La fecha de celebración de la asamblea electoral estatal, distrital y/o municipal o, en su caso, de la realización</w:t>
      </w:r>
      <w:r>
        <w:rPr>
          <w:rFonts w:ascii="Arial" w:hAnsi="Arial" w:cs="Arial"/>
          <w:sz w:val="24"/>
          <w:szCs w:val="24"/>
        </w:rPr>
        <w:t xml:space="preserve"> de la jornada comicial interna;</w:t>
      </w:r>
    </w:p>
    <w:p w:rsidR="00296ECE" w:rsidRDefault="00296ECE" w:rsidP="00296ECE">
      <w:pPr>
        <w:pStyle w:val="Prrafodelista"/>
        <w:numPr>
          <w:ilvl w:val="0"/>
          <w:numId w:val="5"/>
        </w:numPr>
        <w:spacing w:after="0"/>
        <w:jc w:val="both"/>
        <w:rPr>
          <w:rFonts w:ascii="Arial" w:hAnsi="Arial" w:cs="Arial"/>
          <w:sz w:val="24"/>
          <w:szCs w:val="24"/>
        </w:rPr>
      </w:pPr>
      <w:r w:rsidRPr="00296ECE">
        <w:rPr>
          <w:rFonts w:ascii="Arial" w:hAnsi="Arial" w:cs="Arial"/>
          <w:sz w:val="24"/>
          <w:szCs w:val="24"/>
        </w:rPr>
        <w:t>Los criterios para garantizar la paridad de género en las candidaturas, los cuales deberán ser objetivos y asegurar condiciones de igualdad entre los géneros; y</w:t>
      </w:r>
    </w:p>
    <w:p w:rsidR="00296ECE" w:rsidRDefault="00296ECE" w:rsidP="00296ECE">
      <w:pPr>
        <w:pStyle w:val="Prrafodelista"/>
        <w:numPr>
          <w:ilvl w:val="0"/>
          <w:numId w:val="5"/>
        </w:numPr>
        <w:spacing w:after="0"/>
        <w:jc w:val="both"/>
        <w:rPr>
          <w:rFonts w:ascii="Arial" w:hAnsi="Arial" w:cs="Arial"/>
          <w:sz w:val="24"/>
          <w:szCs w:val="24"/>
        </w:rPr>
      </w:pPr>
      <w:r w:rsidRPr="00296ECE">
        <w:rPr>
          <w:rFonts w:ascii="Arial" w:hAnsi="Arial" w:cs="Arial"/>
          <w:sz w:val="24"/>
          <w:szCs w:val="24"/>
        </w:rPr>
        <w:t>El comunicado deberá estar firmado por el Presidente del Comité Directivo Estatal u órgano equivalente del partido político o por el representante del instituto político acreditado ante el Consejo General.</w:t>
      </w:r>
    </w:p>
    <w:p w:rsidR="00296ECE" w:rsidRDefault="00296ECE" w:rsidP="00296ECE">
      <w:pPr>
        <w:spacing w:after="0"/>
        <w:jc w:val="both"/>
        <w:rPr>
          <w:rFonts w:ascii="Arial" w:hAnsi="Arial" w:cs="Arial"/>
          <w:sz w:val="24"/>
          <w:szCs w:val="24"/>
        </w:rPr>
      </w:pPr>
    </w:p>
    <w:p w:rsidR="004D27B4" w:rsidRPr="004D27B4" w:rsidRDefault="004D27B4" w:rsidP="004D27B4">
      <w:pPr>
        <w:spacing w:after="0"/>
        <w:jc w:val="center"/>
        <w:rPr>
          <w:rFonts w:ascii="Arial" w:hAnsi="Arial" w:cs="Arial"/>
          <w:b/>
          <w:sz w:val="24"/>
          <w:szCs w:val="24"/>
        </w:rPr>
      </w:pPr>
      <w:r w:rsidRPr="004D27B4">
        <w:rPr>
          <w:rFonts w:ascii="Arial" w:hAnsi="Arial" w:cs="Arial"/>
          <w:b/>
          <w:sz w:val="24"/>
          <w:szCs w:val="24"/>
        </w:rPr>
        <w:t>CAPITULO SEGUNDO</w:t>
      </w:r>
    </w:p>
    <w:p w:rsidR="00296ECE" w:rsidRDefault="004D27B4" w:rsidP="004D27B4">
      <w:pPr>
        <w:spacing w:after="0"/>
        <w:jc w:val="center"/>
        <w:rPr>
          <w:rFonts w:ascii="Arial" w:hAnsi="Arial" w:cs="Arial"/>
          <w:b/>
          <w:sz w:val="24"/>
          <w:szCs w:val="24"/>
        </w:rPr>
      </w:pPr>
      <w:r w:rsidRPr="004D27B4">
        <w:rPr>
          <w:rFonts w:ascii="Arial" w:hAnsi="Arial" w:cs="Arial"/>
          <w:b/>
          <w:sz w:val="24"/>
          <w:szCs w:val="24"/>
        </w:rPr>
        <w:t>De la Convocatoria</w:t>
      </w:r>
    </w:p>
    <w:p w:rsidR="004D27B4" w:rsidRDefault="004D27B4" w:rsidP="004D27B4">
      <w:pPr>
        <w:spacing w:after="0"/>
        <w:jc w:val="right"/>
        <w:rPr>
          <w:rFonts w:ascii="Arial" w:hAnsi="Arial" w:cs="Arial"/>
          <w:b/>
          <w:sz w:val="18"/>
          <w:szCs w:val="18"/>
        </w:rPr>
      </w:pPr>
    </w:p>
    <w:p w:rsidR="004D27B4" w:rsidRDefault="004D27B4" w:rsidP="004D27B4">
      <w:pPr>
        <w:spacing w:after="0"/>
        <w:jc w:val="right"/>
        <w:rPr>
          <w:rFonts w:ascii="Arial" w:hAnsi="Arial" w:cs="Arial"/>
          <w:b/>
          <w:sz w:val="18"/>
          <w:szCs w:val="18"/>
        </w:rPr>
      </w:pPr>
      <w:r w:rsidRPr="004D27B4">
        <w:rPr>
          <w:rFonts w:ascii="Arial" w:hAnsi="Arial" w:cs="Arial"/>
          <w:b/>
          <w:sz w:val="18"/>
          <w:szCs w:val="18"/>
        </w:rPr>
        <w:t>Órgano responsable de la presentación</w:t>
      </w:r>
    </w:p>
    <w:p w:rsidR="004D27B4" w:rsidRDefault="004D27B4" w:rsidP="004D27B4">
      <w:pPr>
        <w:spacing w:after="0"/>
        <w:jc w:val="right"/>
        <w:rPr>
          <w:rFonts w:ascii="Arial" w:hAnsi="Arial" w:cs="Arial"/>
          <w:b/>
          <w:sz w:val="18"/>
          <w:szCs w:val="18"/>
        </w:rPr>
      </w:pPr>
      <w:proofErr w:type="gramStart"/>
      <w:r>
        <w:rPr>
          <w:rFonts w:ascii="Arial" w:hAnsi="Arial" w:cs="Arial"/>
          <w:b/>
          <w:sz w:val="18"/>
          <w:szCs w:val="18"/>
        </w:rPr>
        <w:t>y</w:t>
      </w:r>
      <w:proofErr w:type="gramEnd"/>
      <w:r>
        <w:rPr>
          <w:rFonts w:ascii="Arial" w:hAnsi="Arial" w:cs="Arial"/>
          <w:b/>
          <w:sz w:val="18"/>
          <w:szCs w:val="18"/>
        </w:rPr>
        <w:t xml:space="preserve"> contenido de la convocatoria</w:t>
      </w:r>
    </w:p>
    <w:p w:rsidR="004D27B4" w:rsidRDefault="004D27B4" w:rsidP="004D27B4">
      <w:pPr>
        <w:spacing w:after="0"/>
        <w:jc w:val="both"/>
        <w:rPr>
          <w:rFonts w:ascii="Arial" w:hAnsi="Arial" w:cs="Arial"/>
          <w:b/>
          <w:sz w:val="24"/>
          <w:szCs w:val="24"/>
        </w:rPr>
      </w:pPr>
      <w:r>
        <w:rPr>
          <w:rFonts w:ascii="Arial" w:hAnsi="Arial" w:cs="Arial"/>
          <w:b/>
          <w:sz w:val="24"/>
          <w:szCs w:val="24"/>
        </w:rPr>
        <w:t>Artículo 10</w:t>
      </w:r>
    </w:p>
    <w:p w:rsidR="004D27B4" w:rsidRDefault="004D27B4" w:rsidP="004D27B4">
      <w:pPr>
        <w:spacing w:after="0"/>
        <w:jc w:val="both"/>
        <w:rPr>
          <w:rFonts w:ascii="Arial" w:hAnsi="Arial" w:cs="Arial"/>
          <w:sz w:val="24"/>
          <w:szCs w:val="24"/>
        </w:rPr>
      </w:pPr>
      <w:r w:rsidRPr="004D27B4">
        <w:rPr>
          <w:rFonts w:ascii="Arial" w:hAnsi="Arial" w:cs="Arial"/>
          <w:sz w:val="24"/>
          <w:szCs w:val="24"/>
        </w:rPr>
        <w:t>En los términos del artículo 44 de la Ley General de Partidos Políticos, el partido político a través del órgano facultado para ello publicará la convocatoria que otorgue certidumbre y cumpla con las normas estatutarias, la cual deberá contener por lo menos, lo siguiente:</w:t>
      </w:r>
    </w:p>
    <w:p w:rsidR="004D27B4" w:rsidRDefault="004D27B4" w:rsidP="004D27B4">
      <w:pPr>
        <w:spacing w:after="0"/>
        <w:jc w:val="both"/>
        <w:rPr>
          <w:rFonts w:ascii="Arial" w:hAnsi="Arial" w:cs="Arial"/>
          <w:sz w:val="24"/>
          <w:szCs w:val="24"/>
        </w:rPr>
      </w:pPr>
    </w:p>
    <w:p w:rsidR="004D27B4" w:rsidRDefault="004D27B4" w:rsidP="004D27B4">
      <w:pPr>
        <w:pStyle w:val="Prrafodelista"/>
        <w:numPr>
          <w:ilvl w:val="0"/>
          <w:numId w:val="6"/>
        </w:numPr>
        <w:spacing w:after="0"/>
        <w:jc w:val="both"/>
        <w:rPr>
          <w:rFonts w:ascii="Arial" w:hAnsi="Arial" w:cs="Arial"/>
          <w:sz w:val="24"/>
          <w:szCs w:val="24"/>
        </w:rPr>
      </w:pPr>
      <w:r w:rsidRPr="004D27B4">
        <w:rPr>
          <w:rFonts w:ascii="Arial" w:hAnsi="Arial" w:cs="Arial"/>
          <w:sz w:val="24"/>
          <w:szCs w:val="24"/>
        </w:rPr>
        <w:t>Los procedimientos internos para la integración de los órganos internos de los partidos políticos y para la postulación de candidatos y candidatas a cargos de elección popular, estarán a cargo del órgano previsto en el artículo 43, inciso d) del párrafo 1, y se desarrollarán con base en los lineamientos básicos siguientes:</w:t>
      </w:r>
    </w:p>
    <w:p w:rsidR="004D27B4" w:rsidRDefault="004D27B4" w:rsidP="004D27B4">
      <w:pPr>
        <w:pStyle w:val="Prrafodelista"/>
        <w:spacing w:after="0"/>
        <w:jc w:val="both"/>
        <w:rPr>
          <w:rFonts w:ascii="Arial" w:hAnsi="Arial" w:cs="Arial"/>
          <w:sz w:val="24"/>
          <w:szCs w:val="24"/>
        </w:rPr>
      </w:pPr>
    </w:p>
    <w:p w:rsidR="004D27B4" w:rsidRDefault="004D27B4" w:rsidP="004D27B4">
      <w:pPr>
        <w:pStyle w:val="Prrafodelista"/>
        <w:numPr>
          <w:ilvl w:val="0"/>
          <w:numId w:val="7"/>
        </w:numPr>
        <w:spacing w:after="0"/>
        <w:jc w:val="both"/>
        <w:rPr>
          <w:rFonts w:ascii="Arial" w:hAnsi="Arial" w:cs="Arial"/>
          <w:sz w:val="24"/>
          <w:szCs w:val="24"/>
        </w:rPr>
      </w:pPr>
      <w:r w:rsidRPr="004D27B4">
        <w:rPr>
          <w:rFonts w:ascii="Arial" w:hAnsi="Arial" w:cs="Arial"/>
          <w:sz w:val="24"/>
          <w:szCs w:val="24"/>
        </w:rPr>
        <w:t>El partido político, a través del órgano facultado para ello, publicará la convocatoria que otorgue certidumbre y cumpla con las normas estatutarias, la cual contendrá, por lo menos, lo siguiente:</w:t>
      </w:r>
    </w:p>
    <w:p w:rsidR="004D27B4" w:rsidRDefault="004D27B4" w:rsidP="004D27B4">
      <w:pPr>
        <w:pStyle w:val="Prrafodelista"/>
        <w:numPr>
          <w:ilvl w:val="0"/>
          <w:numId w:val="8"/>
        </w:numPr>
        <w:spacing w:after="0"/>
        <w:jc w:val="both"/>
        <w:rPr>
          <w:rFonts w:ascii="Arial" w:hAnsi="Arial" w:cs="Arial"/>
          <w:sz w:val="24"/>
          <w:szCs w:val="24"/>
        </w:rPr>
      </w:pPr>
      <w:r w:rsidRPr="004D27B4">
        <w:rPr>
          <w:rFonts w:ascii="Arial" w:hAnsi="Arial" w:cs="Arial"/>
          <w:sz w:val="24"/>
          <w:szCs w:val="24"/>
        </w:rPr>
        <w:t>Cargos o candidaturas a elegir;</w:t>
      </w:r>
    </w:p>
    <w:p w:rsidR="004D27B4" w:rsidRDefault="004D27B4" w:rsidP="004D27B4">
      <w:pPr>
        <w:pStyle w:val="Prrafodelista"/>
        <w:numPr>
          <w:ilvl w:val="0"/>
          <w:numId w:val="8"/>
        </w:numPr>
        <w:spacing w:after="0"/>
        <w:jc w:val="both"/>
        <w:rPr>
          <w:rFonts w:ascii="Arial" w:hAnsi="Arial" w:cs="Arial"/>
          <w:sz w:val="24"/>
          <w:szCs w:val="24"/>
        </w:rPr>
      </w:pPr>
      <w:r w:rsidRPr="004D27B4">
        <w:rPr>
          <w:rFonts w:ascii="Arial" w:hAnsi="Arial" w:cs="Arial"/>
          <w:sz w:val="24"/>
          <w:szCs w:val="24"/>
        </w:rPr>
        <w:t xml:space="preserve">Requisitos de elegibilidad, entre los que se podrán incluir los relativos a la identificación de quienes encabecen la precandidatura y candidatura con los programas, principios e ideas del partido </w:t>
      </w:r>
      <w:r w:rsidR="001C6A7D" w:rsidRPr="004D27B4">
        <w:rPr>
          <w:rFonts w:ascii="Arial" w:hAnsi="Arial" w:cs="Arial"/>
          <w:sz w:val="24"/>
          <w:szCs w:val="24"/>
        </w:rPr>
        <w:t>político</w:t>
      </w:r>
      <w:r w:rsidRPr="004D27B4">
        <w:rPr>
          <w:rFonts w:ascii="Arial" w:hAnsi="Arial" w:cs="Arial"/>
          <w:sz w:val="24"/>
          <w:szCs w:val="24"/>
        </w:rPr>
        <w:t xml:space="preserve"> y otros requisitos, siempre y cuando no vulneren el contenido esencial del derecho a ser votado;</w:t>
      </w:r>
    </w:p>
    <w:p w:rsidR="004D27B4" w:rsidRDefault="004D27B4" w:rsidP="004D27B4">
      <w:pPr>
        <w:pStyle w:val="Prrafodelista"/>
        <w:numPr>
          <w:ilvl w:val="0"/>
          <w:numId w:val="8"/>
        </w:numPr>
        <w:spacing w:after="0"/>
        <w:jc w:val="both"/>
        <w:rPr>
          <w:rFonts w:ascii="Arial" w:hAnsi="Arial" w:cs="Arial"/>
          <w:sz w:val="24"/>
          <w:szCs w:val="24"/>
        </w:rPr>
      </w:pPr>
      <w:r w:rsidRPr="004D27B4">
        <w:rPr>
          <w:rFonts w:ascii="Arial" w:hAnsi="Arial" w:cs="Arial"/>
          <w:sz w:val="24"/>
          <w:szCs w:val="24"/>
        </w:rPr>
        <w:t>Fechas de registro de precandidaturas o candidaturas;</w:t>
      </w:r>
    </w:p>
    <w:p w:rsidR="004D27B4" w:rsidRDefault="004D27B4" w:rsidP="004D27B4">
      <w:pPr>
        <w:pStyle w:val="Prrafodelista"/>
        <w:numPr>
          <w:ilvl w:val="0"/>
          <w:numId w:val="8"/>
        </w:numPr>
        <w:spacing w:after="0"/>
        <w:jc w:val="both"/>
        <w:rPr>
          <w:rFonts w:ascii="Arial" w:hAnsi="Arial" w:cs="Arial"/>
          <w:sz w:val="24"/>
          <w:szCs w:val="24"/>
        </w:rPr>
      </w:pPr>
      <w:r w:rsidRPr="004D27B4">
        <w:rPr>
          <w:rFonts w:ascii="Arial" w:hAnsi="Arial" w:cs="Arial"/>
          <w:sz w:val="24"/>
          <w:szCs w:val="24"/>
        </w:rPr>
        <w:t>Documentación a ser entregada;</w:t>
      </w:r>
    </w:p>
    <w:p w:rsidR="004D27B4" w:rsidRDefault="004D27B4" w:rsidP="004D27B4">
      <w:pPr>
        <w:pStyle w:val="Prrafodelista"/>
        <w:numPr>
          <w:ilvl w:val="0"/>
          <w:numId w:val="8"/>
        </w:numPr>
        <w:spacing w:after="0"/>
        <w:jc w:val="both"/>
        <w:rPr>
          <w:rFonts w:ascii="Arial" w:hAnsi="Arial" w:cs="Arial"/>
          <w:sz w:val="24"/>
          <w:szCs w:val="24"/>
        </w:rPr>
      </w:pPr>
      <w:r w:rsidRPr="004D27B4">
        <w:rPr>
          <w:rFonts w:ascii="Arial" w:hAnsi="Arial" w:cs="Arial"/>
          <w:sz w:val="24"/>
          <w:szCs w:val="24"/>
        </w:rPr>
        <w:lastRenderedPageBreak/>
        <w:t>Periodo para subsanar posibles omisiones o defectos en la documentación de registro;</w:t>
      </w:r>
    </w:p>
    <w:p w:rsidR="004D27B4" w:rsidRDefault="004D27B4" w:rsidP="004D27B4">
      <w:pPr>
        <w:pStyle w:val="Prrafodelista"/>
        <w:numPr>
          <w:ilvl w:val="0"/>
          <w:numId w:val="8"/>
        </w:numPr>
        <w:spacing w:after="0"/>
        <w:jc w:val="both"/>
        <w:rPr>
          <w:rFonts w:ascii="Arial" w:hAnsi="Arial" w:cs="Arial"/>
          <w:sz w:val="24"/>
          <w:szCs w:val="24"/>
        </w:rPr>
      </w:pPr>
      <w:r w:rsidRPr="004D27B4">
        <w:rPr>
          <w:rFonts w:ascii="Arial" w:hAnsi="Arial" w:cs="Arial"/>
          <w:sz w:val="24"/>
          <w:szCs w:val="24"/>
        </w:rPr>
        <w:t>Reglas generales y topes de gastos de campaña para la elección de dirigentes y de precampaña para cargos de elección popular, en los términos que establezca el Instituto;</w:t>
      </w:r>
    </w:p>
    <w:p w:rsidR="004D27B4" w:rsidRDefault="004D27B4" w:rsidP="004D27B4">
      <w:pPr>
        <w:pStyle w:val="Prrafodelista"/>
        <w:numPr>
          <w:ilvl w:val="0"/>
          <w:numId w:val="8"/>
        </w:numPr>
        <w:spacing w:after="0"/>
        <w:jc w:val="both"/>
        <w:rPr>
          <w:rFonts w:ascii="Arial" w:hAnsi="Arial" w:cs="Arial"/>
          <w:sz w:val="24"/>
          <w:szCs w:val="24"/>
        </w:rPr>
      </w:pPr>
      <w:r w:rsidRPr="004D27B4">
        <w:rPr>
          <w:rFonts w:ascii="Arial" w:hAnsi="Arial" w:cs="Arial"/>
          <w:sz w:val="24"/>
          <w:szCs w:val="24"/>
        </w:rPr>
        <w:t>Método de selección, para el caso de voto de los militantes, éste deberá ser libre y secreto;</w:t>
      </w:r>
    </w:p>
    <w:p w:rsidR="004D27B4" w:rsidRDefault="004D27B4" w:rsidP="004D27B4">
      <w:pPr>
        <w:pStyle w:val="Prrafodelista"/>
        <w:numPr>
          <w:ilvl w:val="0"/>
          <w:numId w:val="8"/>
        </w:numPr>
        <w:spacing w:after="0"/>
        <w:jc w:val="both"/>
        <w:rPr>
          <w:rFonts w:ascii="Arial" w:hAnsi="Arial" w:cs="Arial"/>
          <w:sz w:val="24"/>
          <w:szCs w:val="24"/>
        </w:rPr>
      </w:pPr>
      <w:r w:rsidRPr="004D27B4">
        <w:rPr>
          <w:rFonts w:ascii="Arial" w:hAnsi="Arial" w:cs="Arial"/>
          <w:sz w:val="24"/>
          <w:szCs w:val="24"/>
        </w:rPr>
        <w:t>Fecha y lugar de la elección, y</w:t>
      </w:r>
    </w:p>
    <w:p w:rsidR="004D27B4" w:rsidRDefault="004D27B4" w:rsidP="004D27B4">
      <w:pPr>
        <w:pStyle w:val="Prrafodelista"/>
        <w:numPr>
          <w:ilvl w:val="0"/>
          <w:numId w:val="8"/>
        </w:numPr>
        <w:spacing w:after="0"/>
        <w:jc w:val="both"/>
        <w:rPr>
          <w:rFonts w:ascii="Arial" w:hAnsi="Arial" w:cs="Arial"/>
          <w:sz w:val="24"/>
          <w:szCs w:val="24"/>
        </w:rPr>
      </w:pPr>
      <w:r w:rsidRPr="004D27B4">
        <w:rPr>
          <w:rFonts w:ascii="Arial" w:hAnsi="Arial" w:cs="Arial"/>
          <w:sz w:val="24"/>
          <w:szCs w:val="24"/>
        </w:rPr>
        <w:t>Fechas en las que se deberán presentar los informes de ingresos y egresos de campaña o de precampaña, en su caso.</w:t>
      </w:r>
    </w:p>
    <w:p w:rsidR="004D27B4" w:rsidRDefault="004D27B4" w:rsidP="004D27B4">
      <w:pPr>
        <w:pStyle w:val="Prrafodelista"/>
        <w:spacing w:after="0"/>
        <w:ind w:left="1800"/>
        <w:jc w:val="both"/>
        <w:rPr>
          <w:rFonts w:ascii="Arial" w:hAnsi="Arial" w:cs="Arial"/>
          <w:sz w:val="24"/>
          <w:szCs w:val="24"/>
        </w:rPr>
      </w:pPr>
    </w:p>
    <w:p w:rsidR="004D27B4" w:rsidRDefault="004D27B4" w:rsidP="004D27B4">
      <w:pPr>
        <w:pStyle w:val="Prrafodelista"/>
        <w:numPr>
          <w:ilvl w:val="0"/>
          <w:numId w:val="7"/>
        </w:numPr>
        <w:spacing w:after="0"/>
        <w:jc w:val="both"/>
        <w:rPr>
          <w:rFonts w:ascii="Arial" w:hAnsi="Arial" w:cs="Arial"/>
          <w:sz w:val="24"/>
          <w:szCs w:val="24"/>
        </w:rPr>
      </w:pPr>
      <w:r w:rsidRPr="004D27B4">
        <w:rPr>
          <w:rFonts w:ascii="Arial" w:hAnsi="Arial" w:cs="Arial"/>
          <w:sz w:val="24"/>
          <w:szCs w:val="24"/>
        </w:rPr>
        <w:t>Un órgano de decisión colegiada, democráticamente integrado, responsable de la organización de los procesos para la integración de los órganos internos del partido político y para la selección de candidatos y candidatas a cargos de elección popular:</w:t>
      </w:r>
    </w:p>
    <w:p w:rsidR="004D27B4" w:rsidRDefault="004D27B4" w:rsidP="004D27B4">
      <w:pPr>
        <w:pStyle w:val="Prrafodelista"/>
        <w:numPr>
          <w:ilvl w:val="0"/>
          <w:numId w:val="9"/>
        </w:numPr>
        <w:spacing w:after="0"/>
        <w:jc w:val="both"/>
        <w:rPr>
          <w:rFonts w:ascii="Arial" w:hAnsi="Arial" w:cs="Arial"/>
          <w:sz w:val="24"/>
          <w:szCs w:val="24"/>
        </w:rPr>
      </w:pPr>
      <w:r w:rsidRPr="004D27B4">
        <w:rPr>
          <w:rFonts w:ascii="Arial" w:hAnsi="Arial" w:cs="Arial"/>
          <w:sz w:val="24"/>
          <w:szCs w:val="24"/>
        </w:rPr>
        <w:t>Registrará a los precandidatos y precandidatas o candidatos y candidatas y dictaminará sobre su elegibilidad, y</w:t>
      </w:r>
    </w:p>
    <w:p w:rsidR="004D27B4" w:rsidRDefault="004D27B4" w:rsidP="004D27B4">
      <w:pPr>
        <w:pStyle w:val="Prrafodelista"/>
        <w:numPr>
          <w:ilvl w:val="0"/>
          <w:numId w:val="9"/>
        </w:numPr>
        <w:spacing w:after="0"/>
        <w:jc w:val="both"/>
        <w:rPr>
          <w:rFonts w:ascii="Arial" w:hAnsi="Arial" w:cs="Arial"/>
          <w:sz w:val="24"/>
          <w:szCs w:val="24"/>
        </w:rPr>
      </w:pPr>
      <w:r w:rsidRPr="004D27B4">
        <w:rPr>
          <w:rFonts w:ascii="Arial" w:hAnsi="Arial" w:cs="Arial"/>
          <w:sz w:val="24"/>
          <w:szCs w:val="24"/>
        </w:rPr>
        <w:t>Garantizará la legalidad, imparcialidad, equidad, y transparencia de las etapas del proceso.</w:t>
      </w:r>
    </w:p>
    <w:p w:rsidR="004D27B4" w:rsidRDefault="004D27B4" w:rsidP="004D27B4">
      <w:pPr>
        <w:spacing w:after="0"/>
        <w:jc w:val="both"/>
        <w:rPr>
          <w:rFonts w:ascii="Arial" w:hAnsi="Arial" w:cs="Arial"/>
          <w:sz w:val="24"/>
          <w:szCs w:val="24"/>
        </w:rPr>
      </w:pPr>
    </w:p>
    <w:p w:rsidR="004D27B4" w:rsidRPr="004D27B4" w:rsidRDefault="004D27B4" w:rsidP="004D27B4">
      <w:pPr>
        <w:spacing w:after="0"/>
        <w:jc w:val="center"/>
        <w:rPr>
          <w:rFonts w:ascii="Arial" w:hAnsi="Arial" w:cs="Arial"/>
          <w:b/>
          <w:sz w:val="24"/>
          <w:szCs w:val="24"/>
        </w:rPr>
      </w:pPr>
      <w:r w:rsidRPr="004D27B4">
        <w:rPr>
          <w:rFonts w:ascii="Arial" w:hAnsi="Arial" w:cs="Arial"/>
          <w:b/>
          <w:sz w:val="24"/>
          <w:szCs w:val="24"/>
        </w:rPr>
        <w:t>TÍTULO CUARTO</w:t>
      </w:r>
    </w:p>
    <w:p w:rsidR="004D27B4" w:rsidRPr="004D27B4" w:rsidRDefault="004D27B4" w:rsidP="004D27B4">
      <w:pPr>
        <w:spacing w:after="0"/>
        <w:jc w:val="center"/>
        <w:rPr>
          <w:rFonts w:ascii="Arial" w:hAnsi="Arial" w:cs="Arial"/>
          <w:b/>
          <w:sz w:val="24"/>
          <w:szCs w:val="24"/>
        </w:rPr>
      </w:pPr>
      <w:r w:rsidRPr="004D27B4">
        <w:rPr>
          <w:rFonts w:ascii="Arial" w:hAnsi="Arial" w:cs="Arial"/>
          <w:b/>
          <w:sz w:val="24"/>
          <w:szCs w:val="24"/>
        </w:rPr>
        <w:t>Del Proceso Interno para la Selección de Candidaturas a Cargos de Elección Popular de los Partidos Políticos</w:t>
      </w:r>
    </w:p>
    <w:p w:rsidR="004D27B4" w:rsidRPr="004D27B4" w:rsidRDefault="004D27B4" w:rsidP="004D27B4">
      <w:pPr>
        <w:spacing w:after="0"/>
        <w:jc w:val="center"/>
        <w:rPr>
          <w:rFonts w:ascii="Arial" w:hAnsi="Arial" w:cs="Arial"/>
          <w:b/>
          <w:sz w:val="24"/>
          <w:szCs w:val="24"/>
        </w:rPr>
      </w:pPr>
    </w:p>
    <w:p w:rsidR="004D27B4" w:rsidRPr="004D27B4" w:rsidRDefault="004D27B4" w:rsidP="004D27B4">
      <w:pPr>
        <w:spacing w:after="0"/>
        <w:jc w:val="center"/>
        <w:rPr>
          <w:rFonts w:ascii="Arial" w:hAnsi="Arial" w:cs="Arial"/>
          <w:b/>
          <w:sz w:val="24"/>
          <w:szCs w:val="24"/>
        </w:rPr>
      </w:pPr>
      <w:r w:rsidRPr="004D27B4">
        <w:rPr>
          <w:rFonts w:ascii="Arial" w:hAnsi="Arial" w:cs="Arial"/>
          <w:b/>
          <w:sz w:val="24"/>
          <w:szCs w:val="24"/>
        </w:rPr>
        <w:t>CAPÍTULO PRIMERO</w:t>
      </w:r>
    </w:p>
    <w:p w:rsidR="004D27B4" w:rsidRDefault="004D27B4" w:rsidP="004D27B4">
      <w:pPr>
        <w:spacing w:after="0"/>
        <w:jc w:val="center"/>
        <w:rPr>
          <w:rFonts w:ascii="Arial" w:hAnsi="Arial" w:cs="Arial"/>
          <w:b/>
          <w:sz w:val="24"/>
          <w:szCs w:val="24"/>
        </w:rPr>
      </w:pPr>
      <w:r w:rsidRPr="004D27B4">
        <w:rPr>
          <w:rFonts w:ascii="Arial" w:hAnsi="Arial" w:cs="Arial"/>
          <w:b/>
          <w:sz w:val="24"/>
          <w:szCs w:val="24"/>
        </w:rPr>
        <w:t>Inicio y conclusión del Proceso Interno para la Selección de Candidaturas</w:t>
      </w:r>
    </w:p>
    <w:p w:rsidR="004D27B4" w:rsidRDefault="004D27B4" w:rsidP="004D27B4">
      <w:pPr>
        <w:spacing w:after="0"/>
        <w:jc w:val="center"/>
        <w:rPr>
          <w:rFonts w:ascii="Arial" w:hAnsi="Arial" w:cs="Arial"/>
          <w:b/>
          <w:sz w:val="24"/>
          <w:szCs w:val="24"/>
        </w:rPr>
      </w:pPr>
    </w:p>
    <w:p w:rsidR="004D27B4" w:rsidRDefault="004D27B4" w:rsidP="004D27B4">
      <w:pPr>
        <w:spacing w:after="0"/>
        <w:jc w:val="right"/>
        <w:rPr>
          <w:rFonts w:ascii="Arial" w:hAnsi="Arial" w:cs="Arial"/>
          <w:b/>
          <w:sz w:val="18"/>
          <w:szCs w:val="18"/>
        </w:rPr>
      </w:pPr>
      <w:r>
        <w:rPr>
          <w:rFonts w:ascii="Arial" w:hAnsi="Arial" w:cs="Arial"/>
          <w:b/>
          <w:sz w:val="18"/>
          <w:szCs w:val="18"/>
        </w:rPr>
        <w:t>De la duración del Proceso Interno para</w:t>
      </w:r>
    </w:p>
    <w:p w:rsidR="004D27B4" w:rsidRDefault="004D27B4" w:rsidP="004D27B4">
      <w:pPr>
        <w:spacing w:after="0"/>
        <w:jc w:val="right"/>
        <w:rPr>
          <w:rFonts w:ascii="Arial" w:hAnsi="Arial" w:cs="Arial"/>
          <w:b/>
          <w:sz w:val="18"/>
          <w:szCs w:val="18"/>
        </w:rPr>
      </w:pPr>
      <w:proofErr w:type="gramStart"/>
      <w:r>
        <w:rPr>
          <w:rFonts w:ascii="Arial" w:hAnsi="Arial" w:cs="Arial"/>
          <w:b/>
          <w:sz w:val="18"/>
          <w:szCs w:val="18"/>
        </w:rPr>
        <w:t>la</w:t>
      </w:r>
      <w:proofErr w:type="gramEnd"/>
      <w:r>
        <w:rPr>
          <w:rFonts w:ascii="Arial" w:hAnsi="Arial" w:cs="Arial"/>
          <w:b/>
          <w:sz w:val="18"/>
          <w:szCs w:val="18"/>
        </w:rPr>
        <w:t xml:space="preserve"> Selección de Candidaturas</w:t>
      </w:r>
    </w:p>
    <w:p w:rsidR="004D27B4" w:rsidRDefault="004D27B4" w:rsidP="004D27B4">
      <w:pPr>
        <w:spacing w:after="0"/>
        <w:jc w:val="both"/>
        <w:rPr>
          <w:rFonts w:ascii="Arial" w:hAnsi="Arial" w:cs="Arial"/>
          <w:b/>
          <w:sz w:val="24"/>
          <w:szCs w:val="24"/>
        </w:rPr>
      </w:pPr>
      <w:r>
        <w:rPr>
          <w:rFonts w:ascii="Arial" w:hAnsi="Arial" w:cs="Arial"/>
          <w:b/>
          <w:sz w:val="24"/>
          <w:szCs w:val="24"/>
        </w:rPr>
        <w:t>Artículo 11</w:t>
      </w:r>
    </w:p>
    <w:p w:rsidR="004D27B4" w:rsidRDefault="004D27B4" w:rsidP="004D27B4">
      <w:pPr>
        <w:spacing w:after="0"/>
        <w:jc w:val="both"/>
        <w:rPr>
          <w:rFonts w:ascii="Arial" w:hAnsi="Arial" w:cs="Arial"/>
          <w:sz w:val="24"/>
          <w:szCs w:val="24"/>
        </w:rPr>
      </w:pPr>
      <w:r w:rsidRPr="004D27B4">
        <w:rPr>
          <w:rFonts w:ascii="Arial" w:hAnsi="Arial" w:cs="Arial"/>
          <w:sz w:val="24"/>
          <w:szCs w:val="24"/>
        </w:rPr>
        <w:t>Las precampañas electorales para Gobernador del Estado, Diputaciones Locales e integrantes de los Ayuntamientos, en el año que corresponda, tendrán una duración de cuarenta días. En el año en que solamente se elijan Diputaciones Locales e Integrantes de los Ayuntamientos las precampañas electorales tendrán una duración de treinta días. En todo caso, deberán concluir a más tardar siete días previos al inicio del período de registro de las candidaturas.</w:t>
      </w:r>
    </w:p>
    <w:p w:rsidR="004D27B4" w:rsidRDefault="004D27B4" w:rsidP="004D27B4">
      <w:pPr>
        <w:spacing w:after="0"/>
        <w:jc w:val="both"/>
        <w:rPr>
          <w:rFonts w:ascii="Arial" w:hAnsi="Arial" w:cs="Arial"/>
          <w:sz w:val="24"/>
          <w:szCs w:val="24"/>
        </w:rPr>
      </w:pPr>
    </w:p>
    <w:p w:rsidR="00C11BC2" w:rsidRDefault="00C11BC2" w:rsidP="00C11BC2">
      <w:pPr>
        <w:spacing w:after="0"/>
        <w:jc w:val="center"/>
        <w:rPr>
          <w:rFonts w:ascii="Arial" w:hAnsi="Arial" w:cs="Arial"/>
          <w:b/>
          <w:sz w:val="24"/>
          <w:szCs w:val="24"/>
        </w:rPr>
      </w:pPr>
    </w:p>
    <w:p w:rsidR="00C11BC2" w:rsidRDefault="00C11BC2" w:rsidP="00C11BC2">
      <w:pPr>
        <w:spacing w:after="0"/>
        <w:jc w:val="center"/>
        <w:rPr>
          <w:rFonts w:ascii="Arial" w:hAnsi="Arial" w:cs="Arial"/>
          <w:b/>
          <w:sz w:val="24"/>
          <w:szCs w:val="24"/>
        </w:rPr>
      </w:pPr>
    </w:p>
    <w:p w:rsidR="00C11BC2" w:rsidRDefault="00C11BC2" w:rsidP="00C11BC2">
      <w:pPr>
        <w:spacing w:after="0"/>
        <w:jc w:val="center"/>
        <w:rPr>
          <w:rFonts w:ascii="Arial" w:hAnsi="Arial" w:cs="Arial"/>
          <w:b/>
          <w:sz w:val="24"/>
          <w:szCs w:val="24"/>
        </w:rPr>
      </w:pPr>
    </w:p>
    <w:p w:rsidR="00C11BC2" w:rsidRDefault="00C11BC2" w:rsidP="00C11BC2">
      <w:pPr>
        <w:spacing w:after="0"/>
        <w:jc w:val="center"/>
        <w:rPr>
          <w:rFonts w:ascii="Arial" w:hAnsi="Arial" w:cs="Arial"/>
          <w:b/>
          <w:sz w:val="24"/>
          <w:szCs w:val="24"/>
        </w:rPr>
      </w:pPr>
    </w:p>
    <w:p w:rsidR="00C11BC2" w:rsidRPr="00C11BC2" w:rsidRDefault="00C11BC2" w:rsidP="00C11BC2">
      <w:pPr>
        <w:spacing w:after="0"/>
        <w:jc w:val="center"/>
        <w:rPr>
          <w:rFonts w:ascii="Arial" w:hAnsi="Arial" w:cs="Arial"/>
          <w:b/>
          <w:sz w:val="24"/>
          <w:szCs w:val="24"/>
        </w:rPr>
      </w:pPr>
      <w:r w:rsidRPr="00C11BC2">
        <w:rPr>
          <w:rFonts w:ascii="Arial" w:hAnsi="Arial" w:cs="Arial"/>
          <w:b/>
          <w:sz w:val="24"/>
          <w:szCs w:val="24"/>
        </w:rPr>
        <w:lastRenderedPageBreak/>
        <w:t>CAPÍTULO SEGUNDO</w:t>
      </w:r>
    </w:p>
    <w:p w:rsidR="004D27B4" w:rsidRDefault="00C11BC2" w:rsidP="00C11BC2">
      <w:pPr>
        <w:spacing w:after="0"/>
        <w:jc w:val="center"/>
        <w:rPr>
          <w:rFonts w:ascii="Arial" w:hAnsi="Arial" w:cs="Arial"/>
          <w:b/>
          <w:sz w:val="24"/>
          <w:szCs w:val="24"/>
        </w:rPr>
      </w:pPr>
      <w:r w:rsidRPr="00C11BC2">
        <w:rPr>
          <w:rFonts w:ascii="Arial" w:hAnsi="Arial" w:cs="Arial"/>
          <w:b/>
          <w:sz w:val="24"/>
          <w:szCs w:val="24"/>
        </w:rPr>
        <w:t>Del Registro de Precandidaturas</w:t>
      </w:r>
    </w:p>
    <w:p w:rsidR="00C11BC2" w:rsidRDefault="00C11BC2" w:rsidP="00C11BC2">
      <w:pPr>
        <w:spacing w:after="0"/>
        <w:jc w:val="center"/>
        <w:rPr>
          <w:rFonts w:ascii="Arial" w:hAnsi="Arial" w:cs="Arial"/>
          <w:b/>
          <w:sz w:val="24"/>
          <w:szCs w:val="24"/>
        </w:rPr>
      </w:pPr>
    </w:p>
    <w:p w:rsidR="00C11BC2" w:rsidRDefault="00C11BC2" w:rsidP="00C11BC2">
      <w:pPr>
        <w:spacing w:after="0"/>
        <w:jc w:val="right"/>
        <w:rPr>
          <w:rFonts w:ascii="Arial" w:hAnsi="Arial" w:cs="Arial"/>
          <w:sz w:val="18"/>
          <w:szCs w:val="18"/>
        </w:rPr>
      </w:pPr>
      <w:r>
        <w:rPr>
          <w:rFonts w:ascii="Arial" w:hAnsi="Arial" w:cs="Arial"/>
          <w:b/>
          <w:sz w:val="18"/>
          <w:szCs w:val="18"/>
        </w:rPr>
        <w:t>Calificación de la procedencia de registros</w:t>
      </w:r>
    </w:p>
    <w:p w:rsidR="00C11BC2" w:rsidRDefault="00C11BC2" w:rsidP="00C11BC2">
      <w:pPr>
        <w:spacing w:after="0"/>
        <w:jc w:val="both"/>
        <w:rPr>
          <w:rFonts w:ascii="Arial" w:hAnsi="Arial" w:cs="Arial"/>
          <w:sz w:val="24"/>
          <w:szCs w:val="24"/>
        </w:rPr>
      </w:pPr>
      <w:r w:rsidRPr="00C11BC2">
        <w:rPr>
          <w:rFonts w:ascii="Arial" w:hAnsi="Arial" w:cs="Arial"/>
          <w:b/>
          <w:sz w:val="24"/>
          <w:szCs w:val="24"/>
        </w:rPr>
        <w:t>Artículo 12</w:t>
      </w:r>
    </w:p>
    <w:p w:rsidR="00C11BC2" w:rsidRDefault="00C11BC2" w:rsidP="00C11BC2">
      <w:pPr>
        <w:spacing w:after="0"/>
        <w:jc w:val="both"/>
        <w:rPr>
          <w:rFonts w:ascii="Arial" w:hAnsi="Arial" w:cs="Arial"/>
          <w:sz w:val="24"/>
          <w:szCs w:val="24"/>
        </w:rPr>
      </w:pPr>
      <w:r w:rsidRPr="00C11BC2">
        <w:rPr>
          <w:rFonts w:ascii="Arial" w:hAnsi="Arial" w:cs="Arial"/>
          <w:sz w:val="24"/>
          <w:szCs w:val="24"/>
        </w:rPr>
        <w:t>El órgano de decisión colegiada del partido político deberá determinar la procedencia del registro interno de sus precandidaturas a más tardar un día antes del inicio del período en que se llevarán a cabo las precampañas electorales, conforme a su normatividad interna y dentro de los plazos legalmente permitidos.</w:t>
      </w:r>
    </w:p>
    <w:p w:rsidR="00C11BC2" w:rsidRDefault="00C11BC2" w:rsidP="00C11BC2">
      <w:pPr>
        <w:spacing w:after="0"/>
        <w:jc w:val="both"/>
        <w:rPr>
          <w:rFonts w:ascii="Arial" w:hAnsi="Arial" w:cs="Arial"/>
          <w:sz w:val="24"/>
          <w:szCs w:val="24"/>
        </w:rPr>
      </w:pPr>
    </w:p>
    <w:p w:rsidR="00C11BC2" w:rsidRDefault="00C11BC2" w:rsidP="00C11BC2">
      <w:pPr>
        <w:spacing w:after="0"/>
        <w:jc w:val="right"/>
        <w:rPr>
          <w:rFonts w:ascii="Arial" w:hAnsi="Arial" w:cs="Arial"/>
          <w:b/>
          <w:sz w:val="18"/>
          <w:szCs w:val="18"/>
        </w:rPr>
      </w:pPr>
      <w:r>
        <w:rPr>
          <w:rFonts w:ascii="Arial" w:hAnsi="Arial" w:cs="Arial"/>
          <w:b/>
          <w:sz w:val="18"/>
          <w:szCs w:val="18"/>
        </w:rPr>
        <w:t>Informe al Consejo General de la relación</w:t>
      </w:r>
    </w:p>
    <w:p w:rsidR="00C11BC2" w:rsidRDefault="00C11BC2" w:rsidP="00C11BC2">
      <w:pPr>
        <w:spacing w:after="0"/>
        <w:jc w:val="right"/>
        <w:rPr>
          <w:rFonts w:ascii="Arial" w:hAnsi="Arial" w:cs="Arial"/>
          <w:b/>
          <w:sz w:val="18"/>
          <w:szCs w:val="18"/>
        </w:rPr>
      </w:pPr>
      <w:proofErr w:type="gramStart"/>
      <w:r>
        <w:rPr>
          <w:rFonts w:ascii="Arial" w:hAnsi="Arial" w:cs="Arial"/>
          <w:b/>
          <w:sz w:val="18"/>
          <w:szCs w:val="18"/>
        </w:rPr>
        <w:t>de</w:t>
      </w:r>
      <w:proofErr w:type="gramEnd"/>
      <w:r>
        <w:rPr>
          <w:rFonts w:ascii="Arial" w:hAnsi="Arial" w:cs="Arial"/>
          <w:b/>
          <w:sz w:val="18"/>
          <w:szCs w:val="18"/>
        </w:rPr>
        <w:t xml:space="preserve"> registro de precandidaturas</w:t>
      </w:r>
    </w:p>
    <w:p w:rsidR="00C11BC2" w:rsidRDefault="00C11BC2" w:rsidP="00C11BC2">
      <w:pPr>
        <w:spacing w:after="0"/>
        <w:jc w:val="both"/>
        <w:rPr>
          <w:rFonts w:ascii="Arial" w:hAnsi="Arial" w:cs="Arial"/>
          <w:sz w:val="24"/>
          <w:szCs w:val="24"/>
        </w:rPr>
      </w:pPr>
      <w:r>
        <w:rPr>
          <w:rFonts w:ascii="Arial" w:hAnsi="Arial" w:cs="Arial"/>
          <w:b/>
          <w:sz w:val="24"/>
          <w:szCs w:val="24"/>
        </w:rPr>
        <w:t>Artículo 13</w:t>
      </w:r>
    </w:p>
    <w:p w:rsidR="00C11BC2" w:rsidRDefault="00C11BC2" w:rsidP="00C11BC2">
      <w:pPr>
        <w:spacing w:after="0"/>
        <w:jc w:val="both"/>
        <w:rPr>
          <w:rFonts w:ascii="Arial" w:hAnsi="Arial" w:cs="Arial"/>
          <w:sz w:val="24"/>
          <w:szCs w:val="24"/>
        </w:rPr>
      </w:pPr>
      <w:r w:rsidRPr="00C11BC2">
        <w:rPr>
          <w:rFonts w:ascii="Arial" w:hAnsi="Arial" w:cs="Arial"/>
          <w:sz w:val="24"/>
          <w:szCs w:val="24"/>
        </w:rPr>
        <w:t>Los partidos políticos o coaliciones deberán informar por escrito al Consejo  General, sobre la acreditación de los precandidatos y precandidatas, dentro de los cinco días siguientes a aquel en que obtengan tal calidad acompañando la siguiente información:</w:t>
      </w:r>
    </w:p>
    <w:p w:rsidR="00C11BC2" w:rsidRDefault="00C11BC2" w:rsidP="00C11BC2">
      <w:pPr>
        <w:spacing w:after="0"/>
        <w:jc w:val="both"/>
        <w:rPr>
          <w:rFonts w:ascii="Arial" w:hAnsi="Arial" w:cs="Arial"/>
          <w:sz w:val="24"/>
          <w:szCs w:val="24"/>
        </w:rPr>
      </w:pPr>
    </w:p>
    <w:p w:rsidR="00C11BC2" w:rsidRDefault="00C11BC2" w:rsidP="00C11BC2">
      <w:pPr>
        <w:pStyle w:val="Prrafodelista"/>
        <w:numPr>
          <w:ilvl w:val="0"/>
          <w:numId w:val="10"/>
        </w:numPr>
        <w:spacing w:after="0"/>
        <w:jc w:val="both"/>
        <w:rPr>
          <w:rFonts w:ascii="Arial" w:hAnsi="Arial" w:cs="Arial"/>
          <w:sz w:val="24"/>
          <w:szCs w:val="24"/>
        </w:rPr>
      </w:pPr>
      <w:r w:rsidRPr="00C11BC2">
        <w:rPr>
          <w:rFonts w:ascii="Arial" w:hAnsi="Arial" w:cs="Arial"/>
          <w:sz w:val="24"/>
          <w:szCs w:val="24"/>
        </w:rPr>
        <w:t>La relación de registros de precandidaturas aprobadas por el partido político,</w:t>
      </w:r>
      <w:r>
        <w:rPr>
          <w:rFonts w:ascii="Arial" w:hAnsi="Arial" w:cs="Arial"/>
          <w:sz w:val="24"/>
          <w:szCs w:val="24"/>
        </w:rPr>
        <w:t xml:space="preserve"> </w:t>
      </w:r>
      <w:r w:rsidRPr="00C11BC2">
        <w:rPr>
          <w:rFonts w:ascii="Arial" w:hAnsi="Arial" w:cs="Arial"/>
          <w:sz w:val="24"/>
          <w:szCs w:val="24"/>
        </w:rPr>
        <w:t>acompañando</w:t>
      </w:r>
      <w:r>
        <w:rPr>
          <w:rFonts w:ascii="Arial" w:hAnsi="Arial" w:cs="Arial"/>
          <w:sz w:val="24"/>
          <w:szCs w:val="24"/>
        </w:rPr>
        <w:t xml:space="preserve"> </w:t>
      </w:r>
      <w:r w:rsidRPr="00C11BC2">
        <w:rPr>
          <w:rFonts w:ascii="Arial" w:hAnsi="Arial" w:cs="Arial"/>
          <w:sz w:val="24"/>
          <w:szCs w:val="24"/>
        </w:rPr>
        <w:t>la copia del escrito de solicitud, así como la especificación de las candidaturas por las que compiten, identificando, en su caso, las candidaturas únicas;</w:t>
      </w:r>
    </w:p>
    <w:p w:rsidR="00C11BC2" w:rsidRDefault="00C11BC2" w:rsidP="00C11BC2">
      <w:pPr>
        <w:pStyle w:val="Prrafodelista"/>
        <w:numPr>
          <w:ilvl w:val="0"/>
          <w:numId w:val="10"/>
        </w:numPr>
        <w:spacing w:after="0"/>
        <w:jc w:val="both"/>
        <w:rPr>
          <w:rFonts w:ascii="Arial" w:hAnsi="Arial" w:cs="Arial"/>
          <w:sz w:val="24"/>
          <w:szCs w:val="24"/>
        </w:rPr>
      </w:pPr>
      <w:r w:rsidRPr="00C11BC2">
        <w:rPr>
          <w:rFonts w:ascii="Arial" w:hAnsi="Arial" w:cs="Arial"/>
          <w:sz w:val="24"/>
          <w:szCs w:val="24"/>
        </w:rPr>
        <w:t>Periodo de precampaña que ha definido cada partido político;</w:t>
      </w:r>
    </w:p>
    <w:p w:rsidR="00C11BC2" w:rsidRDefault="00C11BC2" w:rsidP="00C11BC2">
      <w:pPr>
        <w:pStyle w:val="Prrafodelista"/>
        <w:numPr>
          <w:ilvl w:val="0"/>
          <w:numId w:val="10"/>
        </w:numPr>
        <w:spacing w:after="0"/>
        <w:jc w:val="both"/>
        <w:rPr>
          <w:rFonts w:ascii="Arial" w:hAnsi="Arial" w:cs="Arial"/>
          <w:sz w:val="24"/>
          <w:szCs w:val="24"/>
        </w:rPr>
      </w:pPr>
      <w:r w:rsidRPr="00C11BC2">
        <w:rPr>
          <w:rFonts w:ascii="Arial" w:hAnsi="Arial" w:cs="Arial"/>
          <w:sz w:val="24"/>
          <w:szCs w:val="24"/>
        </w:rPr>
        <w:t>Lineamientos, normas complementarias, convocatoria y acuerdos que se tomen en relación con la elección de los candidatos y candidatas a puestos de elección popular;</w:t>
      </w:r>
    </w:p>
    <w:p w:rsidR="00C11BC2" w:rsidRDefault="00C11BC2" w:rsidP="00C11BC2">
      <w:pPr>
        <w:pStyle w:val="Prrafodelista"/>
        <w:numPr>
          <w:ilvl w:val="0"/>
          <w:numId w:val="10"/>
        </w:numPr>
        <w:spacing w:after="0"/>
        <w:jc w:val="both"/>
        <w:rPr>
          <w:rFonts w:ascii="Arial" w:hAnsi="Arial" w:cs="Arial"/>
          <w:sz w:val="24"/>
          <w:szCs w:val="24"/>
        </w:rPr>
      </w:pPr>
      <w:r w:rsidRPr="00C11BC2">
        <w:rPr>
          <w:rFonts w:ascii="Arial" w:hAnsi="Arial" w:cs="Arial"/>
          <w:sz w:val="24"/>
          <w:szCs w:val="24"/>
        </w:rPr>
        <w:t>Nombre del responsable de la obtención, administración y gasto de los recursos recabados, del precandidato o precandidata; y,</w:t>
      </w:r>
    </w:p>
    <w:p w:rsidR="00C11BC2" w:rsidRDefault="00C11BC2" w:rsidP="00C11BC2">
      <w:pPr>
        <w:pStyle w:val="Prrafodelista"/>
        <w:numPr>
          <w:ilvl w:val="0"/>
          <w:numId w:val="10"/>
        </w:numPr>
        <w:spacing w:after="0"/>
        <w:jc w:val="both"/>
        <w:rPr>
          <w:rFonts w:ascii="Arial" w:hAnsi="Arial" w:cs="Arial"/>
          <w:sz w:val="24"/>
          <w:szCs w:val="24"/>
        </w:rPr>
      </w:pPr>
      <w:r w:rsidRPr="00C11BC2">
        <w:rPr>
          <w:rFonts w:ascii="Arial" w:hAnsi="Arial" w:cs="Arial"/>
          <w:sz w:val="24"/>
          <w:szCs w:val="24"/>
        </w:rPr>
        <w:t>Domicilio para oír y recibir notificaciones de los precandidatos y precandidatas.</w:t>
      </w:r>
    </w:p>
    <w:p w:rsidR="00C11BC2" w:rsidRDefault="00C11BC2" w:rsidP="00C11BC2">
      <w:pPr>
        <w:spacing w:after="0"/>
        <w:jc w:val="both"/>
        <w:rPr>
          <w:rFonts w:ascii="Arial" w:hAnsi="Arial" w:cs="Arial"/>
          <w:sz w:val="24"/>
          <w:szCs w:val="24"/>
        </w:rPr>
      </w:pPr>
    </w:p>
    <w:p w:rsidR="00C11BC2" w:rsidRDefault="00C11BC2" w:rsidP="00C11BC2">
      <w:pPr>
        <w:spacing w:after="0"/>
        <w:jc w:val="both"/>
        <w:rPr>
          <w:rFonts w:ascii="Arial" w:hAnsi="Arial" w:cs="Arial"/>
          <w:sz w:val="24"/>
          <w:szCs w:val="24"/>
        </w:rPr>
      </w:pPr>
      <w:r w:rsidRPr="00C11BC2">
        <w:rPr>
          <w:rFonts w:ascii="Arial" w:hAnsi="Arial" w:cs="Arial"/>
          <w:sz w:val="24"/>
          <w:szCs w:val="24"/>
        </w:rPr>
        <w:t>Además deberán informar al Instituto de cualquier cambio en la relación de precandidaturas como sustituciones, cancelaciones y/o correcciones de datos.</w:t>
      </w:r>
    </w:p>
    <w:p w:rsidR="00C11BC2" w:rsidRDefault="00C11BC2" w:rsidP="00C11BC2">
      <w:pPr>
        <w:spacing w:after="0"/>
        <w:jc w:val="both"/>
        <w:rPr>
          <w:rFonts w:ascii="Arial" w:hAnsi="Arial" w:cs="Arial"/>
          <w:sz w:val="24"/>
          <w:szCs w:val="24"/>
        </w:rPr>
      </w:pPr>
    </w:p>
    <w:p w:rsidR="00C11BC2" w:rsidRDefault="00C11BC2" w:rsidP="00C11BC2">
      <w:pPr>
        <w:spacing w:after="0"/>
        <w:jc w:val="both"/>
        <w:rPr>
          <w:rFonts w:ascii="Arial" w:hAnsi="Arial" w:cs="Arial"/>
          <w:sz w:val="24"/>
          <w:szCs w:val="24"/>
        </w:rPr>
      </w:pPr>
      <w:r w:rsidRPr="00C11BC2">
        <w:rPr>
          <w:rFonts w:ascii="Arial" w:hAnsi="Arial" w:cs="Arial"/>
          <w:sz w:val="24"/>
          <w:szCs w:val="24"/>
        </w:rPr>
        <w:t>Los partidos políticos y las coaliciones dispondrán lo necesario a fin de que los precandidatos y precandidatas sean reconocidos como tales, extendiéndoles las constancias de registro respectivas, si cumple con los requisitos y resulte procedente, conforme a este Reglamento, los estatutos y acuerdos del partido.</w:t>
      </w:r>
    </w:p>
    <w:p w:rsidR="00C11BC2" w:rsidRDefault="00C11BC2" w:rsidP="00C11BC2">
      <w:pPr>
        <w:spacing w:after="0"/>
        <w:jc w:val="both"/>
        <w:rPr>
          <w:rFonts w:ascii="Arial" w:hAnsi="Arial" w:cs="Arial"/>
          <w:sz w:val="24"/>
          <w:szCs w:val="24"/>
        </w:rPr>
      </w:pPr>
    </w:p>
    <w:p w:rsidR="00C11BC2" w:rsidRDefault="00C11BC2" w:rsidP="00C11BC2">
      <w:pPr>
        <w:spacing w:after="0"/>
        <w:jc w:val="right"/>
        <w:rPr>
          <w:rFonts w:ascii="Arial" w:hAnsi="Arial" w:cs="Arial"/>
          <w:b/>
          <w:sz w:val="18"/>
          <w:szCs w:val="18"/>
        </w:rPr>
      </w:pPr>
    </w:p>
    <w:p w:rsidR="00C11BC2" w:rsidRDefault="00C11BC2" w:rsidP="00C11BC2">
      <w:pPr>
        <w:spacing w:after="0"/>
        <w:jc w:val="right"/>
        <w:rPr>
          <w:rFonts w:ascii="Arial" w:hAnsi="Arial" w:cs="Arial"/>
          <w:b/>
          <w:sz w:val="18"/>
          <w:szCs w:val="18"/>
        </w:rPr>
      </w:pPr>
    </w:p>
    <w:p w:rsidR="00C11BC2" w:rsidRDefault="00C11BC2" w:rsidP="00C11BC2">
      <w:pPr>
        <w:spacing w:after="0"/>
        <w:jc w:val="right"/>
        <w:rPr>
          <w:rFonts w:ascii="Arial" w:hAnsi="Arial" w:cs="Arial"/>
          <w:b/>
          <w:sz w:val="18"/>
          <w:szCs w:val="18"/>
        </w:rPr>
      </w:pPr>
    </w:p>
    <w:p w:rsidR="00C11BC2" w:rsidRDefault="00C11BC2" w:rsidP="00C11BC2">
      <w:pPr>
        <w:spacing w:after="0"/>
        <w:jc w:val="right"/>
        <w:rPr>
          <w:rFonts w:ascii="Arial" w:hAnsi="Arial" w:cs="Arial"/>
          <w:b/>
          <w:sz w:val="18"/>
          <w:szCs w:val="18"/>
        </w:rPr>
      </w:pPr>
      <w:r w:rsidRPr="00C11BC2">
        <w:rPr>
          <w:rFonts w:ascii="Arial" w:hAnsi="Arial" w:cs="Arial"/>
          <w:b/>
          <w:sz w:val="18"/>
          <w:szCs w:val="18"/>
        </w:rPr>
        <w:lastRenderedPageBreak/>
        <w:t>Comunicación de obligaciones</w:t>
      </w:r>
    </w:p>
    <w:p w:rsidR="00C11BC2" w:rsidRDefault="00C11BC2" w:rsidP="00C11BC2">
      <w:pPr>
        <w:spacing w:after="0"/>
        <w:jc w:val="both"/>
        <w:rPr>
          <w:rFonts w:ascii="Arial" w:hAnsi="Arial" w:cs="Arial"/>
          <w:sz w:val="24"/>
          <w:szCs w:val="24"/>
        </w:rPr>
      </w:pPr>
      <w:r w:rsidRPr="00C11BC2">
        <w:rPr>
          <w:rFonts w:ascii="Arial" w:hAnsi="Arial" w:cs="Arial"/>
          <w:b/>
          <w:sz w:val="24"/>
          <w:szCs w:val="24"/>
        </w:rPr>
        <w:t>Artículo 14</w:t>
      </w:r>
    </w:p>
    <w:p w:rsidR="00C11BC2" w:rsidRDefault="00C11BC2" w:rsidP="00C11BC2">
      <w:pPr>
        <w:spacing w:after="0"/>
        <w:jc w:val="both"/>
        <w:rPr>
          <w:rFonts w:ascii="Arial" w:hAnsi="Arial" w:cs="Arial"/>
          <w:sz w:val="24"/>
          <w:szCs w:val="24"/>
        </w:rPr>
      </w:pPr>
      <w:r w:rsidRPr="00C11BC2">
        <w:rPr>
          <w:rFonts w:ascii="Arial" w:hAnsi="Arial" w:cs="Arial"/>
          <w:sz w:val="24"/>
          <w:szCs w:val="24"/>
        </w:rPr>
        <w:t>Una vez que el partido político o coalición cumpla con lo establecido en el artículo que antecede, el instituto, por conducto de la comisión, hará saber al partido político y a los precandidatos y precandidatas las obligaciones a las que quedan sujetos.</w:t>
      </w:r>
    </w:p>
    <w:p w:rsidR="00C11BC2" w:rsidRDefault="00C11BC2" w:rsidP="00C11BC2">
      <w:pPr>
        <w:spacing w:after="0"/>
        <w:jc w:val="both"/>
        <w:rPr>
          <w:rFonts w:ascii="Arial" w:hAnsi="Arial" w:cs="Arial"/>
          <w:sz w:val="24"/>
          <w:szCs w:val="24"/>
        </w:rPr>
      </w:pPr>
    </w:p>
    <w:p w:rsidR="00C11BC2" w:rsidRDefault="00C11BC2" w:rsidP="00C11BC2">
      <w:pPr>
        <w:spacing w:after="0"/>
        <w:jc w:val="right"/>
        <w:rPr>
          <w:rFonts w:ascii="Arial" w:hAnsi="Arial" w:cs="Arial"/>
          <w:b/>
          <w:sz w:val="18"/>
          <w:szCs w:val="18"/>
        </w:rPr>
      </w:pPr>
      <w:r>
        <w:rPr>
          <w:rFonts w:ascii="Arial" w:hAnsi="Arial" w:cs="Arial"/>
          <w:b/>
          <w:sz w:val="18"/>
          <w:szCs w:val="18"/>
        </w:rPr>
        <w:t>Aviso de inicio de precampañas</w:t>
      </w:r>
    </w:p>
    <w:p w:rsidR="00C11BC2" w:rsidRDefault="00C11BC2" w:rsidP="00C11BC2">
      <w:pPr>
        <w:spacing w:after="0"/>
        <w:jc w:val="both"/>
        <w:rPr>
          <w:rFonts w:ascii="Arial" w:hAnsi="Arial" w:cs="Arial"/>
          <w:sz w:val="24"/>
          <w:szCs w:val="24"/>
        </w:rPr>
      </w:pPr>
      <w:r>
        <w:rPr>
          <w:rFonts w:ascii="Arial" w:hAnsi="Arial" w:cs="Arial"/>
          <w:b/>
          <w:sz w:val="24"/>
          <w:szCs w:val="24"/>
        </w:rPr>
        <w:t>Artículo 15</w:t>
      </w:r>
    </w:p>
    <w:p w:rsidR="00C11BC2" w:rsidRDefault="00C11BC2" w:rsidP="00C11BC2">
      <w:pPr>
        <w:spacing w:after="0"/>
        <w:jc w:val="both"/>
        <w:rPr>
          <w:rFonts w:ascii="Arial" w:hAnsi="Arial" w:cs="Arial"/>
          <w:sz w:val="24"/>
          <w:szCs w:val="24"/>
        </w:rPr>
      </w:pPr>
      <w:r w:rsidRPr="00C11BC2">
        <w:rPr>
          <w:rFonts w:ascii="Arial" w:hAnsi="Arial" w:cs="Arial"/>
          <w:sz w:val="24"/>
          <w:szCs w:val="24"/>
        </w:rPr>
        <w:t>El proceso de precampaña de cada partido político, dará inicio en la fecha que para tal efecto se establezca en el aviso que el partido político entregue al Instituto, y concluirán el día del evento en el que se designe a  los candidatos y candidatas del partido político o coalición.</w:t>
      </w:r>
    </w:p>
    <w:p w:rsidR="00C11BC2" w:rsidRDefault="00C11BC2" w:rsidP="00C11BC2">
      <w:pPr>
        <w:spacing w:after="0"/>
        <w:jc w:val="both"/>
        <w:rPr>
          <w:rFonts w:ascii="Arial" w:hAnsi="Arial" w:cs="Arial"/>
          <w:sz w:val="24"/>
          <w:szCs w:val="24"/>
        </w:rPr>
      </w:pPr>
    </w:p>
    <w:p w:rsidR="00C11BC2" w:rsidRDefault="00C11BC2" w:rsidP="00C11BC2">
      <w:pPr>
        <w:spacing w:after="0"/>
        <w:jc w:val="right"/>
        <w:rPr>
          <w:rFonts w:ascii="Arial" w:hAnsi="Arial" w:cs="Arial"/>
          <w:b/>
          <w:sz w:val="18"/>
          <w:szCs w:val="18"/>
        </w:rPr>
      </w:pPr>
      <w:r>
        <w:rPr>
          <w:rFonts w:ascii="Arial" w:hAnsi="Arial" w:cs="Arial"/>
          <w:b/>
          <w:sz w:val="18"/>
          <w:szCs w:val="18"/>
        </w:rPr>
        <w:t>Reconocimiento de inicio</w:t>
      </w:r>
    </w:p>
    <w:p w:rsidR="00C11BC2" w:rsidRDefault="00C11BC2" w:rsidP="00C11BC2">
      <w:pPr>
        <w:spacing w:after="0"/>
        <w:jc w:val="right"/>
        <w:rPr>
          <w:rFonts w:ascii="Arial" w:hAnsi="Arial" w:cs="Arial"/>
          <w:b/>
          <w:sz w:val="18"/>
          <w:szCs w:val="18"/>
        </w:rPr>
      </w:pPr>
      <w:proofErr w:type="gramStart"/>
      <w:r>
        <w:rPr>
          <w:rFonts w:ascii="Arial" w:hAnsi="Arial" w:cs="Arial"/>
          <w:b/>
          <w:sz w:val="18"/>
          <w:szCs w:val="18"/>
        </w:rPr>
        <w:t>de</w:t>
      </w:r>
      <w:proofErr w:type="gramEnd"/>
      <w:r>
        <w:rPr>
          <w:rFonts w:ascii="Arial" w:hAnsi="Arial" w:cs="Arial"/>
          <w:b/>
          <w:sz w:val="18"/>
          <w:szCs w:val="18"/>
        </w:rPr>
        <w:t xml:space="preserve"> la precampaña</w:t>
      </w:r>
    </w:p>
    <w:p w:rsidR="00C11BC2" w:rsidRDefault="00C11BC2" w:rsidP="00C11BC2">
      <w:pPr>
        <w:spacing w:after="0"/>
        <w:jc w:val="both"/>
        <w:rPr>
          <w:rFonts w:ascii="Arial" w:hAnsi="Arial" w:cs="Arial"/>
          <w:sz w:val="24"/>
          <w:szCs w:val="24"/>
        </w:rPr>
      </w:pPr>
      <w:r>
        <w:rPr>
          <w:rFonts w:ascii="Arial" w:hAnsi="Arial" w:cs="Arial"/>
          <w:b/>
          <w:sz w:val="24"/>
          <w:szCs w:val="24"/>
        </w:rPr>
        <w:t>Artículo 16</w:t>
      </w:r>
    </w:p>
    <w:p w:rsidR="00C11BC2" w:rsidRDefault="00AE19BD" w:rsidP="00C11BC2">
      <w:pPr>
        <w:spacing w:after="0"/>
        <w:jc w:val="both"/>
        <w:rPr>
          <w:rFonts w:ascii="Arial" w:hAnsi="Arial" w:cs="Arial"/>
          <w:sz w:val="24"/>
          <w:szCs w:val="24"/>
        </w:rPr>
      </w:pPr>
      <w:r w:rsidRPr="00AE19BD">
        <w:rPr>
          <w:rFonts w:ascii="Arial" w:hAnsi="Arial" w:cs="Arial"/>
          <w:sz w:val="24"/>
          <w:szCs w:val="24"/>
        </w:rPr>
        <w:t>El Instituto, a través de la Comisión o, en su caso, los partidos políticos o coaliciones podrán reconocer el inicio de una precampaña cuando quienes encabecen la candidatura no informe el inicio de la misma y sean públicos y notorios los actos y gastos de precampaña en que este incurra, siempre que esto suceda durante el periodo de precampañas que señala la Ley.</w:t>
      </w:r>
    </w:p>
    <w:p w:rsidR="00AE19BD" w:rsidRDefault="00AE19BD" w:rsidP="00C11BC2">
      <w:pPr>
        <w:spacing w:after="0"/>
        <w:jc w:val="both"/>
        <w:rPr>
          <w:rFonts w:ascii="Arial" w:hAnsi="Arial" w:cs="Arial"/>
          <w:sz w:val="24"/>
          <w:szCs w:val="24"/>
        </w:rPr>
      </w:pPr>
    </w:p>
    <w:p w:rsidR="00AE19BD" w:rsidRDefault="00AE19BD" w:rsidP="00AE19BD">
      <w:pPr>
        <w:spacing w:after="0"/>
        <w:jc w:val="right"/>
        <w:rPr>
          <w:rFonts w:ascii="Arial" w:hAnsi="Arial" w:cs="Arial"/>
          <w:b/>
          <w:sz w:val="18"/>
          <w:szCs w:val="18"/>
        </w:rPr>
      </w:pPr>
      <w:r w:rsidRPr="00AE19BD">
        <w:rPr>
          <w:rFonts w:ascii="Arial" w:hAnsi="Arial" w:cs="Arial"/>
          <w:b/>
          <w:sz w:val="18"/>
          <w:szCs w:val="18"/>
        </w:rPr>
        <w:t>Publicación de relación de precandidaturas</w:t>
      </w:r>
    </w:p>
    <w:p w:rsidR="00AE19BD" w:rsidRDefault="00AE19BD" w:rsidP="00AE19BD">
      <w:pPr>
        <w:spacing w:after="0"/>
        <w:jc w:val="both"/>
        <w:rPr>
          <w:rFonts w:ascii="Arial" w:hAnsi="Arial" w:cs="Arial"/>
          <w:b/>
          <w:sz w:val="24"/>
          <w:szCs w:val="24"/>
        </w:rPr>
      </w:pPr>
      <w:r w:rsidRPr="00AE19BD">
        <w:rPr>
          <w:rFonts w:ascii="Arial" w:hAnsi="Arial" w:cs="Arial"/>
          <w:b/>
          <w:sz w:val="24"/>
          <w:szCs w:val="24"/>
        </w:rPr>
        <w:t>Artículo 17</w:t>
      </w:r>
    </w:p>
    <w:p w:rsidR="00AE19BD" w:rsidRDefault="00AE19BD" w:rsidP="00AE19BD">
      <w:pPr>
        <w:spacing w:after="0"/>
        <w:jc w:val="both"/>
        <w:rPr>
          <w:rFonts w:ascii="Arial" w:hAnsi="Arial" w:cs="Arial"/>
          <w:sz w:val="24"/>
          <w:szCs w:val="24"/>
        </w:rPr>
      </w:pPr>
      <w:r w:rsidRPr="00AE19BD">
        <w:rPr>
          <w:rFonts w:ascii="Arial" w:hAnsi="Arial" w:cs="Arial"/>
          <w:sz w:val="24"/>
          <w:szCs w:val="24"/>
        </w:rPr>
        <w:t>Se publicará en la página de internet del Instituto la relación de las precandidaturas que fueron aprobadas por el partido político y sus actualizaciones. Dicha relación contendrá el nombre completo, cargo para el que se le postula y partido político o coalición al que pertenece.</w:t>
      </w:r>
    </w:p>
    <w:p w:rsidR="00AE19BD" w:rsidRDefault="00AE19BD" w:rsidP="00AE19BD">
      <w:pPr>
        <w:spacing w:after="0"/>
        <w:jc w:val="both"/>
        <w:rPr>
          <w:rFonts w:ascii="Arial" w:hAnsi="Arial" w:cs="Arial"/>
          <w:sz w:val="24"/>
          <w:szCs w:val="24"/>
        </w:rPr>
      </w:pPr>
    </w:p>
    <w:p w:rsidR="00AE19BD" w:rsidRPr="00AE19BD" w:rsidRDefault="00AE19BD" w:rsidP="00AE19BD">
      <w:pPr>
        <w:spacing w:after="0"/>
        <w:jc w:val="center"/>
        <w:rPr>
          <w:rFonts w:ascii="Arial" w:hAnsi="Arial" w:cs="Arial"/>
          <w:b/>
          <w:sz w:val="24"/>
          <w:szCs w:val="24"/>
        </w:rPr>
      </w:pPr>
      <w:r w:rsidRPr="00AE19BD">
        <w:rPr>
          <w:rFonts w:ascii="Arial" w:hAnsi="Arial" w:cs="Arial"/>
          <w:b/>
          <w:sz w:val="24"/>
          <w:szCs w:val="24"/>
        </w:rPr>
        <w:t>TÍTULO QUINTO</w:t>
      </w:r>
    </w:p>
    <w:p w:rsidR="00AE19BD" w:rsidRDefault="00AE19BD" w:rsidP="00AE19BD">
      <w:pPr>
        <w:spacing w:after="0"/>
        <w:jc w:val="center"/>
        <w:rPr>
          <w:rFonts w:ascii="Arial" w:hAnsi="Arial" w:cs="Arial"/>
          <w:b/>
          <w:sz w:val="24"/>
          <w:szCs w:val="24"/>
        </w:rPr>
      </w:pPr>
      <w:r>
        <w:rPr>
          <w:rFonts w:ascii="Arial" w:hAnsi="Arial" w:cs="Arial"/>
          <w:b/>
          <w:sz w:val="24"/>
          <w:szCs w:val="24"/>
        </w:rPr>
        <w:t>De las Precampañas Electorales</w:t>
      </w:r>
    </w:p>
    <w:p w:rsidR="00AE19BD" w:rsidRDefault="00AE19BD" w:rsidP="00AE19BD">
      <w:pPr>
        <w:spacing w:after="0"/>
        <w:jc w:val="center"/>
        <w:rPr>
          <w:rFonts w:ascii="Arial" w:hAnsi="Arial" w:cs="Arial"/>
          <w:b/>
          <w:sz w:val="24"/>
          <w:szCs w:val="24"/>
        </w:rPr>
      </w:pPr>
    </w:p>
    <w:p w:rsidR="00AE19BD" w:rsidRPr="00AE19BD" w:rsidRDefault="00AE19BD" w:rsidP="00AE19BD">
      <w:pPr>
        <w:spacing w:after="0"/>
        <w:jc w:val="center"/>
        <w:rPr>
          <w:rFonts w:ascii="Arial" w:hAnsi="Arial" w:cs="Arial"/>
          <w:b/>
          <w:sz w:val="24"/>
          <w:szCs w:val="24"/>
        </w:rPr>
      </w:pPr>
      <w:r w:rsidRPr="00AE19BD">
        <w:rPr>
          <w:rFonts w:ascii="Arial" w:hAnsi="Arial" w:cs="Arial"/>
          <w:b/>
          <w:sz w:val="24"/>
          <w:szCs w:val="24"/>
        </w:rPr>
        <w:t>CAPÍTULO PRIMERO</w:t>
      </w:r>
    </w:p>
    <w:p w:rsidR="00AE19BD" w:rsidRDefault="00AE19BD" w:rsidP="00AE19BD">
      <w:pPr>
        <w:spacing w:after="0"/>
        <w:jc w:val="center"/>
        <w:rPr>
          <w:rFonts w:ascii="Arial" w:hAnsi="Arial" w:cs="Arial"/>
          <w:b/>
          <w:sz w:val="24"/>
          <w:szCs w:val="24"/>
        </w:rPr>
      </w:pPr>
      <w:r w:rsidRPr="00AE19BD">
        <w:rPr>
          <w:rFonts w:ascii="Arial" w:hAnsi="Arial" w:cs="Arial"/>
          <w:b/>
          <w:sz w:val="24"/>
          <w:szCs w:val="24"/>
        </w:rPr>
        <w:t>De los Actos de Precampaña</w:t>
      </w:r>
    </w:p>
    <w:p w:rsidR="00AE19BD" w:rsidRDefault="00AE19BD" w:rsidP="00AE19BD">
      <w:pPr>
        <w:spacing w:after="0"/>
        <w:jc w:val="center"/>
        <w:rPr>
          <w:rFonts w:ascii="Arial" w:hAnsi="Arial" w:cs="Arial"/>
          <w:b/>
          <w:sz w:val="24"/>
          <w:szCs w:val="24"/>
        </w:rPr>
      </w:pPr>
    </w:p>
    <w:p w:rsidR="00AE19BD" w:rsidRDefault="00AE19BD" w:rsidP="00AE19BD">
      <w:pPr>
        <w:spacing w:after="0"/>
        <w:jc w:val="right"/>
        <w:rPr>
          <w:rFonts w:ascii="Arial" w:hAnsi="Arial" w:cs="Arial"/>
          <w:b/>
          <w:sz w:val="18"/>
          <w:szCs w:val="18"/>
        </w:rPr>
      </w:pPr>
      <w:r>
        <w:rPr>
          <w:rFonts w:ascii="Arial" w:hAnsi="Arial" w:cs="Arial"/>
          <w:b/>
          <w:sz w:val="18"/>
          <w:szCs w:val="18"/>
        </w:rPr>
        <w:t>Realización de actos de precampaña</w:t>
      </w:r>
    </w:p>
    <w:p w:rsidR="00AE19BD" w:rsidRDefault="00AE19BD" w:rsidP="00AE19BD">
      <w:pPr>
        <w:spacing w:after="0"/>
        <w:jc w:val="both"/>
        <w:rPr>
          <w:rFonts w:ascii="Arial" w:hAnsi="Arial" w:cs="Arial"/>
          <w:sz w:val="24"/>
          <w:szCs w:val="24"/>
        </w:rPr>
      </w:pPr>
      <w:r>
        <w:rPr>
          <w:rFonts w:ascii="Arial" w:hAnsi="Arial" w:cs="Arial"/>
          <w:b/>
          <w:sz w:val="24"/>
          <w:szCs w:val="24"/>
        </w:rPr>
        <w:t>Artículo 18</w:t>
      </w:r>
    </w:p>
    <w:p w:rsidR="00AE19BD" w:rsidRPr="00AE19BD" w:rsidRDefault="00AE19BD" w:rsidP="00AE19BD">
      <w:pPr>
        <w:spacing w:after="0"/>
        <w:jc w:val="both"/>
        <w:rPr>
          <w:rFonts w:ascii="Arial" w:hAnsi="Arial" w:cs="Arial"/>
          <w:sz w:val="24"/>
          <w:szCs w:val="24"/>
        </w:rPr>
      </w:pPr>
      <w:r w:rsidRPr="00AE19BD">
        <w:rPr>
          <w:rFonts w:ascii="Arial" w:hAnsi="Arial" w:cs="Arial"/>
          <w:sz w:val="24"/>
          <w:szCs w:val="24"/>
        </w:rPr>
        <w:t>Sólo en el caso de que se declaren procedentes los registros de por lo menos dos aspirantes a la candidatura respectiva, los partidos políticos y coaliciones de los precandidatos y precandidatas podrán realizar actos de precampaña electoral, salvo las excepciones que dispone el presente Reglamento.</w:t>
      </w:r>
    </w:p>
    <w:p w:rsidR="00AE19BD" w:rsidRPr="00AE19BD" w:rsidRDefault="00AE19BD" w:rsidP="00AE19BD">
      <w:pPr>
        <w:spacing w:after="0"/>
        <w:jc w:val="both"/>
        <w:rPr>
          <w:rFonts w:ascii="Arial" w:hAnsi="Arial" w:cs="Arial"/>
          <w:sz w:val="24"/>
          <w:szCs w:val="24"/>
        </w:rPr>
      </w:pPr>
    </w:p>
    <w:p w:rsidR="00AE19BD" w:rsidRPr="00AE19BD" w:rsidRDefault="00AE19BD" w:rsidP="00AE19BD">
      <w:pPr>
        <w:spacing w:after="0"/>
        <w:jc w:val="both"/>
        <w:rPr>
          <w:rFonts w:ascii="Arial" w:hAnsi="Arial" w:cs="Arial"/>
          <w:sz w:val="24"/>
          <w:szCs w:val="24"/>
        </w:rPr>
      </w:pPr>
      <w:r w:rsidRPr="00AE19BD">
        <w:rPr>
          <w:rFonts w:ascii="Arial" w:hAnsi="Arial" w:cs="Arial"/>
          <w:sz w:val="24"/>
          <w:szCs w:val="24"/>
        </w:rPr>
        <w:t>Corresponderá al partido político autorizar a sus precandidatos y precandidatas la realización de actos tendentes a difundir y promover su imagen, ideas o programas entre sus simpatizantes y militantes, una vez que se haya aprobado el registro de su precandidatura.</w:t>
      </w:r>
    </w:p>
    <w:p w:rsidR="00AE19BD" w:rsidRPr="00AE19BD" w:rsidRDefault="00AE19BD" w:rsidP="00AE19BD">
      <w:pPr>
        <w:spacing w:after="0"/>
        <w:jc w:val="both"/>
        <w:rPr>
          <w:rFonts w:ascii="Arial" w:hAnsi="Arial" w:cs="Arial"/>
          <w:sz w:val="24"/>
          <w:szCs w:val="24"/>
        </w:rPr>
      </w:pPr>
    </w:p>
    <w:p w:rsidR="00AE19BD" w:rsidRPr="00AE19BD" w:rsidRDefault="00AE19BD" w:rsidP="00AE19BD">
      <w:pPr>
        <w:spacing w:after="0"/>
        <w:jc w:val="both"/>
        <w:rPr>
          <w:rFonts w:ascii="Arial" w:hAnsi="Arial" w:cs="Arial"/>
          <w:sz w:val="24"/>
          <w:szCs w:val="24"/>
        </w:rPr>
      </w:pPr>
      <w:r w:rsidRPr="00AE19BD">
        <w:rPr>
          <w:rFonts w:ascii="Arial" w:hAnsi="Arial" w:cs="Arial"/>
          <w:sz w:val="24"/>
          <w:szCs w:val="24"/>
        </w:rPr>
        <w:t>Los precandidatos y precandidatas a cargos de elección popular que participen en los procesos internos para la selección de candidaturas a cargos de elección popular convocados por cada partido político, no podrán realizar actividades de proselitismo o difusión de propaganda, ni hacer uso del nombre o siglas de un partido político, antes de la fecha de inicio de las precampañas electorales. El instituto político podrá negar el registro como precandidato o precandidata a quien incumpla la presente disposición.</w:t>
      </w:r>
    </w:p>
    <w:p w:rsidR="00AE19BD" w:rsidRPr="00AE19BD" w:rsidRDefault="00AE19BD" w:rsidP="00AE19BD">
      <w:pPr>
        <w:spacing w:after="0"/>
        <w:jc w:val="both"/>
        <w:rPr>
          <w:rFonts w:ascii="Arial" w:hAnsi="Arial" w:cs="Arial"/>
          <w:sz w:val="24"/>
          <w:szCs w:val="24"/>
        </w:rPr>
      </w:pPr>
    </w:p>
    <w:p w:rsidR="00AE19BD" w:rsidRPr="00AE19BD" w:rsidRDefault="00AE19BD" w:rsidP="00AE19BD">
      <w:pPr>
        <w:spacing w:after="0"/>
        <w:jc w:val="both"/>
        <w:rPr>
          <w:rFonts w:ascii="Arial" w:hAnsi="Arial" w:cs="Arial"/>
          <w:sz w:val="24"/>
          <w:szCs w:val="24"/>
        </w:rPr>
      </w:pPr>
      <w:r w:rsidRPr="00AE19BD">
        <w:rPr>
          <w:rFonts w:ascii="Arial" w:hAnsi="Arial" w:cs="Arial"/>
          <w:sz w:val="24"/>
          <w:szCs w:val="24"/>
        </w:rPr>
        <w:t>La entrega de los apoyos, en especie o económicos, derivados de programas gubernamentales aplicados en el territorio estatal, no debe ser condicionada con fines electorales.</w:t>
      </w:r>
    </w:p>
    <w:p w:rsidR="00AE19BD" w:rsidRPr="00AE19BD" w:rsidRDefault="00AE19BD" w:rsidP="00AE19BD">
      <w:pPr>
        <w:spacing w:after="0"/>
        <w:jc w:val="both"/>
        <w:rPr>
          <w:rFonts w:ascii="Arial" w:hAnsi="Arial" w:cs="Arial"/>
          <w:sz w:val="24"/>
          <w:szCs w:val="24"/>
        </w:rPr>
      </w:pPr>
    </w:p>
    <w:p w:rsidR="00AE19BD" w:rsidRPr="00AE19BD" w:rsidRDefault="00AE19BD" w:rsidP="00AE19BD">
      <w:pPr>
        <w:spacing w:after="0"/>
        <w:jc w:val="both"/>
        <w:rPr>
          <w:rFonts w:ascii="Arial" w:hAnsi="Arial" w:cs="Arial"/>
          <w:sz w:val="24"/>
          <w:szCs w:val="24"/>
        </w:rPr>
      </w:pPr>
      <w:r w:rsidRPr="00AE19BD">
        <w:rPr>
          <w:rFonts w:ascii="Arial" w:hAnsi="Arial" w:cs="Arial"/>
          <w:sz w:val="24"/>
          <w:szCs w:val="24"/>
        </w:rPr>
        <w:t>Los ciudadanos y ciudadanas, militantes, afiliados o simpatizantes de los partidos políticos tienen derecho a participar en las precampañas a favor de los precandidatos y precandidatas, siempre que su conducta no viole ninguna prohibición legal; debiendo respetar las reglas del financiamiento privado establecidas en la Ley, en este Reglamento y en los acuerdos del instituto.</w:t>
      </w:r>
    </w:p>
    <w:p w:rsidR="00AE19BD" w:rsidRPr="00AE19BD" w:rsidRDefault="00AE19BD" w:rsidP="00AE19BD">
      <w:pPr>
        <w:spacing w:after="0"/>
        <w:jc w:val="both"/>
        <w:rPr>
          <w:rFonts w:ascii="Arial" w:hAnsi="Arial" w:cs="Arial"/>
          <w:sz w:val="24"/>
          <w:szCs w:val="24"/>
        </w:rPr>
      </w:pPr>
    </w:p>
    <w:p w:rsidR="00AE19BD" w:rsidRDefault="00AE19BD" w:rsidP="00AE19BD">
      <w:pPr>
        <w:spacing w:after="0"/>
        <w:jc w:val="both"/>
        <w:rPr>
          <w:rFonts w:ascii="Arial" w:hAnsi="Arial" w:cs="Arial"/>
          <w:sz w:val="24"/>
          <w:szCs w:val="24"/>
        </w:rPr>
      </w:pPr>
      <w:r w:rsidRPr="00AE19BD">
        <w:rPr>
          <w:rFonts w:ascii="Arial" w:hAnsi="Arial" w:cs="Arial"/>
          <w:sz w:val="24"/>
          <w:szCs w:val="24"/>
        </w:rPr>
        <w:t>En ningún caso, el desarrollo de las precampañas podrá rebasar el límite del periodo señalado para los procesos internos de selección de candidatos y candidat</w:t>
      </w:r>
      <w:r w:rsidR="006965FB">
        <w:rPr>
          <w:rFonts w:ascii="Arial" w:hAnsi="Arial" w:cs="Arial"/>
          <w:sz w:val="24"/>
          <w:szCs w:val="24"/>
        </w:rPr>
        <w:t>a</w:t>
      </w:r>
      <w:r w:rsidRPr="00AE19BD">
        <w:rPr>
          <w:rFonts w:ascii="Arial" w:hAnsi="Arial" w:cs="Arial"/>
          <w:sz w:val="24"/>
          <w:szCs w:val="24"/>
        </w:rPr>
        <w:t>s.</w:t>
      </w:r>
    </w:p>
    <w:p w:rsidR="00AE19BD" w:rsidRDefault="00AE19BD" w:rsidP="00AE19BD">
      <w:pPr>
        <w:spacing w:after="0"/>
        <w:jc w:val="both"/>
        <w:rPr>
          <w:rFonts w:ascii="Arial" w:hAnsi="Arial" w:cs="Arial"/>
          <w:sz w:val="24"/>
          <w:szCs w:val="24"/>
        </w:rPr>
      </w:pPr>
    </w:p>
    <w:p w:rsidR="00AE19BD" w:rsidRDefault="00AE19BD" w:rsidP="00AE19BD">
      <w:pPr>
        <w:spacing w:after="0"/>
        <w:jc w:val="right"/>
        <w:rPr>
          <w:rFonts w:ascii="Arial" w:hAnsi="Arial" w:cs="Arial"/>
          <w:b/>
          <w:sz w:val="18"/>
          <w:szCs w:val="18"/>
        </w:rPr>
      </w:pPr>
      <w:r>
        <w:rPr>
          <w:rFonts w:ascii="Arial" w:hAnsi="Arial" w:cs="Arial"/>
          <w:b/>
          <w:sz w:val="18"/>
          <w:szCs w:val="18"/>
        </w:rPr>
        <w:t>Precandidatos Únicos</w:t>
      </w:r>
    </w:p>
    <w:p w:rsidR="00AE19BD" w:rsidRDefault="00AE19BD" w:rsidP="00AE19BD">
      <w:pPr>
        <w:spacing w:after="0"/>
        <w:jc w:val="both"/>
        <w:rPr>
          <w:rFonts w:ascii="Arial" w:hAnsi="Arial" w:cs="Arial"/>
          <w:sz w:val="24"/>
          <w:szCs w:val="24"/>
        </w:rPr>
      </w:pPr>
      <w:r>
        <w:rPr>
          <w:rFonts w:ascii="Arial" w:hAnsi="Arial" w:cs="Arial"/>
          <w:b/>
          <w:sz w:val="24"/>
          <w:szCs w:val="24"/>
        </w:rPr>
        <w:t>Artículo 19</w:t>
      </w:r>
    </w:p>
    <w:p w:rsidR="00AE19BD" w:rsidRDefault="00AE19BD" w:rsidP="00AE19BD">
      <w:pPr>
        <w:spacing w:after="0"/>
        <w:jc w:val="both"/>
        <w:rPr>
          <w:rFonts w:ascii="Arial" w:hAnsi="Arial" w:cs="Arial"/>
          <w:sz w:val="24"/>
          <w:szCs w:val="24"/>
        </w:rPr>
      </w:pPr>
      <w:r w:rsidRPr="00AE19BD">
        <w:rPr>
          <w:rFonts w:ascii="Arial" w:hAnsi="Arial" w:cs="Arial"/>
          <w:sz w:val="24"/>
          <w:szCs w:val="24"/>
        </w:rPr>
        <w:t>Cuando no exista contienda interna tratándose de una precandidata o precandidato  único, podrá en ejercicio de sus derechos fundamentales de libertad de expresión, reunión y asociación, interactuar o dirigirse a los militantes del partido político al que pertenece para su apoyo, con base a lo que establezca los estatutos o la convocatoria del partido político por el que pretenda ser postulado, siempre y cuando no incurra en actos anticipados de campaña que generen una ventaja indebida en el proceso electoral.</w:t>
      </w:r>
    </w:p>
    <w:p w:rsidR="00AE19BD" w:rsidRDefault="00AE19BD" w:rsidP="00AE19BD">
      <w:pPr>
        <w:spacing w:after="0"/>
        <w:jc w:val="both"/>
        <w:rPr>
          <w:rFonts w:ascii="Arial" w:hAnsi="Arial" w:cs="Arial"/>
          <w:sz w:val="24"/>
          <w:szCs w:val="24"/>
        </w:rPr>
      </w:pPr>
    </w:p>
    <w:p w:rsidR="00AE19BD" w:rsidRDefault="00AE19BD" w:rsidP="00AE19BD">
      <w:pPr>
        <w:spacing w:after="0"/>
        <w:jc w:val="right"/>
        <w:rPr>
          <w:rFonts w:ascii="Arial" w:hAnsi="Arial" w:cs="Arial"/>
          <w:b/>
          <w:sz w:val="18"/>
          <w:szCs w:val="18"/>
        </w:rPr>
      </w:pPr>
    </w:p>
    <w:p w:rsidR="00AE19BD" w:rsidRDefault="00AE19BD" w:rsidP="00AE19BD">
      <w:pPr>
        <w:spacing w:after="0"/>
        <w:jc w:val="right"/>
        <w:rPr>
          <w:rFonts w:ascii="Arial" w:hAnsi="Arial" w:cs="Arial"/>
          <w:b/>
          <w:sz w:val="18"/>
          <w:szCs w:val="18"/>
        </w:rPr>
      </w:pPr>
    </w:p>
    <w:p w:rsidR="00AE19BD" w:rsidRDefault="00AE19BD" w:rsidP="00AE19BD">
      <w:pPr>
        <w:spacing w:after="0"/>
        <w:jc w:val="right"/>
        <w:rPr>
          <w:rFonts w:ascii="Arial" w:hAnsi="Arial" w:cs="Arial"/>
          <w:b/>
          <w:sz w:val="18"/>
          <w:szCs w:val="18"/>
        </w:rPr>
      </w:pPr>
    </w:p>
    <w:p w:rsidR="00AE19BD" w:rsidRDefault="00AE19BD" w:rsidP="00AE19BD">
      <w:pPr>
        <w:spacing w:after="0"/>
        <w:jc w:val="right"/>
        <w:rPr>
          <w:rFonts w:ascii="Arial" w:hAnsi="Arial" w:cs="Arial"/>
          <w:b/>
          <w:sz w:val="18"/>
          <w:szCs w:val="18"/>
        </w:rPr>
      </w:pPr>
    </w:p>
    <w:p w:rsidR="00AE19BD" w:rsidRDefault="00AE19BD" w:rsidP="00AE19BD">
      <w:pPr>
        <w:spacing w:after="0"/>
        <w:jc w:val="right"/>
        <w:rPr>
          <w:rFonts w:ascii="Arial" w:hAnsi="Arial" w:cs="Arial"/>
          <w:b/>
          <w:sz w:val="18"/>
          <w:szCs w:val="18"/>
        </w:rPr>
      </w:pPr>
      <w:r>
        <w:rPr>
          <w:rFonts w:ascii="Arial" w:hAnsi="Arial" w:cs="Arial"/>
          <w:b/>
          <w:sz w:val="18"/>
          <w:szCs w:val="18"/>
        </w:rPr>
        <w:lastRenderedPageBreak/>
        <w:t>Precandidatos de representación proporcional</w:t>
      </w:r>
    </w:p>
    <w:p w:rsidR="00AE19BD" w:rsidRDefault="00AE19BD" w:rsidP="00AE19BD">
      <w:pPr>
        <w:spacing w:after="0"/>
        <w:jc w:val="both"/>
        <w:rPr>
          <w:rFonts w:ascii="Arial" w:hAnsi="Arial" w:cs="Arial"/>
          <w:b/>
          <w:sz w:val="24"/>
          <w:szCs w:val="24"/>
        </w:rPr>
      </w:pPr>
      <w:r>
        <w:rPr>
          <w:rFonts w:ascii="Arial" w:hAnsi="Arial" w:cs="Arial"/>
          <w:b/>
          <w:sz w:val="24"/>
          <w:szCs w:val="24"/>
        </w:rPr>
        <w:t>Artículo 20</w:t>
      </w:r>
    </w:p>
    <w:p w:rsidR="00AE19BD" w:rsidRDefault="00AE19BD" w:rsidP="00AE19BD">
      <w:pPr>
        <w:spacing w:after="0"/>
        <w:jc w:val="both"/>
        <w:rPr>
          <w:rFonts w:ascii="Arial" w:hAnsi="Arial" w:cs="Arial"/>
          <w:sz w:val="24"/>
          <w:szCs w:val="24"/>
        </w:rPr>
      </w:pPr>
      <w:r w:rsidRPr="00AE19BD">
        <w:rPr>
          <w:rFonts w:ascii="Arial" w:hAnsi="Arial" w:cs="Arial"/>
          <w:sz w:val="24"/>
          <w:szCs w:val="24"/>
        </w:rPr>
        <w:t>Si en la norma estatutaria de un partido político se contempla la participación en las precampañas electorales de quienes aspiren a formar parte de las listas de representación proporcional, dichos precandidatos y precandidatas sujetarán su actuación a la normativa del partido.</w:t>
      </w:r>
    </w:p>
    <w:p w:rsidR="00AE19BD" w:rsidRDefault="00AE19BD" w:rsidP="00AE19BD">
      <w:pPr>
        <w:spacing w:after="0"/>
        <w:jc w:val="both"/>
        <w:rPr>
          <w:rFonts w:ascii="Arial" w:hAnsi="Arial" w:cs="Arial"/>
          <w:sz w:val="24"/>
          <w:szCs w:val="24"/>
        </w:rPr>
      </w:pPr>
    </w:p>
    <w:p w:rsidR="00AE19BD" w:rsidRDefault="00AE19BD" w:rsidP="00AE19BD">
      <w:pPr>
        <w:spacing w:after="0"/>
        <w:jc w:val="right"/>
        <w:rPr>
          <w:rFonts w:ascii="Arial" w:hAnsi="Arial" w:cs="Arial"/>
          <w:b/>
          <w:sz w:val="18"/>
          <w:szCs w:val="18"/>
        </w:rPr>
      </w:pPr>
      <w:r w:rsidRPr="00AE19BD">
        <w:rPr>
          <w:rFonts w:ascii="Arial" w:hAnsi="Arial" w:cs="Arial"/>
          <w:b/>
          <w:sz w:val="18"/>
          <w:szCs w:val="18"/>
        </w:rPr>
        <w:t>Prohibición de uso de programas sociales</w:t>
      </w:r>
    </w:p>
    <w:p w:rsidR="00AE19BD" w:rsidRDefault="00AE19BD" w:rsidP="00AE19BD">
      <w:pPr>
        <w:spacing w:after="0"/>
        <w:jc w:val="both"/>
        <w:rPr>
          <w:rFonts w:ascii="Arial" w:hAnsi="Arial" w:cs="Arial"/>
          <w:sz w:val="24"/>
          <w:szCs w:val="24"/>
        </w:rPr>
      </w:pPr>
      <w:r>
        <w:rPr>
          <w:rFonts w:ascii="Arial" w:hAnsi="Arial" w:cs="Arial"/>
          <w:b/>
          <w:sz w:val="24"/>
          <w:szCs w:val="24"/>
        </w:rPr>
        <w:t>Artículo 21</w:t>
      </w:r>
    </w:p>
    <w:p w:rsidR="00AE19BD" w:rsidRDefault="00AE19BD" w:rsidP="00AE19BD">
      <w:pPr>
        <w:spacing w:after="0"/>
        <w:jc w:val="both"/>
        <w:rPr>
          <w:rFonts w:ascii="Arial" w:hAnsi="Arial" w:cs="Arial"/>
          <w:sz w:val="24"/>
          <w:szCs w:val="24"/>
        </w:rPr>
      </w:pPr>
      <w:r w:rsidRPr="00AE19BD">
        <w:rPr>
          <w:rFonts w:ascii="Arial" w:hAnsi="Arial" w:cs="Arial"/>
          <w:sz w:val="24"/>
          <w:szCs w:val="24"/>
        </w:rPr>
        <w:t>Los partidos políticos, los precandidatos y precandidatas o cualquier ciudadano o ciudadana no podrán utilizar en su favor los programas públicos de carácter social en la realización de actos de proselitismo electoral, ni dispondrán del apoyo en cualquier sentido de servidores públicos federales, estatales o municipales, de conformidad con lo dispuesto en las leyes de la materia y demás normatividad aplicable.</w:t>
      </w:r>
    </w:p>
    <w:p w:rsidR="00AE19BD" w:rsidRDefault="00AE19BD" w:rsidP="00AE19BD">
      <w:pPr>
        <w:spacing w:after="0"/>
        <w:jc w:val="both"/>
        <w:rPr>
          <w:rFonts w:ascii="Arial" w:hAnsi="Arial" w:cs="Arial"/>
          <w:sz w:val="24"/>
          <w:szCs w:val="24"/>
        </w:rPr>
      </w:pPr>
    </w:p>
    <w:p w:rsidR="00AE19BD" w:rsidRPr="00AE19BD" w:rsidRDefault="00AE19BD" w:rsidP="00AE19BD">
      <w:pPr>
        <w:spacing w:after="0"/>
        <w:jc w:val="center"/>
        <w:rPr>
          <w:rFonts w:ascii="Arial" w:hAnsi="Arial" w:cs="Arial"/>
          <w:b/>
          <w:sz w:val="24"/>
          <w:szCs w:val="24"/>
        </w:rPr>
      </w:pPr>
      <w:r w:rsidRPr="00AE19BD">
        <w:rPr>
          <w:rFonts w:ascii="Arial" w:hAnsi="Arial" w:cs="Arial"/>
          <w:b/>
          <w:sz w:val="24"/>
          <w:szCs w:val="24"/>
        </w:rPr>
        <w:t>CAPITULO SEGUNDO</w:t>
      </w:r>
    </w:p>
    <w:p w:rsidR="00AE19BD" w:rsidRDefault="00AE19BD" w:rsidP="00AE19BD">
      <w:pPr>
        <w:spacing w:after="0"/>
        <w:jc w:val="center"/>
        <w:rPr>
          <w:rFonts w:ascii="Arial" w:hAnsi="Arial" w:cs="Arial"/>
          <w:b/>
          <w:sz w:val="24"/>
          <w:szCs w:val="24"/>
        </w:rPr>
      </w:pPr>
      <w:r w:rsidRPr="00AE19BD">
        <w:rPr>
          <w:rFonts w:ascii="Arial" w:hAnsi="Arial" w:cs="Arial"/>
          <w:b/>
          <w:sz w:val="24"/>
          <w:szCs w:val="24"/>
        </w:rPr>
        <w:t>De las obligaciones y prohibiciones de los precandidatos en precampañas</w:t>
      </w:r>
    </w:p>
    <w:p w:rsidR="00AE19BD" w:rsidRDefault="00AE19BD" w:rsidP="00AE19BD">
      <w:pPr>
        <w:spacing w:after="0"/>
        <w:jc w:val="center"/>
        <w:rPr>
          <w:rFonts w:ascii="Arial" w:hAnsi="Arial" w:cs="Arial"/>
          <w:b/>
          <w:sz w:val="24"/>
          <w:szCs w:val="24"/>
        </w:rPr>
      </w:pPr>
    </w:p>
    <w:p w:rsidR="00AE19BD" w:rsidRDefault="00AE19BD" w:rsidP="00AE19BD">
      <w:pPr>
        <w:spacing w:after="0"/>
        <w:jc w:val="both"/>
        <w:rPr>
          <w:rFonts w:ascii="Arial" w:hAnsi="Arial" w:cs="Arial"/>
          <w:sz w:val="24"/>
          <w:szCs w:val="24"/>
        </w:rPr>
      </w:pPr>
      <w:r>
        <w:rPr>
          <w:rFonts w:ascii="Arial" w:hAnsi="Arial" w:cs="Arial"/>
          <w:b/>
          <w:sz w:val="24"/>
          <w:szCs w:val="24"/>
        </w:rPr>
        <w:t>Artículo 22</w:t>
      </w:r>
    </w:p>
    <w:p w:rsidR="00AE19BD" w:rsidRDefault="00AE19BD" w:rsidP="00AE19BD">
      <w:pPr>
        <w:spacing w:after="0"/>
        <w:jc w:val="both"/>
        <w:rPr>
          <w:rFonts w:ascii="Arial" w:hAnsi="Arial" w:cs="Arial"/>
          <w:sz w:val="24"/>
          <w:szCs w:val="24"/>
        </w:rPr>
      </w:pPr>
      <w:r w:rsidRPr="00AE19BD">
        <w:rPr>
          <w:rFonts w:ascii="Arial" w:hAnsi="Arial" w:cs="Arial"/>
          <w:sz w:val="24"/>
          <w:szCs w:val="24"/>
        </w:rPr>
        <w:t>Los precandidatos y precandidatas están sujetos a las siguientes</w:t>
      </w:r>
    </w:p>
    <w:p w:rsidR="00E0695D" w:rsidRDefault="00E0695D" w:rsidP="00AE19BD">
      <w:pPr>
        <w:spacing w:after="0"/>
        <w:jc w:val="both"/>
        <w:rPr>
          <w:rFonts w:ascii="Arial" w:hAnsi="Arial" w:cs="Arial"/>
          <w:sz w:val="24"/>
          <w:szCs w:val="24"/>
        </w:rPr>
      </w:pPr>
    </w:p>
    <w:p w:rsidR="00E0695D" w:rsidRDefault="00E0695D" w:rsidP="00E0695D">
      <w:pPr>
        <w:pStyle w:val="Prrafodelista"/>
        <w:numPr>
          <w:ilvl w:val="0"/>
          <w:numId w:val="11"/>
        </w:numPr>
        <w:spacing w:after="0"/>
        <w:jc w:val="both"/>
        <w:rPr>
          <w:rFonts w:ascii="Arial" w:hAnsi="Arial" w:cs="Arial"/>
          <w:sz w:val="24"/>
          <w:szCs w:val="24"/>
        </w:rPr>
      </w:pPr>
      <w:r>
        <w:rPr>
          <w:rFonts w:ascii="Arial" w:hAnsi="Arial" w:cs="Arial"/>
          <w:sz w:val="24"/>
          <w:szCs w:val="24"/>
        </w:rPr>
        <w:t>Obligaciones:</w:t>
      </w:r>
    </w:p>
    <w:p w:rsidR="00E0695D" w:rsidRDefault="00CB7CDC" w:rsidP="00E0695D">
      <w:pPr>
        <w:pStyle w:val="Prrafodelista"/>
        <w:numPr>
          <w:ilvl w:val="0"/>
          <w:numId w:val="12"/>
        </w:numPr>
        <w:spacing w:after="0"/>
        <w:jc w:val="both"/>
        <w:rPr>
          <w:rFonts w:ascii="Arial" w:hAnsi="Arial" w:cs="Arial"/>
          <w:sz w:val="24"/>
          <w:szCs w:val="24"/>
        </w:rPr>
      </w:pPr>
      <w:r>
        <w:rPr>
          <w:rFonts w:ascii="Arial" w:hAnsi="Arial" w:cs="Arial"/>
          <w:sz w:val="24"/>
          <w:szCs w:val="24"/>
        </w:rPr>
        <w:t>Respetar</w:t>
      </w:r>
      <w:r w:rsidR="00E0695D" w:rsidRPr="00E0695D">
        <w:rPr>
          <w:rFonts w:ascii="Arial" w:hAnsi="Arial" w:cs="Arial"/>
          <w:sz w:val="24"/>
          <w:szCs w:val="24"/>
        </w:rPr>
        <w:t xml:space="preserve"> los estatutos, lineamientos o acuerdos del partido político o coalición, respecto de la postulación de candidatos y candidatas , así como lo prescrito en la ley y el presente reglamento;</w:t>
      </w:r>
    </w:p>
    <w:p w:rsidR="00E0695D" w:rsidRDefault="00E0695D" w:rsidP="00E0695D">
      <w:pPr>
        <w:pStyle w:val="Prrafodelista"/>
        <w:numPr>
          <w:ilvl w:val="0"/>
          <w:numId w:val="12"/>
        </w:numPr>
        <w:spacing w:after="0"/>
        <w:jc w:val="both"/>
        <w:rPr>
          <w:rFonts w:ascii="Arial" w:hAnsi="Arial" w:cs="Arial"/>
          <w:sz w:val="24"/>
          <w:szCs w:val="24"/>
        </w:rPr>
      </w:pPr>
      <w:r w:rsidRPr="00E0695D">
        <w:rPr>
          <w:rFonts w:ascii="Arial" w:hAnsi="Arial" w:cs="Arial"/>
          <w:sz w:val="24"/>
          <w:szCs w:val="24"/>
        </w:rPr>
        <w:t>Informar por escrito al partido político o coalición de su aspiración, acompañándolo con una exposición de motivos y el programa de trabajo que se propone llevar a cabo, como posible representante de elección popular;</w:t>
      </w:r>
    </w:p>
    <w:p w:rsidR="00E0695D" w:rsidRDefault="00E0695D" w:rsidP="00E0695D">
      <w:pPr>
        <w:pStyle w:val="Prrafodelista"/>
        <w:numPr>
          <w:ilvl w:val="0"/>
          <w:numId w:val="12"/>
        </w:numPr>
        <w:spacing w:after="0"/>
        <w:jc w:val="both"/>
        <w:rPr>
          <w:rFonts w:ascii="Arial" w:hAnsi="Arial" w:cs="Arial"/>
          <w:sz w:val="24"/>
          <w:szCs w:val="24"/>
        </w:rPr>
      </w:pPr>
      <w:r w:rsidRPr="00E0695D">
        <w:rPr>
          <w:rFonts w:ascii="Arial" w:hAnsi="Arial" w:cs="Arial"/>
          <w:sz w:val="24"/>
          <w:szCs w:val="24"/>
        </w:rPr>
        <w:t>Presentar un informe financiero, sobre el origen y aplicación de recursos, ante el partido político o coalición, dentro de los tres días anteriores a la realización del evento, en el cual se elija o designe al candidato o candidata;</w:t>
      </w:r>
    </w:p>
    <w:p w:rsidR="00E0695D" w:rsidRDefault="00E0695D" w:rsidP="00E0695D">
      <w:pPr>
        <w:pStyle w:val="Prrafodelista"/>
        <w:numPr>
          <w:ilvl w:val="0"/>
          <w:numId w:val="12"/>
        </w:numPr>
        <w:spacing w:after="0"/>
        <w:jc w:val="both"/>
        <w:rPr>
          <w:rFonts w:ascii="Arial" w:hAnsi="Arial" w:cs="Arial"/>
          <w:sz w:val="24"/>
          <w:szCs w:val="24"/>
        </w:rPr>
      </w:pPr>
      <w:r w:rsidRPr="00E0695D">
        <w:rPr>
          <w:rFonts w:ascii="Arial" w:hAnsi="Arial" w:cs="Arial"/>
          <w:sz w:val="24"/>
          <w:szCs w:val="24"/>
        </w:rPr>
        <w:t>Entregar al partido político o coalición por el que contendió internamente, cualquier remanente del financiamiento de precampaña que pudiera existir. Lo anterior, sin importar si el precandidato o precandidata concluyó o no la precampaña electoral y si fue o no nominado como candidato o candidata.</w:t>
      </w:r>
    </w:p>
    <w:p w:rsidR="00E0695D" w:rsidRDefault="00E0695D" w:rsidP="00E0695D">
      <w:pPr>
        <w:pStyle w:val="Prrafodelista"/>
        <w:numPr>
          <w:ilvl w:val="0"/>
          <w:numId w:val="12"/>
        </w:numPr>
        <w:spacing w:after="0"/>
        <w:jc w:val="both"/>
        <w:rPr>
          <w:rFonts w:ascii="Arial" w:hAnsi="Arial" w:cs="Arial"/>
          <w:sz w:val="24"/>
          <w:szCs w:val="24"/>
        </w:rPr>
      </w:pPr>
      <w:r w:rsidRPr="00E0695D">
        <w:rPr>
          <w:rFonts w:ascii="Arial" w:hAnsi="Arial" w:cs="Arial"/>
          <w:sz w:val="24"/>
          <w:szCs w:val="24"/>
        </w:rPr>
        <w:t>Cumplir con el tope de gastos que para este tipo de selección de aspirantes, dispone la ley;</w:t>
      </w:r>
    </w:p>
    <w:p w:rsidR="00E0695D" w:rsidRDefault="00E0695D" w:rsidP="00E0695D">
      <w:pPr>
        <w:pStyle w:val="Prrafodelista"/>
        <w:numPr>
          <w:ilvl w:val="0"/>
          <w:numId w:val="12"/>
        </w:numPr>
        <w:spacing w:after="0"/>
        <w:jc w:val="both"/>
        <w:rPr>
          <w:rFonts w:ascii="Arial" w:hAnsi="Arial" w:cs="Arial"/>
          <w:sz w:val="24"/>
          <w:szCs w:val="24"/>
        </w:rPr>
      </w:pPr>
      <w:r w:rsidRPr="00E0695D">
        <w:rPr>
          <w:rFonts w:ascii="Arial" w:hAnsi="Arial" w:cs="Arial"/>
          <w:sz w:val="24"/>
          <w:szCs w:val="24"/>
        </w:rPr>
        <w:lastRenderedPageBreak/>
        <w:t>Señalar domicilio legal;</w:t>
      </w:r>
    </w:p>
    <w:p w:rsidR="00E0695D" w:rsidRDefault="00E0695D" w:rsidP="00E0695D">
      <w:pPr>
        <w:pStyle w:val="Prrafodelista"/>
        <w:numPr>
          <w:ilvl w:val="0"/>
          <w:numId w:val="12"/>
        </w:numPr>
        <w:spacing w:after="0"/>
        <w:jc w:val="both"/>
        <w:rPr>
          <w:rFonts w:ascii="Arial" w:hAnsi="Arial" w:cs="Arial"/>
          <w:sz w:val="24"/>
          <w:szCs w:val="24"/>
        </w:rPr>
      </w:pPr>
      <w:r w:rsidRPr="00E0695D">
        <w:rPr>
          <w:rFonts w:ascii="Arial" w:hAnsi="Arial" w:cs="Arial"/>
          <w:sz w:val="24"/>
          <w:szCs w:val="24"/>
        </w:rPr>
        <w:t>Designar a su representante y al responsable de la obtención, administración y gasto de los recursos recabados;</w:t>
      </w:r>
    </w:p>
    <w:p w:rsidR="00E0695D" w:rsidRDefault="00E0695D" w:rsidP="00E0695D">
      <w:pPr>
        <w:pStyle w:val="Prrafodelista"/>
        <w:numPr>
          <w:ilvl w:val="0"/>
          <w:numId w:val="12"/>
        </w:numPr>
        <w:spacing w:after="0"/>
        <w:jc w:val="both"/>
        <w:rPr>
          <w:rFonts w:ascii="Arial" w:hAnsi="Arial" w:cs="Arial"/>
          <w:sz w:val="24"/>
          <w:szCs w:val="24"/>
        </w:rPr>
      </w:pPr>
      <w:r w:rsidRPr="00E0695D">
        <w:rPr>
          <w:rFonts w:ascii="Arial" w:hAnsi="Arial" w:cs="Arial"/>
          <w:sz w:val="24"/>
          <w:szCs w:val="24"/>
        </w:rPr>
        <w:t>Propiciar la exposición, desarrollo y discusión del programa y acciones fijadas, conforme a lo establecido en los documentos básicos y, en su caso, de la plataforma electoral del partido político o coalición; y,</w:t>
      </w:r>
    </w:p>
    <w:p w:rsidR="00E0695D" w:rsidRDefault="00E0695D" w:rsidP="00E0695D">
      <w:pPr>
        <w:pStyle w:val="Prrafodelista"/>
        <w:numPr>
          <w:ilvl w:val="0"/>
          <w:numId w:val="12"/>
        </w:numPr>
        <w:spacing w:after="0"/>
        <w:jc w:val="both"/>
        <w:rPr>
          <w:rFonts w:ascii="Arial" w:hAnsi="Arial" w:cs="Arial"/>
          <w:sz w:val="24"/>
          <w:szCs w:val="24"/>
        </w:rPr>
      </w:pPr>
      <w:r w:rsidRPr="00E0695D">
        <w:rPr>
          <w:rFonts w:ascii="Arial" w:hAnsi="Arial" w:cs="Arial"/>
          <w:sz w:val="24"/>
          <w:szCs w:val="24"/>
        </w:rPr>
        <w:t>Las demás que establezca la ley y el presente reglamento.</w:t>
      </w:r>
    </w:p>
    <w:p w:rsidR="00E0695D" w:rsidRDefault="00E0695D" w:rsidP="00E0695D">
      <w:pPr>
        <w:spacing w:after="0"/>
        <w:ind w:left="1080"/>
        <w:jc w:val="both"/>
        <w:rPr>
          <w:rFonts w:ascii="Arial" w:hAnsi="Arial" w:cs="Arial"/>
          <w:sz w:val="24"/>
          <w:szCs w:val="24"/>
        </w:rPr>
      </w:pPr>
    </w:p>
    <w:p w:rsidR="00E0695D" w:rsidRDefault="00E0695D" w:rsidP="00E0695D">
      <w:pPr>
        <w:spacing w:after="0"/>
        <w:ind w:left="1080"/>
        <w:jc w:val="both"/>
        <w:rPr>
          <w:rFonts w:ascii="Arial" w:hAnsi="Arial" w:cs="Arial"/>
          <w:sz w:val="24"/>
          <w:szCs w:val="24"/>
        </w:rPr>
      </w:pPr>
      <w:r w:rsidRPr="00E0695D">
        <w:rPr>
          <w:rFonts w:ascii="Arial" w:hAnsi="Arial" w:cs="Arial"/>
          <w:sz w:val="24"/>
          <w:szCs w:val="24"/>
        </w:rPr>
        <w:t xml:space="preserve">En el caso de que se trate de aspirantes que sean servidores públicos, además de cumplir con lo que establece la Constitución Estatal y la Ley Electoral, se abstendrán de promover la recaudación de recursos para destinarlos a la realización de actos proselitistas a favor de su candidatura o la de otros aspirantes, si no ha informado de ello a su partido </w:t>
      </w:r>
      <w:r w:rsidR="001C6A7D" w:rsidRPr="00E0695D">
        <w:rPr>
          <w:rFonts w:ascii="Arial" w:hAnsi="Arial" w:cs="Arial"/>
          <w:sz w:val="24"/>
          <w:szCs w:val="24"/>
        </w:rPr>
        <w:t>político</w:t>
      </w:r>
      <w:r w:rsidRPr="00E0695D">
        <w:rPr>
          <w:rFonts w:ascii="Arial" w:hAnsi="Arial" w:cs="Arial"/>
          <w:sz w:val="24"/>
          <w:szCs w:val="24"/>
        </w:rPr>
        <w:t xml:space="preserve"> y éste a su vez no les ha otorgado la constancia correspondiente, ni notificado al Consejo General sobre su aspiración; y,</w:t>
      </w:r>
    </w:p>
    <w:p w:rsidR="00E0695D" w:rsidRDefault="00E0695D" w:rsidP="00E0695D">
      <w:pPr>
        <w:spacing w:after="0"/>
        <w:ind w:left="1080"/>
        <w:jc w:val="both"/>
        <w:rPr>
          <w:rFonts w:ascii="Arial" w:hAnsi="Arial" w:cs="Arial"/>
          <w:sz w:val="24"/>
          <w:szCs w:val="24"/>
        </w:rPr>
      </w:pPr>
    </w:p>
    <w:p w:rsidR="00E0695D" w:rsidRDefault="00E0695D" w:rsidP="00E0695D">
      <w:pPr>
        <w:pStyle w:val="Prrafodelista"/>
        <w:numPr>
          <w:ilvl w:val="0"/>
          <w:numId w:val="11"/>
        </w:numPr>
        <w:spacing w:after="0"/>
        <w:jc w:val="both"/>
        <w:rPr>
          <w:rFonts w:ascii="Arial" w:hAnsi="Arial" w:cs="Arial"/>
          <w:sz w:val="24"/>
          <w:szCs w:val="24"/>
        </w:rPr>
      </w:pPr>
      <w:r w:rsidRPr="00E0695D">
        <w:rPr>
          <w:rFonts w:ascii="Arial" w:hAnsi="Arial" w:cs="Arial"/>
          <w:sz w:val="24"/>
          <w:szCs w:val="24"/>
        </w:rPr>
        <w:t>Queda prohibido a los aspirantes a una candidatura:</w:t>
      </w:r>
    </w:p>
    <w:p w:rsidR="00E0695D" w:rsidRDefault="00E0695D" w:rsidP="00E0695D">
      <w:pPr>
        <w:pStyle w:val="Prrafodelista"/>
        <w:numPr>
          <w:ilvl w:val="0"/>
          <w:numId w:val="13"/>
        </w:numPr>
        <w:spacing w:after="0"/>
        <w:jc w:val="both"/>
        <w:rPr>
          <w:rFonts w:ascii="Arial" w:hAnsi="Arial" w:cs="Arial"/>
          <w:sz w:val="24"/>
          <w:szCs w:val="24"/>
        </w:rPr>
      </w:pPr>
      <w:r w:rsidRPr="00E0695D">
        <w:rPr>
          <w:rFonts w:ascii="Arial" w:hAnsi="Arial" w:cs="Arial"/>
          <w:sz w:val="24"/>
          <w:szCs w:val="24"/>
        </w:rPr>
        <w:t>Recibir cualquier aportación que sea contraria a las disposiciones de la ley;</w:t>
      </w:r>
    </w:p>
    <w:p w:rsidR="00E0695D" w:rsidRDefault="00E0695D" w:rsidP="00E0695D">
      <w:pPr>
        <w:pStyle w:val="Prrafodelista"/>
        <w:numPr>
          <w:ilvl w:val="0"/>
          <w:numId w:val="13"/>
        </w:numPr>
        <w:spacing w:after="0"/>
        <w:jc w:val="both"/>
        <w:rPr>
          <w:rFonts w:ascii="Arial" w:hAnsi="Arial" w:cs="Arial"/>
          <w:sz w:val="24"/>
          <w:szCs w:val="24"/>
        </w:rPr>
      </w:pPr>
      <w:r w:rsidRPr="00E0695D">
        <w:rPr>
          <w:rFonts w:ascii="Arial" w:hAnsi="Arial" w:cs="Arial"/>
          <w:sz w:val="24"/>
          <w:szCs w:val="24"/>
        </w:rPr>
        <w:t>Realizar actos de precampaña electoral antes de la expedición de la constancia de registro correspondiente u obtener recursos,  cualquiera que sea su origen, antes de que aquella inicie;</w:t>
      </w:r>
    </w:p>
    <w:p w:rsidR="00E0695D" w:rsidRDefault="00E0695D" w:rsidP="00E0695D">
      <w:pPr>
        <w:pStyle w:val="Prrafodelista"/>
        <w:numPr>
          <w:ilvl w:val="0"/>
          <w:numId w:val="13"/>
        </w:numPr>
        <w:spacing w:after="0"/>
        <w:jc w:val="both"/>
        <w:rPr>
          <w:rFonts w:ascii="Arial" w:hAnsi="Arial" w:cs="Arial"/>
          <w:sz w:val="24"/>
          <w:szCs w:val="24"/>
        </w:rPr>
      </w:pPr>
      <w:r w:rsidRPr="00E0695D">
        <w:rPr>
          <w:rFonts w:ascii="Arial" w:hAnsi="Arial" w:cs="Arial"/>
          <w:sz w:val="24"/>
          <w:szCs w:val="24"/>
        </w:rPr>
        <w:t>Utilizar para fines personales los recursos recabados al amparo de actos proselitistas de precampaña, salvo viáticos, alimentos y transportación, relacionados de manera directa;</w:t>
      </w:r>
    </w:p>
    <w:p w:rsidR="00E0695D" w:rsidRDefault="00E0695D" w:rsidP="00E0695D">
      <w:pPr>
        <w:pStyle w:val="Prrafodelista"/>
        <w:numPr>
          <w:ilvl w:val="0"/>
          <w:numId w:val="13"/>
        </w:numPr>
        <w:spacing w:after="0"/>
        <w:jc w:val="both"/>
        <w:rPr>
          <w:rFonts w:ascii="Arial" w:hAnsi="Arial" w:cs="Arial"/>
          <w:sz w:val="24"/>
          <w:szCs w:val="24"/>
        </w:rPr>
      </w:pPr>
      <w:r w:rsidRPr="00E0695D">
        <w:rPr>
          <w:rFonts w:ascii="Arial" w:hAnsi="Arial" w:cs="Arial"/>
          <w:sz w:val="24"/>
          <w:szCs w:val="24"/>
        </w:rPr>
        <w:t>Hacer uso de la infraestructura de cualquiera de los tres niveles de gobierno, incluidos, entre otros, teléfonos, faxes y herramientas de internet, para la obtención de financiamiento o en apoyo a la realización de cualquier otro acto de precampaña;</w:t>
      </w:r>
    </w:p>
    <w:p w:rsidR="00E0695D" w:rsidRDefault="00E0695D" w:rsidP="00E0695D">
      <w:pPr>
        <w:pStyle w:val="Prrafodelista"/>
        <w:numPr>
          <w:ilvl w:val="0"/>
          <w:numId w:val="13"/>
        </w:numPr>
        <w:spacing w:after="0"/>
        <w:jc w:val="both"/>
        <w:rPr>
          <w:rFonts w:ascii="Arial" w:hAnsi="Arial" w:cs="Arial"/>
          <w:sz w:val="24"/>
          <w:szCs w:val="24"/>
        </w:rPr>
      </w:pPr>
      <w:r w:rsidRPr="00E0695D">
        <w:rPr>
          <w:rFonts w:ascii="Arial" w:hAnsi="Arial" w:cs="Arial"/>
          <w:sz w:val="24"/>
          <w:szCs w:val="24"/>
        </w:rPr>
        <w:t>La utilización de símbolos, signos, expresiones, alusiones o fundamentaciones de carácter religioso;</w:t>
      </w:r>
    </w:p>
    <w:p w:rsidR="00E0695D" w:rsidRDefault="00E0695D" w:rsidP="00E0695D">
      <w:pPr>
        <w:pStyle w:val="Prrafodelista"/>
        <w:numPr>
          <w:ilvl w:val="0"/>
          <w:numId w:val="13"/>
        </w:numPr>
        <w:spacing w:after="0"/>
        <w:jc w:val="both"/>
        <w:rPr>
          <w:rFonts w:ascii="Arial" w:hAnsi="Arial" w:cs="Arial"/>
          <w:sz w:val="24"/>
          <w:szCs w:val="24"/>
        </w:rPr>
      </w:pPr>
      <w:r w:rsidRPr="00E0695D">
        <w:rPr>
          <w:rFonts w:ascii="Arial" w:hAnsi="Arial" w:cs="Arial"/>
          <w:sz w:val="24"/>
          <w:szCs w:val="24"/>
        </w:rPr>
        <w:t xml:space="preserve">Las expresiones verbales o alusiones ofensivas a las instituciones, personas y partidos políticos y aquellas contrarias a la moral, a las buenas costumbres y las que inciten al desorden, así como las que injurien a las autoridades o a los precandidatos y precandidatas de otros partidos </w:t>
      </w:r>
      <w:r w:rsidR="001C6A7D" w:rsidRPr="00E0695D">
        <w:rPr>
          <w:rFonts w:ascii="Arial" w:hAnsi="Arial" w:cs="Arial"/>
          <w:sz w:val="24"/>
          <w:szCs w:val="24"/>
        </w:rPr>
        <w:t>políticos</w:t>
      </w:r>
      <w:r w:rsidRPr="00E0695D">
        <w:rPr>
          <w:rFonts w:ascii="Arial" w:hAnsi="Arial" w:cs="Arial"/>
          <w:sz w:val="24"/>
          <w:szCs w:val="24"/>
        </w:rPr>
        <w:t xml:space="preserve"> o coaliciones;</w:t>
      </w:r>
    </w:p>
    <w:p w:rsidR="00E0695D" w:rsidRDefault="00E0695D" w:rsidP="00E0695D">
      <w:pPr>
        <w:pStyle w:val="Prrafodelista"/>
        <w:numPr>
          <w:ilvl w:val="0"/>
          <w:numId w:val="13"/>
        </w:numPr>
        <w:spacing w:after="0"/>
        <w:jc w:val="both"/>
        <w:rPr>
          <w:rFonts w:ascii="Arial" w:hAnsi="Arial" w:cs="Arial"/>
          <w:sz w:val="24"/>
          <w:szCs w:val="24"/>
        </w:rPr>
      </w:pPr>
      <w:r w:rsidRPr="00E0695D">
        <w:rPr>
          <w:rFonts w:ascii="Arial" w:hAnsi="Arial" w:cs="Arial"/>
          <w:sz w:val="24"/>
          <w:szCs w:val="24"/>
        </w:rPr>
        <w:t xml:space="preserve">Que la propaganda de precampaña electoral se fije, pinte, coloque o cuelgue en lugares de uso común, ni en elementos del equipamiento urbano, carretero o ferroviario, ni en accidentes orográficos cualquiera que sea su régimen jurídico, tales como cerros, colinas, </w:t>
      </w:r>
      <w:r w:rsidRPr="00E0695D">
        <w:rPr>
          <w:rFonts w:ascii="Arial" w:hAnsi="Arial" w:cs="Arial"/>
          <w:sz w:val="24"/>
          <w:szCs w:val="24"/>
        </w:rPr>
        <w:lastRenderedPageBreak/>
        <w:t>montañas y en general cuando se modifique el paisaje natural y urbano o perjudique el entorno ecológico; y,</w:t>
      </w:r>
    </w:p>
    <w:p w:rsidR="00E0695D" w:rsidRDefault="00E0695D" w:rsidP="00E0695D">
      <w:pPr>
        <w:pStyle w:val="Prrafodelista"/>
        <w:numPr>
          <w:ilvl w:val="0"/>
          <w:numId w:val="13"/>
        </w:numPr>
        <w:spacing w:after="0"/>
        <w:jc w:val="both"/>
        <w:rPr>
          <w:rFonts w:ascii="Arial" w:hAnsi="Arial" w:cs="Arial"/>
          <w:sz w:val="24"/>
          <w:szCs w:val="24"/>
        </w:rPr>
      </w:pPr>
      <w:r w:rsidRPr="00E0695D">
        <w:rPr>
          <w:rFonts w:ascii="Arial" w:hAnsi="Arial" w:cs="Arial"/>
          <w:sz w:val="24"/>
          <w:szCs w:val="24"/>
        </w:rPr>
        <w:t>Contratar en medios electrónicos y prensa, por sí o por interpósita persona o por órgano distinto al organismo electoral competente, propaganda electoral.</w:t>
      </w:r>
    </w:p>
    <w:p w:rsidR="00E0695D" w:rsidRDefault="00E0695D" w:rsidP="00E0695D">
      <w:pPr>
        <w:spacing w:after="0"/>
        <w:jc w:val="both"/>
        <w:rPr>
          <w:rFonts w:ascii="Arial" w:hAnsi="Arial" w:cs="Arial"/>
          <w:sz w:val="24"/>
          <w:szCs w:val="24"/>
        </w:rPr>
      </w:pPr>
    </w:p>
    <w:p w:rsidR="00E0695D" w:rsidRPr="00E0695D" w:rsidRDefault="00E0695D" w:rsidP="00E0695D">
      <w:pPr>
        <w:spacing w:after="0"/>
        <w:jc w:val="center"/>
        <w:rPr>
          <w:rFonts w:ascii="Arial" w:hAnsi="Arial" w:cs="Arial"/>
          <w:b/>
          <w:sz w:val="24"/>
          <w:szCs w:val="24"/>
        </w:rPr>
      </w:pPr>
      <w:r w:rsidRPr="00E0695D">
        <w:rPr>
          <w:rFonts w:ascii="Arial" w:hAnsi="Arial" w:cs="Arial"/>
          <w:b/>
          <w:sz w:val="24"/>
          <w:szCs w:val="24"/>
        </w:rPr>
        <w:t>CAPÍTULO TERCERO</w:t>
      </w:r>
    </w:p>
    <w:p w:rsidR="00E0695D" w:rsidRDefault="00E0695D" w:rsidP="00E0695D">
      <w:pPr>
        <w:spacing w:after="0"/>
        <w:jc w:val="center"/>
        <w:rPr>
          <w:rFonts w:ascii="Arial" w:hAnsi="Arial" w:cs="Arial"/>
          <w:b/>
          <w:sz w:val="24"/>
          <w:szCs w:val="24"/>
        </w:rPr>
      </w:pPr>
      <w:r w:rsidRPr="00E0695D">
        <w:rPr>
          <w:rFonts w:ascii="Arial" w:hAnsi="Arial" w:cs="Arial"/>
          <w:b/>
          <w:sz w:val="24"/>
          <w:szCs w:val="24"/>
        </w:rPr>
        <w:t>Del Acceso a la Radio y Televisión</w:t>
      </w:r>
    </w:p>
    <w:p w:rsidR="00E0695D" w:rsidRDefault="00E0695D" w:rsidP="00E0695D">
      <w:pPr>
        <w:spacing w:after="0"/>
        <w:jc w:val="center"/>
        <w:rPr>
          <w:rFonts w:ascii="Arial" w:hAnsi="Arial" w:cs="Arial"/>
          <w:b/>
          <w:sz w:val="24"/>
          <w:szCs w:val="24"/>
        </w:rPr>
      </w:pPr>
    </w:p>
    <w:p w:rsidR="00E0695D" w:rsidRDefault="00E0695D" w:rsidP="00E0695D">
      <w:pPr>
        <w:spacing w:after="0"/>
        <w:jc w:val="right"/>
        <w:rPr>
          <w:rFonts w:ascii="Arial" w:hAnsi="Arial" w:cs="Arial"/>
          <w:b/>
          <w:sz w:val="18"/>
          <w:szCs w:val="18"/>
        </w:rPr>
      </w:pPr>
      <w:r>
        <w:rPr>
          <w:rFonts w:ascii="Arial" w:hAnsi="Arial" w:cs="Arial"/>
          <w:b/>
          <w:sz w:val="18"/>
          <w:szCs w:val="18"/>
        </w:rPr>
        <w:t>Acceso a Radio y Televisión</w:t>
      </w:r>
    </w:p>
    <w:p w:rsidR="00E0695D" w:rsidRDefault="00E0695D" w:rsidP="00E0695D">
      <w:pPr>
        <w:spacing w:after="0"/>
        <w:jc w:val="both"/>
        <w:rPr>
          <w:rFonts w:ascii="Arial" w:hAnsi="Arial" w:cs="Arial"/>
          <w:b/>
          <w:sz w:val="24"/>
          <w:szCs w:val="24"/>
        </w:rPr>
      </w:pPr>
      <w:r>
        <w:rPr>
          <w:rFonts w:ascii="Arial" w:hAnsi="Arial" w:cs="Arial"/>
          <w:b/>
          <w:sz w:val="24"/>
          <w:szCs w:val="24"/>
        </w:rPr>
        <w:t>Artículo 23</w:t>
      </w:r>
    </w:p>
    <w:p w:rsidR="00E0695D" w:rsidRDefault="00E0695D" w:rsidP="00E0695D">
      <w:pPr>
        <w:spacing w:after="0"/>
        <w:jc w:val="both"/>
        <w:rPr>
          <w:rFonts w:ascii="Arial" w:hAnsi="Arial" w:cs="Arial"/>
          <w:sz w:val="24"/>
          <w:szCs w:val="24"/>
        </w:rPr>
      </w:pPr>
      <w:r w:rsidRPr="00E0695D">
        <w:rPr>
          <w:rFonts w:ascii="Arial" w:hAnsi="Arial" w:cs="Arial"/>
          <w:sz w:val="24"/>
          <w:szCs w:val="24"/>
        </w:rPr>
        <w:t>Los partidos políticos harán uso del tiempo en radio y televisión que conforme a la Ley General de Instituciones  y  Procedimientos  Electorales  les  corresponda para la difusión de sus procesos internos para la selección de candidaturas a cargos de elección popular, de conformidad con las reglas y pautas que determine el Instituto Nacional Electoral, a solicitud del Instituto.</w:t>
      </w:r>
    </w:p>
    <w:p w:rsidR="00E0695D" w:rsidRDefault="00E0695D" w:rsidP="00E0695D">
      <w:pPr>
        <w:spacing w:after="0"/>
        <w:jc w:val="both"/>
        <w:rPr>
          <w:rFonts w:ascii="Arial" w:hAnsi="Arial" w:cs="Arial"/>
          <w:sz w:val="24"/>
          <w:szCs w:val="24"/>
        </w:rPr>
      </w:pPr>
    </w:p>
    <w:p w:rsidR="00E0695D" w:rsidRDefault="00E0695D" w:rsidP="00E0695D">
      <w:pPr>
        <w:spacing w:after="0"/>
        <w:jc w:val="right"/>
        <w:rPr>
          <w:rFonts w:ascii="Arial" w:hAnsi="Arial" w:cs="Arial"/>
          <w:b/>
          <w:sz w:val="18"/>
          <w:szCs w:val="18"/>
        </w:rPr>
      </w:pPr>
      <w:r w:rsidRPr="00E0695D">
        <w:rPr>
          <w:rFonts w:ascii="Arial" w:hAnsi="Arial" w:cs="Arial"/>
          <w:b/>
          <w:sz w:val="18"/>
          <w:szCs w:val="18"/>
        </w:rPr>
        <w:t xml:space="preserve">Prohibición de contratación o </w:t>
      </w:r>
    </w:p>
    <w:p w:rsidR="00E0695D" w:rsidRDefault="00E0695D" w:rsidP="00E0695D">
      <w:pPr>
        <w:spacing w:after="0"/>
        <w:jc w:val="right"/>
        <w:rPr>
          <w:rFonts w:ascii="Arial" w:hAnsi="Arial" w:cs="Arial"/>
          <w:b/>
          <w:sz w:val="18"/>
          <w:szCs w:val="18"/>
        </w:rPr>
      </w:pPr>
      <w:proofErr w:type="gramStart"/>
      <w:r w:rsidRPr="00E0695D">
        <w:rPr>
          <w:rFonts w:ascii="Arial" w:hAnsi="Arial" w:cs="Arial"/>
          <w:b/>
          <w:sz w:val="18"/>
          <w:szCs w:val="18"/>
        </w:rPr>
        <w:t>adquisición</w:t>
      </w:r>
      <w:proofErr w:type="gramEnd"/>
      <w:r w:rsidRPr="00E0695D">
        <w:rPr>
          <w:rFonts w:ascii="Arial" w:hAnsi="Arial" w:cs="Arial"/>
          <w:b/>
          <w:sz w:val="18"/>
          <w:szCs w:val="18"/>
        </w:rPr>
        <w:t xml:space="preserve"> de propaganda</w:t>
      </w:r>
    </w:p>
    <w:p w:rsidR="00E0695D" w:rsidRDefault="00E0695D" w:rsidP="00E0695D">
      <w:pPr>
        <w:spacing w:after="0"/>
        <w:jc w:val="both"/>
        <w:rPr>
          <w:rFonts w:ascii="Arial" w:hAnsi="Arial" w:cs="Arial"/>
          <w:sz w:val="24"/>
          <w:szCs w:val="24"/>
        </w:rPr>
      </w:pPr>
      <w:r>
        <w:rPr>
          <w:rFonts w:ascii="Arial" w:hAnsi="Arial" w:cs="Arial"/>
          <w:b/>
          <w:sz w:val="24"/>
          <w:szCs w:val="24"/>
        </w:rPr>
        <w:t>Artículo 24</w:t>
      </w:r>
    </w:p>
    <w:p w:rsidR="00E0695D" w:rsidRDefault="00E0695D" w:rsidP="00E0695D">
      <w:pPr>
        <w:spacing w:after="0"/>
        <w:jc w:val="both"/>
        <w:rPr>
          <w:rFonts w:ascii="Arial" w:hAnsi="Arial" w:cs="Arial"/>
          <w:sz w:val="24"/>
          <w:szCs w:val="24"/>
        </w:rPr>
      </w:pPr>
      <w:r w:rsidRPr="00E0695D">
        <w:rPr>
          <w:rFonts w:ascii="Arial" w:hAnsi="Arial" w:cs="Arial"/>
          <w:sz w:val="24"/>
          <w:szCs w:val="24"/>
        </w:rPr>
        <w:t>Los partidos políticos, los precandidatos y precandidatas y los candidatos y candidatas a cargos de elección popular, en ningún momento podrán contratar o adquirir, por sí o por terceras personas, tiempos en cualquier modalidad de radio y televisión. Tampoco podrán contratar los dirigentes y afiliados a un partido político, o cualquier ciudadano o ciudadana, para su promoción personal con fines electorales.</w:t>
      </w:r>
    </w:p>
    <w:p w:rsidR="00E0695D" w:rsidRDefault="00E0695D" w:rsidP="00E0695D">
      <w:pPr>
        <w:spacing w:after="0"/>
        <w:jc w:val="both"/>
        <w:rPr>
          <w:rFonts w:ascii="Arial" w:hAnsi="Arial" w:cs="Arial"/>
          <w:sz w:val="24"/>
          <w:szCs w:val="24"/>
        </w:rPr>
      </w:pPr>
    </w:p>
    <w:p w:rsidR="00E0695D" w:rsidRDefault="00E0695D" w:rsidP="00E0695D">
      <w:pPr>
        <w:spacing w:after="0"/>
        <w:jc w:val="both"/>
        <w:rPr>
          <w:rFonts w:ascii="Arial" w:hAnsi="Arial" w:cs="Arial"/>
          <w:sz w:val="24"/>
          <w:szCs w:val="24"/>
        </w:rPr>
      </w:pPr>
      <w:r w:rsidRPr="00E0695D">
        <w:rPr>
          <w:rFonts w:ascii="Arial" w:hAnsi="Arial" w:cs="Arial"/>
          <w:sz w:val="24"/>
          <w:szCs w:val="24"/>
        </w:rPr>
        <w:t>Ninguna persona física o moral, sea a título propio o por cuenta de terceros, podrá contratar propaganda en radio y televisión dirigida a influir en las preferencias electorales de las y los ciudadanos, ni a favor o en contra de partidos políticos o de candidatos y candidatas a cargos de elección popular. Queda prohibida la transmisión en territorio nacional de este tipo de propaganda contratada en el extranjero.</w:t>
      </w:r>
    </w:p>
    <w:p w:rsidR="00E0695D" w:rsidRDefault="00E0695D" w:rsidP="00E0695D">
      <w:pPr>
        <w:spacing w:after="0"/>
        <w:jc w:val="both"/>
        <w:rPr>
          <w:rFonts w:ascii="Arial" w:hAnsi="Arial" w:cs="Arial"/>
          <w:sz w:val="24"/>
          <w:szCs w:val="24"/>
        </w:rPr>
      </w:pPr>
    </w:p>
    <w:p w:rsidR="00E0695D" w:rsidRPr="00E0695D" w:rsidRDefault="00E0695D" w:rsidP="00E0695D">
      <w:pPr>
        <w:spacing w:after="0"/>
        <w:jc w:val="center"/>
        <w:rPr>
          <w:rFonts w:ascii="Arial" w:hAnsi="Arial" w:cs="Arial"/>
          <w:b/>
          <w:sz w:val="24"/>
          <w:szCs w:val="24"/>
        </w:rPr>
      </w:pPr>
      <w:r w:rsidRPr="00E0695D">
        <w:rPr>
          <w:rFonts w:ascii="Arial" w:hAnsi="Arial" w:cs="Arial"/>
          <w:b/>
          <w:sz w:val="24"/>
          <w:szCs w:val="24"/>
        </w:rPr>
        <w:t>CAPÍTULO CUARTO</w:t>
      </w:r>
    </w:p>
    <w:p w:rsidR="00E0695D" w:rsidRDefault="00E0695D" w:rsidP="00E0695D">
      <w:pPr>
        <w:spacing w:after="0"/>
        <w:jc w:val="center"/>
        <w:rPr>
          <w:rFonts w:ascii="Arial" w:hAnsi="Arial" w:cs="Arial"/>
          <w:b/>
          <w:sz w:val="24"/>
          <w:szCs w:val="24"/>
        </w:rPr>
      </w:pPr>
      <w:r w:rsidRPr="00E0695D">
        <w:rPr>
          <w:rFonts w:ascii="Arial" w:hAnsi="Arial" w:cs="Arial"/>
          <w:b/>
          <w:sz w:val="24"/>
          <w:szCs w:val="24"/>
        </w:rPr>
        <w:t>De la Propaganda</w:t>
      </w:r>
    </w:p>
    <w:p w:rsidR="0031551C" w:rsidRDefault="0031551C" w:rsidP="00E0695D">
      <w:pPr>
        <w:spacing w:after="0"/>
        <w:jc w:val="center"/>
        <w:rPr>
          <w:rFonts w:ascii="Arial" w:hAnsi="Arial" w:cs="Arial"/>
          <w:b/>
          <w:sz w:val="24"/>
          <w:szCs w:val="24"/>
        </w:rPr>
      </w:pPr>
    </w:p>
    <w:p w:rsidR="0031551C" w:rsidRDefault="0031551C" w:rsidP="0031551C">
      <w:pPr>
        <w:spacing w:after="0"/>
        <w:jc w:val="right"/>
        <w:rPr>
          <w:rFonts w:ascii="Arial" w:hAnsi="Arial" w:cs="Arial"/>
          <w:b/>
          <w:sz w:val="18"/>
          <w:szCs w:val="18"/>
        </w:rPr>
      </w:pPr>
      <w:r w:rsidRPr="0031551C">
        <w:rPr>
          <w:rFonts w:ascii="Arial" w:hAnsi="Arial" w:cs="Arial"/>
          <w:b/>
          <w:sz w:val="18"/>
          <w:szCs w:val="18"/>
        </w:rPr>
        <w:t>Propaganda y su retiro</w:t>
      </w:r>
    </w:p>
    <w:p w:rsidR="0031551C" w:rsidRDefault="0031551C" w:rsidP="0031551C">
      <w:pPr>
        <w:spacing w:after="0"/>
        <w:jc w:val="both"/>
        <w:rPr>
          <w:rFonts w:ascii="Arial" w:hAnsi="Arial" w:cs="Arial"/>
          <w:b/>
          <w:sz w:val="24"/>
          <w:szCs w:val="24"/>
        </w:rPr>
      </w:pPr>
      <w:r>
        <w:rPr>
          <w:rFonts w:ascii="Arial" w:hAnsi="Arial" w:cs="Arial"/>
          <w:b/>
          <w:sz w:val="24"/>
          <w:szCs w:val="24"/>
        </w:rPr>
        <w:t>Artículo 25</w:t>
      </w:r>
    </w:p>
    <w:p w:rsidR="0031551C" w:rsidRDefault="0031551C" w:rsidP="0031551C">
      <w:pPr>
        <w:spacing w:after="0"/>
        <w:jc w:val="both"/>
        <w:rPr>
          <w:rFonts w:ascii="Arial" w:hAnsi="Arial" w:cs="Arial"/>
          <w:sz w:val="24"/>
          <w:szCs w:val="24"/>
        </w:rPr>
      </w:pPr>
      <w:r w:rsidRPr="0031551C">
        <w:rPr>
          <w:rFonts w:ascii="Arial" w:hAnsi="Arial" w:cs="Arial"/>
          <w:sz w:val="24"/>
          <w:szCs w:val="24"/>
        </w:rPr>
        <w:t xml:space="preserve">Con relación a la propaganda de precampaña electoral, los partidos políticos, coaliciones y sus  precandidatos y precandidatas se sujetarán a lo que establece </w:t>
      </w:r>
      <w:r w:rsidRPr="0031551C">
        <w:rPr>
          <w:rFonts w:ascii="Arial" w:hAnsi="Arial" w:cs="Arial"/>
          <w:sz w:val="24"/>
          <w:szCs w:val="24"/>
        </w:rPr>
        <w:lastRenderedPageBreak/>
        <w:t>la Ley General, la  Ley y el Reglamento para Regular la Difusión y Fijación de la Propaganda Durante el Proceso Electoral.</w:t>
      </w:r>
    </w:p>
    <w:p w:rsidR="0031551C" w:rsidRDefault="0031551C" w:rsidP="0031551C">
      <w:pPr>
        <w:spacing w:after="0"/>
        <w:jc w:val="both"/>
        <w:rPr>
          <w:rFonts w:ascii="Arial" w:hAnsi="Arial" w:cs="Arial"/>
          <w:sz w:val="24"/>
          <w:szCs w:val="24"/>
        </w:rPr>
      </w:pPr>
    </w:p>
    <w:p w:rsidR="0031551C" w:rsidRPr="0031551C" w:rsidRDefault="0031551C" w:rsidP="0031551C">
      <w:pPr>
        <w:spacing w:after="0"/>
        <w:jc w:val="center"/>
        <w:rPr>
          <w:rFonts w:ascii="Arial" w:hAnsi="Arial" w:cs="Arial"/>
          <w:b/>
          <w:sz w:val="24"/>
          <w:szCs w:val="24"/>
        </w:rPr>
      </w:pPr>
      <w:r w:rsidRPr="0031551C">
        <w:rPr>
          <w:rFonts w:ascii="Arial" w:hAnsi="Arial" w:cs="Arial"/>
          <w:b/>
          <w:sz w:val="24"/>
          <w:szCs w:val="24"/>
        </w:rPr>
        <w:t>TITULO S</w:t>
      </w:r>
      <w:r w:rsidR="00BC5C98">
        <w:rPr>
          <w:rFonts w:ascii="Arial" w:hAnsi="Arial" w:cs="Arial"/>
          <w:b/>
          <w:sz w:val="24"/>
          <w:szCs w:val="24"/>
        </w:rPr>
        <w:t>EXTO</w:t>
      </w:r>
      <w:r w:rsidRPr="0031551C">
        <w:rPr>
          <w:rFonts w:ascii="Arial" w:hAnsi="Arial" w:cs="Arial"/>
          <w:b/>
          <w:sz w:val="24"/>
          <w:szCs w:val="24"/>
        </w:rPr>
        <w:t xml:space="preserve"> </w:t>
      </w:r>
    </w:p>
    <w:p w:rsidR="0031551C" w:rsidRPr="0031551C" w:rsidRDefault="0031551C" w:rsidP="0031551C">
      <w:pPr>
        <w:spacing w:after="0"/>
        <w:jc w:val="center"/>
        <w:rPr>
          <w:rFonts w:ascii="Arial" w:hAnsi="Arial" w:cs="Arial"/>
          <w:b/>
          <w:sz w:val="24"/>
          <w:szCs w:val="24"/>
        </w:rPr>
      </w:pPr>
    </w:p>
    <w:p w:rsidR="0031551C" w:rsidRPr="0031551C" w:rsidRDefault="0031551C" w:rsidP="0031551C">
      <w:pPr>
        <w:spacing w:after="0"/>
        <w:jc w:val="center"/>
        <w:rPr>
          <w:rFonts w:ascii="Arial" w:hAnsi="Arial" w:cs="Arial"/>
          <w:b/>
          <w:sz w:val="24"/>
          <w:szCs w:val="24"/>
        </w:rPr>
      </w:pPr>
      <w:r w:rsidRPr="0031551C">
        <w:rPr>
          <w:rFonts w:ascii="Arial" w:hAnsi="Arial" w:cs="Arial"/>
          <w:b/>
          <w:sz w:val="24"/>
          <w:szCs w:val="24"/>
        </w:rPr>
        <w:t xml:space="preserve">CAPÍTULO </w:t>
      </w:r>
      <w:r w:rsidR="00BC5C98">
        <w:rPr>
          <w:rFonts w:ascii="Arial" w:hAnsi="Arial" w:cs="Arial"/>
          <w:b/>
          <w:sz w:val="24"/>
          <w:szCs w:val="24"/>
        </w:rPr>
        <w:t>PRIMERO</w:t>
      </w:r>
    </w:p>
    <w:p w:rsidR="0031551C" w:rsidRDefault="0031551C" w:rsidP="0031551C">
      <w:pPr>
        <w:spacing w:after="0"/>
        <w:jc w:val="center"/>
        <w:rPr>
          <w:rFonts w:ascii="Arial" w:hAnsi="Arial" w:cs="Arial"/>
          <w:b/>
          <w:sz w:val="24"/>
          <w:szCs w:val="24"/>
        </w:rPr>
      </w:pPr>
      <w:r w:rsidRPr="0031551C">
        <w:rPr>
          <w:rFonts w:ascii="Arial" w:hAnsi="Arial" w:cs="Arial"/>
          <w:b/>
          <w:sz w:val="24"/>
          <w:szCs w:val="24"/>
        </w:rPr>
        <w:t>Topes de Gastos de Precampaña</w:t>
      </w:r>
    </w:p>
    <w:p w:rsidR="0031551C" w:rsidRDefault="0031551C" w:rsidP="0031551C">
      <w:pPr>
        <w:spacing w:after="0"/>
        <w:jc w:val="center"/>
        <w:rPr>
          <w:rFonts w:ascii="Arial" w:hAnsi="Arial" w:cs="Arial"/>
          <w:b/>
          <w:sz w:val="24"/>
          <w:szCs w:val="24"/>
        </w:rPr>
      </w:pPr>
    </w:p>
    <w:p w:rsidR="0031551C" w:rsidRDefault="0031551C" w:rsidP="0031551C">
      <w:pPr>
        <w:spacing w:after="0"/>
        <w:jc w:val="right"/>
        <w:rPr>
          <w:rFonts w:ascii="Arial" w:hAnsi="Arial" w:cs="Arial"/>
          <w:b/>
          <w:sz w:val="18"/>
          <w:szCs w:val="18"/>
        </w:rPr>
      </w:pPr>
      <w:r>
        <w:rPr>
          <w:rFonts w:ascii="Arial" w:hAnsi="Arial" w:cs="Arial"/>
          <w:b/>
          <w:sz w:val="18"/>
          <w:szCs w:val="18"/>
        </w:rPr>
        <w:t>Topes de Precampañas</w:t>
      </w:r>
    </w:p>
    <w:p w:rsidR="0031551C" w:rsidRDefault="0031551C" w:rsidP="0031551C">
      <w:pPr>
        <w:spacing w:after="0"/>
        <w:jc w:val="both"/>
        <w:rPr>
          <w:rFonts w:ascii="Arial" w:hAnsi="Arial" w:cs="Arial"/>
          <w:b/>
          <w:sz w:val="24"/>
          <w:szCs w:val="24"/>
        </w:rPr>
      </w:pPr>
      <w:r>
        <w:rPr>
          <w:rFonts w:ascii="Arial" w:hAnsi="Arial" w:cs="Arial"/>
          <w:b/>
          <w:sz w:val="24"/>
          <w:szCs w:val="24"/>
        </w:rPr>
        <w:t>Artículo 26</w:t>
      </w:r>
    </w:p>
    <w:p w:rsidR="0031551C" w:rsidRDefault="0031551C" w:rsidP="0031551C">
      <w:pPr>
        <w:spacing w:after="0"/>
        <w:jc w:val="both"/>
        <w:rPr>
          <w:rFonts w:ascii="Arial" w:hAnsi="Arial" w:cs="Arial"/>
          <w:sz w:val="24"/>
          <w:szCs w:val="24"/>
        </w:rPr>
      </w:pPr>
      <w:r w:rsidRPr="0031551C">
        <w:rPr>
          <w:rFonts w:ascii="Arial" w:hAnsi="Arial" w:cs="Arial"/>
          <w:sz w:val="24"/>
          <w:szCs w:val="24"/>
        </w:rPr>
        <w:t>Los gastos que realicen los precandidatos y precandidatas de los partidos políticos, en las precampañas electorales no podrán rebasar los topes de gastos de  precampaña que para cada elección acuerde el Consejo General, ni los montos señalados, en su caso, en la propia convocatoria de los partidos políticos correspondientes.</w:t>
      </w:r>
    </w:p>
    <w:p w:rsidR="0031551C" w:rsidRDefault="0031551C" w:rsidP="0031551C">
      <w:pPr>
        <w:spacing w:after="0"/>
        <w:jc w:val="both"/>
        <w:rPr>
          <w:rFonts w:ascii="Arial" w:hAnsi="Arial" w:cs="Arial"/>
          <w:sz w:val="24"/>
          <w:szCs w:val="24"/>
        </w:rPr>
      </w:pPr>
    </w:p>
    <w:p w:rsidR="0031551C" w:rsidRDefault="0031551C" w:rsidP="0031551C">
      <w:pPr>
        <w:spacing w:after="0"/>
        <w:jc w:val="right"/>
        <w:rPr>
          <w:rFonts w:ascii="Arial" w:hAnsi="Arial" w:cs="Arial"/>
          <w:b/>
          <w:sz w:val="18"/>
          <w:szCs w:val="18"/>
        </w:rPr>
      </w:pPr>
      <w:r>
        <w:rPr>
          <w:rFonts w:ascii="Arial" w:hAnsi="Arial" w:cs="Arial"/>
          <w:b/>
          <w:sz w:val="18"/>
          <w:szCs w:val="18"/>
        </w:rPr>
        <w:t>Gastos de propaganda</w:t>
      </w:r>
    </w:p>
    <w:p w:rsidR="0031551C" w:rsidRDefault="0031551C" w:rsidP="0031551C">
      <w:pPr>
        <w:spacing w:after="0"/>
        <w:jc w:val="both"/>
        <w:rPr>
          <w:rFonts w:ascii="Arial" w:hAnsi="Arial" w:cs="Arial"/>
          <w:sz w:val="24"/>
          <w:szCs w:val="24"/>
        </w:rPr>
      </w:pPr>
      <w:r>
        <w:rPr>
          <w:rFonts w:ascii="Arial" w:hAnsi="Arial" w:cs="Arial"/>
          <w:b/>
          <w:sz w:val="24"/>
          <w:szCs w:val="24"/>
        </w:rPr>
        <w:t>Artículo 27</w:t>
      </w:r>
    </w:p>
    <w:p w:rsidR="0031551C" w:rsidRPr="0031551C" w:rsidRDefault="0031551C" w:rsidP="0031551C">
      <w:pPr>
        <w:spacing w:after="0"/>
        <w:jc w:val="both"/>
        <w:rPr>
          <w:rFonts w:ascii="Arial" w:hAnsi="Arial" w:cs="Arial"/>
          <w:sz w:val="24"/>
          <w:szCs w:val="24"/>
        </w:rPr>
      </w:pPr>
      <w:r w:rsidRPr="0031551C">
        <w:rPr>
          <w:rFonts w:ascii="Arial" w:hAnsi="Arial" w:cs="Arial"/>
          <w:sz w:val="24"/>
          <w:szCs w:val="24"/>
        </w:rPr>
        <w:t>Los recursos que destinen los precandidatos y precandidatas para la realización de propaganda y actos de precampaña electoral, no podrán rebasar los topes que determine el Consejo General.</w:t>
      </w:r>
    </w:p>
    <w:p w:rsidR="0031551C" w:rsidRPr="0031551C" w:rsidRDefault="0031551C" w:rsidP="0031551C">
      <w:pPr>
        <w:spacing w:after="0"/>
        <w:jc w:val="both"/>
        <w:rPr>
          <w:rFonts w:ascii="Arial" w:hAnsi="Arial" w:cs="Arial"/>
          <w:sz w:val="24"/>
          <w:szCs w:val="24"/>
        </w:rPr>
      </w:pPr>
    </w:p>
    <w:p w:rsidR="0031551C" w:rsidRDefault="0031551C" w:rsidP="0031551C">
      <w:pPr>
        <w:spacing w:after="0"/>
        <w:jc w:val="both"/>
        <w:rPr>
          <w:rFonts w:ascii="Arial" w:hAnsi="Arial" w:cs="Arial"/>
          <w:sz w:val="24"/>
          <w:szCs w:val="24"/>
        </w:rPr>
      </w:pPr>
      <w:r w:rsidRPr="0031551C">
        <w:rPr>
          <w:rFonts w:ascii="Arial" w:hAnsi="Arial" w:cs="Arial"/>
          <w:sz w:val="24"/>
          <w:szCs w:val="24"/>
        </w:rPr>
        <w:t>Quedan comprendidos dentro de los topes de gastos de precampaña, los siguientes:</w:t>
      </w:r>
    </w:p>
    <w:p w:rsidR="0031551C" w:rsidRDefault="0031551C" w:rsidP="0031551C">
      <w:pPr>
        <w:spacing w:after="0"/>
        <w:jc w:val="both"/>
        <w:rPr>
          <w:rFonts w:ascii="Arial" w:hAnsi="Arial" w:cs="Arial"/>
          <w:sz w:val="24"/>
          <w:szCs w:val="24"/>
        </w:rPr>
      </w:pPr>
    </w:p>
    <w:p w:rsidR="0031551C" w:rsidRDefault="0031551C" w:rsidP="0031551C">
      <w:pPr>
        <w:pStyle w:val="Prrafodelista"/>
        <w:numPr>
          <w:ilvl w:val="0"/>
          <w:numId w:val="14"/>
        </w:numPr>
        <w:spacing w:after="0"/>
        <w:jc w:val="both"/>
        <w:rPr>
          <w:rFonts w:ascii="Arial" w:hAnsi="Arial" w:cs="Arial"/>
          <w:sz w:val="24"/>
          <w:szCs w:val="24"/>
        </w:rPr>
      </w:pPr>
      <w:r w:rsidRPr="0031551C">
        <w:rPr>
          <w:rFonts w:ascii="Arial" w:hAnsi="Arial" w:cs="Arial"/>
          <w:sz w:val="24"/>
          <w:szCs w:val="24"/>
        </w:rPr>
        <w:t>Los operativos de precampaña, en salarios del personal eventual, honorarios, arrendamiento de bienes muebles e inmuebles, gastos de transporte de personas y de material, viáticos y otros similares;</w:t>
      </w:r>
    </w:p>
    <w:p w:rsidR="0031551C" w:rsidRDefault="0031551C" w:rsidP="0031551C">
      <w:pPr>
        <w:pStyle w:val="Prrafodelista"/>
        <w:numPr>
          <w:ilvl w:val="0"/>
          <w:numId w:val="14"/>
        </w:numPr>
        <w:spacing w:after="0"/>
        <w:jc w:val="both"/>
        <w:rPr>
          <w:rFonts w:ascii="Arial" w:hAnsi="Arial" w:cs="Arial"/>
          <w:sz w:val="24"/>
          <w:szCs w:val="24"/>
        </w:rPr>
      </w:pPr>
      <w:r w:rsidRPr="0031551C">
        <w:rPr>
          <w:rFonts w:ascii="Arial" w:hAnsi="Arial" w:cs="Arial"/>
          <w:sz w:val="24"/>
          <w:szCs w:val="24"/>
        </w:rPr>
        <w:t>Los de propaganda en medios de comunicación impresos, como anuncios publicitarios, inserciones y otros similares; y,</w:t>
      </w:r>
    </w:p>
    <w:p w:rsidR="0031551C" w:rsidRDefault="0031551C" w:rsidP="0031551C">
      <w:pPr>
        <w:pStyle w:val="Prrafodelista"/>
        <w:numPr>
          <w:ilvl w:val="0"/>
          <w:numId w:val="14"/>
        </w:numPr>
        <w:spacing w:after="0"/>
        <w:jc w:val="both"/>
        <w:rPr>
          <w:rFonts w:ascii="Arial" w:hAnsi="Arial" w:cs="Arial"/>
          <w:sz w:val="24"/>
          <w:szCs w:val="24"/>
        </w:rPr>
      </w:pPr>
      <w:r w:rsidRPr="0031551C">
        <w:rPr>
          <w:rFonts w:ascii="Arial" w:hAnsi="Arial" w:cs="Arial"/>
          <w:sz w:val="24"/>
          <w:szCs w:val="24"/>
        </w:rPr>
        <w:t>Los destinados con motivo de la contratación de agencias y servicios personales especializados en mercadotecnia y publicidad electoral.</w:t>
      </w:r>
    </w:p>
    <w:p w:rsidR="0031551C" w:rsidRDefault="0031551C" w:rsidP="0031551C">
      <w:pPr>
        <w:spacing w:after="0"/>
        <w:jc w:val="both"/>
        <w:rPr>
          <w:rFonts w:ascii="Arial" w:hAnsi="Arial" w:cs="Arial"/>
          <w:sz w:val="24"/>
          <w:szCs w:val="24"/>
        </w:rPr>
      </w:pPr>
    </w:p>
    <w:p w:rsidR="0031551C" w:rsidRPr="0031551C" w:rsidRDefault="0031551C" w:rsidP="0031551C">
      <w:pPr>
        <w:spacing w:after="0"/>
        <w:jc w:val="both"/>
        <w:rPr>
          <w:rFonts w:ascii="Arial" w:hAnsi="Arial" w:cs="Arial"/>
          <w:sz w:val="24"/>
          <w:szCs w:val="24"/>
        </w:rPr>
      </w:pPr>
      <w:r w:rsidRPr="0031551C">
        <w:rPr>
          <w:rFonts w:ascii="Arial" w:hAnsi="Arial" w:cs="Arial"/>
          <w:sz w:val="24"/>
          <w:szCs w:val="24"/>
        </w:rPr>
        <w:t>Los recursos obtenidos durante una precampaña electoral, estarán conformados por las aportaciones o donativos, en dinero o en especie efectuados en favor de los precandidatos y precandidatas, en forma libre y voluntaria, por las personas físicas o morales mexicanas con residencia en el país, no comprendidas en el financiamiento público establecido en esta ley.</w:t>
      </w:r>
    </w:p>
    <w:p w:rsidR="0031551C" w:rsidRPr="0031551C" w:rsidRDefault="0031551C" w:rsidP="0031551C">
      <w:pPr>
        <w:spacing w:after="0"/>
        <w:jc w:val="both"/>
        <w:rPr>
          <w:rFonts w:ascii="Arial" w:hAnsi="Arial" w:cs="Arial"/>
          <w:sz w:val="24"/>
          <w:szCs w:val="24"/>
        </w:rPr>
      </w:pPr>
    </w:p>
    <w:p w:rsidR="0031551C" w:rsidRPr="0031551C" w:rsidRDefault="0031551C" w:rsidP="0031551C">
      <w:pPr>
        <w:spacing w:after="0"/>
        <w:jc w:val="both"/>
        <w:rPr>
          <w:rFonts w:ascii="Arial" w:hAnsi="Arial" w:cs="Arial"/>
          <w:sz w:val="24"/>
          <w:szCs w:val="24"/>
        </w:rPr>
      </w:pPr>
      <w:r w:rsidRPr="0031551C">
        <w:rPr>
          <w:rFonts w:ascii="Arial" w:hAnsi="Arial" w:cs="Arial"/>
          <w:sz w:val="24"/>
          <w:szCs w:val="24"/>
        </w:rPr>
        <w:lastRenderedPageBreak/>
        <w:t>Para el caso de las aportaciones en especie que en las precampañas electorales, efectúe cada persona física o moral, tendrán como límite el equivalente al uno por ciento del monto total determinado como tope de gasto de precampaña.</w:t>
      </w:r>
    </w:p>
    <w:p w:rsidR="0031551C" w:rsidRPr="0031551C" w:rsidRDefault="0031551C" w:rsidP="0031551C">
      <w:pPr>
        <w:spacing w:after="0"/>
        <w:jc w:val="both"/>
        <w:rPr>
          <w:rFonts w:ascii="Arial" w:hAnsi="Arial" w:cs="Arial"/>
          <w:sz w:val="24"/>
          <w:szCs w:val="24"/>
        </w:rPr>
      </w:pPr>
    </w:p>
    <w:p w:rsidR="0031551C" w:rsidRDefault="0031551C" w:rsidP="0031551C">
      <w:pPr>
        <w:spacing w:after="0"/>
        <w:jc w:val="both"/>
        <w:rPr>
          <w:rFonts w:ascii="Arial" w:hAnsi="Arial" w:cs="Arial"/>
          <w:sz w:val="24"/>
          <w:szCs w:val="24"/>
        </w:rPr>
      </w:pPr>
      <w:r w:rsidRPr="0031551C">
        <w:rPr>
          <w:rFonts w:ascii="Arial" w:hAnsi="Arial" w:cs="Arial"/>
          <w:sz w:val="24"/>
          <w:szCs w:val="24"/>
        </w:rPr>
        <w:t>Los partidos políticos mediante formatos aprobados por el organismo electoral competente, informarán los nombres y domicilios de las personas físicas y morales, así como las cantidades aportadas.</w:t>
      </w:r>
    </w:p>
    <w:p w:rsidR="0031551C" w:rsidRDefault="0031551C" w:rsidP="0031551C">
      <w:pPr>
        <w:spacing w:after="0"/>
        <w:jc w:val="both"/>
        <w:rPr>
          <w:rFonts w:ascii="Arial" w:hAnsi="Arial" w:cs="Arial"/>
          <w:sz w:val="24"/>
          <w:szCs w:val="24"/>
        </w:rPr>
      </w:pPr>
    </w:p>
    <w:p w:rsidR="0031551C" w:rsidRPr="0031551C" w:rsidRDefault="0031551C" w:rsidP="0031551C">
      <w:pPr>
        <w:spacing w:after="0"/>
        <w:jc w:val="center"/>
        <w:rPr>
          <w:rFonts w:ascii="Arial" w:hAnsi="Arial" w:cs="Arial"/>
          <w:b/>
          <w:sz w:val="24"/>
          <w:szCs w:val="24"/>
        </w:rPr>
      </w:pPr>
      <w:r w:rsidRPr="0031551C">
        <w:rPr>
          <w:rFonts w:ascii="Arial" w:hAnsi="Arial" w:cs="Arial"/>
          <w:b/>
          <w:sz w:val="24"/>
          <w:szCs w:val="24"/>
        </w:rPr>
        <w:t>De los Informes de Ingresos y Gastos de Precampaña</w:t>
      </w:r>
    </w:p>
    <w:p w:rsidR="0031551C" w:rsidRPr="0031551C" w:rsidRDefault="0031551C" w:rsidP="0031551C">
      <w:pPr>
        <w:spacing w:after="0"/>
        <w:jc w:val="center"/>
        <w:rPr>
          <w:rFonts w:ascii="Arial" w:hAnsi="Arial" w:cs="Arial"/>
          <w:b/>
          <w:sz w:val="24"/>
          <w:szCs w:val="24"/>
        </w:rPr>
      </w:pPr>
    </w:p>
    <w:p w:rsidR="0031551C" w:rsidRPr="0031551C" w:rsidRDefault="0031551C" w:rsidP="0031551C">
      <w:pPr>
        <w:spacing w:after="0"/>
        <w:jc w:val="center"/>
        <w:rPr>
          <w:rFonts w:ascii="Arial" w:hAnsi="Arial" w:cs="Arial"/>
          <w:b/>
          <w:sz w:val="24"/>
          <w:szCs w:val="24"/>
        </w:rPr>
      </w:pPr>
      <w:r w:rsidRPr="0031551C">
        <w:rPr>
          <w:rFonts w:ascii="Arial" w:hAnsi="Arial" w:cs="Arial"/>
          <w:b/>
          <w:sz w:val="24"/>
          <w:szCs w:val="24"/>
        </w:rPr>
        <w:t xml:space="preserve">CAPÍTULO </w:t>
      </w:r>
      <w:r w:rsidR="00BC5C98">
        <w:rPr>
          <w:rFonts w:ascii="Arial" w:hAnsi="Arial" w:cs="Arial"/>
          <w:b/>
          <w:sz w:val="24"/>
          <w:szCs w:val="24"/>
        </w:rPr>
        <w:t>SEGUNDO</w:t>
      </w:r>
    </w:p>
    <w:p w:rsidR="0031551C" w:rsidRPr="0031551C" w:rsidRDefault="0031551C" w:rsidP="0031551C">
      <w:pPr>
        <w:spacing w:after="0"/>
        <w:jc w:val="center"/>
        <w:rPr>
          <w:rFonts w:ascii="Arial" w:hAnsi="Arial" w:cs="Arial"/>
          <w:b/>
          <w:sz w:val="24"/>
          <w:szCs w:val="24"/>
        </w:rPr>
      </w:pPr>
      <w:r w:rsidRPr="0031551C">
        <w:rPr>
          <w:rFonts w:ascii="Arial" w:hAnsi="Arial" w:cs="Arial"/>
          <w:b/>
          <w:sz w:val="24"/>
          <w:szCs w:val="24"/>
        </w:rPr>
        <w:t>Presentación y remisión de los informes de ingresos y gastos de precampaña</w:t>
      </w:r>
    </w:p>
    <w:p w:rsidR="0031551C" w:rsidRPr="0031551C" w:rsidRDefault="0031551C" w:rsidP="0031551C">
      <w:pPr>
        <w:spacing w:after="0"/>
        <w:jc w:val="center"/>
        <w:rPr>
          <w:rFonts w:ascii="Arial" w:hAnsi="Arial" w:cs="Arial"/>
          <w:b/>
          <w:sz w:val="24"/>
          <w:szCs w:val="24"/>
        </w:rPr>
      </w:pPr>
    </w:p>
    <w:p w:rsidR="0031551C" w:rsidRDefault="0031551C" w:rsidP="0031551C">
      <w:pPr>
        <w:spacing w:after="0"/>
        <w:jc w:val="right"/>
        <w:rPr>
          <w:rFonts w:ascii="Arial" w:hAnsi="Arial" w:cs="Arial"/>
          <w:b/>
          <w:sz w:val="18"/>
          <w:szCs w:val="18"/>
        </w:rPr>
      </w:pPr>
      <w:r w:rsidRPr="0031551C">
        <w:rPr>
          <w:rFonts w:ascii="Arial" w:hAnsi="Arial" w:cs="Arial"/>
          <w:b/>
          <w:sz w:val="18"/>
          <w:szCs w:val="18"/>
        </w:rPr>
        <w:t>De la Fiscalización</w:t>
      </w:r>
    </w:p>
    <w:p w:rsidR="0031551C" w:rsidRDefault="0031551C" w:rsidP="0031551C">
      <w:pPr>
        <w:spacing w:after="0"/>
        <w:jc w:val="both"/>
        <w:rPr>
          <w:rFonts w:ascii="Arial" w:hAnsi="Arial" w:cs="Arial"/>
          <w:sz w:val="24"/>
          <w:szCs w:val="24"/>
        </w:rPr>
      </w:pPr>
      <w:r>
        <w:rPr>
          <w:rFonts w:ascii="Arial" w:hAnsi="Arial" w:cs="Arial"/>
          <w:b/>
          <w:sz w:val="24"/>
          <w:szCs w:val="24"/>
        </w:rPr>
        <w:t>Artículo 28</w:t>
      </w:r>
    </w:p>
    <w:p w:rsidR="0031551C" w:rsidRDefault="0031551C" w:rsidP="0031551C">
      <w:pPr>
        <w:spacing w:after="0"/>
        <w:jc w:val="both"/>
        <w:rPr>
          <w:rFonts w:ascii="Arial" w:hAnsi="Arial" w:cs="Arial"/>
          <w:sz w:val="24"/>
          <w:szCs w:val="24"/>
        </w:rPr>
      </w:pPr>
      <w:r w:rsidRPr="0031551C">
        <w:rPr>
          <w:rFonts w:ascii="Arial" w:hAnsi="Arial" w:cs="Arial"/>
          <w:sz w:val="24"/>
          <w:szCs w:val="24"/>
        </w:rPr>
        <w:t xml:space="preserve">Los partidos políticos deberán capturar la información de sus precandidatos y precandidatas, en el Sistema Nacional de Registro del Instituto Nacional Electoral, dentro las cuarenta y ocho horas siguientes de haber aprobado el registro de las precandidaturas, </w:t>
      </w:r>
      <w:r w:rsidR="004E2219">
        <w:rPr>
          <w:rFonts w:ascii="Arial" w:hAnsi="Arial" w:cs="Arial"/>
          <w:sz w:val="24"/>
          <w:szCs w:val="24"/>
        </w:rPr>
        <w:t xml:space="preserve">en los términos y condiciones establecidas por el Instituto Nacional Electoral, </w:t>
      </w:r>
      <w:r w:rsidRPr="0031551C">
        <w:rPr>
          <w:rFonts w:ascii="Arial" w:hAnsi="Arial" w:cs="Arial"/>
          <w:sz w:val="24"/>
          <w:szCs w:val="24"/>
        </w:rPr>
        <w:t>así mismo presentará el formato único de solicitud generado por el SNR al Instituto Electoral, el cual deberán contener:</w:t>
      </w:r>
    </w:p>
    <w:p w:rsidR="0031551C" w:rsidRDefault="0031551C" w:rsidP="0031551C">
      <w:pPr>
        <w:spacing w:after="0"/>
        <w:jc w:val="both"/>
        <w:rPr>
          <w:rFonts w:ascii="Arial" w:hAnsi="Arial" w:cs="Arial"/>
          <w:sz w:val="24"/>
          <w:szCs w:val="24"/>
        </w:rPr>
      </w:pPr>
    </w:p>
    <w:p w:rsidR="0031551C" w:rsidRDefault="0031551C" w:rsidP="0031551C">
      <w:pPr>
        <w:pStyle w:val="Prrafodelista"/>
        <w:numPr>
          <w:ilvl w:val="0"/>
          <w:numId w:val="15"/>
        </w:numPr>
        <w:spacing w:after="0"/>
        <w:jc w:val="both"/>
        <w:rPr>
          <w:rFonts w:ascii="Arial" w:hAnsi="Arial" w:cs="Arial"/>
          <w:sz w:val="24"/>
          <w:szCs w:val="24"/>
        </w:rPr>
      </w:pPr>
      <w:r w:rsidRPr="0031551C">
        <w:rPr>
          <w:rFonts w:ascii="Arial" w:hAnsi="Arial" w:cs="Arial"/>
          <w:sz w:val="24"/>
          <w:szCs w:val="24"/>
        </w:rPr>
        <w:t>Nombre y firma de la o el representante del partido político ante el Instituto Electoral.</w:t>
      </w:r>
    </w:p>
    <w:p w:rsidR="0031551C" w:rsidRDefault="0031551C" w:rsidP="0031551C">
      <w:pPr>
        <w:pStyle w:val="Prrafodelista"/>
        <w:numPr>
          <w:ilvl w:val="0"/>
          <w:numId w:val="15"/>
        </w:numPr>
        <w:spacing w:after="0"/>
        <w:jc w:val="both"/>
        <w:rPr>
          <w:rFonts w:ascii="Arial" w:hAnsi="Arial" w:cs="Arial"/>
          <w:sz w:val="24"/>
          <w:szCs w:val="24"/>
        </w:rPr>
      </w:pPr>
      <w:r w:rsidRPr="0031551C">
        <w:rPr>
          <w:rFonts w:ascii="Arial" w:hAnsi="Arial" w:cs="Arial"/>
          <w:sz w:val="24"/>
          <w:szCs w:val="24"/>
        </w:rPr>
        <w:t>Copia certificada de la constancia expedida por el partido político que acredite a sus precandidatos y precandidatas.</w:t>
      </w:r>
    </w:p>
    <w:p w:rsidR="0031551C" w:rsidRDefault="0031551C" w:rsidP="0031551C">
      <w:pPr>
        <w:spacing w:after="0"/>
        <w:jc w:val="both"/>
        <w:rPr>
          <w:rFonts w:ascii="Arial" w:hAnsi="Arial" w:cs="Arial"/>
          <w:sz w:val="24"/>
          <w:szCs w:val="24"/>
        </w:rPr>
      </w:pPr>
    </w:p>
    <w:p w:rsidR="0031551C" w:rsidRDefault="0031551C" w:rsidP="0031551C">
      <w:pPr>
        <w:spacing w:after="0"/>
        <w:jc w:val="both"/>
        <w:rPr>
          <w:rFonts w:ascii="Arial" w:hAnsi="Arial" w:cs="Arial"/>
          <w:sz w:val="24"/>
          <w:szCs w:val="24"/>
        </w:rPr>
      </w:pPr>
      <w:r>
        <w:rPr>
          <w:rFonts w:ascii="Arial" w:hAnsi="Arial" w:cs="Arial"/>
          <w:b/>
          <w:sz w:val="24"/>
          <w:szCs w:val="24"/>
        </w:rPr>
        <w:t>Artículo 29</w:t>
      </w:r>
    </w:p>
    <w:p w:rsidR="0031551C" w:rsidRDefault="0031551C" w:rsidP="0031551C">
      <w:pPr>
        <w:spacing w:after="0"/>
        <w:jc w:val="both"/>
        <w:rPr>
          <w:rFonts w:ascii="Arial" w:hAnsi="Arial" w:cs="Arial"/>
          <w:sz w:val="24"/>
          <w:szCs w:val="24"/>
        </w:rPr>
      </w:pPr>
      <w:r w:rsidRPr="0031551C">
        <w:rPr>
          <w:rFonts w:ascii="Arial" w:hAnsi="Arial" w:cs="Arial"/>
          <w:sz w:val="24"/>
          <w:szCs w:val="24"/>
        </w:rPr>
        <w:t>La fiscalización de los ingresos y gastos de precampaña estará a cargo del Instituto Nacional Electoral.</w:t>
      </w:r>
    </w:p>
    <w:p w:rsidR="0031551C" w:rsidRDefault="0031551C" w:rsidP="0031551C">
      <w:pPr>
        <w:spacing w:after="0"/>
        <w:jc w:val="both"/>
        <w:rPr>
          <w:rFonts w:ascii="Arial" w:hAnsi="Arial" w:cs="Arial"/>
          <w:sz w:val="24"/>
          <w:szCs w:val="24"/>
        </w:rPr>
      </w:pPr>
    </w:p>
    <w:p w:rsidR="0031551C" w:rsidRDefault="0031551C" w:rsidP="0031551C">
      <w:pPr>
        <w:spacing w:after="0"/>
        <w:jc w:val="both"/>
        <w:rPr>
          <w:rFonts w:ascii="Arial" w:hAnsi="Arial" w:cs="Arial"/>
          <w:sz w:val="24"/>
          <w:szCs w:val="24"/>
        </w:rPr>
      </w:pPr>
      <w:r>
        <w:rPr>
          <w:rFonts w:ascii="Arial" w:hAnsi="Arial" w:cs="Arial"/>
          <w:b/>
          <w:sz w:val="24"/>
          <w:szCs w:val="24"/>
        </w:rPr>
        <w:t>Artículo 30</w:t>
      </w:r>
    </w:p>
    <w:p w:rsidR="00885D44" w:rsidRDefault="0031551C" w:rsidP="0031551C">
      <w:pPr>
        <w:spacing w:after="0"/>
        <w:jc w:val="both"/>
        <w:rPr>
          <w:rFonts w:ascii="Arial" w:hAnsi="Arial" w:cs="Arial"/>
          <w:sz w:val="24"/>
          <w:szCs w:val="24"/>
        </w:rPr>
      </w:pPr>
      <w:r w:rsidRPr="0031551C">
        <w:rPr>
          <w:rFonts w:ascii="Arial" w:hAnsi="Arial" w:cs="Arial"/>
          <w:sz w:val="24"/>
          <w:szCs w:val="24"/>
        </w:rPr>
        <w:t>En los casos en que el Instituto Nacional Electoral delegue la facultad de fiscalización al Instituto, se estará a lo dispuesto por la legislación aplicable.</w:t>
      </w:r>
    </w:p>
    <w:p w:rsidR="00885D44" w:rsidRDefault="00885D44" w:rsidP="00885D44">
      <w:pPr>
        <w:rPr>
          <w:rFonts w:ascii="Arial" w:hAnsi="Arial" w:cs="Arial"/>
          <w:sz w:val="24"/>
          <w:szCs w:val="24"/>
        </w:rPr>
      </w:pPr>
    </w:p>
    <w:p w:rsidR="0031551C" w:rsidRPr="00885D44" w:rsidRDefault="00885D44" w:rsidP="00885D44">
      <w:pPr>
        <w:jc w:val="both"/>
        <w:rPr>
          <w:rFonts w:ascii="Arial" w:hAnsi="Arial" w:cs="Arial"/>
          <w:b/>
          <w:sz w:val="18"/>
          <w:szCs w:val="18"/>
        </w:rPr>
      </w:pPr>
      <w:r>
        <w:rPr>
          <w:rFonts w:ascii="Arial" w:hAnsi="Arial" w:cs="Arial"/>
          <w:b/>
          <w:sz w:val="18"/>
          <w:szCs w:val="18"/>
        </w:rPr>
        <w:t xml:space="preserve">El presente reglamento fue aprobado </w:t>
      </w:r>
      <w:r w:rsidR="00555CF6" w:rsidRPr="00555CF6">
        <w:rPr>
          <w:rFonts w:ascii="Arial" w:hAnsi="Arial" w:cs="Arial"/>
          <w:b/>
          <w:sz w:val="18"/>
          <w:szCs w:val="18"/>
        </w:rPr>
        <w:t>por el Consejo General del Instituto Electoral del Estado de Sinaloa, mediante Acuerdo IEES/CG</w:t>
      </w:r>
      <w:r w:rsidR="00555CF6">
        <w:rPr>
          <w:rFonts w:ascii="Arial" w:hAnsi="Arial" w:cs="Arial"/>
          <w:b/>
          <w:sz w:val="18"/>
          <w:szCs w:val="18"/>
        </w:rPr>
        <w:t>067</w:t>
      </w:r>
      <w:r w:rsidR="00555CF6" w:rsidRPr="00555CF6">
        <w:rPr>
          <w:rFonts w:ascii="Arial" w:hAnsi="Arial" w:cs="Arial"/>
          <w:b/>
          <w:sz w:val="18"/>
          <w:szCs w:val="18"/>
        </w:rPr>
        <w:t>/1</w:t>
      </w:r>
      <w:r w:rsidR="00555CF6">
        <w:rPr>
          <w:rFonts w:ascii="Arial" w:hAnsi="Arial" w:cs="Arial"/>
          <w:b/>
          <w:sz w:val="18"/>
          <w:szCs w:val="18"/>
        </w:rPr>
        <w:t>7</w:t>
      </w:r>
      <w:r w:rsidR="00555CF6" w:rsidRPr="00555CF6">
        <w:rPr>
          <w:rFonts w:ascii="Arial" w:hAnsi="Arial" w:cs="Arial"/>
          <w:b/>
          <w:sz w:val="18"/>
          <w:szCs w:val="18"/>
        </w:rPr>
        <w:t xml:space="preserve">, en la </w:t>
      </w:r>
      <w:r w:rsidR="00555CF6">
        <w:rPr>
          <w:rFonts w:ascii="Arial" w:hAnsi="Arial" w:cs="Arial"/>
          <w:b/>
          <w:sz w:val="18"/>
          <w:szCs w:val="18"/>
        </w:rPr>
        <w:t xml:space="preserve">séptima </w:t>
      </w:r>
      <w:r w:rsidR="00555CF6" w:rsidRPr="00555CF6">
        <w:rPr>
          <w:rFonts w:ascii="Arial" w:hAnsi="Arial" w:cs="Arial"/>
          <w:b/>
          <w:sz w:val="18"/>
          <w:szCs w:val="18"/>
        </w:rPr>
        <w:t xml:space="preserve">sesión </w:t>
      </w:r>
      <w:r w:rsidR="00555CF6">
        <w:rPr>
          <w:rFonts w:ascii="Arial" w:hAnsi="Arial" w:cs="Arial"/>
          <w:b/>
          <w:sz w:val="18"/>
          <w:szCs w:val="18"/>
        </w:rPr>
        <w:t xml:space="preserve">ordinaria </w:t>
      </w:r>
      <w:r w:rsidR="00555CF6" w:rsidRPr="00555CF6">
        <w:rPr>
          <w:rFonts w:ascii="Arial" w:hAnsi="Arial" w:cs="Arial"/>
          <w:b/>
          <w:sz w:val="18"/>
          <w:szCs w:val="18"/>
        </w:rPr>
        <w:t xml:space="preserve">celebrada a los </w:t>
      </w:r>
      <w:r w:rsidR="00555CF6">
        <w:rPr>
          <w:rFonts w:ascii="Arial" w:hAnsi="Arial" w:cs="Arial"/>
          <w:b/>
          <w:sz w:val="18"/>
          <w:szCs w:val="18"/>
        </w:rPr>
        <w:t xml:space="preserve">19 </w:t>
      </w:r>
      <w:r w:rsidR="00555CF6" w:rsidRPr="00555CF6">
        <w:rPr>
          <w:rFonts w:ascii="Arial" w:hAnsi="Arial" w:cs="Arial"/>
          <w:b/>
          <w:sz w:val="18"/>
          <w:szCs w:val="18"/>
        </w:rPr>
        <w:t xml:space="preserve">días del mes de </w:t>
      </w:r>
      <w:r w:rsidR="00555CF6">
        <w:rPr>
          <w:rFonts w:ascii="Arial" w:hAnsi="Arial" w:cs="Arial"/>
          <w:b/>
          <w:sz w:val="18"/>
          <w:szCs w:val="18"/>
        </w:rPr>
        <w:t xml:space="preserve">diciembre </w:t>
      </w:r>
      <w:r w:rsidR="00555CF6" w:rsidRPr="00555CF6">
        <w:rPr>
          <w:rFonts w:ascii="Arial" w:hAnsi="Arial" w:cs="Arial"/>
          <w:b/>
          <w:sz w:val="18"/>
          <w:szCs w:val="18"/>
        </w:rPr>
        <w:t>de 20</w:t>
      </w:r>
      <w:r w:rsidR="00555CF6">
        <w:rPr>
          <w:rFonts w:ascii="Arial" w:hAnsi="Arial" w:cs="Arial"/>
          <w:b/>
          <w:sz w:val="18"/>
          <w:szCs w:val="18"/>
        </w:rPr>
        <w:t>17</w:t>
      </w:r>
      <w:r w:rsidR="00555CF6" w:rsidRPr="00555CF6">
        <w:rPr>
          <w:rFonts w:ascii="Arial" w:hAnsi="Arial" w:cs="Arial"/>
          <w:b/>
          <w:sz w:val="18"/>
          <w:szCs w:val="18"/>
        </w:rPr>
        <w:t xml:space="preserve">, publicado en el Periódico Oficial “El Estado de Sinaloa” de fecha </w:t>
      </w:r>
      <w:r w:rsidR="00555CF6">
        <w:rPr>
          <w:rFonts w:ascii="Arial" w:hAnsi="Arial" w:cs="Arial"/>
          <w:b/>
          <w:sz w:val="18"/>
          <w:szCs w:val="18"/>
        </w:rPr>
        <w:t xml:space="preserve">22 </w:t>
      </w:r>
      <w:r w:rsidR="00555CF6" w:rsidRPr="00555CF6">
        <w:rPr>
          <w:rFonts w:ascii="Arial" w:hAnsi="Arial" w:cs="Arial"/>
          <w:b/>
          <w:sz w:val="18"/>
          <w:szCs w:val="18"/>
        </w:rPr>
        <w:t xml:space="preserve">de </w:t>
      </w:r>
      <w:r w:rsidR="00555CF6">
        <w:rPr>
          <w:rFonts w:ascii="Arial" w:hAnsi="Arial" w:cs="Arial"/>
          <w:b/>
          <w:sz w:val="18"/>
          <w:szCs w:val="18"/>
        </w:rPr>
        <w:t xml:space="preserve">diciembre </w:t>
      </w:r>
      <w:r w:rsidR="00555CF6" w:rsidRPr="00555CF6">
        <w:rPr>
          <w:rFonts w:ascii="Arial" w:hAnsi="Arial" w:cs="Arial"/>
          <w:b/>
          <w:sz w:val="18"/>
          <w:szCs w:val="18"/>
        </w:rPr>
        <w:t>de 20</w:t>
      </w:r>
      <w:r w:rsidR="00555CF6">
        <w:rPr>
          <w:rFonts w:ascii="Arial" w:hAnsi="Arial" w:cs="Arial"/>
          <w:b/>
          <w:sz w:val="18"/>
          <w:szCs w:val="18"/>
        </w:rPr>
        <w:t>17</w:t>
      </w:r>
      <w:r w:rsidR="00555CF6" w:rsidRPr="00555CF6">
        <w:rPr>
          <w:rFonts w:ascii="Arial" w:hAnsi="Arial" w:cs="Arial"/>
          <w:b/>
          <w:sz w:val="18"/>
          <w:szCs w:val="18"/>
        </w:rPr>
        <w:t>.</w:t>
      </w:r>
    </w:p>
    <w:sectPr w:rsidR="0031551C" w:rsidRPr="00885D44">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7E7" w:rsidRDefault="003607E7" w:rsidP="00B42D3A">
      <w:pPr>
        <w:spacing w:after="0" w:line="240" w:lineRule="auto"/>
      </w:pPr>
      <w:r>
        <w:separator/>
      </w:r>
    </w:p>
  </w:endnote>
  <w:endnote w:type="continuationSeparator" w:id="0">
    <w:p w:rsidR="003607E7" w:rsidRDefault="003607E7" w:rsidP="00B42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895763"/>
      <w:docPartObj>
        <w:docPartGallery w:val="Page Numbers (Bottom of Page)"/>
        <w:docPartUnique/>
      </w:docPartObj>
    </w:sdtPr>
    <w:sdtEndPr/>
    <w:sdtContent>
      <w:p w:rsidR="00B42D3A" w:rsidRDefault="00B42D3A">
        <w:pPr>
          <w:pStyle w:val="Piedepgina"/>
          <w:jc w:val="right"/>
        </w:pPr>
        <w:r>
          <w:fldChar w:fldCharType="begin"/>
        </w:r>
        <w:r>
          <w:instrText>PAGE   \* MERGEFORMAT</w:instrText>
        </w:r>
        <w:r>
          <w:fldChar w:fldCharType="separate"/>
        </w:r>
        <w:r w:rsidR="00C22E7F" w:rsidRPr="00C22E7F">
          <w:rPr>
            <w:noProof/>
            <w:lang w:val="es-ES"/>
          </w:rPr>
          <w:t>14</w:t>
        </w:r>
        <w:r>
          <w:fldChar w:fldCharType="end"/>
        </w:r>
      </w:p>
    </w:sdtContent>
  </w:sdt>
  <w:p w:rsidR="00B42D3A" w:rsidRDefault="00B42D3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7E7" w:rsidRDefault="003607E7" w:rsidP="00B42D3A">
      <w:pPr>
        <w:spacing w:after="0" w:line="240" w:lineRule="auto"/>
      </w:pPr>
      <w:r>
        <w:separator/>
      </w:r>
    </w:p>
  </w:footnote>
  <w:footnote w:type="continuationSeparator" w:id="0">
    <w:p w:rsidR="003607E7" w:rsidRDefault="003607E7" w:rsidP="00B42D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738"/>
    <w:multiLevelType w:val="hybridMultilevel"/>
    <w:tmpl w:val="6B0294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E402F4"/>
    <w:multiLevelType w:val="hybridMultilevel"/>
    <w:tmpl w:val="570CD278"/>
    <w:lvl w:ilvl="0" w:tplc="00D07672">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9B75674"/>
    <w:multiLevelType w:val="hybridMultilevel"/>
    <w:tmpl w:val="70CA91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2267890"/>
    <w:multiLevelType w:val="hybridMultilevel"/>
    <w:tmpl w:val="7AB01AEE"/>
    <w:lvl w:ilvl="0" w:tplc="1FF2E78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160A2816"/>
    <w:multiLevelType w:val="hybridMultilevel"/>
    <w:tmpl w:val="D9342E92"/>
    <w:lvl w:ilvl="0" w:tplc="A7782F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B83EEA"/>
    <w:multiLevelType w:val="hybridMultilevel"/>
    <w:tmpl w:val="4B6E46A0"/>
    <w:lvl w:ilvl="0" w:tplc="2D28AE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28D12488"/>
    <w:multiLevelType w:val="hybridMultilevel"/>
    <w:tmpl w:val="39CEEC7E"/>
    <w:lvl w:ilvl="0" w:tplc="FC2A8D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CA61F61"/>
    <w:multiLevelType w:val="hybridMultilevel"/>
    <w:tmpl w:val="9BAA47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4916703"/>
    <w:multiLevelType w:val="hybridMultilevel"/>
    <w:tmpl w:val="49D4DBDC"/>
    <w:lvl w:ilvl="0" w:tplc="6A0A5B7E">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49422307"/>
    <w:multiLevelType w:val="hybridMultilevel"/>
    <w:tmpl w:val="8910B4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F4965E1"/>
    <w:multiLevelType w:val="hybridMultilevel"/>
    <w:tmpl w:val="32008CAC"/>
    <w:lvl w:ilvl="0" w:tplc="29BECE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36030F6"/>
    <w:multiLevelType w:val="hybridMultilevel"/>
    <w:tmpl w:val="6F46514E"/>
    <w:lvl w:ilvl="0" w:tplc="CEB0AE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9CC7A00"/>
    <w:multiLevelType w:val="hybridMultilevel"/>
    <w:tmpl w:val="7940E7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03D31D8"/>
    <w:multiLevelType w:val="hybridMultilevel"/>
    <w:tmpl w:val="CA664EEA"/>
    <w:lvl w:ilvl="0" w:tplc="AFB2C93E">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nsid w:val="7AC76B05"/>
    <w:multiLevelType w:val="hybridMultilevel"/>
    <w:tmpl w:val="A90225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6"/>
  </w:num>
  <w:num w:numId="3">
    <w:abstractNumId w:val="9"/>
  </w:num>
  <w:num w:numId="4">
    <w:abstractNumId w:val="12"/>
  </w:num>
  <w:num w:numId="5">
    <w:abstractNumId w:val="2"/>
  </w:num>
  <w:num w:numId="6">
    <w:abstractNumId w:val="0"/>
  </w:num>
  <w:num w:numId="7">
    <w:abstractNumId w:val="5"/>
  </w:num>
  <w:num w:numId="8">
    <w:abstractNumId w:val="8"/>
  </w:num>
  <w:num w:numId="9">
    <w:abstractNumId w:val="1"/>
  </w:num>
  <w:num w:numId="10">
    <w:abstractNumId w:val="11"/>
  </w:num>
  <w:num w:numId="11">
    <w:abstractNumId w:val="10"/>
  </w:num>
  <w:num w:numId="12">
    <w:abstractNumId w:val="3"/>
  </w:num>
  <w:num w:numId="13">
    <w:abstractNumId w:val="13"/>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587"/>
    <w:rsid w:val="0010687F"/>
    <w:rsid w:val="00111786"/>
    <w:rsid w:val="00182CF0"/>
    <w:rsid w:val="001B24D5"/>
    <w:rsid w:val="001C6A7D"/>
    <w:rsid w:val="00296ECE"/>
    <w:rsid w:val="0031551C"/>
    <w:rsid w:val="003364CF"/>
    <w:rsid w:val="003607E7"/>
    <w:rsid w:val="003F6C44"/>
    <w:rsid w:val="004D27B4"/>
    <w:rsid w:val="004E2219"/>
    <w:rsid w:val="00555CF6"/>
    <w:rsid w:val="006717BD"/>
    <w:rsid w:val="006965FB"/>
    <w:rsid w:val="007B395E"/>
    <w:rsid w:val="00837D25"/>
    <w:rsid w:val="0084657B"/>
    <w:rsid w:val="00885D44"/>
    <w:rsid w:val="0090169D"/>
    <w:rsid w:val="009F2587"/>
    <w:rsid w:val="009F40CF"/>
    <w:rsid w:val="00A23F77"/>
    <w:rsid w:val="00AE19BD"/>
    <w:rsid w:val="00B42D3A"/>
    <w:rsid w:val="00BC5C98"/>
    <w:rsid w:val="00BE07B9"/>
    <w:rsid w:val="00C11BC2"/>
    <w:rsid w:val="00C22E7F"/>
    <w:rsid w:val="00CB7CDC"/>
    <w:rsid w:val="00DC5A61"/>
    <w:rsid w:val="00DF11BC"/>
    <w:rsid w:val="00E0695D"/>
    <w:rsid w:val="00ED75C3"/>
    <w:rsid w:val="00F23FE6"/>
    <w:rsid w:val="00F36F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9F2587"/>
    <w:pPr>
      <w:widowControl w:val="0"/>
      <w:autoSpaceDE w:val="0"/>
      <w:autoSpaceDN w:val="0"/>
      <w:spacing w:after="0" w:line="240" w:lineRule="auto"/>
    </w:pPr>
    <w:rPr>
      <w:rFonts w:ascii="Arial" w:eastAsia="Arial" w:hAnsi="Arial" w:cs="Arial"/>
      <w:sz w:val="24"/>
      <w:szCs w:val="24"/>
      <w:lang w:val="en-US"/>
    </w:rPr>
  </w:style>
  <w:style w:type="character" w:customStyle="1" w:styleId="TextoindependienteCar">
    <w:name w:val="Texto independiente Car"/>
    <w:basedOn w:val="Fuentedeprrafopredeter"/>
    <w:link w:val="Textoindependiente"/>
    <w:uiPriority w:val="1"/>
    <w:rsid w:val="009F2587"/>
    <w:rPr>
      <w:rFonts w:ascii="Arial" w:eastAsia="Arial" w:hAnsi="Arial" w:cs="Arial"/>
      <w:sz w:val="24"/>
      <w:szCs w:val="24"/>
      <w:lang w:val="en-US"/>
    </w:rPr>
  </w:style>
  <w:style w:type="paragraph" w:styleId="Prrafodelista">
    <w:name w:val="List Paragraph"/>
    <w:basedOn w:val="Normal"/>
    <w:uiPriority w:val="34"/>
    <w:qFormat/>
    <w:rsid w:val="009F2587"/>
    <w:pPr>
      <w:ind w:left="720"/>
      <w:contextualSpacing/>
    </w:pPr>
  </w:style>
  <w:style w:type="paragraph" w:styleId="Encabezado">
    <w:name w:val="header"/>
    <w:basedOn w:val="Normal"/>
    <w:link w:val="EncabezadoCar"/>
    <w:uiPriority w:val="99"/>
    <w:unhideWhenUsed/>
    <w:rsid w:val="00B42D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2D3A"/>
  </w:style>
  <w:style w:type="paragraph" w:styleId="Piedepgina">
    <w:name w:val="footer"/>
    <w:basedOn w:val="Normal"/>
    <w:link w:val="PiedepginaCar"/>
    <w:uiPriority w:val="99"/>
    <w:unhideWhenUsed/>
    <w:rsid w:val="00B42D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2D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9F2587"/>
    <w:pPr>
      <w:widowControl w:val="0"/>
      <w:autoSpaceDE w:val="0"/>
      <w:autoSpaceDN w:val="0"/>
      <w:spacing w:after="0" w:line="240" w:lineRule="auto"/>
    </w:pPr>
    <w:rPr>
      <w:rFonts w:ascii="Arial" w:eastAsia="Arial" w:hAnsi="Arial" w:cs="Arial"/>
      <w:sz w:val="24"/>
      <w:szCs w:val="24"/>
      <w:lang w:val="en-US"/>
    </w:rPr>
  </w:style>
  <w:style w:type="character" w:customStyle="1" w:styleId="TextoindependienteCar">
    <w:name w:val="Texto independiente Car"/>
    <w:basedOn w:val="Fuentedeprrafopredeter"/>
    <w:link w:val="Textoindependiente"/>
    <w:uiPriority w:val="1"/>
    <w:rsid w:val="009F2587"/>
    <w:rPr>
      <w:rFonts w:ascii="Arial" w:eastAsia="Arial" w:hAnsi="Arial" w:cs="Arial"/>
      <w:sz w:val="24"/>
      <w:szCs w:val="24"/>
      <w:lang w:val="en-US"/>
    </w:rPr>
  </w:style>
  <w:style w:type="paragraph" w:styleId="Prrafodelista">
    <w:name w:val="List Paragraph"/>
    <w:basedOn w:val="Normal"/>
    <w:uiPriority w:val="34"/>
    <w:qFormat/>
    <w:rsid w:val="009F2587"/>
    <w:pPr>
      <w:ind w:left="720"/>
      <w:contextualSpacing/>
    </w:pPr>
  </w:style>
  <w:style w:type="paragraph" w:styleId="Encabezado">
    <w:name w:val="header"/>
    <w:basedOn w:val="Normal"/>
    <w:link w:val="EncabezadoCar"/>
    <w:uiPriority w:val="99"/>
    <w:unhideWhenUsed/>
    <w:rsid w:val="00B42D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2D3A"/>
  </w:style>
  <w:style w:type="paragraph" w:styleId="Piedepgina">
    <w:name w:val="footer"/>
    <w:basedOn w:val="Normal"/>
    <w:link w:val="PiedepginaCar"/>
    <w:uiPriority w:val="99"/>
    <w:unhideWhenUsed/>
    <w:rsid w:val="00B42D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2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4103</Words>
  <Characters>22572</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7</cp:revision>
  <cp:lastPrinted>2019-11-04T16:31:00Z</cp:lastPrinted>
  <dcterms:created xsi:type="dcterms:W3CDTF">2019-10-30T17:59:00Z</dcterms:created>
  <dcterms:modified xsi:type="dcterms:W3CDTF">2019-11-04T16:31:00Z</dcterms:modified>
</cp:coreProperties>
</file>