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263CAF" w14:textId="77777777" w:rsidR="00EB5BB6" w:rsidRDefault="00EB5BB6" w:rsidP="00EB5BB6">
      <w:r>
        <w:t xml:space="preserve">                                                                       </w:t>
      </w:r>
    </w:p>
    <w:p w14:paraId="21F2D959" w14:textId="77777777" w:rsidR="00EB5BB6" w:rsidRDefault="00EB5BB6" w:rsidP="00EB5BB6"/>
    <w:p w14:paraId="7C88E1A7" w14:textId="77777777" w:rsidR="00EB5BB6" w:rsidRDefault="00EB5BB6" w:rsidP="00EB5BB6"/>
    <w:p w14:paraId="2A45B7F5" w14:textId="77777777" w:rsidR="00EB5BB6" w:rsidRDefault="00EB5BB6" w:rsidP="00EB5BB6"/>
    <w:p w14:paraId="4FAF083F" w14:textId="050403B0" w:rsidR="00EB5BB6" w:rsidRDefault="00EB5BB6" w:rsidP="00EB5BB6">
      <w:r>
        <w:t xml:space="preserve">                    </w:t>
      </w:r>
      <w:r>
        <w:rPr>
          <w:noProof/>
          <w:lang w:eastAsia="es-MX"/>
        </w:rPr>
        <w:drawing>
          <wp:inline distT="0" distB="0" distL="0" distR="0" wp14:anchorId="580E6ADB" wp14:editId="3D4B18D2">
            <wp:extent cx="4293870" cy="18288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387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DC355A" w14:textId="77777777" w:rsidR="00EB5BB6" w:rsidRDefault="00EB5BB6" w:rsidP="00EB5BB6"/>
    <w:p w14:paraId="02F776B8" w14:textId="77777777" w:rsidR="00EB5BB6" w:rsidRDefault="00EB5BB6" w:rsidP="00EB5BB6"/>
    <w:p w14:paraId="6A922D15" w14:textId="77777777" w:rsidR="00EB5BB6" w:rsidRDefault="00EB5BB6" w:rsidP="00EB5BB6"/>
    <w:p w14:paraId="04D88056" w14:textId="77777777" w:rsidR="00EB5BB6" w:rsidRDefault="00EB5BB6" w:rsidP="00EB5BB6"/>
    <w:p w14:paraId="563AB8E7" w14:textId="53AE96A6" w:rsidR="00EB5BB6" w:rsidRDefault="00080515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LINEAMIENTOS QUE REGULAN EL PROCEDIMIENTO DE SANCIÓN Y REMOCIÓN DE CONSEJERÍAS Y PRESIDENCIAS DE LOS CONSEJOS DISTRITALES Y MUNICIPALES ELECTORALES DEL INSTITUTO ELECTORAL DEL ESTADO DE SINALOA</w:t>
      </w:r>
    </w:p>
    <w:p w14:paraId="25D458D3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E606780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36F72F7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59A42EC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A0645BB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ADE348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2F544E2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605203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8373AF9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DE1BEE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8E23926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19B74FC8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87C7191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91D8D36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DBF19AD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748B924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BF39C3B" w14:textId="77777777" w:rsidR="00EB5BB6" w:rsidRDefault="00EB5BB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3C840645" w14:textId="48C95706" w:rsidR="00CF7C32" w:rsidRPr="00354505" w:rsidRDefault="007F56FF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LINEAMIENTO</w:t>
      </w:r>
      <w:r w:rsidR="00E40F5A" w:rsidRPr="00354505">
        <w:rPr>
          <w:rFonts w:ascii="Arial" w:hAnsi="Arial" w:cs="Arial"/>
          <w:b/>
          <w:sz w:val="24"/>
          <w:szCs w:val="24"/>
        </w:rPr>
        <w:t>S</w:t>
      </w:r>
      <w:r w:rsidRPr="00354505">
        <w:rPr>
          <w:rFonts w:ascii="Arial" w:hAnsi="Arial" w:cs="Arial"/>
          <w:b/>
          <w:sz w:val="24"/>
          <w:szCs w:val="24"/>
        </w:rPr>
        <w:t xml:space="preserve"> QUE REGULA</w:t>
      </w:r>
      <w:r w:rsidR="00E40F5A" w:rsidRPr="00354505">
        <w:rPr>
          <w:rFonts w:ascii="Arial" w:hAnsi="Arial" w:cs="Arial"/>
          <w:b/>
          <w:sz w:val="24"/>
          <w:szCs w:val="24"/>
        </w:rPr>
        <w:t>N</w:t>
      </w:r>
      <w:r w:rsidR="000439D0" w:rsidRPr="00354505">
        <w:rPr>
          <w:rFonts w:ascii="Arial" w:hAnsi="Arial" w:cs="Arial"/>
          <w:b/>
          <w:sz w:val="24"/>
          <w:szCs w:val="24"/>
        </w:rPr>
        <w:t xml:space="preserve"> EL PROCEDIMIENTO DE SANCIÓN Y REMOCIÓN DE CONSEJERÍAS Y PRESIDENCIAS DE LOS CONSEJOS DISTRITALES Y MUNICIPALES ELECTORALES DEL INSTITUTO ELECTORAL DEL ESTADO DE SINALOA</w:t>
      </w:r>
      <w:r w:rsidR="001B6737" w:rsidRPr="00354505">
        <w:rPr>
          <w:rFonts w:ascii="Arial" w:hAnsi="Arial" w:cs="Arial"/>
          <w:b/>
          <w:sz w:val="24"/>
          <w:szCs w:val="24"/>
        </w:rPr>
        <w:t>.</w:t>
      </w:r>
    </w:p>
    <w:p w14:paraId="23226C86" w14:textId="77777777" w:rsidR="00F37E36" w:rsidRPr="00354505" w:rsidRDefault="00F37E36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319D3AF" w14:textId="7474699E" w:rsidR="00A6687A" w:rsidRDefault="004F19A2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ÍNDICE</w:t>
      </w:r>
    </w:p>
    <w:p w14:paraId="7B9B92F7" w14:textId="325493C4" w:rsidR="004F19A2" w:rsidRDefault="004F19A2" w:rsidP="007D23C2">
      <w:pPr>
        <w:spacing w:after="0"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PÁGINA</w:t>
      </w:r>
    </w:p>
    <w:p w14:paraId="0C14F622" w14:textId="05E4D203" w:rsidR="004F19A2" w:rsidRDefault="004F19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TÍTULO PRIMERO</w:t>
      </w:r>
    </w:p>
    <w:p w14:paraId="36595E36" w14:textId="5A1F3E08" w:rsidR="004F19A2" w:rsidRDefault="004F19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ÚNICO</w:t>
      </w:r>
    </w:p>
    <w:p w14:paraId="1228AE46" w14:textId="20C8705C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DISPOSICIONES GENERALES</w:t>
      </w:r>
    </w:p>
    <w:p w14:paraId="448B4B65" w14:textId="507692C1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Artículos 1-6</w:t>
      </w:r>
      <w:r>
        <w:rPr>
          <w:rFonts w:ascii="Arial" w:hAnsi="Arial" w:cs="Arial"/>
          <w:sz w:val="24"/>
          <w:szCs w:val="24"/>
        </w:rPr>
        <w:tab/>
      </w:r>
      <w:r w:rsidR="009A739F">
        <w:rPr>
          <w:rFonts w:ascii="Arial" w:hAnsi="Arial" w:cs="Arial"/>
          <w:sz w:val="24"/>
          <w:szCs w:val="24"/>
        </w:rPr>
        <w:t>3</w:t>
      </w:r>
    </w:p>
    <w:p w14:paraId="767B772D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997FDF8" w14:textId="7E50300B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TÍTULO SEGUNDO</w:t>
      </w:r>
    </w:p>
    <w:p w14:paraId="655018AB" w14:textId="6241FCD0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ÚNICO</w:t>
      </w:r>
    </w:p>
    <w:p w14:paraId="188C9381" w14:textId="7E840A4D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 LAS CAUSALES DE SANCIÓN Y REMOCIÓN</w:t>
      </w:r>
    </w:p>
    <w:p w14:paraId="2A8C164C" w14:textId="519B5405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Artículos 7-12</w:t>
      </w:r>
      <w:r>
        <w:rPr>
          <w:rFonts w:ascii="Arial" w:hAnsi="Arial" w:cs="Arial"/>
          <w:sz w:val="24"/>
          <w:szCs w:val="24"/>
        </w:rPr>
        <w:tab/>
      </w:r>
      <w:r w:rsidR="009A739F">
        <w:rPr>
          <w:rFonts w:ascii="Arial" w:hAnsi="Arial" w:cs="Arial"/>
          <w:sz w:val="24"/>
          <w:szCs w:val="24"/>
        </w:rPr>
        <w:t>5</w:t>
      </w:r>
    </w:p>
    <w:p w14:paraId="2A58B3B6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F31979" w14:textId="3F6BB04E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TÍTULO TERCERO</w:t>
      </w:r>
    </w:p>
    <w:p w14:paraId="21577FCC" w14:textId="4EF3CD74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</w:t>
      </w:r>
    </w:p>
    <w:p w14:paraId="7A1DC2FD" w14:textId="4ECB7592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DEL PROCEDIMIENTO</w:t>
      </w:r>
    </w:p>
    <w:p w14:paraId="6E6A507B" w14:textId="5F470D64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Artículos 13-19</w:t>
      </w:r>
      <w:r>
        <w:rPr>
          <w:rFonts w:ascii="Arial" w:hAnsi="Arial" w:cs="Arial"/>
          <w:sz w:val="24"/>
          <w:szCs w:val="24"/>
        </w:rPr>
        <w:tab/>
      </w:r>
      <w:r w:rsidR="009A739F">
        <w:rPr>
          <w:rFonts w:ascii="Arial" w:hAnsi="Arial" w:cs="Arial"/>
          <w:sz w:val="24"/>
          <w:szCs w:val="24"/>
        </w:rPr>
        <w:t>8</w:t>
      </w:r>
    </w:p>
    <w:p w14:paraId="006A45D5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FA7E0B" w14:textId="77777777" w:rsidR="004E4DA2" w:rsidRPr="00354505" w:rsidRDefault="004E4DA2" w:rsidP="007D2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II</w:t>
      </w:r>
    </w:p>
    <w:p w14:paraId="739943E3" w14:textId="77777777" w:rsidR="00233EE4" w:rsidRPr="00354505" w:rsidRDefault="00233EE4" w:rsidP="00233EE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IMPROCEDENCIA, DESECHAMIENTO Y SOBRESEIMIENTO</w:t>
      </w:r>
    </w:p>
    <w:p w14:paraId="6D0B4446" w14:textId="662330E5" w:rsidR="004E4DA2" w:rsidRPr="00354505" w:rsidRDefault="00233EE4" w:rsidP="00233EE4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DE LA QUEJA O DENUNCIA </w:t>
      </w:r>
    </w:p>
    <w:p w14:paraId="0805B1F5" w14:textId="0B19189F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 20-25</w:t>
      </w:r>
      <w:r>
        <w:rPr>
          <w:rFonts w:ascii="Arial" w:hAnsi="Arial" w:cs="Arial"/>
          <w:sz w:val="24"/>
          <w:szCs w:val="24"/>
        </w:rPr>
        <w:tab/>
      </w:r>
      <w:r w:rsidR="009A739F">
        <w:rPr>
          <w:rFonts w:ascii="Arial" w:hAnsi="Arial" w:cs="Arial"/>
          <w:sz w:val="24"/>
          <w:szCs w:val="24"/>
        </w:rPr>
        <w:t>10</w:t>
      </w:r>
    </w:p>
    <w:p w14:paraId="71508AF2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E4BD89" w14:textId="77777777" w:rsidR="004E4DA2" w:rsidRPr="00354505" w:rsidRDefault="004E4DA2" w:rsidP="007D2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III</w:t>
      </w:r>
    </w:p>
    <w:p w14:paraId="7EB85E2A" w14:textId="6F179CAD" w:rsidR="004E4DA2" w:rsidRPr="00354505" w:rsidRDefault="00233EE4" w:rsidP="007D23C2">
      <w:pPr>
        <w:pStyle w:val="Sinespaciado"/>
        <w:spacing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 LAS MEDIDAS CAUTELARES</w:t>
      </w:r>
    </w:p>
    <w:p w14:paraId="39EF57F5" w14:textId="0A6066DC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 26</w:t>
      </w:r>
      <w:r>
        <w:rPr>
          <w:rFonts w:ascii="Arial" w:hAnsi="Arial" w:cs="Arial"/>
          <w:sz w:val="24"/>
          <w:szCs w:val="24"/>
        </w:rPr>
        <w:tab/>
      </w:r>
      <w:r w:rsidR="00FE2BB8">
        <w:rPr>
          <w:rFonts w:ascii="Arial" w:hAnsi="Arial" w:cs="Arial"/>
          <w:sz w:val="24"/>
          <w:szCs w:val="24"/>
        </w:rPr>
        <w:t>1</w:t>
      </w:r>
      <w:r w:rsidR="009A739F">
        <w:rPr>
          <w:rFonts w:ascii="Arial" w:hAnsi="Arial" w:cs="Arial"/>
          <w:sz w:val="24"/>
          <w:szCs w:val="24"/>
        </w:rPr>
        <w:t>3</w:t>
      </w:r>
    </w:p>
    <w:p w14:paraId="77B6EAF6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43AD0F" w14:textId="77777777" w:rsidR="004E4DA2" w:rsidRPr="00354505" w:rsidRDefault="004E4DA2" w:rsidP="007D23C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IV</w:t>
      </w:r>
    </w:p>
    <w:p w14:paraId="225BA803" w14:textId="77777777" w:rsidR="004E4DA2" w:rsidRPr="00354505" w:rsidRDefault="004E4DA2" w:rsidP="007D23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 LAS PRUEBAS</w:t>
      </w:r>
    </w:p>
    <w:p w14:paraId="3F60CB1D" w14:textId="2D66ABFA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Artículos 27-28</w:t>
      </w:r>
      <w:r>
        <w:rPr>
          <w:rFonts w:ascii="Arial" w:hAnsi="Arial" w:cs="Arial"/>
          <w:sz w:val="24"/>
          <w:szCs w:val="24"/>
        </w:rPr>
        <w:tab/>
      </w:r>
      <w:r w:rsidR="00FE2BB8">
        <w:rPr>
          <w:rFonts w:ascii="Arial" w:hAnsi="Arial" w:cs="Arial"/>
          <w:sz w:val="24"/>
          <w:szCs w:val="24"/>
        </w:rPr>
        <w:t>1</w:t>
      </w:r>
      <w:r w:rsidR="009A739F">
        <w:rPr>
          <w:rFonts w:ascii="Arial" w:hAnsi="Arial" w:cs="Arial"/>
          <w:sz w:val="24"/>
          <w:szCs w:val="24"/>
        </w:rPr>
        <w:t>3</w:t>
      </w:r>
    </w:p>
    <w:p w14:paraId="6D137F03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6B0EC3" w14:textId="77777777" w:rsidR="004E4DA2" w:rsidRPr="00354505" w:rsidRDefault="004E4DA2" w:rsidP="007D23C2">
      <w:pPr>
        <w:pStyle w:val="Sinespaciado"/>
        <w:spacing w:line="276" w:lineRule="auto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V</w:t>
      </w:r>
    </w:p>
    <w:p w14:paraId="5A084BFD" w14:textId="35547FA1" w:rsidR="004E4DA2" w:rsidRPr="00354505" w:rsidRDefault="004E4DA2" w:rsidP="007D23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DEL CIERRE DE LA INVESTIGACIÓN</w:t>
      </w:r>
      <w:r w:rsidR="00233EE4">
        <w:rPr>
          <w:rFonts w:ascii="Arial" w:hAnsi="Arial" w:cs="Arial"/>
          <w:sz w:val="24"/>
          <w:szCs w:val="24"/>
        </w:rPr>
        <w:t>,</w:t>
      </w:r>
      <w:r w:rsidRPr="00354505">
        <w:rPr>
          <w:rFonts w:ascii="Arial" w:hAnsi="Arial" w:cs="Arial"/>
          <w:sz w:val="24"/>
          <w:szCs w:val="24"/>
        </w:rPr>
        <w:t xml:space="preserve"> ACUMULACIÓN Y</w:t>
      </w:r>
    </w:p>
    <w:p w14:paraId="0B580A8C" w14:textId="77777777" w:rsidR="004E4DA2" w:rsidRPr="00354505" w:rsidRDefault="004E4DA2" w:rsidP="007D23C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DEL ACUERDO DE SANCIÓN O REMOCIÓN</w:t>
      </w:r>
    </w:p>
    <w:p w14:paraId="1FFC8D61" w14:textId="7A6DA078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Artículos 29-37</w:t>
      </w:r>
      <w:r>
        <w:rPr>
          <w:rFonts w:ascii="Arial" w:hAnsi="Arial" w:cs="Arial"/>
          <w:sz w:val="24"/>
          <w:szCs w:val="24"/>
        </w:rPr>
        <w:tab/>
      </w:r>
      <w:r w:rsidR="00FE2BB8">
        <w:rPr>
          <w:rFonts w:ascii="Arial" w:hAnsi="Arial" w:cs="Arial"/>
          <w:sz w:val="24"/>
          <w:szCs w:val="24"/>
        </w:rPr>
        <w:t>1</w:t>
      </w:r>
      <w:r w:rsidR="009A739F">
        <w:rPr>
          <w:rFonts w:ascii="Arial" w:hAnsi="Arial" w:cs="Arial"/>
          <w:sz w:val="24"/>
          <w:szCs w:val="24"/>
        </w:rPr>
        <w:t>4</w:t>
      </w:r>
    </w:p>
    <w:p w14:paraId="6F666F86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7D1511B" w14:textId="77777777" w:rsidR="004E4DA2" w:rsidRDefault="004E4DA2" w:rsidP="007D23C2">
      <w:pPr>
        <w:tabs>
          <w:tab w:val="right" w:leader="dot" w:pos="8505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6EFC837" w14:textId="77777777" w:rsidR="00911B07" w:rsidRPr="00354505" w:rsidRDefault="00ED5D74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TÍTULO PRIMERO</w:t>
      </w:r>
    </w:p>
    <w:p w14:paraId="27E0B841" w14:textId="77777777" w:rsidR="00911B07" w:rsidRPr="00354505" w:rsidRDefault="00911B07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ÚNICO</w:t>
      </w:r>
    </w:p>
    <w:p w14:paraId="73095A05" w14:textId="77777777" w:rsidR="00C31496" w:rsidRPr="00354505" w:rsidRDefault="00ED5D74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DISPOSICIONES GENERALES</w:t>
      </w:r>
    </w:p>
    <w:p w14:paraId="09E6ED35" w14:textId="77777777" w:rsidR="0070144B" w:rsidRDefault="0070144B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8676639" w14:textId="27EE30D2" w:rsidR="00AE4113" w:rsidRPr="00350B77" w:rsidRDefault="00ED5D74" w:rsidP="007D23C2">
      <w:pPr>
        <w:spacing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es-MX"/>
        </w:rPr>
      </w:pPr>
      <w:r w:rsidRPr="00354505">
        <w:rPr>
          <w:rFonts w:ascii="Arial" w:hAnsi="Arial" w:cs="Arial"/>
          <w:b/>
          <w:sz w:val="24"/>
          <w:szCs w:val="24"/>
        </w:rPr>
        <w:t>Artículo 1.</w:t>
      </w:r>
      <w:r w:rsidR="00E40F5A" w:rsidRPr="00354505">
        <w:rPr>
          <w:rFonts w:ascii="Arial" w:hAnsi="Arial" w:cs="Arial"/>
          <w:sz w:val="24"/>
          <w:szCs w:val="24"/>
        </w:rPr>
        <w:t xml:space="preserve"> Los </w:t>
      </w:r>
      <w:r w:rsidR="006C53FA" w:rsidRPr="00354505">
        <w:rPr>
          <w:rFonts w:ascii="Arial" w:hAnsi="Arial" w:cs="Arial"/>
          <w:sz w:val="24"/>
          <w:szCs w:val="24"/>
        </w:rPr>
        <w:t>presente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6C53FA" w:rsidRPr="00354505">
        <w:rPr>
          <w:rFonts w:ascii="Arial" w:hAnsi="Arial" w:cs="Arial"/>
          <w:sz w:val="24"/>
          <w:szCs w:val="24"/>
        </w:rPr>
        <w:t xml:space="preserve"> Lineamiento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6C53FA" w:rsidRPr="00354505">
        <w:rPr>
          <w:rFonts w:ascii="Arial" w:hAnsi="Arial" w:cs="Arial"/>
          <w:sz w:val="24"/>
          <w:szCs w:val="24"/>
        </w:rPr>
        <w:t xml:space="preserve"> tiene</w:t>
      </w:r>
      <w:r w:rsidR="00E40F5A" w:rsidRPr="00354505">
        <w:rPr>
          <w:rFonts w:ascii="Arial" w:hAnsi="Arial" w:cs="Arial"/>
          <w:sz w:val="24"/>
          <w:szCs w:val="24"/>
        </w:rPr>
        <w:t>n</w:t>
      </w:r>
      <w:r w:rsidR="006C53FA" w:rsidRPr="00354505">
        <w:rPr>
          <w:rFonts w:ascii="Arial" w:hAnsi="Arial" w:cs="Arial"/>
          <w:sz w:val="24"/>
          <w:szCs w:val="24"/>
        </w:rPr>
        <w:t xml:space="preserve"> por objeto </w:t>
      </w:r>
      <w:r w:rsidR="00AE4113" w:rsidRPr="00354505">
        <w:rPr>
          <w:rFonts w:ascii="Arial" w:hAnsi="Arial" w:cs="Arial"/>
          <w:sz w:val="24"/>
          <w:szCs w:val="24"/>
        </w:rPr>
        <w:t xml:space="preserve">establecer las normas </w:t>
      </w:r>
      <w:r w:rsidR="00AE4113" w:rsidRPr="0070144B">
        <w:rPr>
          <w:rFonts w:ascii="Arial" w:hAnsi="Arial" w:cs="Arial"/>
          <w:sz w:val="24"/>
          <w:szCs w:val="24"/>
        </w:rPr>
        <w:t>que regule</w:t>
      </w:r>
      <w:r w:rsidR="00515C71" w:rsidRPr="0070144B">
        <w:rPr>
          <w:rFonts w:ascii="Arial" w:hAnsi="Arial" w:cs="Arial"/>
          <w:sz w:val="24"/>
          <w:szCs w:val="24"/>
        </w:rPr>
        <w:t xml:space="preserve">n </w:t>
      </w:r>
      <w:r w:rsidR="00AE4113" w:rsidRPr="00354505">
        <w:rPr>
          <w:rFonts w:ascii="Arial" w:hAnsi="Arial" w:cs="Arial"/>
          <w:sz w:val="24"/>
          <w:szCs w:val="24"/>
        </w:rPr>
        <w:t>el procedimiento</w:t>
      </w:r>
      <w:r w:rsidR="00AE4113" w:rsidRPr="0070144B">
        <w:rPr>
          <w:rFonts w:ascii="Arial" w:hAnsi="Arial" w:cs="Arial"/>
          <w:color w:val="FF0000"/>
          <w:sz w:val="24"/>
          <w:szCs w:val="24"/>
        </w:rPr>
        <w:t xml:space="preserve"> </w:t>
      </w:r>
      <w:r w:rsidR="0070144B" w:rsidRPr="00E0312D">
        <w:rPr>
          <w:rFonts w:ascii="Arial" w:hAnsi="Arial" w:cs="Arial"/>
          <w:sz w:val="24"/>
          <w:szCs w:val="24"/>
        </w:rPr>
        <w:t xml:space="preserve">para la imposición </w:t>
      </w:r>
      <w:r w:rsidR="00AE4113" w:rsidRPr="00E0312D">
        <w:rPr>
          <w:rFonts w:ascii="Arial" w:eastAsia="Times New Roman" w:hAnsi="Arial" w:cs="Arial"/>
          <w:sz w:val="24"/>
          <w:szCs w:val="24"/>
          <w:lang w:eastAsia="es-MX"/>
        </w:rPr>
        <w:t>de las</w:t>
      </w:r>
      <w:r w:rsidR="00AE4113" w:rsidRPr="00E0312D">
        <w:rPr>
          <w:rFonts w:ascii="Arial" w:eastAsia="Times New Roman" w:hAnsi="Arial" w:cs="Arial"/>
          <w:color w:val="FF0000"/>
          <w:sz w:val="24"/>
          <w:szCs w:val="24"/>
          <w:lang w:eastAsia="es-MX"/>
        </w:rPr>
        <w:t xml:space="preserve"> </w:t>
      </w:r>
      <w:r w:rsidR="00AE4113" w:rsidRPr="00E0312D">
        <w:rPr>
          <w:rFonts w:ascii="Arial" w:eastAsia="Times New Roman" w:hAnsi="Arial" w:cs="Arial"/>
          <w:sz w:val="24"/>
          <w:szCs w:val="24"/>
          <w:lang w:eastAsia="es-MX"/>
        </w:rPr>
        <w:t>sanciones</w:t>
      </w:r>
      <w:r w:rsidR="001D6D70" w:rsidRPr="00E0312D">
        <w:rPr>
          <w:rFonts w:ascii="Arial" w:eastAsia="Times New Roman" w:hAnsi="Arial" w:cs="Arial"/>
          <w:sz w:val="24"/>
          <w:szCs w:val="24"/>
          <w:lang w:eastAsia="es-MX"/>
        </w:rPr>
        <w:t xml:space="preserve"> y en su caso remoción</w:t>
      </w:r>
      <w:r w:rsidR="00AE4113" w:rsidRPr="00E0312D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70144B" w:rsidRPr="00E0312D">
        <w:rPr>
          <w:rFonts w:ascii="Arial" w:eastAsia="Times New Roman" w:hAnsi="Arial" w:cs="Arial"/>
          <w:sz w:val="24"/>
          <w:szCs w:val="24"/>
          <w:lang w:eastAsia="es-MX"/>
        </w:rPr>
        <w:t>como consecuencia de</w:t>
      </w:r>
      <w:r w:rsidR="006403B5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 w:rsidR="00AE4113" w:rsidRPr="00354505">
        <w:rPr>
          <w:rFonts w:ascii="Arial" w:eastAsia="Times New Roman" w:hAnsi="Arial" w:cs="Arial"/>
          <w:sz w:val="24"/>
          <w:szCs w:val="24"/>
          <w:lang w:eastAsia="es-MX"/>
        </w:rPr>
        <w:t xml:space="preserve">la comisión de faltas </w:t>
      </w:r>
      <w:r w:rsidR="006403B5">
        <w:rPr>
          <w:rFonts w:ascii="Arial" w:eastAsia="Times New Roman" w:hAnsi="Arial" w:cs="Arial"/>
          <w:sz w:val="24"/>
          <w:szCs w:val="24"/>
          <w:lang w:eastAsia="es-MX"/>
        </w:rPr>
        <w:t xml:space="preserve">en el ejercicio de su encargo de </w:t>
      </w:r>
      <w:r w:rsidR="00AE4113" w:rsidRPr="00354505">
        <w:rPr>
          <w:rFonts w:ascii="Arial" w:eastAsia="Times New Roman" w:hAnsi="Arial" w:cs="Arial"/>
          <w:sz w:val="24"/>
          <w:szCs w:val="24"/>
          <w:lang w:eastAsia="es-MX"/>
        </w:rPr>
        <w:t>las Presidencias y Consejerías de los Consejos Distritales y Municipales Electorales</w:t>
      </w:r>
      <w:r w:rsidR="00350B77">
        <w:rPr>
          <w:rFonts w:ascii="Arial" w:eastAsia="Times New Roman" w:hAnsi="Arial" w:cs="Arial"/>
          <w:sz w:val="24"/>
          <w:szCs w:val="24"/>
          <w:lang w:eastAsia="es-MX"/>
        </w:rPr>
        <w:t>.</w:t>
      </w:r>
    </w:p>
    <w:p w14:paraId="4688FBD7" w14:textId="77777777" w:rsidR="000706FB" w:rsidRPr="00354505" w:rsidRDefault="000706FB" w:rsidP="007D23C2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es-MX"/>
        </w:rPr>
      </w:pPr>
    </w:p>
    <w:p w14:paraId="11C96EE1" w14:textId="2E168CC5" w:rsidR="00ED5D74" w:rsidRPr="00354505" w:rsidRDefault="00ED5D7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2.</w:t>
      </w:r>
      <w:r w:rsidRPr="00354505">
        <w:rPr>
          <w:rFonts w:ascii="Arial" w:hAnsi="Arial" w:cs="Arial"/>
          <w:sz w:val="24"/>
          <w:szCs w:val="24"/>
        </w:rPr>
        <w:t xml:space="preserve"> Las </w:t>
      </w:r>
      <w:r w:rsidR="00E40F5A" w:rsidRPr="00354505">
        <w:rPr>
          <w:rFonts w:ascii="Arial" w:hAnsi="Arial" w:cs="Arial"/>
          <w:sz w:val="24"/>
          <w:szCs w:val="24"/>
        </w:rPr>
        <w:t>disposiciones contenidas en estos</w:t>
      </w:r>
      <w:r w:rsidRPr="00354505">
        <w:rPr>
          <w:rFonts w:ascii="Arial" w:hAnsi="Arial" w:cs="Arial"/>
          <w:sz w:val="24"/>
          <w:szCs w:val="24"/>
        </w:rPr>
        <w:t xml:space="preserve"> Lineamiento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Pr="00354505">
        <w:rPr>
          <w:rFonts w:ascii="Arial" w:hAnsi="Arial" w:cs="Arial"/>
          <w:sz w:val="24"/>
          <w:szCs w:val="24"/>
        </w:rPr>
        <w:t>, son de orden público y de observancia general, su aplicación corresponde al Instituto El</w:t>
      </w:r>
      <w:r w:rsidR="00722EE7" w:rsidRPr="00354505">
        <w:rPr>
          <w:rFonts w:ascii="Arial" w:hAnsi="Arial" w:cs="Arial"/>
          <w:sz w:val="24"/>
          <w:szCs w:val="24"/>
        </w:rPr>
        <w:t>ectoral del Estado</w:t>
      </w:r>
      <w:r w:rsidR="00C55901">
        <w:rPr>
          <w:rFonts w:ascii="Arial" w:hAnsi="Arial" w:cs="Arial"/>
          <w:sz w:val="24"/>
          <w:szCs w:val="24"/>
        </w:rPr>
        <w:t xml:space="preserve"> de Sinaloa</w:t>
      </w:r>
      <w:r w:rsidR="00722EE7" w:rsidRPr="00354505">
        <w:rPr>
          <w:rFonts w:ascii="Arial" w:hAnsi="Arial" w:cs="Arial"/>
          <w:sz w:val="24"/>
          <w:szCs w:val="24"/>
        </w:rPr>
        <w:t>.</w:t>
      </w:r>
    </w:p>
    <w:p w14:paraId="3E8D3547" w14:textId="77777777" w:rsidR="009833F3" w:rsidRPr="00354505" w:rsidRDefault="009833F3" w:rsidP="007D23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7AF5CDD" w14:textId="68E8FA13" w:rsidR="00B02B59" w:rsidRPr="00354505" w:rsidRDefault="00ED5D74" w:rsidP="007D23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3.</w:t>
      </w:r>
      <w:r w:rsidR="00AE71E5" w:rsidRPr="00354505">
        <w:rPr>
          <w:rFonts w:ascii="Arial" w:hAnsi="Arial" w:cs="Arial"/>
          <w:sz w:val="24"/>
          <w:szCs w:val="24"/>
        </w:rPr>
        <w:t xml:space="preserve"> </w:t>
      </w:r>
      <w:r w:rsidR="00E40F5A" w:rsidRPr="00354505">
        <w:rPr>
          <w:rFonts w:ascii="Arial" w:hAnsi="Arial" w:cs="Arial"/>
          <w:sz w:val="24"/>
          <w:szCs w:val="24"/>
        </w:rPr>
        <w:t>Estos</w:t>
      </w:r>
      <w:r w:rsidRPr="00354505">
        <w:rPr>
          <w:rFonts w:ascii="Arial" w:hAnsi="Arial" w:cs="Arial"/>
          <w:sz w:val="24"/>
          <w:szCs w:val="24"/>
        </w:rPr>
        <w:t xml:space="preserve"> Lin</w:t>
      </w:r>
      <w:r w:rsidR="00722EE7" w:rsidRPr="00354505">
        <w:rPr>
          <w:rFonts w:ascii="Arial" w:hAnsi="Arial" w:cs="Arial"/>
          <w:sz w:val="24"/>
          <w:szCs w:val="24"/>
        </w:rPr>
        <w:t>eamiento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722EE7" w:rsidRPr="00354505">
        <w:rPr>
          <w:rFonts w:ascii="Arial" w:hAnsi="Arial" w:cs="Arial"/>
          <w:sz w:val="24"/>
          <w:szCs w:val="24"/>
        </w:rPr>
        <w:t>, tiene</w:t>
      </w:r>
      <w:r w:rsidR="00E40F5A" w:rsidRPr="00354505">
        <w:rPr>
          <w:rFonts w:ascii="Arial" w:hAnsi="Arial" w:cs="Arial"/>
          <w:sz w:val="24"/>
          <w:szCs w:val="24"/>
        </w:rPr>
        <w:t>n</w:t>
      </w:r>
      <w:r w:rsidR="00722EE7" w:rsidRPr="00354505">
        <w:rPr>
          <w:rFonts w:ascii="Arial" w:hAnsi="Arial" w:cs="Arial"/>
          <w:sz w:val="24"/>
          <w:szCs w:val="24"/>
        </w:rPr>
        <w:t xml:space="preserve"> como finalidad </w:t>
      </w:r>
      <w:r w:rsidR="00B014A4" w:rsidRPr="00354505">
        <w:rPr>
          <w:rFonts w:ascii="Arial" w:hAnsi="Arial" w:cs="Arial"/>
          <w:sz w:val="24"/>
          <w:szCs w:val="24"/>
        </w:rPr>
        <w:t xml:space="preserve">que quienes formen parte de los </w:t>
      </w:r>
      <w:r w:rsidR="00722EE7" w:rsidRPr="00354505">
        <w:rPr>
          <w:rFonts w:ascii="Arial" w:hAnsi="Arial" w:cs="Arial"/>
          <w:sz w:val="24"/>
          <w:szCs w:val="24"/>
        </w:rPr>
        <w:t xml:space="preserve">Consejos Distritales y Municipales </w:t>
      </w:r>
      <w:r w:rsidR="007E6F08" w:rsidRPr="00354505">
        <w:rPr>
          <w:rFonts w:ascii="Arial" w:hAnsi="Arial" w:cs="Arial"/>
          <w:sz w:val="24"/>
          <w:szCs w:val="24"/>
        </w:rPr>
        <w:t>El</w:t>
      </w:r>
      <w:r w:rsidR="00452693" w:rsidRPr="00354505">
        <w:rPr>
          <w:rFonts w:ascii="Arial" w:hAnsi="Arial" w:cs="Arial"/>
          <w:sz w:val="24"/>
          <w:szCs w:val="24"/>
        </w:rPr>
        <w:t xml:space="preserve">ectorales </w:t>
      </w:r>
      <w:r w:rsidR="00722EE7" w:rsidRPr="00354505">
        <w:rPr>
          <w:rFonts w:ascii="Arial" w:hAnsi="Arial" w:cs="Arial"/>
          <w:sz w:val="24"/>
          <w:szCs w:val="24"/>
        </w:rPr>
        <w:t xml:space="preserve">en </w:t>
      </w:r>
      <w:r w:rsidR="00B014A4" w:rsidRPr="00354505">
        <w:rPr>
          <w:rFonts w:ascii="Arial" w:hAnsi="Arial" w:cs="Arial"/>
          <w:sz w:val="24"/>
          <w:szCs w:val="24"/>
        </w:rPr>
        <w:t xml:space="preserve">calidad de Presidencias o Consejerías observen cabalmente los principios que rigen la </w:t>
      </w:r>
      <w:r w:rsidR="003C31C8" w:rsidRPr="00E0312D">
        <w:rPr>
          <w:rFonts w:ascii="Arial" w:hAnsi="Arial" w:cs="Arial"/>
          <w:sz w:val="24"/>
          <w:szCs w:val="24"/>
        </w:rPr>
        <w:t>función</w:t>
      </w:r>
      <w:r w:rsidR="00B014A4" w:rsidRPr="00354505">
        <w:rPr>
          <w:rFonts w:ascii="Arial" w:hAnsi="Arial" w:cs="Arial"/>
          <w:sz w:val="24"/>
          <w:szCs w:val="24"/>
        </w:rPr>
        <w:t xml:space="preserve"> electoral</w:t>
      </w:r>
      <w:r w:rsidR="00B02B59" w:rsidRPr="00354505">
        <w:rPr>
          <w:rFonts w:ascii="Arial" w:hAnsi="Arial" w:cs="Arial"/>
          <w:sz w:val="24"/>
          <w:szCs w:val="24"/>
        </w:rPr>
        <w:t>.</w:t>
      </w:r>
    </w:p>
    <w:p w14:paraId="0E7D9CD4" w14:textId="2021EA83" w:rsidR="00452693" w:rsidRPr="00354505" w:rsidRDefault="00452693" w:rsidP="007D23C2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68627E66" w14:textId="6D791A98" w:rsidR="00ED5D74" w:rsidRPr="00354505" w:rsidRDefault="00AE71E5" w:rsidP="007D23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ED5D74" w:rsidRPr="00354505">
        <w:rPr>
          <w:rFonts w:ascii="Arial" w:hAnsi="Arial" w:cs="Arial"/>
          <w:b/>
          <w:sz w:val="24"/>
          <w:szCs w:val="24"/>
        </w:rPr>
        <w:t>4.</w:t>
      </w:r>
      <w:r w:rsidR="00502A20" w:rsidRPr="00354505">
        <w:rPr>
          <w:rFonts w:ascii="Arial" w:hAnsi="Arial" w:cs="Arial"/>
          <w:b/>
          <w:sz w:val="24"/>
          <w:szCs w:val="24"/>
        </w:rPr>
        <w:t xml:space="preserve"> </w:t>
      </w:r>
      <w:r w:rsidR="00E40F5A" w:rsidRPr="00354505">
        <w:rPr>
          <w:rFonts w:ascii="Arial" w:hAnsi="Arial" w:cs="Arial"/>
          <w:sz w:val="24"/>
          <w:szCs w:val="24"/>
        </w:rPr>
        <w:t>La interpretación de estos</w:t>
      </w:r>
      <w:r w:rsidR="00ED5D74" w:rsidRPr="00354505">
        <w:rPr>
          <w:rFonts w:ascii="Arial" w:hAnsi="Arial" w:cs="Arial"/>
          <w:sz w:val="24"/>
          <w:szCs w:val="24"/>
        </w:rPr>
        <w:t xml:space="preserve"> Lineamiento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ED5D74" w:rsidRPr="00354505">
        <w:rPr>
          <w:rFonts w:ascii="Arial" w:hAnsi="Arial" w:cs="Arial"/>
          <w:sz w:val="24"/>
          <w:szCs w:val="24"/>
        </w:rPr>
        <w:t xml:space="preserve"> se hará de forma gramatical, sistemática y funcional, </w:t>
      </w:r>
      <w:r w:rsidR="00962DCC" w:rsidRPr="00354505">
        <w:rPr>
          <w:rFonts w:ascii="Arial" w:hAnsi="Arial" w:cs="Arial"/>
          <w:sz w:val="24"/>
          <w:szCs w:val="24"/>
        </w:rPr>
        <w:t xml:space="preserve">su aplicación se hará acorde a </w:t>
      </w:r>
      <w:r w:rsidR="00ED5D74" w:rsidRPr="00354505">
        <w:rPr>
          <w:rFonts w:ascii="Arial" w:hAnsi="Arial" w:cs="Arial"/>
          <w:sz w:val="24"/>
          <w:szCs w:val="24"/>
        </w:rPr>
        <w:t xml:space="preserve">la Constitución Política de los Estados Unidos Mexicanos, </w:t>
      </w:r>
      <w:r w:rsidR="00962DCC" w:rsidRPr="00354505">
        <w:rPr>
          <w:rFonts w:ascii="Arial" w:hAnsi="Arial" w:cs="Arial"/>
          <w:sz w:val="24"/>
          <w:szCs w:val="24"/>
        </w:rPr>
        <w:t>los tratados internacionales de los que México sea parte, l</w:t>
      </w:r>
      <w:r w:rsidR="00ED5D74" w:rsidRPr="00354505">
        <w:rPr>
          <w:rFonts w:ascii="Arial" w:hAnsi="Arial" w:cs="Arial"/>
          <w:sz w:val="24"/>
          <w:szCs w:val="24"/>
        </w:rPr>
        <w:t>a Constitución Política del Estado de Sinaloa,</w:t>
      </w:r>
      <w:r w:rsidR="00041BDD" w:rsidRPr="00354505">
        <w:rPr>
          <w:rFonts w:ascii="Arial" w:hAnsi="Arial" w:cs="Arial"/>
          <w:sz w:val="24"/>
          <w:szCs w:val="24"/>
        </w:rPr>
        <w:t xml:space="preserve"> la</w:t>
      </w:r>
      <w:r w:rsidR="00ED5D74" w:rsidRPr="00354505">
        <w:rPr>
          <w:rFonts w:ascii="Arial" w:hAnsi="Arial" w:cs="Arial"/>
          <w:sz w:val="24"/>
          <w:szCs w:val="24"/>
        </w:rPr>
        <w:t xml:space="preserve"> Ley General de Instituciones y Procedimientos Electorales, la Ley de Instituciones y Procedimientos Electorales del Estado de Sinaloa, así como los acuerdos del </w:t>
      </w:r>
      <w:r w:rsidR="00D228CE" w:rsidRPr="00354505">
        <w:rPr>
          <w:rFonts w:ascii="Arial" w:hAnsi="Arial" w:cs="Arial"/>
          <w:sz w:val="24"/>
          <w:szCs w:val="24"/>
        </w:rPr>
        <w:t>Instituto Electoral del Estado de S</w:t>
      </w:r>
      <w:r w:rsidR="00F1096E" w:rsidRPr="00354505">
        <w:rPr>
          <w:rFonts w:ascii="Arial" w:hAnsi="Arial" w:cs="Arial"/>
          <w:sz w:val="24"/>
          <w:szCs w:val="24"/>
        </w:rPr>
        <w:t xml:space="preserve">inaloa y del </w:t>
      </w:r>
      <w:r w:rsidR="00ED5D74" w:rsidRPr="00354505">
        <w:rPr>
          <w:rFonts w:ascii="Arial" w:hAnsi="Arial" w:cs="Arial"/>
          <w:sz w:val="24"/>
          <w:szCs w:val="24"/>
        </w:rPr>
        <w:t>Instituto Nacional Electoral que sean aplicable</w:t>
      </w:r>
      <w:r w:rsidR="00962DCC" w:rsidRPr="00354505">
        <w:rPr>
          <w:rFonts w:ascii="Arial" w:hAnsi="Arial" w:cs="Arial"/>
          <w:sz w:val="24"/>
          <w:szCs w:val="24"/>
        </w:rPr>
        <w:t>s, privilegiando el respeto irrestricto a los derechos humanos y favoreciendo en todo tiempo la protección más amplia a las personas y el interés público.</w:t>
      </w:r>
    </w:p>
    <w:p w14:paraId="59FE2929" w14:textId="77777777" w:rsidR="00E40F5A" w:rsidRDefault="00E40F5A" w:rsidP="007D23C2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DD6609" w14:textId="77777777" w:rsidR="00E40F5A" w:rsidRPr="00354505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BF5C71" w:rsidRPr="00354505">
        <w:rPr>
          <w:rFonts w:ascii="Arial" w:hAnsi="Arial" w:cs="Arial"/>
          <w:b/>
          <w:sz w:val="24"/>
          <w:szCs w:val="24"/>
        </w:rPr>
        <w:t>5</w:t>
      </w:r>
      <w:r w:rsidR="00ED5D74" w:rsidRPr="00354505">
        <w:rPr>
          <w:rFonts w:ascii="Arial" w:hAnsi="Arial" w:cs="Arial"/>
          <w:b/>
          <w:sz w:val="24"/>
          <w:szCs w:val="24"/>
        </w:rPr>
        <w:t>.</w:t>
      </w:r>
      <w:r w:rsidR="00ED5D74" w:rsidRPr="00354505">
        <w:rPr>
          <w:rFonts w:ascii="Arial" w:hAnsi="Arial" w:cs="Arial"/>
          <w:sz w:val="24"/>
          <w:szCs w:val="24"/>
        </w:rPr>
        <w:t xml:space="preserve"> Para los efectos de</w:t>
      </w:r>
      <w:r w:rsidR="00E40F5A" w:rsidRPr="00354505">
        <w:rPr>
          <w:rFonts w:ascii="Arial" w:hAnsi="Arial" w:cs="Arial"/>
          <w:sz w:val="24"/>
          <w:szCs w:val="24"/>
        </w:rPr>
        <w:t xml:space="preserve"> los</w:t>
      </w:r>
      <w:r w:rsidR="00ED5D74" w:rsidRPr="00354505">
        <w:rPr>
          <w:rFonts w:ascii="Arial" w:hAnsi="Arial" w:cs="Arial"/>
          <w:sz w:val="24"/>
          <w:szCs w:val="24"/>
        </w:rPr>
        <w:t xml:space="preserve"> presente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ED5D74" w:rsidRPr="00354505">
        <w:rPr>
          <w:rFonts w:ascii="Arial" w:hAnsi="Arial" w:cs="Arial"/>
          <w:sz w:val="24"/>
          <w:szCs w:val="24"/>
        </w:rPr>
        <w:t xml:space="preserve"> Lineamiento</w:t>
      </w:r>
      <w:r w:rsidR="00E40F5A" w:rsidRPr="00354505">
        <w:rPr>
          <w:rFonts w:ascii="Arial" w:hAnsi="Arial" w:cs="Arial"/>
          <w:sz w:val="24"/>
          <w:szCs w:val="24"/>
        </w:rPr>
        <w:t>s</w:t>
      </w:r>
      <w:r w:rsidR="00ED5D74" w:rsidRPr="00354505">
        <w:rPr>
          <w:rFonts w:ascii="Arial" w:hAnsi="Arial" w:cs="Arial"/>
          <w:sz w:val="24"/>
          <w:szCs w:val="24"/>
        </w:rPr>
        <w:t>, se entenderá por:</w:t>
      </w:r>
    </w:p>
    <w:p w14:paraId="2E992D5D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138A9CB" w14:textId="07632344" w:rsidR="00FE0ADE" w:rsidRPr="00354505" w:rsidRDefault="00FE0ADE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Comisión de Quejas: </w:t>
      </w:r>
      <w:r w:rsidRPr="00354505">
        <w:rPr>
          <w:rFonts w:ascii="Arial" w:hAnsi="Arial" w:cs="Arial"/>
          <w:sz w:val="24"/>
          <w:szCs w:val="24"/>
        </w:rPr>
        <w:t>Comisión de Quejas y Denuncias del Instituto Electoral del Estado de Sinaloa.</w:t>
      </w:r>
    </w:p>
    <w:p w14:paraId="456E19DC" w14:textId="77777777" w:rsidR="007D23C2" w:rsidRDefault="007D23C2" w:rsidP="007D23C2">
      <w:pPr>
        <w:tabs>
          <w:tab w:val="left" w:pos="1920"/>
        </w:tabs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DCFADA8" w14:textId="3AD5C4FC" w:rsidR="00C668CB" w:rsidRPr="00354505" w:rsidRDefault="001951E8" w:rsidP="007D23C2">
      <w:pPr>
        <w:tabs>
          <w:tab w:val="left" w:pos="1920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Consejerías</w:t>
      </w:r>
      <w:r w:rsidR="00E309DF" w:rsidRPr="00354505">
        <w:rPr>
          <w:rFonts w:ascii="Arial" w:hAnsi="Arial" w:cs="Arial"/>
          <w:b/>
          <w:sz w:val="24"/>
          <w:szCs w:val="24"/>
        </w:rPr>
        <w:t xml:space="preserve"> Electorales</w:t>
      </w:r>
      <w:r w:rsidRPr="00354505">
        <w:rPr>
          <w:rFonts w:ascii="Arial" w:hAnsi="Arial" w:cs="Arial"/>
          <w:b/>
          <w:sz w:val="24"/>
          <w:szCs w:val="24"/>
        </w:rPr>
        <w:t xml:space="preserve">: </w:t>
      </w:r>
      <w:r w:rsidRPr="00354505">
        <w:rPr>
          <w:rFonts w:ascii="Arial" w:hAnsi="Arial" w:cs="Arial"/>
          <w:sz w:val="24"/>
          <w:szCs w:val="24"/>
        </w:rPr>
        <w:t>Las personas que hayan sido nombradas Consejeras y Consejeros Distritales y Municipales Electorale</w:t>
      </w:r>
      <w:r w:rsidR="000D7AE5" w:rsidRPr="00354505">
        <w:rPr>
          <w:rFonts w:ascii="Arial" w:hAnsi="Arial" w:cs="Arial"/>
          <w:sz w:val="24"/>
          <w:szCs w:val="24"/>
        </w:rPr>
        <w:t>s mediante acuerdo del Consejo G</w:t>
      </w:r>
      <w:r w:rsidRPr="00354505">
        <w:rPr>
          <w:rFonts w:ascii="Arial" w:hAnsi="Arial" w:cs="Arial"/>
          <w:sz w:val="24"/>
          <w:szCs w:val="24"/>
        </w:rPr>
        <w:t>eneral del Instituto Electoral del Estado de Sinaloa para el proceso electoral de que se trate.</w:t>
      </w:r>
    </w:p>
    <w:p w14:paraId="2BE2D4EE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345F261" w14:textId="77777777" w:rsidR="00BF22D8" w:rsidRPr="00354505" w:rsidRDefault="00BF22D8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Consejos Electorales: </w:t>
      </w:r>
      <w:r w:rsidRPr="00354505">
        <w:rPr>
          <w:rFonts w:ascii="Arial" w:hAnsi="Arial" w:cs="Arial"/>
          <w:sz w:val="24"/>
          <w:szCs w:val="24"/>
        </w:rPr>
        <w:t>Los Consejos Distritales y Municipales Electorales</w:t>
      </w:r>
      <w:r w:rsidR="00722EE7" w:rsidRPr="00354505">
        <w:rPr>
          <w:rFonts w:ascii="Arial" w:hAnsi="Arial" w:cs="Arial"/>
          <w:sz w:val="24"/>
          <w:szCs w:val="24"/>
        </w:rPr>
        <w:t>.</w:t>
      </w:r>
    </w:p>
    <w:p w14:paraId="380F774B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2582F0C" w14:textId="7CA2502E" w:rsidR="00F66DAC" w:rsidRPr="00354505" w:rsidRDefault="00E52C6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Consejo General:</w:t>
      </w:r>
      <w:r w:rsidR="00526766" w:rsidRPr="00354505">
        <w:rPr>
          <w:rFonts w:ascii="Arial" w:hAnsi="Arial" w:cs="Arial"/>
        </w:rPr>
        <w:t xml:space="preserve"> </w:t>
      </w:r>
      <w:r w:rsidR="00F66DAC" w:rsidRPr="00354505">
        <w:rPr>
          <w:rFonts w:ascii="Arial" w:hAnsi="Arial" w:cs="Arial"/>
          <w:sz w:val="24"/>
          <w:szCs w:val="24"/>
        </w:rPr>
        <w:t>Órgano de dirección superi</w:t>
      </w:r>
      <w:r w:rsidR="004F6248" w:rsidRPr="00354505">
        <w:rPr>
          <w:rFonts w:ascii="Arial" w:hAnsi="Arial" w:cs="Arial"/>
          <w:sz w:val="24"/>
          <w:szCs w:val="24"/>
        </w:rPr>
        <w:t>or del Instituto Electoral del E</w:t>
      </w:r>
      <w:r w:rsidR="00F66DAC" w:rsidRPr="00354505">
        <w:rPr>
          <w:rFonts w:ascii="Arial" w:hAnsi="Arial" w:cs="Arial"/>
          <w:sz w:val="24"/>
          <w:szCs w:val="24"/>
        </w:rPr>
        <w:t>stado de Sinaloa</w:t>
      </w:r>
      <w:r w:rsidR="009833F3" w:rsidRPr="00354505">
        <w:rPr>
          <w:rFonts w:ascii="Arial" w:hAnsi="Arial" w:cs="Arial"/>
          <w:sz w:val="24"/>
          <w:szCs w:val="24"/>
        </w:rPr>
        <w:t xml:space="preserve">, </w:t>
      </w:r>
      <w:r w:rsidR="00F66DAC" w:rsidRPr="00354505">
        <w:rPr>
          <w:rFonts w:ascii="Arial" w:hAnsi="Arial" w:cs="Arial"/>
          <w:sz w:val="24"/>
          <w:szCs w:val="24"/>
        </w:rPr>
        <w:t>integrado por una Consejera o Consejero Presidente, y seis Consejerías E</w:t>
      </w:r>
      <w:r w:rsidR="009833F3" w:rsidRPr="00354505">
        <w:rPr>
          <w:rFonts w:ascii="Arial" w:hAnsi="Arial" w:cs="Arial"/>
          <w:sz w:val="24"/>
          <w:szCs w:val="24"/>
        </w:rPr>
        <w:t xml:space="preserve">lectorales </w:t>
      </w:r>
      <w:r w:rsidR="00F66DAC" w:rsidRPr="00354505">
        <w:rPr>
          <w:rFonts w:ascii="Arial" w:hAnsi="Arial" w:cs="Arial"/>
          <w:sz w:val="24"/>
          <w:szCs w:val="24"/>
        </w:rPr>
        <w:t xml:space="preserve">con derecho a voz y voto; así como por la persona titular de la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="00F66DAC" w:rsidRPr="00354505">
        <w:rPr>
          <w:rFonts w:ascii="Arial" w:hAnsi="Arial" w:cs="Arial"/>
          <w:sz w:val="24"/>
          <w:szCs w:val="24"/>
        </w:rPr>
        <w:t xml:space="preserve"> Ejecutiva y una representación de cada uno de los partidos políticos o coaliciones, y candidaturas independientes en su caso, quienes solo tendrán derecho a voz.</w:t>
      </w:r>
    </w:p>
    <w:p w14:paraId="44604100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64A20F4" w14:textId="77777777" w:rsidR="00830BD7" w:rsidRPr="00354505" w:rsidRDefault="00830BD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Constitución Local:</w:t>
      </w:r>
      <w:r w:rsidRPr="00354505">
        <w:rPr>
          <w:rFonts w:ascii="Arial" w:hAnsi="Arial" w:cs="Arial"/>
          <w:sz w:val="24"/>
          <w:szCs w:val="24"/>
        </w:rPr>
        <w:t xml:space="preserve"> Constitución </w:t>
      </w:r>
      <w:r w:rsidR="002743DF" w:rsidRPr="00354505">
        <w:rPr>
          <w:rFonts w:ascii="Arial" w:hAnsi="Arial" w:cs="Arial"/>
          <w:sz w:val="24"/>
          <w:szCs w:val="24"/>
        </w:rPr>
        <w:t xml:space="preserve">Política del Estado </w:t>
      </w:r>
      <w:r w:rsidRPr="00354505">
        <w:rPr>
          <w:rFonts w:ascii="Arial" w:hAnsi="Arial" w:cs="Arial"/>
          <w:sz w:val="24"/>
          <w:szCs w:val="24"/>
        </w:rPr>
        <w:t>de Sinaloa</w:t>
      </w:r>
      <w:r w:rsidR="000D7AE5" w:rsidRPr="00354505">
        <w:rPr>
          <w:rFonts w:ascii="Arial" w:hAnsi="Arial" w:cs="Arial"/>
          <w:sz w:val="24"/>
          <w:szCs w:val="24"/>
        </w:rPr>
        <w:t>.</w:t>
      </w:r>
    </w:p>
    <w:p w14:paraId="3BAA8527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4DF350B" w14:textId="77777777" w:rsidR="00E52C68" w:rsidRPr="00354505" w:rsidRDefault="00E52C6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IEES: </w:t>
      </w:r>
      <w:r w:rsidRPr="00354505">
        <w:rPr>
          <w:rFonts w:ascii="Arial" w:hAnsi="Arial" w:cs="Arial"/>
          <w:sz w:val="24"/>
          <w:szCs w:val="24"/>
        </w:rPr>
        <w:t>El Instituto Electoral del Estado de Sinaloa.</w:t>
      </w:r>
    </w:p>
    <w:p w14:paraId="2C5A97CD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20298F9" w14:textId="4E5C57DF" w:rsidR="00E52C68" w:rsidRPr="00354505" w:rsidRDefault="00E52C6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Ley Electoral: </w:t>
      </w:r>
      <w:r w:rsidRPr="00354505">
        <w:rPr>
          <w:rFonts w:ascii="Arial" w:hAnsi="Arial" w:cs="Arial"/>
          <w:sz w:val="24"/>
          <w:szCs w:val="24"/>
        </w:rPr>
        <w:t xml:space="preserve">La Ley de Instituciones y Procedimientos Electorales </w:t>
      </w:r>
      <w:r w:rsidR="00D20E9B" w:rsidRPr="00354505">
        <w:rPr>
          <w:rFonts w:ascii="Arial" w:hAnsi="Arial" w:cs="Arial"/>
          <w:sz w:val="24"/>
          <w:szCs w:val="24"/>
        </w:rPr>
        <w:t xml:space="preserve">del </w:t>
      </w:r>
      <w:r w:rsidRPr="00354505">
        <w:rPr>
          <w:rFonts w:ascii="Arial" w:hAnsi="Arial" w:cs="Arial"/>
          <w:sz w:val="24"/>
          <w:szCs w:val="24"/>
        </w:rPr>
        <w:t>Estado de Sinaloa.</w:t>
      </w:r>
    </w:p>
    <w:p w14:paraId="17C2EF14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8B36837" w14:textId="77777777" w:rsidR="00BF22D8" w:rsidRPr="00354505" w:rsidRDefault="00BF22D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Ley General: </w:t>
      </w:r>
      <w:r w:rsidRPr="00354505">
        <w:rPr>
          <w:rFonts w:ascii="Arial" w:hAnsi="Arial" w:cs="Arial"/>
          <w:sz w:val="24"/>
          <w:szCs w:val="24"/>
        </w:rPr>
        <w:t>Ley General de Instituciones y Procedimientos Electorales</w:t>
      </w:r>
      <w:r w:rsidR="00AE6867" w:rsidRPr="00354505">
        <w:rPr>
          <w:rFonts w:ascii="Arial" w:hAnsi="Arial" w:cs="Arial"/>
          <w:sz w:val="24"/>
          <w:szCs w:val="24"/>
        </w:rPr>
        <w:t>.</w:t>
      </w:r>
    </w:p>
    <w:p w14:paraId="2A7E5C88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AD83E9" w14:textId="47A3E1A6" w:rsidR="001951E8" w:rsidRPr="00354505" w:rsidRDefault="00C668CB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Presidencias</w:t>
      </w:r>
      <w:r w:rsidR="001951E8" w:rsidRPr="00354505">
        <w:rPr>
          <w:rFonts w:ascii="Arial" w:hAnsi="Arial" w:cs="Arial"/>
          <w:b/>
          <w:sz w:val="24"/>
          <w:szCs w:val="24"/>
        </w:rPr>
        <w:t xml:space="preserve">: </w:t>
      </w:r>
      <w:r w:rsidR="001951E8" w:rsidRPr="00354505">
        <w:rPr>
          <w:rFonts w:ascii="Arial" w:hAnsi="Arial" w:cs="Arial"/>
          <w:sz w:val="24"/>
          <w:szCs w:val="24"/>
        </w:rPr>
        <w:t xml:space="preserve">Las </w:t>
      </w:r>
      <w:r w:rsidR="00CF66C1" w:rsidRPr="00354505">
        <w:rPr>
          <w:rFonts w:ascii="Arial" w:hAnsi="Arial" w:cs="Arial"/>
          <w:sz w:val="24"/>
          <w:szCs w:val="24"/>
        </w:rPr>
        <w:t>personas que hayan sido nombrado</w:t>
      </w:r>
      <w:r w:rsidR="001951E8" w:rsidRPr="00354505">
        <w:rPr>
          <w:rFonts w:ascii="Arial" w:hAnsi="Arial" w:cs="Arial"/>
          <w:sz w:val="24"/>
          <w:szCs w:val="24"/>
        </w:rPr>
        <w:t>s</w:t>
      </w:r>
      <w:r w:rsidR="00255FD9" w:rsidRPr="00354505">
        <w:rPr>
          <w:rFonts w:ascii="Arial" w:hAnsi="Arial" w:cs="Arial"/>
          <w:sz w:val="24"/>
          <w:szCs w:val="24"/>
        </w:rPr>
        <w:t xml:space="preserve"> como Consejeras o Consejero</w:t>
      </w:r>
      <w:r w:rsidR="00CF66C1" w:rsidRPr="00354505">
        <w:rPr>
          <w:rFonts w:ascii="Arial" w:hAnsi="Arial" w:cs="Arial"/>
          <w:sz w:val="24"/>
          <w:szCs w:val="24"/>
        </w:rPr>
        <w:t>s</w:t>
      </w:r>
      <w:r w:rsidR="001951E8" w:rsidRPr="00354505">
        <w:rPr>
          <w:rFonts w:ascii="Arial" w:hAnsi="Arial" w:cs="Arial"/>
          <w:sz w:val="24"/>
          <w:szCs w:val="24"/>
        </w:rPr>
        <w:t xml:space="preserve"> Presidentes Distritales y Municipales Electorales mediante acuerdo del Consejo </w:t>
      </w:r>
      <w:r w:rsidR="00991F68" w:rsidRPr="00354505">
        <w:rPr>
          <w:rFonts w:ascii="Arial" w:hAnsi="Arial" w:cs="Arial"/>
          <w:sz w:val="24"/>
          <w:szCs w:val="24"/>
        </w:rPr>
        <w:t>G</w:t>
      </w:r>
      <w:r w:rsidR="001951E8" w:rsidRPr="00354505">
        <w:rPr>
          <w:rFonts w:ascii="Arial" w:hAnsi="Arial" w:cs="Arial"/>
          <w:sz w:val="24"/>
          <w:szCs w:val="24"/>
        </w:rPr>
        <w:t xml:space="preserve">eneral del </w:t>
      </w:r>
      <w:r w:rsidR="00255FD9" w:rsidRPr="00354505">
        <w:rPr>
          <w:rFonts w:ascii="Arial" w:hAnsi="Arial" w:cs="Arial"/>
          <w:sz w:val="24"/>
          <w:szCs w:val="24"/>
        </w:rPr>
        <w:t>IEES</w:t>
      </w:r>
      <w:r w:rsidR="001951E8" w:rsidRPr="00354505">
        <w:rPr>
          <w:rFonts w:ascii="Arial" w:hAnsi="Arial" w:cs="Arial"/>
          <w:sz w:val="24"/>
          <w:szCs w:val="24"/>
        </w:rPr>
        <w:t xml:space="preserve"> para el proceso electoral de que se trate.</w:t>
      </w:r>
    </w:p>
    <w:p w14:paraId="4CB084B4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5AD46B1F" w14:textId="75147CC3" w:rsidR="00B00ED6" w:rsidRPr="00354505" w:rsidRDefault="00B00ED6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Reglamento de Quejas:</w:t>
      </w:r>
      <w:r w:rsidRPr="00354505">
        <w:rPr>
          <w:rFonts w:ascii="Arial" w:hAnsi="Arial" w:cs="Arial"/>
          <w:sz w:val="24"/>
          <w:szCs w:val="24"/>
        </w:rPr>
        <w:t xml:space="preserve"> El Reglamento de Quejas y Denuncias del </w:t>
      </w:r>
      <w:r w:rsidR="000B3B7D" w:rsidRPr="00354505">
        <w:rPr>
          <w:rFonts w:ascii="Arial" w:hAnsi="Arial" w:cs="Arial"/>
          <w:sz w:val="24"/>
          <w:szCs w:val="24"/>
        </w:rPr>
        <w:t>IEES.</w:t>
      </w:r>
    </w:p>
    <w:p w14:paraId="2ADFC92E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21E6D9D" w14:textId="77777777" w:rsidR="00CD75A7" w:rsidRPr="00354505" w:rsidRDefault="007F0D2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Secretaría Ejecutiva</w:t>
      </w:r>
      <w:r w:rsidR="001951E8" w:rsidRPr="00354505">
        <w:rPr>
          <w:rFonts w:ascii="Arial" w:hAnsi="Arial" w:cs="Arial"/>
          <w:b/>
          <w:sz w:val="24"/>
          <w:szCs w:val="24"/>
        </w:rPr>
        <w:t xml:space="preserve">: </w:t>
      </w:r>
      <w:r w:rsidR="00CD75A7" w:rsidRPr="00354505">
        <w:rPr>
          <w:rFonts w:ascii="Arial" w:hAnsi="Arial" w:cs="Arial"/>
          <w:sz w:val="24"/>
          <w:szCs w:val="24"/>
        </w:rPr>
        <w:t>La o el Secretario Ejecutivo del IEES.</w:t>
      </w:r>
    </w:p>
    <w:p w14:paraId="6635B0BE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D7B40A7" w14:textId="2E032E6A" w:rsidR="00ED106E" w:rsidRPr="00354505" w:rsidRDefault="000D7AE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Secretaría</w:t>
      </w:r>
      <w:r w:rsidR="00ED106E" w:rsidRPr="00354505">
        <w:rPr>
          <w:rFonts w:ascii="Arial" w:hAnsi="Arial" w:cs="Arial"/>
          <w:b/>
          <w:sz w:val="24"/>
          <w:szCs w:val="24"/>
        </w:rPr>
        <w:t xml:space="preserve">s: </w:t>
      </w:r>
      <w:r w:rsidR="00CD75A7" w:rsidRPr="00354505">
        <w:rPr>
          <w:rFonts w:ascii="Arial" w:hAnsi="Arial" w:cs="Arial"/>
          <w:sz w:val="24"/>
          <w:szCs w:val="24"/>
        </w:rPr>
        <w:t xml:space="preserve">Las o los Secretarios </w:t>
      </w:r>
      <w:r w:rsidR="00ED106E" w:rsidRPr="00354505">
        <w:rPr>
          <w:rFonts w:ascii="Arial" w:hAnsi="Arial" w:cs="Arial"/>
          <w:sz w:val="24"/>
          <w:szCs w:val="24"/>
        </w:rPr>
        <w:t>de los Consejos Electorales.</w:t>
      </w:r>
    </w:p>
    <w:p w14:paraId="34CA4A5B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AAE4275" w14:textId="06C9A978" w:rsidR="0094017D" w:rsidRPr="00354505" w:rsidRDefault="00B633F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bCs/>
          <w:sz w:val="24"/>
          <w:szCs w:val="24"/>
        </w:rPr>
        <w:t>Tribunal Electoral</w:t>
      </w:r>
      <w:r w:rsidRPr="00354505">
        <w:rPr>
          <w:rFonts w:ascii="Arial" w:hAnsi="Arial" w:cs="Arial"/>
          <w:sz w:val="24"/>
          <w:szCs w:val="24"/>
        </w:rPr>
        <w:t>:</w:t>
      </w:r>
      <w:r w:rsidR="0058306F" w:rsidRPr="00354505">
        <w:rPr>
          <w:rFonts w:ascii="Arial" w:hAnsi="Arial" w:cs="Arial"/>
          <w:sz w:val="24"/>
          <w:szCs w:val="24"/>
        </w:rPr>
        <w:t xml:space="preserve"> Tribunal Electoral del Estado de Sinaloa</w:t>
      </w:r>
      <w:r w:rsidR="00354505" w:rsidRPr="00354505">
        <w:rPr>
          <w:rFonts w:ascii="Arial" w:hAnsi="Arial" w:cs="Arial"/>
          <w:sz w:val="24"/>
          <w:szCs w:val="24"/>
        </w:rPr>
        <w:t>.</w:t>
      </w:r>
    </w:p>
    <w:p w14:paraId="70715DE3" w14:textId="77777777" w:rsidR="000706FB" w:rsidRDefault="000706FB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065075" w14:textId="2CA4A342" w:rsidR="00E46838" w:rsidRDefault="00BF5C7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6.</w:t>
      </w:r>
      <w:r w:rsidRPr="00354505">
        <w:rPr>
          <w:rFonts w:ascii="Arial" w:hAnsi="Arial" w:cs="Arial"/>
          <w:sz w:val="24"/>
          <w:szCs w:val="24"/>
        </w:rPr>
        <w:t xml:space="preserve"> Las Consejerías y Presidencias de los Consejos Electorales deberán acatar los principios </w:t>
      </w:r>
      <w:r w:rsidRPr="00354505">
        <w:rPr>
          <w:rFonts w:ascii="Arial" w:hAnsi="Arial" w:cs="Arial"/>
          <w:bCs/>
          <w:sz w:val="24"/>
          <w:szCs w:val="24"/>
        </w:rPr>
        <w:t xml:space="preserve">rectores que rigen la </w:t>
      </w:r>
      <w:r w:rsidR="003C31C8" w:rsidRPr="00E0312D">
        <w:rPr>
          <w:rFonts w:ascii="Arial" w:hAnsi="Arial" w:cs="Arial"/>
          <w:bCs/>
          <w:sz w:val="24"/>
          <w:szCs w:val="24"/>
        </w:rPr>
        <w:t>función</w:t>
      </w:r>
      <w:r w:rsidRPr="00354505">
        <w:rPr>
          <w:rFonts w:ascii="Arial" w:hAnsi="Arial" w:cs="Arial"/>
          <w:bCs/>
          <w:sz w:val="24"/>
          <w:szCs w:val="24"/>
        </w:rPr>
        <w:t xml:space="preserve"> electoral, como son el de certeza, imparcialidad, independencia, legalidad, máxima publicidad, objetividad y paridad de género </w:t>
      </w:r>
      <w:r w:rsidRPr="00354505">
        <w:rPr>
          <w:rFonts w:ascii="Arial" w:hAnsi="Arial" w:cs="Arial"/>
          <w:sz w:val="24"/>
          <w:szCs w:val="24"/>
        </w:rPr>
        <w:t>previsto</w:t>
      </w:r>
      <w:r w:rsidR="000B3B7D" w:rsidRPr="00354505">
        <w:rPr>
          <w:rFonts w:ascii="Arial" w:hAnsi="Arial" w:cs="Arial"/>
          <w:sz w:val="24"/>
          <w:szCs w:val="24"/>
        </w:rPr>
        <w:t>s</w:t>
      </w:r>
      <w:r w:rsidRPr="00354505">
        <w:rPr>
          <w:rFonts w:ascii="Arial" w:hAnsi="Arial" w:cs="Arial"/>
          <w:sz w:val="24"/>
          <w:szCs w:val="24"/>
        </w:rPr>
        <w:t xml:space="preserve"> en el artículo 15</w:t>
      </w:r>
      <w:r w:rsidR="00D724EA" w:rsidRPr="00354505">
        <w:rPr>
          <w:rFonts w:ascii="Arial" w:hAnsi="Arial" w:cs="Arial"/>
          <w:sz w:val="24"/>
          <w:szCs w:val="24"/>
        </w:rPr>
        <w:t xml:space="preserve"> de la Constitución Local</w:t>
      </w:r>
      <w:r w:rsidRPr="00354505">
        <w:rPr>
          <w:rFonts w:ascii="Arial" w:hAnsi="Arial" w:cs="Arial"/>
          <w:bCs/>
          <w:sz w:val="24"/>
          <w:szCs w:val="24"/>
        </w:rPr>
        <w:t>;</w:t>
      </w:r>
      <w:r w:rsidR="000B3B7D" w:rsidRPr="00354505">
        <w:rPr>
          <w:rFonts w:ascii="Arial" w:hAnsi="Arial" w:cs="Arial"/>
          <w:bCs/>
          <w:sz w:val="24"/>
          <w:szCs w:val="24"/>
        </w:rPr>
        <w:t xml:space="preserve"> </w:t>
      </w:r>
      <w:r w:rsidRPr="00354505">
        <w:rPr>
          <w:rFonts w:ascii="Arial" w:hAnsi="Arial" w:cs="Arial"/>
          <w:bCs/>
          <w:sz w:val="24"/>
          <w:szCs w:val="24"/>
        </w:rPr>
        <w:t>así mismo</w:t>
      </w:r>
      <w:r w:rsidRPr="00354505">
        <w:rPr>
          <w:rFonts w:ascii="Arial" w:hAnsi="Arial" w:cs="Arial"/>
          <w:sz w:val="24"/>
          <w:szCs w:val="24"/>
        </w:rPr>
        <w:t xml:space="preserve"> estarán sujetos al régimen de responsabilidades de los servidores públicos previsto en el Título VI,</w:t>
      </w:r>
      <w:r w:rsidR="00D724EA" w:rsidRPr="00354505">
        <w:rPr>
          <w:rFonts w:ascii="Arial" w:hAnsi="Arial" w:cs="Arial"/>
          <w:sz w:val="24"/>
          <w:szCs w:val="24"/>
        </w:rPr>
        <w:t xml:space="preserve"> del mismo ordenamiento jurídico.</w:t>
      </w:r>
    </w:p>
    <w:p w14:paraId="703FAAC4" w14:textId="77777777" w:rsidR="003C31C8" w:rsidRDefault="003C31C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5872527" w14:textId="77777777" w:rsidR="003C31C8" w:rsidRDefault="003C31C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A91E10" w14:textId="77777777" w:rsidR="003C31C8" w:rsidRDefault="003C31C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FED7EC" w14:textId="77777777" w:rsidR="00E0312D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AE5D5D" w14:textId="77777777" w:rsidR="00E0312D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5409075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49836E" w14:textId="77777777" w:rsidR="00E46838" w:rsidRPr="00354505" w:rsidRDefault="00E4683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C6C3C15" w14:textId="6F48FEA7" w:rsidR="00C97510" w:rsidRPr="00354505" w:rsidRDefault="00C97510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TÍTULO SEGUNDO</w:t>
      </w:r>
    </w:p>
    <w:p w14:paraId="4F49BD61" w14:textId="77777777" w:rsidR="00CF7C32" w:rsidRPr="00354505" w:rsidRDefault="00C97510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ÚNICO</w:t>
      </w:r>
    </w:p>
    <w:p w14:paraId="5AF32494" w14:textId="77777777" w:rsidR="00B25E22" w:rsidRPr="00354505" w:rsidRDefault="00B25E22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DE LAS CAUSALES DE SANCIÓN Y REMOCIÓN</w:t>
      </w:r>
    </w:p>
    <w:p w14:paraId="3EF31DEF" w14:textId="77777777" w:rsidR="003C31C8" w:rsidRDefault="003C31C8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1710ED2" w14:textId="77777777" w:rsidR="001D6D70" w:rsidRDefault="001D6D70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7.</w:t>
      </w:r>
      <w:r w:rsidRPr="00354505">
        <w:rPr>
          <w:rFonts w:ascii="Arial" w:hAnsi="Arial" w:cs="Arial"/>
          <w:sz w:val="24"/>
          <w:szCs w:val="24"/>
        </w:rPr>
        <w:t xml:space="preserve"> Las Consejerías y Presidencias de los Consejos E</w:t>
      </w:r>
      <w:r w:rsidR="000D454D" w:rsidRPr="00354505">
        <w:rPr>
          <w:rFonts w:ascii="Arial" w:hAnsi="Arial" w:cs="Arial"/>
          <w:sz w:val="24"/>
          <w:szCs w:val="24"/>
        </w:rPr>
        <w:t>lectorales podrán ser sancionada</w:t>
      </w:r>
      <w:r w:rsidR="009632B2" w:rsidRPr="00354505">
        <w:rPr>
          <w:rFonts w:ascii="Arial" w:hAnsi="Arial" w:cs="Arial"/>
          <w:sz w:val="24"/>
          <w:szCs w:val="24"/>
        </w:rPr>
        <w:t xml:space="preserve">s </w:t>
      </w:r>
      <w:r w:rsidRPr="00354505">
        <w:rPr>
          <w:rFonts w:ascii="Arial" w:hAnsi="Arial" w:cs="Arial"/>
          <w:sz w:val="24"/>
          <w:szCs w:val="24"/>
        </w:rPr>
        <w:t>por incurrir en alguna de las siguientes causas:</w:t>
      </w:r>
    </w:p>
    <w:p w14:paraId="40308551" w14:textId="77777777" w:rsidR="00DD7723" w:rsidRPr="00354505" w:rsidRDefault="00DD772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528A4C" w14:textId="75CC08A2" w:rsidR="001D6D70" w:rsidRDefault="001D6D70" w:rsidP="007D23C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Inmiscuirse indebidamente en cuestiones que competan a otros órganos del I</w:t>
      </w:r>
      <w:r w:rsidR="00B55913" w:rsidRPr="00354505">
        <w:rPr>
          <w:rFonts w:ascii="Arial" w:hAnsi="Arial" w:cs="Arial"/>
          <w:sz w:val="24"/>
          <w:szCs w:val="24"/>
        </w:rPr>
        <w:t>EES;</w:t>
      </w:r>
    </w:p>
    <w:p w14:paraId="20774CEB" w14:textId="77777777" w:rsidR="00DD7723" w:rsidRPr="00DD7723" w:rsidRDefault="00DD7723" w:rsidP="00DD7723">
      <w:pPr>
        <w:spacing w:after="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517729CC" w14:textId="16506263" w:rsidR="006C34DC" w:rsidRDefault="0070530E" w:rsidP="007D23C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No</w:t>
      </w:r>
      <w:r w:rsidR="006C34DC" w:rsidRPr="00354505">
        <w:rPr>
          <w:rFonts w:ascii="Arial" w:hAnsi="Arial" w:cs="Arial"/>
          <w:sz w:val="24"/>
          <w:szCs w:val="24"/>
        </w:rPr>
        <w:t xml:space="preserve"> poner en conocimiento de </w:t>
      </w:r>
      <w:r w:rsidR="00041BDD" w:rsidRPr="00354505">
        <w:rPr>
          <w:rFonts w:ascii="Arial" w:hAnsi="Arial" w:cs="Arial"/>
          <w:sz w:val="24"/>
          <w:szCs w:val="24"/>
        </w:rPr>
        <w:t>l</w:t>
      </w:r>
      <w:r w:rsidR="006C34DC" w:rsidRPr="00354505">
        <w:rPr>
          <w:rFonts w:ascii="Arial" w:hAnsi="Arial" w:cs="Arial"/>
          <w:sz w:val="24"/>
          <w:szCs w:val="24"/>
        </w:rPr>
        <w:t>a</w:t>
      </w:r>
      <w:r w:rsidR="00151133" w:rsidRPr="00354505">
        <w:rPr>
          <w:rFonts w:ascii="Arial" w:hAnsi="Arial" w:cs="Arial"/>
          <w:sz w:val="24"/>
          <w:szCs w:val="24"/>
        </w:rPr>
        <w:t>s</w:t>
      </w:r>
      <w:r w:rsidR="006C34DC" w:rsidRPr="00354505">
        <w:rPr>
          <w:rFonts w:ascii="Arial" w:hAnsi="Arial" w:cs="Arial"/>
          <w:sz w:val="24"/>
          <w:szCs w:val="24"/>
        </w:rPr>
        <w:t xml:space="preserve"> Presidencia</w:t>
      </w:r>
      <w:r w:rsidR="00151133" w:rsidRPr="00354505">
        <w:rPr>
          <w:rFonts w:ascii="Arial" w:hAnsi="Arial" w:cs="Arial"/>
          <w:sz w:val="24"/>
          <w:szCs w:val="24"/>
        </w:rPr>
        <w:t>s</w:t>
      </w:r>
      <w:r w:rsidR="006C34DC" w:rsidRPr="00354505">
        <w:rPr>
          <w:rFonts w:ascii="Arial" w:hAnsi="Arial" w:cs="Arial"/>
          <w:sz w:val="24"/>
          <w:szCs w:val="24"/>
        </w:rPr>
        <w:t xml:space="preserve"> o </w:t>
      </w:r>
      <w:r w:rsidR="00D724EA" w:rsidRPr="00354505">
        <w:rPr>
          <w:rFonts w:ascii="Arial" w:hAnsi="Arial" w:cs="Arial"/>
          <w:sz w:val="24"/>
          <w:szCs w:val="24"/>
        </w:rPr>
        <w:t xml:space="preserve">de la </w:t>
      </w:r>
      <w:r w:rsidR="002644D9" w:rsidRPr="00354505">
        <w:rPr>
          <w:rFonts w:ascii="Arial" w:hAnsi="Arial" w:cs="Arial"/>
          <w:sz w:val="24"/>
          <w:szCs w:val="24"/>
        </w:rPr>
        <w:t>Secretarí</w:t>
      </w:r>
      <w:r w:rsidR="006C34DC" w:rsidRPr="00354505">
        <w:rPr>
          <w:rFonts w:ascii="Arial" w:hAnsi="Arial" w:cs="Arial"/>
          <w:sz w:val="24"/>
          <w:szCs w:val="24"/>
        </w:rPr>
        <w:t>a Ejecutiva</w:t>
      </w:r>
      <w:r w:rsidR="00041BDD" w:rsidRPr="00354505">
        <w:rPr>
          <w:rFonts w:ascii="Arial" w:hAnsi="Arial" w:cs="Arial"/>
          <w:sz w:val="24"/>
          <w:szCs w:val="24"/>
        </w:rPr>
        <w:t xml:space="preserve"> del IEES</w:t>
      </w:r>
      <w:r w:rsidR="006C34DC" w:rsidRPr="00354505">
        <w:rPr>
          <w:rFonts w:ascii="Arial" w:hAnsi="Arial" w:cs="Arial"/>
          <w:sz w:val="24"/>
          <w:szCs w:val="24"/>
        </w:rPr>
        <w:t xml:space="preserve"> todo acto tendiente a vulnerar la independencia de la función electoral;</w:t>
      </w:r>
    </w:p>
    <w:p w14:paraId="78EF6A1A" w14:textId="77777777" w:rsidR="00DD7723" w:rsidRPr="00DD7723" w:rsidRDefault="00DD7723" w:rsidP="00DD77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EC891A" w14:textId="491516FF" w:rsidR="00F00C9D" w:rsidRDefault="00F00C9D" w:rsidP="007D23C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Actuar con indisciplina en el ejercicio del cargo o empleo;</w:t>
      </w:r>
    </w:p>
    <w:p w14:paraId="0CBB1538" w14:textId="77777777" w:rsidR="00DD7723" w:rsidRPr="00DD7723" w:rsidRDefault="00DD7723" w:rsidP="00DD77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7549C42" w14:textId="19F38CD0" w:rsidR="00F00C9D" w:rsidRDefault="00F00C9D" w:rsidP="007D23C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No atender con la debida diligencia y respeto a las y los usuario</w:t>
      </w:r>
      <w:r w:rsidR="00CD75A7" w:rsidRPr="00354505">
        <w:rPr>
          <w:rFonts w:ascii="Arial" w:hAnsi="Arial" w:cs="Arial"/>
          <w:sz w:val="24"/>
          <w:szCs w:val="24"/>
        </w:rPr>
        <w:t xml:space="preserve">s o público en general que acudan </w:t>
      </w:r>
      <w:r w:rsidRPr="00354505">
        <w:rPr>
          <w:rFonts w:ascii="Arial" w:hAnsi="Arial" w:cs="Arial"/>
          <w:sz w:val="24"/>
          <w:szCs w:val="24"/>
        </w:rPr>
        <w:t>a</w:t>
      </w:r>
      <w:r w:rsidR="00CD75A7" w:rsidRPr="0035450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l</w:t>
      </w:r>
      <w:r w:rsidR="00CD75A7" w:rsidRPr="00354505">
        <w:rPr>
          <w:rFonts w:ascii="Arial" w:hAnsi="Arial" w:cs="Arial"/>
          <w:sz w:val="24"/>
          <w:szCs w:val="24"/>
        </w:rPr>
        <w:t>as oficinas</w:t>
      </w:r>
      <w:r w:rsidRPr="00354505">
        <w:rPr>
          <w:rFonts w:ascii="Arial" w:hAnsi="Arial" w:cs="Arial"/>
          <w:sz w:val="24"/>
          <w:szCs w:val="24"/>
        </w:rPr>
        <w:t>;</w:t>
      </w:r>
    </w:p>
    <w:p w14:paraId="39BB9B46" w14:textId="77777777" w:rsidR="00DD7723" w:rsidRPr="00DD7723" w:rsidRDefault="00DD7723" w:rsidP="00DD77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3FB8CE3" w14:textId="2BFE6C05" w:rsidR="00F00C9D" w:rsidRDefault="00F00C9D" w:rsidP="007D23C2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Dar tratos preferenciales</w:t>
      </w:r>
      <w:r w:rsidR="00E9792D" w:rsidRPr="00354505">
        <w:rPr>
          <w:rFonts w:ascii="Arial" w:hAnsi="Arial" w:cs="Arial"/>
          <w:sz w:val="24"/>
          <w:szCs w:val="24"/>
        </w:rPr>
        <w:t xml:space="preserve"> sin causa justificada</w:t>
      </w:r>
      <w:r w:rsidR="00B35334" w:rsidRPr="00354505">
        <w:rPr>
          <w:rFonts w:ascii="Arial" w:hAnsi="Arial" w:cs="Arial"/>
          <w:sz w:val="24"/>
          <w:szCs w:val="24"/>
        </w:rPr>
        <w:t>;</w:t>
      </w:r>
      <w:r w:rsidRPr="00354505">
        <w:rPr>
          <w:rFonts w:ascii="Arial" w:hAnsi="Arial" w:cs="Arial"/>
          <w:sz w:val="24"/>
          <w:szCs w:val="24"/>
        </w:rPr>
        <w:t xml:space="preserve"> </w:t>
      </w:r>
    </w:p>
    <w:p w14:paraId="5B3EA7BB" w14:textId="77777777" w:rsidR="00DD7723" w:rsidRPr="00DD7723" w:rsidRDefault="00DD7723" w:rsidP="00DD7723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BC95B95" w14:textId="77777777" w:rsidR="00E0312D" w:rsidRDefault="00F00C9D" w:rsidP="00E0312D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Asentar hechos falsos en las actuaciones o alterarlas, aunque no se cause perjuicio</w:t>
      </w:r>
      <w:r w:rsidR="00B35334" w:rsidRPr="00354505">
        <w:rPr>
          <w:rFonts w:ascii="Arial" w:hAnsi="Arial" w:cs="Arial"/>
          <w:sz w:val="24"/>
          <w:szCs w:val="24"/>
        </w:rPr>
        <w:t xml:space="preserve"> con ello a parte interesada; y,</w:t>
      </w:r>
    </w:p>
    <w:p w14:paraId="7AF22A2A" w14:textId="77777777" w:rsidR="00E0312D" w:rsidRPr="00E0312D" w:rsidRDefault="00E0312D" w:rsidP="00E0312D">
      <w:pPr>
        <w:pStyle w:val="Prrafodelista"/>
        <w:rPr>
          <w:rFonts w:ascii="Arial" w:hAnsi="Arial" w:cs="Arial"/>
          <w:sz w:val="24"/>
          <w:szCs w:val="24"/>
        </w:rPr>
      </w:pPr>
    </w:p>
    <w:p w14:paraId="482BC37A" w14:textId="46CB2909" w:rsidR="000706FB" w:rsidRPr="00E0312D" w:rsidRDefault="00B35334" w:rsidP="00E0312D">
      <w:pPr>
        <w:pStyle w:val="Prrafodelista"/>
        <w:numPr>
          <w:ilvl w:val="0"/>
          <w:numId w:val="20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312D">
        <w:rPr>
          <w:rFonts w:ascii="Arial" w:hAnsi="Arial" w:cs="Arial"/>
          <w:sz w:val="24"/>
          <w:szCs w:val="24"/>
        </w:rPr>
        <w:t>El incumplimiento de cualquiera de las disposiciones contenidas en</w:t>
      </w:r>
      <w:r w:rsidR="00B0093C" w:rsidRPr="00E0312D">
        <w:rPr>
          <w:rFonts w:ascii="Arial" w:hAnsi="Arial" w:cs="Arial"/>
          <w:sz w:val="24"/>
          <w:szCs w:val="24"/>
        </w:rPr>
        <w:t xml:space="preserve"> estos L</w:t>
      </w:r>
      <w:r w:rsidR="00E40F5A" w:rsidRPr="00E0312D">
        <w:rPr>
          <w:rFonts w:ascii="Arial" w:hAnsi="Arial" w:cs="Arial"/>
          <w:sz w:val="24"/>
          <w:szCs w:val="24"/>
        </w:rPr>
        <w:t>ineamientos</w:t>
      </w:r>
      <w:r w:rsidRPr="00E0312D">
        <w:rPr>
          <w:rFonts w:ascii="Arial" w:hAnsi="Arial" w:cs="Arial"/>
          <w:sz w:val="24"/>
          <w:szCs w:val="24"/>
        </w:rPr>
        <w:t>, en la Ley Electoral y demás dis</w:t>
      </w:r>
      <w:r w:rsidR="00784D10" w:rsidRPr="00E0312D">
        <w:rPr>
          <w:rFonts w:ascii="Arial" w:hAnsi="Arial" w:cs="Arial"/>
          <w:sz w:val="24"/>
          <w:szCs w:val="24"/>
        </w:rPr>
        <w:t>posiciones jurídicas aplicables que no constituyan causal de remoción.</w:t>
      </w:r>
      <w:r w:rsidR="00DD7723" w:rsidRPr="00E0312D">
        <w:rPr>
          <w:rFonts w:ascii="Arial" w:hAnsi="Arial" w:cs="Arial"/>
          <w:sz w:val="24"/>
          <w:szCs w:val="24"/>
        </w:rPr>
        <w:t xml:space="preserve"> </w:t>
      </w:r>
    </w:p>
    <w:p w14:paraId="180728B9" w14:textId="77777777" w:rsidR="00171B54" w:rsidRPr="00171B54" w:rsidRDefault="00171B54" w:rsidP="00171B54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41ED238" w14:textId="2DB35043" w:rsidR="002743DF" w:rsidRDefault="002743D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8.</w:t>
      </w:r>
      <w:r w:rsidRPr="00354505">
        <w:rPr>
          <w:rFonts w:ascii="Arial" w:hAnsi="Arial" w:cs="Arial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Las infracciones señaladas en el artículo anterior serán sanc</w:t>
      </w:r>
      <w:r w:rsidR="00FB3C34" w:rsidRPr="00354505">
        <w:rPr>
          <w:rFonts w:ascii="Arial" w:hAnsi="Arial" w:cs="Arial"/>
          <w:sz w:val="24"/>
          <w:szCs w:val="24"/>
        </w:rPr>
        <w:t>ionadas conforme a lo siguiente:</w:t>
      </w:r>
    </w:p>
    <w:p w14:paraId="77C015AA" w14:textId="77777777" w:rsidR="00DD7723" w:rsidRPr="00354505" w:rsidRDefault="00DD772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738F14" w14:textId="7FC6D63F" w:rsidR="002743DF" w:rsidRPr="00354505" w:rsidRDefault="002743DF" w:rsidP="007D23C2">
      <w:pPr>
        <w:pStyle w:val="Prrafodelista"/>
        <w:numPr>
          <w:ilvl w:val="0"/>
          <w:numId w:val="32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Apercibimiento;</w:t>
      </w:r>
    </w:p>
    <w:p w14:paraId="276CFF90" w14:textId="3D4761A3" w:rsidR="00FB3C34" w:rsidRPr="00354505" w:rsidRDefault="00FB3C34" w:rsidP="007D23C2">
      <w:pPr>
        <w:pStyle w:val="Prrafodelista"/>
        <w:numPr>
          <w:ilvl w:val="0"/>
          <w:numId w:val="32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Amonestación privada o pública;</w:t>
      </w:r>
    </w:p>
    <w:p w14:paraId="00159ED6" w14:textId="5C03BF76" w:rsidR="00FB3C34" w:rsidRDefault="00FB3C34" w:rsidP="007D23C2">
      <w:pPr>
        <w:pStyle w:val="Prrafodelista"/>
        <w:numPr>
          <w:ilvl w:val="0"/>
          <w:numId w:val="32"/>
        </w:numPr>
        <w:spacing w:after="0" w:line="276" w:lineRule="auto"/>
        <w:ind w:left="714" w:hanging="357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Suspensión temporal sin goce de sueldo de hasta quince días.</w:t>
      </w:r>
    </w:p>
    <w:p w14:paraId="664EB007" w14:textId="77777777" w:rsidR="005E1DE7" w:rsidRDefault="005E1DE7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FC0881E" w14:textId="77777777" w:rsidR="001B04B4" w:rsidRPr="00515AF8" w:rsidRDefault="001B04B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b/>
          <w:sz w:val="24"/>
          <w:szCs w:val="24"/>
        </w:rPr>
        <w:t>Artículo 9.</w:t>
      </w:r>
      <w:r w:rsidRPr="00515AF8">
        <w:rPr>
          <w:rFonts w:ascii="Arial" w:hAnsi="Arial" w:cs="Arial"/>
          <w:sz w:val="24"/>
          <w:szCs w:val="24"/>
        </w:rPr>
        <w:t xml:space="preserve"> Para la individualización de las sanciones, una vez acreditada la existencia de una infracción y su imputación, se deberán tomar en cuenta entre otras, las siguientes circunstancias:</w:t>
      </w:r>
    </w:p>
    <w:p w14:paraId="5FC619A4" w14:textId="77777777" w:rsidR="00DD7723" w:rsidRPr="00515AF8" w:rsidRDefault="00DD772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FB20A3" w14:textId="659CB3EC" w:rsidR="001B04B4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La gravedad de la responsabilidad en que se incurra;</w:t>
      </w:r>
    </w:p>
    <w:p w14:paraId="4DD28C4F" w14:textId="77777777" w:rsidR="00DD7723" w:rsidRPr="00515AF8" w:rsidRDefault="00DD7723" w:rsidP="00DD7723">
      <w:pPr>
        <w:pStyle w:val="Prrafodelista"/>
        <w:tabs>
          <w:tab w:val="left" w:pos="601"/>
        </w:tabs>
        <w:spacing w:after="0" w:line="276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215D8379" w14:textId="484EEA6E" w:rsidR="00DD7723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La conveniencia de suprimir prácticas que infrinjan, en cualquier forma, las disposiciones de la Ley Electoral, en atención al bien jurídico tutelado, o las que se dicten con base en él;</w:t>
      </w:r>
    </w:p>
    <w:p w14:paraId="168453AF" w14:textId="77777777" w:rsidR="00DD7723" w:rsidRPr="00515AF8" w:rsidRDefault="00DD7723" w:rsidP="00DD7723">
      <w:p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4AFA53" w14:textId="77777777" w:rsidR="001B04B4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Las circunstancias de modo, tiempo y lugar de la infracción;</w:t>
      </w:r>
    </w:p>
    <w:p w14:paraId="02CAA477" w14:textId="77777777" w:rsidR="00DD7723" w:rsidRPr="00515AF8" w:rsidRDefault="00DD7723" w:rsidP="00DD7723">
      <w:p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23F03C6" w14:textId="77777777" w:rsidR="001B04B4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Los medios de ejecución;</w:t>
      </w:r>
    </w:p>
    <w:p w14:paraId="65CF6397" w14:textId="77777777" w:rsidR="00DD7723" w:rsidRPr="00515AF8" w:rsidRDefault="00DD7723" w:rsidP="00DD7723">
      <w:p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A7917DF" w14:textId="333A5BEE" w:rsidR="001B04B4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La reincidencia en el</w:t>
      </w:r>
      <w:r w:rsidR="00DD7723" w:rsidRPr="00515AF8">
        <w:rPr>
          <w:rFonts w:ascii="Arial" w:hAnsi="Arial" w:cs="Arial"/>
          <w:sz w:val="24"/>
          <w:szCs w:val="24"/>
        </w:rPr>
        <w:t xml:space="preserve"> incumplimiento de obligaciones;</w:t>
      </w:r>
      <w:r w:rsidRPr="00515AF8">
        <w:rPr>
          <w:rFonts w:ascii="Arial" w:hAnsi="Arial" w:cs="Arial"/>
          <w:sz w:val="24"/>
          <w:szCs w:val="24"/>
        </w:rPr>
        <w:t xml:space="preserve"> y</w:t>
      </w:r>
    </w:p>
    <w:p w14:paraId="32DB8EB0" w14:textId="77777777" w:rsidR="00DD7723" w:rsidRPr="00515AF8" w:rsidRDefault="00DD7723" w:rsidP="00DD7723">
      <w:p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F5F69E7" w14:textId="0403531D" w:rsidR="001B04B4" w:rsidRPr="00515AF8" w:rsidRDefault="001B04B4" w:rsidP="00515AF8">
      <w:pPr>
        <w:pStyle w:val="Prrafodelista"/>
        <w:numPr>
          <w:ilvl w:val="0"/>
          <w:numId w:val="38"/>
        </w:num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sz w:val="24"/>
          <w:szCs w:val="24"/>
        </w:rPr>
        <w:t>En su caso el daño o perjuicio derivado del incumplimiento de obligaciones.</w:t>
      </w:r>
    </w:p>
    <w:p w14:paraId="0E9825FA" w14:textId="77777777" w:rsidR="00354505" w:rsidRPr="00515AF8" w:rsidRDefault="00354505" w:rsidP="007D23C2">
      <w:pPr>
        <w:tabs>
          <w:tab w:val="left" w:pos="601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9F0C27" w14:textId="60C30805" w:rsidR="001B04B4" w:rsidRPr="00515AF8" w:rsidRDefault="001B04B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515AF8">
        <w:rPr>
          <w:rFonts w:ascii="Arial" w:hAnsi="Arial" w:cs="Arial"/>
          <w:b/>
          <w:sz w:val="24"/>
          <w:szCs w:val="24"/>
        </w:rPr>
        <w:t>Artículo 10.</w:t>
      </w:r>
      <w:r w:rsidR="00E40F5A" w:rsidRPr="00515AF8">
        <w:rPr>
          <w:rFonts w:ascii="Arial" w:hAnsi="Arial" w:cs="Arial"/>
          <w:sz w:val="24"/>
          <w:szCs w:val="24"/>
        </w:rPr>
        <w:t xml:space="preserve"> Se considerará reincidente a la persona infractora que habiendo sido declarada</w:t>
      </w:r>
      <w:r w:rsidRPr="00515AF8">
        <w:rPr>
          <w:rFonts w:ascii="Arial" w:hAnsi="Arial" w:cs="Arial"/>
          <w:sz w:val="24"/>
          <w:szCs w:val="24"/>
        </w:rPr>
        <w:t xml:space="preserve"> responsable del incumplimiento de alguna de las </w:t>
      </w:r>
      <w:r w:rsidRPr="003D0940">
        <w:rPr>
          <w:rFonts w:ascii="Arial" w:hAnsi="Arial" w:cs="Arial"/>
          <w:sz w:val="24"/>
          <w:szCs w:val="24"/>
        </w:rPr>
        <w:t>obligaciones</w:t>
      </w:r>
      <w:r w:rsidR="00A131F9">
        <w:rPr>
          <w:rFonts w:ascii="Arial" w:hAnsi="Arial" w:cs="Arial"/>
          <w:sz w:val="24"/>
          <w:szCs w:val="24"/>
        </w:rPr>
        <w:t xml:space="preserve"> </w:t>
      </w:r>
      <w:r w:rsidRPr="00515AF8">
        <w:rPr>
          <w:rFonts w:ascii="Arial" w:hAnsi="Arial" w:cs="Arial"/>
          <w:sz w:val="24"/>
          <w:szCs w:val="24"/>
        </w:rPr>
        <w:t>a que se refiere</w:t>
      </w:r>
      <w:r w:rsidR="00E40F5A" w:rsidRPr="00515AF8">
        <w:rPr>
          <w:rFonts w:ascii="Arial" w:hAnsi="Arial" w:cs="Arial"/>
          <w:sz w:val="24"/>
          <w:szCs w:val="24"/>
        </w:rPr>
        <w:t>n los presentes</w:t>
      </w:r>
      <w:r w:rsidRPr="00515AF8">
        <w:rPr>
          <w:rFonts w:ascii="Arial" w:hAnsi="Arial" w:cs="Arial"/>
          <w:sz w:val="24"/>
          <w:szCs w:val="24"/>
        </w:rPr>
        <w:t xml:space="preserve"> Lineamiento</w:t>
      </w:r>
      <w:r w:rsidR="00E40F5A" w:rsidRPr="00515AF8">
        <w:rPr>
          <w:rFonts w:ascii="Arial" w:hAnsi="Arial" w:cs="Arial"/>
          <w:sz w:val="24"/>
          <w:szCs w:val="24"/>
        </w:rPr>
        <w:t>s</w:t>
      </w:r>
      <w:r w:rsidRPr="00515AF8">
        <w:rPr>
          <w:rFonts w:ascii="Arial" w:hAnsi="Arial" w:cs="Arial"/>
          <w:sz w:val="24"/>
          <w:szCs w:val="24"/>
        </w:rPr>
        <w:t>, incurra nuevamente en la misma conducta infractora, aun cuando la conducta hubiese sido cometida en el proceso electoral inmediato anterior.</w:t>
      </w:r>
      <w:r w:rsidR="00515AF8" w:rsidRPr="00515AF8">
        <w:rPr>
          <w:rFonts w:ascii="Arial" w:hAnsi="Arial" w:cs="Arial"/>
          <w:sz w:val="24"/>
          <w:szCs w:val="24"/>
        </w:rPr>
        <w:t xml:space="preserve"> </w:t>
      </w:r>
    </w:p>
    <w:p w14:paraId="12901F33" w14:textId="77777777" w:rsidR="00354505" w:rsidRPr="00354505" w:rsidRDefault="0035450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5CE5B79" w14:textId="41C4A41E" w:rsidR="00CF7C32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452693" w:rsidRPr="00354505">
        <w:rPr>
          <w:rFonts w:ascii="Arial" w:hAnsi="Arial" w:cs="Arial"/>
          <w:b/>
          <w:sz w:val="24"/>
          <w:szCs w:val="24"/>
        </w:rPr>
        <w:t>11</w:t>
      </w:r>
      <w:r w:rsidR="00453233" w:rsidRPr="00354505">
        <w:rPr>
          <w:rFonts w:ascii="Arial" w:hAnsi="Arial" w:cs="Arial"/>
          <w:b/>
          <w:sz w:val="24"/>
          <w:szCs w:val="24"/>
        </w:rPr>
        <w:t>.</w:t>
      </w:r>
      <w:r w:rsidR="00453233" w:rsidRPr="00354505">
        <w:rPr>
          <w:rFonts w:ascii="Arial" w:hAnsi="Arial" w:cs="Arial"/>
          <w:sz w:val="24"/>
          <w:szCs w:val="24"/>
        </w:rPr>
        <w:t xml:space="preserve"> </w:t>
      </w:r>
      <w:r w:rsidR="00E878D4" w:rsidRPr="00354505">
        <w:rPr>
          <w:rFonts w:ascii="Arial" w:hAnsi="Arial" w:cs="Arial"/>
          <w:sz w:val="24"/>
          <w:szCs w:val="24"/>
        </w:rPr>
        <w:t>Las Consejerías y Presidencias de los Consejos</w:t>
      </w:r>
      <w:r w:rsidR="0049439C" w:rsidRPr="00354505">
        <w:rPr>
          <w:rFonts w:ascii="Arial" w:hAnsi="Arial" w:cs="Arial"/>
          <w:sz w:val="24"/>
          <w:szCs w:val="24"/>
        </w:rPr>
        <w:t xml:space="preserve"> </w:t>
      </w:r>
      <w:r w:rsidR="003C23DF" w:rsidRPr="00354505">
        <w:rPr>
          <w:rFonts w:ascii="Arial" w:hAnsi="Arial" w:cs="Arial"/>
          <w:sz w:val="24"/>
          <w:szCs w:val="24"/>
        </w:rPr>
        <w:t>Electorales podrán</w:t>
      </w:r>
      <w:r w:rsidR="009632B2" w:rsidRPr="00354505">
        <w:rPr>
          <w:rFonts w:ascii="Arial" w:hAnsi="Arial" w:cs="Arial"/>
          <w:sz w:val="24"/>
          <w:szCs w:val="24"/>
        </w:rPr>
        <w:t xml:space="preserve"> ser removida</w:t>
      </w:r>
      <w:r w:rsidR="00CF7C32" w:rsidRPr="00354505">
        <w:rPr>
          <w:rFonts w:ascii="Arial" w:hAnsi="Arial" w:cs="Arial"/>
          <w:sz w:val="24"/>
          <w:szCs w:val="24"/>
        </w:rPr>
        <w:t>s por el Consejo General, por incurrir en alguna de las siguientes causas:</w:t>
      </w:r>
    </w:p>
    <w:p w14:paraId="6A97C131" w14:textId="77777777" w:rsidR="00C47146" w:rsidRPr="00354505" w:rsidRDefault="00C47146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ADB6052" w14:textId="5077D415" w:rsidR="00C47146" w:rsidRDefault="00CF7C32" w:rsidP="00C47146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Realizar conductas que atenten contra la independencia e imparcialidad de la función electoral, o cualquier acción que genere o implique subordinación respecto de terceros;</w:t>
      </w:r>
    </w:p>
    <w:p w14:paraId="201012D5" w14:textId="77777777" w:rsidR="00C47146" w:rsidRPr="00C47146" w:rsidRDefault="00C47146" w:rsidP="00C47146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E9D8681" w14:textId="14645A97" w:rsidR="00CF7C32" w:rsidRDefault="00CF7C32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Tener notoria negligencia, ineptitud o descuido en el desempeño de las funciones o labores que deban realizar;</w:t>
      </w:r>
    </w:p>
    <w:p w14:paraId="23AF29C1" w14:textId="77777777" w:rsidR="00C47146" w:rsidRPr="00C47146" w:rsidRDefault="00C47146" w:rsidP="00C471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C3DE639" w14:textId="660D8545" w:rsidR="00CF7C32" w:rsidRDefault="00CF7C32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Conocer de algún asunto o participar en algún acto para el cual se encuentren impedidos;</w:t>
      </w:r>
      <w:r w:rsidR="00C47146">
        <w:rPr>
          <w:rFonts w:ascii="Arial" w:hAnsi="Arial" w:cs="Arial"/>
          <w:sz w:val="24"/>
          <w:szCs w:val="24"/>
        </w:rPr>
        <w:t xml:space="preserve"> </w:t>
      </w:r>
    </w:p>
    <w:p w14:paraId="76BE2262" w14:textId="77777777" w:rsidR="00C47146" w:rsidRPr="00C47146" w:rsidRDefault="00C47146" w:rsidP="00C47146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DB5C6A3" w14:textId="76EC269B" w:rsidR="00CF7C32" w:rsidRDefault="00CF7C32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Realizar nombramientos, promociones o ratificaciones infringiendo las disposiciones generales correspondientes;</w:t>
      </w:r>
    </w:p>
    <w:p w14:paraId="691C5E82" w14:textId="77777777" w:rsidR="00C34182" w:rsidRPr="00C34182" w:rsidRDefault="00C34182" w:rsidP="00C34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1924252" w14:textId="71B433FD" w:rsidR="00CF7C32" w:rsidRPr="00354505" w:rsidRDefault="00CF7C32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Dejar de desempeñar injustificadamente las funciones o las labores q</w:t>
      </w:r>
      <w:r w:rsidR="00354505">
        <w:rPr>
          <w:rFonts w:ascii="Arial" w:hAnsi="Arial" w:cs="Arial"/>
          <w:sz w:val="24"/>
          <w:szCs w:val="24"/>
        </w:rPr>
        <w:t>ue tenga a su cargo;</w:t>
      </w:r>
    </w:p>
    <w:p w14:paraId="1D01B89F" w14:textId="671A545F" w:rsidR="00ED1035" w:rsidRDefault="00CF7C32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Utilizar las instalaciones de los Consejos </w:t>
      </w:r>
      <w:r w:rsidR="00D226B2" w:rsidRPr="00354505">
        <w:rPr>
          <w:rFonts w:ascii="Arial" w:hAnsi="Arial" w:cs="Arial"/>
          <w:sz w:val="24"/>
          <w:szCs w:val="24"/>
        </w:rPr>
        <w:t>Electorales</w:t>
      </w:r>
      <w:r w:rsidRPr="00354505">
        <w:rPr>
          <w:rFonts w:ascii="Arial" w:hAnsi="Arial" w:cs="Arial"/>
          <w:sz w:val="24"/>
          <w:szCs w:val="24"/>
        </w:rPr>
        <w:t xml:space="preserve"> para actividades que no s</w:t>
      </w:r>
      <w:r w:rsidR="001D6D70" w:rsidRPr="00354505">
        <w:rPr>
          <w:rFonts w:ascii="Arial" w:hAnsi="Arial" w:cs="Arial"/>
          <w:sz w:val="24"/>
          <w:szCs w:val="24"/>
        </w:rPr>
        <w:t>ean eminentemente electorales;</w:t>
      </w:r>
    </w:p>
    <w:p w14:paraId="35090A0D" w14:textId="77777777" w:rsidR="00C34182" w:rsidRPr="00354505" w:rsidRDefault="00C34182" w:rsidP="00C34182">
      <w:pPr>
        <w:pStyle w:val="Prrafodelista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C8B43A" w14:textId="6CDF73A5" w:rsidR="001D6D70" w:rsidRDefault="001D6D70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lastRenderedPageBreak/>
        <w:t xml:space="preserve">Utilizar indebidamente para sí o por interpósita persona, la documentación e información </w:t>
      </w:r>
      <w:r w:rsidR="00F00C9D" w:rsidRPr="00354505">
        <w:rPr>
          <w:rFonts w:ascii="Arial" w:hAnsi="Arial" w:cs="Arial"/>
          <w:sz w:val="24"/>
          <w:szCs w:val="24"/>
        </w:rPr>
        <w:t>que,</w:t>
      </w:r>
      <w:r w:rsidRPr="00354505">
        <w:rPr>
          <w:rFonts w:ascii="Arial" w:hAnsi="Arial" w:cs="Arial"/>
          <w:sz w:val="24"/>
          <w:szCs w:val="24"/>
        </w:rPr>
        <w:t xml:space="preserve"> por razón de su función, conozca o conserve bajo sus cuidados o a la cual tenga acceso, así como sustraer, destruir, ocultar o inutilizar la misma</w:t>
      </w:r>
      <w:r w:rsidR="00F00C9D" w:rsidRPr="00354505">
        <w:rPr>
          <w:rFonts w:ascii="Arial" w:hAnsi="Arial" w:cs="Arial"/>
          <w:sz w:val="24"/>
          <w:szCs w:val="24"/>
        </w:rPr>
        <w:t>;</w:t>
      </w:r>
    </w:p>
    <w:p w14:paraId="36D36FFC" w14:textId="77777777" w:rsidR="00C34182" w:rsidRPr="00C34182" w:rsidRDefault="00C34182" w:rsidP="00C34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B6F5A7" w14:textId="677242A9" w:rsidR="00F00C9D" w:rsidRDefault="00F00C9D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Realizar actos de discriminación, acciones u omisiones que generen cualquier tipo de violencia, acoso sexual y/o laboral, amagos, malos tratos o expresar críticas ofensivas o injuriosas</w:t>
      </w:r>
      <w:r w:rsidR="00CD75A7" w:rsidRPr="00354505">
        <w:rPr>
          <w:rFonts w:ascii="Arial" w:hAnsi="Arial" w:cs="Arial"/>
          <w:sz w:val="24"/>
          <w:szCs w:val="24"/>
        </w:rPr>
        <w:t xml:space="preserve"> contra</w:t>
      </w:r>
      <w:r w:rsidRPr="00354505">
        <w:rPr>
          <w:rFonts w:ascii="Arial" w:hAnsi="Arial" w:cs="Arial"/>
          <w:sz w:val="24"/>
          <w:szCs w:val="24"/>
        </w:rPr>
        <w:t xml:space="preserve"> compañeras y compañeros, dentro o </w:t>
      </w:r>
      <w:r w:rsidR="00354505">
        <w:rPr>
          <w:rFonts w:ascii="Arial" w:hAnsi="Arial" w:cs="Arial"/>
          <w:sz w:val="24"/>
          <w:szCs w:val="24"/>
        </w:rPr>
        <w:t>fuera de las horas de servicio;</w:t>
      </w:r>
    </w:p>
    <w:p w14:paraId="46662412" w14:textId="77777777" w:rsidR="00C34182" w:rsidRPr="00C34182" w:rsidRDefault="00C34182" w:rsidP="00C3418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38DF19" w14:textId="2020CB71" w:rsidR="00C34182" w:rsidRDefault="00B35334" w:rsidP="00C3418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312D">
        <w:rPr>
          <w:rFonts w:ascii="Arial" w:hAnsi="Arial" w:cs="Arial"/>
          <w:sz w:val="24"/>
          <w:szCs w:val="24"/>
        </w:rPr>
        <w:t>C</w:t>
      </w:r>
      <w:r w:rsidR="00F00C9D" w:rsidRPr="00E0312D">
        <w:rPr>
          <w:rFonts w:ascii="Arial" w:hAnsi="Arial" w:cs="Arial"/>
          <w:sz w:val="24"/>
          <w:szCs w:val="24"/>
        </w:rPr>
        <w:t>omprometer la seguridad de</w:t>
      </w:r>
      <w:r w:rsidRPr="00E0312D">
        <w:rPr>
          <w:rFonts w:ascii="Arial" w:hAnsi="Arial" w:cs="Arial"/>
          <w:sz w:val="24"/>
          <w:szCs w:val="24"/>
        </w:rPr>
        <w:t xml:space="preserve"> quien se encuentre en los Consejos</w:t>
      </w:r>
      <w:r w:rsidR="00C34182" w:rsidRPr="00E0312D">
        <w:rPr>
          <w:rFonts w:ascii="Arial" w:hAnsi="Arial" w:cs="Arial"/>
          <w:sz w:val="24"/>
          <w:szCs w:val="24"/>
        </w:rPr>
        <w:t xml:space="preserve"> Electorales</w:t>
      </w:r>
      <w:r w:rsidR="00354505" w:rsidRPr="002B6F5A">
        <w:rPr>
          <w:rFonts w:ascii="Arial" w:hAnsi="Arial" w:cs="Arial"/>
          <w:sz w:val="24"/>
          <w:szCs w:val="24"/>
        </w:rPr>
        <w:t>;</w:t>
      </w:r>
      <w:r w:rsidR="00C34182" w:rsidRPr="002B6F5A">
        <w:rPr>
          <w:rFonts w:ascii="Arial" w:hAnsi="Arial" w:cs="Arial"/>
          <w:sz w:val="24"/>
          <w:szCs w:val="24"/>
        </w:rPr>
        <w:t xml:space="preserve"> </w:t>
      </w:r>
    </w:p>
    <w:p w14:paraId="25296A4C" w14:textId="77777777" w:rsidR="002B6F5A" w:rsidRPr="002B6F5A" w:rsidRDefault="002B6F5A" w:rsidP="002B6F5A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87060F9" w14:textId="12A4D075" w:rsidR="00D54F75" w:rsidRDefault="00F00C9D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Presentarse al desempeño de sus labores bajo </w:t>
      </w:r>
      <w:r w:rsidR="00FC50B8" w:rsidRPr="00354505">
        <w:rPr>
          <w:rFonts w:ascii="Arial" w:hAnsi="Arial" w:cs="Arial"/>
          <w:sz w:val="24"/>
          <w:szCs w:val="24"/>
        </w:rPr>
        <w:t>los influjos del alcohol, tóxicos, narcóticos o enervantes</w:t>
      </w:r>
      <w:r w:rsidR="00354505">
        <w:rPr>
          <w:rFonts w:ascii="Arial" w:hAnsi="Arial" w:cs="Arial"/>
          <w:sz w:val="24"/>
          <w:szCs w:val="24"/>
        </w:rPr>
        <w:t>;</w:t>
      </w:r>
    </w:p>
    <w:p w14:paraId="4F2A2EC9" w14:textId="77777777" w:rsidR="004818B0" w:rsidRPr="004818B0" w:rsidRDefault="004818B0" w:rsidP="004818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C04827" w14:textId="57DDD964" w:rsidR="00BC7151" w:rsidRDefault="00BC7151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Emitir opinión pública que implique prejuzgar sobre un asunto de su conocimiento;</w:t>
      </w:r>
    </w:p>
    <w:p w14:paraId="0F9B6B21" w14:textId="77777777" w:rsidR="004818B0" w:rsidRPr="004818B0" w:rsidRDefault="004818B0" w:rsidP="004818B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2D17CED" w14:textId="45130E60" w:rsidR="001E69E4" w:rsidRPr="00354505" w:rsidRDefault="004F6248" w:rsidP="007D23C2">
      <w:pPr>
        <w:pStyle w:val="Prrafodelista"/>
        <w:numPr>
          <w:ilvl w:val="0"/>
          <w:numId w:val="23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Transgredir</w:t>
      </w:r>
      <w:r w:rsidR="00041D48" w:rsidRPr="00354505">
        <w:rPr>
          <w:rFonts w:ascii="Arial" w:hAnsi="Arial" w:cs="Arial"/>
          <w:sz w:val="24"/>
          <w:szCs w:val="24"/>
        </w:rPr>
        <w:t xml:space="preserve"> de manera grave o reit</w:t>
      </w:r>
      <w:r w:rsidR="001D4302" w:rsidRPr="00354505">
        <w:rPr>
          <w:rFonts w:ascii="Arial" w:hAnsi="Arial" w:cs="Arial"/>
          <w:sz w:val="24"/>
          <w:szCs w:val="24"/>
        </w:rPr>
        <w:t xml:space="preserve">erada la Ley Electoral, </w:t>
      </w:r>
      <w:r w:rsidR="00B0093C" w:rsidRPr="00354505">
        <w:rPr>
          <w:rFonts w:ascii="Arial" w:hAnsi="Arial" w:cs="Arial"/>
          <w:sz w:val="24"/>
          <w:szCs w:val="24"/>
        </w:rPr>
        <w:t>los presentes Li</w:t>
      </w:r>
      <w:r w:rsidR="00E40F5A" w:rsidRPr="00354505">
        <w:rPr>
          <w:rFonts w:ascii="Arial" w:hAnsi="Arial" w:cs="Arial"/>
          <w:sz w:val="24"/>
          <w:szCs w:val="24"/>
        </w:rPr>
        <w:t>neamientos</w:t>
      </w:r>
      <w:r w:rsidR="00041D48" w:rsidRPr="00354505">
        <w:rPr>
          <w:rFonts w:ascii="Arial" w:hAnsi="Arial" w:cs="Arial"/>
          <w:sz w:val="24"/>
          <w:szCs w:val="24"/>
        </w:rPr>
        <w:t>, criterios y formatos que emita el IEES</w:t>
      </w:r>
      <w:r w:rsidR="001E69E4" w:rsidRPr="00354505">
        <w:rPr>
          <w:rFonts w:ascii="Arial" w:hAnsi="Arial" w:cs="Arial"/>
          <w:sz w:val="24"/>
          <w:szCs w:val="24"/>
        </w:rPr>
        <w:t>,</w:t>
      </w:r>
      <w:r w:rsidR="00041D48" w:rsidRPr="00354505">
        <w:rPr>
          <w:rFonts w:ascii="Arial" w:hAnsi="Arial" w:cs="Arial"/>
          <w:sz w:val="24"/>
          <w:szCs w:val="24"/>
        </w:rPr>
        <w:t xml:space="preserve"> así como cualquier otra disposición jurídica </w:t>
      </w:r>
      <w:r w:rsidR="001E69E4" w:rsidRPr="00354505">
        <w:rPr>
          <w:rFonts w:ascii="Arial" w:hAnsi="Arial" w:cs="Arial"/>
          <w:sz w:val="24"/>
          <w:szCs w:val="24"/>
        </w:rPr>
        <w:t>aplicable que dañe los principios re</w:t>
      </w:r>
      <w:r w:rsidR="00354505">
        <w:rPr>
          <w:rFonts w:ascii="Arial" w:hAnsi="Arial" w:cs="Arial"/>
          <w:sz w:val="24"/>
          <w:szCs w:val="24"/>
        </w:rPr>
        <w:t>ctores de la función electoral.</w:t>
      </w:r>
    </w:p>
    <w:p w14:paraId="12F90249" w14:textId="77777777" w:rsidR="000706FB" w:rsidRDefault="000706FB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ED4B9AE" w14:textId="0CA0F142" w:rsidR="00756A6B" w:rsidRDefault="00756A6B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E0312D">
        <w:rPr>
          <w:rFonts w:ascii="Arial" w:hAnsi="Arial" w:cs="Arial"/>
          <w:b/>
          <w:sz w:val="24"/>
          <w:szCs w:val="24"/>
        </w:rPr>
        <w:t>Artículo 12.</w:t>
      </w:r>
      <w:r w:rsidRPr="00E0312D">
        <w:rPr>
          <w:rFonts w:ascii="Arial" w:hAnsi="Arial" w:cs="Arial"/>
          <w:sz w:val="24"/>
          <w:szCs w:val="24"/>
        </w:rPr>
        <w:t xml:space="preserve"> Cuando las Presidencias o Consejerías Electorales faltaren injustificadamente a dos sesiones consecutivas del Consejo Electoral</w:t>
      </w:r>
      <w:r w:rsidRPr="00E0312D">
        <w:rPr>
          <w:rFonts w:ascii="Arial" w:hAnsi="Arial" w:cs="Arial"/>
        </w:rPr>
        <w:t xml:space="preserve"> </w:t>
      </w:r>
      <w:r w:rsidRPr="00E0312D">
        <w:rPr>
          <w:rFonts w:ascii="Arial" w:hAnsi="Arial" w:cs="Arial"/>
          <w:sz w:val="24"/>
          <w:szCs w:val="24"/>
        </w:rPr>
        <w:t xml:space="preserve">del que forme parte, se procederá conforme a lo señalado en el artículo 150 de la Ley Electoral, llamando </w:t>
      </w:r>
      <w:r w:rsidR="008A46A5" w:rsidRPr="00E0312D">
        <w:rPr>
          <w:rFonts w:ascii="Arial" w:hAnsi="Arial" w:cs="Arial"/>
          <w:sz w:val="24"/>
          <w:szCs w:val="24"/>
        </w:rPr>
        <w:t>a la o a</w:t>
      </w:r>
      <w:r w:rsidR="00E0253E" w:rsidRPr="00E0312D">
        <w:rPr>
          <w:rFonts w:ascii="Arial" w:hAnsi="Arial" w:cs="Arial"/>
          <w:sz w:val="24"/>
          <w:szCs w:val="24"/>
        </w:rPr>
        <w:t xml:space="preserve">l </w:t>
      </w:r>
      <w:r w:rsidRPr="00E0312D">
        <w:rPr>
          <w:rFonts w:ascii="Arial" w:hAnsi="Arial" w:cs="Arial"/>
          <w:sz w:val="24"/>
          <w:szCs w:val="24"/>
        </w:rPr>
        <w:t>suplente</w:t>
      </w:r>
      <w:r w:rsidR="002B6F5A" w:rsidRPr="00E0312D">
        <w:rPr>
          <w:rFonts w:ascii="Arial" w:hAnsi="Arial" w:cs="Arial"/>
          <w:sz w:val="24"/>
          <w:szCs w:val="24"/>
        </w:rPr>
        <w:t xml:space="preserve"> </w:t>
      </w:r>
      <w:r w:rsidR="00995260" w:rsidRPr="00E0312D">
        <w:rPr>
          <w:rFonts w:ascii="Arial" w:hAnsi="Arial" w:cs="Arial"/>
          <w:sz w:val="24"/>
          <w:szCs w:val="24"/>
        </w:rPr>
        <w:t xml:space="preserve">del mismo género </w:t>
      </w:r>
      <w:r w:rsidR="002B6F5A" w:rsidRPr="00E0312D">
        <w:rPr>
          <w:rFonts w:ascii="Arial" w:hAnsi="Arial" w:cs="Arial"/>
          <w:sz w:val="24"/>
          <w:szCs w:val="24"/>
        </w:rPr>
        <w:t>en orden</w:t>
      </w:r>
      <w:r w:rsidR="002B6F5A">
        <w:rPr>
          <w:rFonts w:ascii="Arial" w:hAnsi="Arial" w:cs="Arial"/>
          <w:sz w:val="24"/>
          <w:szCs w:val="24"/>
        </w:rPr>
        <w:t xml:space="preserve"> de prelación</w:t>
      </w:r>
      <w:r w:rsidR="00995260">
        <w:rPr>
          <w:rFonts w:ascii="Arial" w:hAnsi="Arial" w:cs="Arial"/>
          <w:sz w:val="24"/>
          <w:szCs w:val="24"/>
        </w:rPr>
        <w:t>.</w:t>
      </w:r>
    </w:p>
    <w:p w14:paraId="026A033C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9BF1F6" w14:textId="0EAAF84A" w:rsidR="00756A6B" w:rsidRPr="00354505" w:rsidRDefault="00756A6B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Si la Presidencia o Consejería Electoral considera que hubo alguna afectación a sus derechos,</w:t>
      </w:r>
      <w:r w:rsidR="000008F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 xml:space="preserve">podrá acudir a la Comisión de Quejas a efecto de que </w:t>
      </w:r>
      <w:r w:rsidR="00845DF0">
        <w:rPr>
          <w:rFonts w:ascii="Arial" w:hAnsi="Arial" w:cs="Arial"/>
          <w:sz w:val="24"/>
          <w:szCs w:val="24"/>
        </w:rPr>
        <w:t>esta</w:t>
      </w:r>
      <w:r w:rsidRPr="00354505">
        <w:rPr>
          <w:rFonts w:ascii="Arial" w:hAnsi="Arial" w:cs="Arial"/>
          <w:sz w:val="24"/>
          <w:szCs w:val="24"/>
        </w:rPr>
        <w:t xml:space="preserve"> revise el procedimiento descrito en el párrafo anterior.</w:t>
      </w:r>
      <w:r w:rsidR="009501F2">
        <w:rPr>
          <w:rFonts w:ascii="Arial" w:hAnsi="Arial" w:cs="Arial"/>
          <w:sz w:val="24"/>
          <w:szCs w:val="24"/>
        </w:rPr>
        <w:t xml:space="preserve"> </w:t>
      </w:r>
    </w:p>
    <w:p w14:paraId="0AA70DA5" w14:textId="77777777" w:rsidR="001D4302" w:rsidRDefault="001D4302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B556FAF" w14:textId="77777777" w:rsidR="00A131F9" w:rsidRDefault="00A131F9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0B35A" w14:textId="77777777" w:rsidR="00E0312D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7FD797C" w14:textId="77777777" w:rsidR="00E0312D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22A5234" w14:textId="77777777" w:rsidR="00E0312D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CA06BA8" w14:textId="77777777" w:rsidR="00E0312D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14EF2E8" w14:textId="77777777" w:rsidR="00E0312D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7AA8F53" w14:textId="77777777" w:rsidR="00A131F9" w:rsidRDefault="00A131F9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5493BA4" w14:textId="77777777" w:rsidR="00A131F9" w:rsidRDefault="00A131F9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8F8D122" w14:textId="15AF8C53" w:rsidR="00B25E22" w:rsidRPr="00354505" w:rsidRDefault="00B25E22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lastRenderedPageBreak/>
        <w:t>TÍTULO TERCERO</w:t>
      </w:r>
    </w:p>
    <w:p w14:paraId="4C7BC44A" w14:textId="77777777" w:rsidR="00B25E22" w:rsidRPr="00354505" w:rsidRDefault="00B25E22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</w:t>
      </w:r>
    </w:p>
    <w:p w14:paraId="43263AE7" w14:textId="53B5171A" w:rsidR="00B25E22" w:rsidRPr="00354505" w:rsidRDefault="00697870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</w:t>
      </w:r>
      <w:r w:rsidR="001B5496">
        <w:rPr>
          <w:rFonts w:ascii="Arial" w:hAnsi="Arial" w:cs="Arial"/>
          <w:b/>
          <w:sz w:val="24"/>
          <w:szCs w:val="24"/>
        </w:rPr>
        <w:t>EL PROCEDIMIENTO</w:t>
      </w:r>
    </w:p>
    <w:p w14:paraId="1581F047" w14:textId="77777777" w:rsidR="00A131F9" w:rsidRDefault="00A131F9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C5566C4" w14:textId="65441E2E" w:rsidR="00CF7C32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1E69E4" w:rsidRPr="00354505">
        <w:rPr>
          <w:rFonts w:ascii="Arial" w:hAnsi="Arial" w:cs="Arial"/>
          <w:b/>
          <w:sz w:val="24"/>
          <w:szCs w:val="24"/>
        </w:rPr>
        <w:t>13</w:t>
      </w:r>
      <w:r w:rsidR="00CF7C32" w:rsidRPr="00354505">
        <w:rPr>
          <w:rFonts w:ascii="Arial" w:hAnsi="Arial" w:cs="Arial"/>
          <w:b/>
          <w:sz w:val="24"/>
          <w:szCs w:val="24"/>
        </w:rPr>
        <w:t>.</w:t>
      </w:r>
      <w:r w:rsidR="006A084B" w:rsidRPr="00354505">
        <w:rPr>
          <w:rFonts w:ascii="Arial" w:hAnsi="Arial" w:cs="Arial"/>
          <w:sz w:val="24"/>
          <w:szCs w:val="24"/>
        </w:rPr>
        <w:t xml:space="preserve"> El Consejo General </w:t>
      </w:r>
      <w:r w:rsidR="00CF7C32" w:rsidRPr="00354505">
        <w:rPr>
          <w:rFonts w:ascii="Arial" w:hAnsi="Arial" w:cs="Arial"/>
          <w:sz w:val="24"/>
          <w:szCs w:val="24"/>
        </w:rPr>
        <w:t>es la autorida</w:t>
      </w:r>
      <w:r w:rsidR="002400CF" w:rsidRPr="00354505">
        <w:rPr>
          <w:rFonts w:ascii="Arial" w:hAnsi="Arial" w:cs="Arial"/>
          <w:sz w:val="24"/>
          <w:szCs w:val="24"/>
        </w:rPr>
        <w:t xml:space="preserve">d competente para remover a las Consejerías y Presidencias de los Consejos </w:t>
      </w:r>
      <w:r w:rsidR="006A084B" w:rsidRPr="00354505">
        <w:rPr>
          <w:rFonts w:ascii="Arial" w:hAnsi="Arial" w:cs="Arial"/>
          <w:sz w:val="24"/>
          <w:szCs w:val="24"/>
        </w:rPr>
        <w:t>Electorales</w:t>
      </w:r>
      <w:r w:rsidR="00CF7C32" w:rsidRPr="00354505">
        <w:rPr>
          <w:rFonts w:ascii="Arial" w:hAnsi="Arial" w:cs="Arial"/>
          <w:sz w:val="24"/>
          <w:szCs w:val="24"/>
        </w:rPr>
        <w:t>, por incurrir en alguna de las causas establecidas en</w:t>
      </w:r>
      <w:r w:rsidR="00B0093C" w:rsidRPr="00354505">
        <w:rPr>
          <w:rFonts w:ascii="Arial" w:hAnsi="Arial" w:cs="Arial"/>
          <w:sz w:val="24"/>
          <w:szCs w:val="24"/>
        </w:rPr>
        <w:t xml:space="preserve"> los presentes L</w:t>
      </w:r>
      <w:r w:rsidR="00E40F5A" w:rsidRPr="00354505">
        <w:rPr>
          <w:rFonts w:ascii="Arial" w:hAnsi="Arial" w:cs="Arial"/>
          <w:sz w:val="24"/>
          <w:szCs w:val="24"/>
        </w:rPr>
        <w:t>ineamientos</w:t>
      </w:r>
      <w:r w:rsidR="00CF7C32" w:rsidRPr="00354505">
        <w:rPr>
          <w:rFonts w:ascii="Arial" w:hAnsi="Arial" w:cs="Arial"/>
          <w:sz w:val="24"/>
          <w:szCs w:val="24"/>
        </w:rPr>
        <w:t>, en los términos y conforme al procedimiento pr</w:t>
      </w:r>
      <w:r w:rsidR="002400CF" w:rsidRPr="00354505">
        <w:rPr>
          <w:rFonts w:ascii="Arial" w:hAnsi="Arial" w:cs="Arial"/>
          <w:sz w:val="24"/>
          <w:szCs w:val="24"/>
        </w:rPr>
        <w:t xml:space="preserve">evisto en </w:t>
      </w:r>
      <w:r w:rsidR="00263944" w:rsidRPr="00354505">
        <w:rPr>
          <w:rFonts w:ascii="Arial" w:hAnsi="Arial" w:cs="Arial"/>
          <w:sz w:val="24"/>
          <w:szCs w:val="24"/>
        </w:rPr>
        <w:t>este ordenamiento jurídico.</w:t>
      </w:r>
    </w:p>
    <w:p w14:paraId="380AD6E2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F5EB6F" w14:textId="78B909A3" w:rsidR="00CD4BE4" w:rsidRPr="00354505" w:rsidRDefault="006A084B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La Secretaría Ejecutiva, </w:t>
      </w:r>
      <w:r w:rsidR="00CF7C32" w:rsidRPr="00354505">
        <w:rPr>
          <w:rFonts w:ascii="Arial" w:hAnsi="Arial" w:cs="Arial"/>
          <w:sz w:val="24"/>
          <w:szCs w:val="24"/>
        </w:rPr>
        <w:t xml:space="preserve">será la instancia responsable de sustanciar </w:t>
      </w:r>
      <w:r w:rsidR="00800214" w:rsidRPr="00354505">
        <w:rPr>
          <w:rFonts w:ascii="Arial" w:hAnsi="Arial" w:cs="Arial"/>
          <w:sz w:val="24"/>
          <w:szCs w:val="24"/>
        </w:rPr>
        <w:t xml:space="preserve">y resolver </w:t>
      </w:r>
      <w:r w:rsidR="00CF7C32" w:rsidRPr="00354505">
        <w:rPr>
          <w:rFonts w:ascii="Arial" w:hAnsi="Arial" w:cs="Arial"/>
          <w:sz w:val="24"/>
          <w:szCs w:val="24"/>
        </w:rPr>
        <w:t>el procedimiento de</w:t>
      </w:r>
      <w:r w:rsidR="00800214" w:rsidRPr="00354505">
        <w:rPr>
          <w:rFonts w:ascii="Arial" w:hAnsi="Arial" w:cs="Arial"/>
          <w:sz w:val="24"/>
          <w:szCs w:val="24"/>
        </w:rPr>
        <w:t xml:space="preserve"> sanción</w:t>
      </w:r>
      <w:r w:rsidR="00CF7C32" w:rsidRPr="00354505">
        <w:rPr>
          <w:rFonts w:ascii="Arial" w:hAnsi="Arial" w:cs="Arial"/>
          <w:sz w:val="24"/>
          <w:szCs w:val="24"/>
        </w:rPr>
        <w:t xml:space="preserve"> establec</w:t>
      </w:r>
      <w:r w:rsidR="00800214" w:rsidRPr="00354505">
        <w:rPr>
          <w:rFonts w:ascii="Arial" w:hAnsi="Arial" w:cs="Arial"/>
          <w:sz w:val="24"/>
          <w:szCs w:val="24"/>
        </w:rPr>
        <w:t xml:space="preserve">ido en el presente ordenamiento y de sustanciar la remoción </w:t>
      </w:r>
      <w:r w:rsidR="00CF7C32" w:rsidRPr="00354505">
        <w:rPr>
          <w:rFonts w:ascii="Arial" w:hAnsi="Arial" w:cs="Arial"/>
          <w:sz w:val="24"/>
          <w:szCs w:val="24"/>
        </w:rPr>
        <w:t>conforme a lo previsto en la Constituci</w:t>
      </w:r>
      <w:r w:rsidR="00B0093C" w:rsidRPr="00354505">
        <w:rPr>
          <w:rFonts w:ascii="Arial" w:hAnsi="Arial" w:cs="Arial"/>
          <w:sz w:val="24"/>
          <w:szCs w:val="24"/>
        </w:rPr>
        <w:t>ón Local, la Ley Electoral, estos</w:t>
      </w:r>
      <w:r w:rsidR="00CF7C32" w:rsidRPr="00354505">
        <w:rPr>
          <w:rFonts w:ascii="Arial" w:hAnsi="Arial" w:cs="Arial"/>
          <w:sz w:val="24"/>
          <w:szCs w:val="24"/>
        </w:rPr>
        <w:t xml:space="preserve"> </w:t>
      </w:r>
      <w:r w:rsidR="002400CF" w:rsidRPr="00354505">
        <w:rPr>
          <w:rFonts w:ascii="Arial" w:hAnsi="Arial" w:cs="Arial"/>
          <w:sz w:val="24"/>
          <w:szCs w:val="24"/>
        </w:rPr>
        <w:t>Lineamiento</w:t>
      </w:r>
      <w:r w:rsidR="00B0093C" w:rsidRPr="00354505">
        <w:rPr>
          <w:rFonts w:ascii="Arial" w:hAnsi="Arial" w:cs="Arial"/>
          <w:sz w:val="24"/>
          <w:szCs w:val="24"/>
        </w:rPr>
        <w:t>s</w:t>
      </w:r>
      <w:r w:rsidR="00CF7C32" w:rsidRPr="00354505">
        <w:rPr>
          <w:rFonts w:ascii="Arial" w:hAnsi="Arial" w:cs="Arial"/>
          <w:sz w:val="24"/>
          <w:szCs w:val="24"/>
        </w:rPr>
        <w:t xml:space="preserve"> y supletoriamente la Ley General.</w:t>
      </w:r>
    </w:p>
    <w:p w14:paraId="0146AD78" w14:textId="77777777" w:rsidR="001B5496" w:rsidRDefault="001B5496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4EA4BD99" w14:textId="2BB4F7CB" w:rsidR="00CD4BE4" w:rsidRDefault="00CD4BE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14. </w:t>
      </w:r>
      <w:r w:rsidRPr="00354505">
        <w:rPr>
          <w:rFonts w:ascii="Arial" w:hAnsi="Arial" w:cs="Arial"/>
          <w:sz w:val="24"/>
          <w:szCs w:val="24"/>
        </w:rPr>
        <w:t>En caso de que la Secretaría Ejecutiva tenga conocimiento por cualquier medio, de hechos que actualicen alguna de las causas anteriormente señaladas y considere que existen elementos de prueba, instrumentará el procedimiento de sanción y remoción establecido en el presente ordenamiento.</w:t>
      </w:r>
    </w:p>
    <w:p w14:paraId="12E27DE3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F9F2C95" w14:textId="13F05950" w:rsidR="00CF7C32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En cualquier etapa del procedimiento, </w:t>
      </w:r>
      <w:r w:rsidR="00AE6867" w:rsidRPr="00354505">
        <w:rPr>
          <w:rFonts w:ascii="Arial" w:hAnsi="Arial" w:cs="Arial"/>
          <w:sz w:val="24"/>
          <w:szCs w:val="24"/>
        </w:rPr>
        <w:t>la Secretaría E</w:t>
      </w:r>
      <w:r w:rsidR="006A084B" w:rsidRPr="00354505">
        <w:rPr>
          <w:rFonts w:ascii="Arial" w:hAnsi="Arial" w:cs="Arial"/>
          <w:sz w:val="24"/>
          <w:szCs w:val="24"/>
        </w:rPr>
        <w:t xml:space="preserve">jecutiva </w:t>
      </w:r>
      <w:r w:rsidR="00A7766B" w:rsidRPr="00354505">
        <w:rPr>
          <w:rFonts w:ascii="Arial" w:hAnsi="Arial" w:cs="Arial"/>
          <w:sz w:val="24"/>
          <w:szCs w:val="24"/>
        </w:rPr>
        <w:t xml:space="preserve">dará vista al Órgano Interno de Control del propio </w:t>
      </w:r>
      <w:r w:rsidR="00041BDD" w:rsidRPr="00354505">
        <w:rPr>
          <w:rFonts w:ascii="Arial" w:hAnsi="Arial" w:cs="Arial"/>
          <w:sz w:val="24"/>
          <w:szCs w:val="24"/>
        </w:rPr>
        <w:t xml:space="preserve">IEES </w:t>
      </w:r>
      <w:r w:rsidRPr="00354505">
        <w:rPr>
          <w:rFonts w:ascii="Arial" w:hAnsi="Arial" w:cs="Arial"/>
          <w:sz w:val="24"/>
          <w:szCs w:val="24"/>
        </w:rPr>
        <w:t>respecto de aquellos hechos que pudieran configurar alguna causa de responsabilidad distinta de las señaladas en los ordenamientos electorales.</w:t>
      </w:r>
    </w:p>
    <w:p w14:paraId="16043985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7E1C09" w14:textId="57A0439A" w:rsidR="00CF7C32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Hlk42719833"/>
      <w:r w:rsidRPr="00354505">
        <w:rPr>
          <w:rFonts w:ascii="Arial" w:hAnsi="Arial" w:cs="Arial"/>
          <w:sz w:val="24"/>
          <w:szCs w:val="24"/>
        </w:rPr>
        <w:t>Recibida una queja o denuncia, la Secretaría Ejecutiva informará de</w:t>
      </w:r>
      <w:r w:rsidR="00CD75A7" w:rsidRPr="00354505">
        <w:rPr>
          <w:rFonts w:ascii="Arial" w:hAnsi="Arial" w:cs="Arial"/>
          <w:sz w:val="24"/>
          <w:szCs w:val="24"/>
        </w:rPr>
        <w:t xml:space="preserve">ntro de las veinticuatro horas siguientes </w:t>
      </w:r>
      <w:r w:rsidRPr="00354505">
        <w:rPr>
          <w:rFonts w:ascii="Arial" w:hAnsi="Arial" w:cs="Arial"/>
          <w:sz w:val="24"/>
          <w:szCs w:val="24"/>
        </w:rPr>
        <w:t xml:space="preserve">por la vía más </w:t>
      </w:r>
      <w:r w:rsidR="00320411" w:rsidRPr="00354505">
        <w:rPr>
          <w:rFonts w:ascii="Arial" w:hAnsi="Arial" w:cs="Arial"/>
          <w:sz w:val="24"/>
          <w:szCs w:val="24"/>
        </w:rPr>
        <w:t>idónea a l</w:t>
      </w:r>
      <w:r w:rsidR="00CF66C1" w:rsidRPr="00354505">
        <w:rPr>
          <w:rFonts w:ascii="Arial" w:hAnsi="Arial" w:cs="Arial"/>
          <w:sz w:val="24"/>
          <w:szCs w:val="24"/>
        </w:rPr>
        <w:t>a</w:t>
      </w:r>
      <w:r w:rsidR="00320411" w:rsidRPr="00354505">
        <w:rPr>
          <w:rFonts w:ascii="Arial" w:hAnsi="Arial" w:cs="Arial"/>
          <w:sz w:val="24"/>
          <w:szCs w:val="24"/>
        </w:rPr>
        <w:t xml:space="preserve"> Consejera o Consejero Presidente </w:t>
      </w:r>
      <w:r w:rsidR="00CF66C1" w:rsidRPr="00354505">
        <w:rPr>
          <w:rFonts w:ascii="Arial" w:hAnsi="Arial" w:cs="Arial"/>
          <w:sz w:val="24"/>
          <w:szCs w:val="24"/>
        </w:rPr>
        <w:t xml:space="preserve">y </w:t>
      </w:r>
      <w:r w:rsidR="000A23CB" w:rsidRPr="00354505">
        <w:rPr>
          <w:rFonts w:ascii="Arial" w:hAnsi="Arial" w:cs="Arial"/>
          <w:sz w:val="24"/>
          <w:szCs w:val="24"/>
        </w:rPr>
        <w:t xml:space="preserve">a </w:t>
      </w:r>
      <w:r w:rsidR="00CF66C1" w:rsidRPr="00354505">
        <w:rPr>
          <w:rFonts w:ascii="Arial" w:hAnsi="Arial" w:cs="Arial"/>
          <w:sz w:val="24"/>
          <w:szCs w:val="24"/>
        </w:rPr>
        <w:t>la</w:t>
      </w:r>
      <w:r w:rsidRPr="00354505">
        <w:rPr>
          <w:rFonts w:ascii="Arial" w:hAnsi="Arial" w:cs="Arial"/>
          <w:sz w:val="24"/>
          <w:szCs w:val="24"/>
        </w:rPr>
        <w:t xml:space="preserve">s </w:t>
      </w:r>
      <w:r w:rsidR="00CF66C1" w:rsidRPr="00354505">
        <w:rPr>
          <w:rFonts w:ascii="Arial" w:hAnsi="Arial" w:cs="Arial"/>
          <w:sz w:val="24"/>
          <w:szCs w:val="24"/>
        </w:rPr>
        <w:t xml:space="preserve">Consejerías </w:t>
      </w:r>
      <w:r w:rsidR="00320411" w:rsidRPr="00354505">
        <w:rPr>
          <w:rFonts w:ascii="Arial" w:hAnsi="Arial" w:cs="Arial"/>
          <w:sz w:val="24"/>
          <w:szCs w:val="24"/>
        </w:rPr>
        <w:t xml:space="preserve">Electorales </w:t>
      </w:r>
      <w:r w:rsidR="00CF66C1" w:rsidRPr="00354505">
        <w:rPr>
          <w:rFonts w:ascii="Arial" w:hAnsi="Arial" w:cs="Arial"/>
          <w:sz w:val="24"/>
          <w:szCs w:val="24"/>
        </w:rPr>
        <w:t xml:space="preserve">integrantes del </w:t>
      </w:r>
      <w:r w:rsidRPr="00354505">
        <w:rPr>
          <w:rFonts w:ascii="Arial" w:hAnsi="Arial" w:cs="Arial"/>
          <w:sz w:val="24"/>
          <w:szCs w:val="24"/>
        </w:rPr>
        <w:t>Consej</w:t>
      </w:r>
      <w:r w:rsidR="007F0D21" w:rsidRPr="00354505">
        <w:rPr>
          <w:rFonts w:ascii="Arial" w:hAnsi="Arial" w:cs="Arial"/>
          <w:sz w:val="24"/>
          <w:szCs w:val="24"/>
        </w:rPr>
        <w:t>o General para su conocimiento.</w:t>
      </w:r>
    </w:p>
    <w:bookmarkEnd w:id="0"/>
    <w:p w14:paraId="6FA81B7B" w14:textId="77777777" w:rsidR="005E1DE7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0638D1" w14:textId="7678BC21" w:rsidR="00CF7C32" w:rsidRPr="00354505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1</w:t>
      </w:r>
      <w:r w:rsidR="001E69E4" w:rsidRPr="00354505">
        <w:rPr>
          <w:rFonts w:ascii="Arial" w:hAnsi="Arial" w:cs="Arial"/>
          <w:b/>
          <w:sz w:val="24"/>
          <w:szCs w:val="24"/>
        </w:rPr>
        <w:t>5</w:t>
      </w:r>
      <w:r w:rsidR="00CF7C32" w:rsidRPr="00354505">
        <w:rPr>
          <w:rFonts w:ascii="Arial" w:hAnsi="Arial" w:cs="Arial"/>
          <w:b/>
          <w:sz w:val="24"/>
          <w:szCs w:val="24"/>
        </w:rPr>
        <w:t>.</w:t>
      </w:r>
      <w:r w:rsidR="00CF7C32" w:rsidRPr="00354505">
        <w:rPr>
          <w:rFonts w:ascii="Arial" w:hAnsi="Arial" w:cs="Arial"/>
          <w:sz w:val="24"/>
          <w:szCs w:val="24"/>
        </w:rPr>
        <w:t xml:space="preserve"> El procedimiento se podrá iniciar de oficio o a instancia de p</w:t>
      </w:r>
      <w:r w:rsidR="002400CF" w:rsidRPr="00354505">
        <w:rPr>
          <w:rFonts w:ascii="Arial" w:hAnsi="Arial" w:cs="Arial"/>
          <w:sz w:val="24"/>
          <w:szCs w:val="24"/>
        </w:rPr>
        <w:t>arte.</w:t>
      </w:r>
    </w:p>
    <w:p w14:paraId="4A20146E" w14:textId="16A82F50" w:rsidR="004F42C8" w:rsidRDefault="00202479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La queja podrá ser presentada por </w:t>
      </w:r>
      <w:r w:rsidR="00D07789" w:rsidRPr="00354505">
        <w:rPr>
          <w:rFonts w:ascii="Arial" w:hAnsi="Arial" w:cs="Arial"/>
          <w:sz w:val="24"/>
          <w:szCs w:val="24"/>
        </w:rPr>
        <w:t xml:space="preserve">escrito </w:t>
      </w:r>
      <w:r w:rsidRPr="00354505">
        <w:rPr>
          <w:rFonts w:ascii="Arial" w:hAnsi="Arial" w:cs="Arial"/>
          <w:sz w:val="24"/>
          <w:szCs w:val="24"/>
        </w:rPr>
        <w:t xml:space="preserve">o por medios electrónicos, debiendo siempre ser </w:t>
      </w:r>
      <w:bookmarkStart w:id="1" w:name="_Hlk42719867"/>
      <w:r w:rsidRPr="00354505">
        <w:rPr>
          <w:rFonts w:ascii="Arial" w:hAnsi="Arial" w:cs="Arial"/>
          <w:sz w:val="24"/>
          <w:szCs w:val="24"/>
        </w:rPr>
        <w:t xml:space="preserve">ratificada </w:t>
      </w:r>
      <w:r w:rsidR="00025C6E" w:rsidRPr="00354505">
        <w:rPr>
          <w:rFonts w:ascii="Arial" w:hAnsi="Arial" w:cs="Arial"/>
          <w:sz w:val="24"/>
          <w:szCs w:val="24"/>
        </w:rPr>
        <w:t>en este último</w:t>
      </w:r>
      <w:r w:rsidR="004F42C8" w:rsidRPr="00354505">
        <w:rPr>
          <w:rFonts w:ascii="Arial" w:hAnsi="Arial" w:cs="Arial"/>
          <w:sz w:val="24"/>
          <w:szCs w:val="24"/>
        </w:rPr>
        <w:t xml:space="preserve"> caso</w:t>
      </w:r>
      <w:r w:rsidR="00F57890" w:rsidRPr="00354505">
        <w:rPr>
          <w:rFonts w:ascii="Arial" w:hAnsi="Arial" w:cs="Arial"/>
          <w:sz w:val="24"/>
          <w:szCs w:val="24"/>
        </w:rPr>
        <w:t xml:space="preserve">, </w:t>
      </w:r>
      <w:r w:rsidR="00AB3C2F" w:rsidRPr="00354505">
        <w:rPr>
          <w:rFonts w:ascii="Arial" w:hAnsi="Arial" w:cs="Arial"/>
          <w:sz w:val="24"/>
          <w:szCs w:val="24"/>
        </w:rPr>
        <w:t xml:space="preserve">en </w:t>
      </w:r>
      <w:r w:rsidR="00681922" w:rsidRPr="00354505">
        <w:rPr>
          <w:rFonts w:ascii="Arial" w:hAnsi="Arial" w:cs="Arial"/>
          <w:sz w:val="24"/>
          <w:szCs w:val="24"/>
        </w:rPr>
        <w:t xml:space="preserve">un plazo no mayor de </w:t>
      </w:r>
      <w:r w:rsidR="00025C6E" w:rsidRPr="00354505">
        <w:rPr>
          <w:rFonts w:ascii="Arial" w:hAnsi="Arial" w:cs="Arial"/>
          <w:sz w:val="24"/>
          <w:szCs w:val="24"/>
        </w:rPr>
        <w:t>veinticuatro</w:t>
      </w:r>
      <w:r w:rsidR="00681922" w:rsidRPr="00354505">
        <w:rPr>
          <w:rFonts w:ascii="Arial" w:hAnsi="Arial" w:cs="Arial"/>
          <w:sz w:val="24"/>
          <w:szCs w:val="24"/>
        </w:rPr>
        <w:t xml:space="preserve"> horas</w:t>
      </w:r>
      <w:r w:rsidRPr="00354505">
        <w:rPr>
          <w:rFonts w:ascii="Arial" w:hAnsi="Arial" w:cs="Arial"/>
          <w:sz w:val="24"/>
          <w:szCs w:val="24"/>
        </w:rPr>
        <w:t>.</w:t>
      </w:r>
      <w:bookmarkEnd w:id="1"/>
    </w:p>
    <w:p w14:paraId="1F33296F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C5ADF88" w14:textId="4953D754" w:rsidR="00CF7C32" w:rsidRPr="00354505" w:rsidRDefault="00CF7C32" w:rsidP="007D23C2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Se iniciará de oficio cuando </w:t>
      </w:r>
      <w:bookmarkStart w:id="2" w:name="_Hlk42719929"/>
      <w:r w:rsidRPr="00354505">
        <w:rPr>
          <w:rFonts w:ascii="Arial" w:hAnsi="Arial" w:cs="Arial"/>
          <w:sz w:val="24"/>
          <w:szCs w:val="24"/>
        </w:rPr>
        <w:t>cualquier órgano, instan</w:t>
      </w:r>
      <w:r w:rsidR="00C55901">
        <w:rPr>
          <w:rFonts w:ascii="Arial" w:hAnsi="Arial" w:cs="Arial"/>
          <w:sz w:val="24"/>
          <w:szCs w:val="24"/>
        </w:rPr>
        <w:t xml:space="preserve">cia, servidor o servidora pública </w:t>
      </w:r>
      <w:r w:rsidR="002958BE" w:rsidRPr="00354505">
        <w:rPr>
          <w:rFonts w:ascii="Arial" w:hAnsi="Arial" w:cs="Arial"/>
          <w:sz w:val="24"/>
          <w:szCs w:val="24"/>
        </w:rPr>
        <w:t xml:space="preserve">del IEES </w:t>
      </w:r>
      <w:r w:rsidRPr="00354505">
        <w:rPr>
          <w:rFonts w:ascii="Arial" w:hAnsi="Arial" w:cs="Arial"/>
          <w:sz w:val="24"/>
          <w:szCs w:val="24"/>
        </w:rPr>
        <w:t xml:space="preserve">tenga conocimiento </w:t>
      </w:r>
      <w:bookmarkEnd w:id="2"/>
      <w:r w:rsidRPr="00354505">
        <w:rPr>
          <w:rFonts w:ascii="Arial" w:hAnsi="Arial" w:cs="Arial"/>
          <w:sz w:val="24"/>
          <w:szCs w:val="24"/>
        </w:rPr>
        <w:t xml:space="preserve">de que </w:t>
      </w:r>
      <w:r w:rsidR="002400CF" w:rsidRPr="00354505">
        <w:rPr>
          <w:rFonts w:ascii="Arial" w:hAnsi="Arial" w:cs="Arial"/>
          <w:sz w:val="24"/>
          <w:szCs w:val="24"/>
        </w:rPr>
        <w:t>alguna de las Consejerías y</w:t>
      </w:r>
      <w:r w:rsidR="002958BE" w:rsidRPr="00354505">
        <w:rPr>
          <w:rFonts w:ascii="Arial" w:hAnsi="Arial" w:cs="Arial"/>
          <w:sz w:val="24"/>
          <w:szCs w:val="24"/>
        </w:rPr>
        <w:t xml:space="preserve">/o </w:t>
      </w:r>
      <w:r w:rsidR="002400CF" w:rsidRPr="00354505">
        <w:rPr>
          <w:rFonts w:ascii="Arial" w:hAnsi="Arial" w:cs="Arial"/>
          <w:sz w:val="24"/>
          <w:szCs w:val="24"/>
        </w:rPr>
        <w:t xml:space="preserve">Presidencias de los Consejos </w:t>
      </w:r>
      <w:r w:rsidR="002958BE" w:rsidRPr="00354505">
        <w:rPr>
          <w:rFonts w:ascii="Arial" w:hAnsi="Arial" w:cs="Arial"/>
          <w:sz w:val="24"/>
          <w:szCs w:val="24"/>
        </w:rPr>
        <w:t xml:space="preserve">Electorales </w:t>
      </w:r>
      <w:bookmarkStart w:id="3" w:name="_Hlk42719948"/>
      <w:r w:rsidRPr="00354505">
        <w:rPr>
          <w:rFonts w:ascii="Arial" w:hAnsi="Arial" w:cs="Arial"/>
          <w:sz w:val="24"/>
          <w:szCs w:val="24"/>
        </w:rPr>
        <w:t xml:space="preserve">pudieron </w:t>
      </w:r>
      <w:r w:rsidR="002400CF" w:rsidRPr="00354505">
        <w:rPr>
          <w:rFonts w:ascii="Arial" w:hAnsi="Arial" w:cs="Arial"/>
          <w:sz w:val="24"/>
          <w:szCs w:val="24"/>
        </w:rPr>
        <w:t xml:space="preserve">haber incurrido en cualquiera </w:t>
      </w:r>
      <w:r w:rsidRPr="00354505">
        <w:rPr>
          <w:rFonts w:ascii="Arial" w:hAnsi="Arial" w:cs="Arial"/>
          <w:sz w:val="24"/>
          <w:szCs w:val="24"/>
        </w:rPr>
        <w:t xml:space="preserve">de </w:t>
      </w:r>
      <w:r w:rsidR="002400CF" w:rsidRPr="00354505">
        <w:rPr>
          <w:rFonts w:ascii="Arial" w:hAnsi="Arial" w:cs="Arial"/>
          <w:sz w:val="24"/>
          <w:szCs w:val="24"/>
        </w:rPr>
        <w:t xml:space="preserve">las </w:t>
      </w:r>
      <w:r w:rsidRPr="00354505">
        <w:rPr>
          <w:rFonts w:ascii="Arial" w:hAnsi="Arial" w:cs="Arial"/>
          <w:sz w:val="24"/>
          <w:szCs w:val="24"/>
        </w:rPr>
        <w:t>conducta</w:t>
      </w:r>
      <w:r w:rsidR="002400CF" w:rsidRPr="00354505">
        <w:rPr>
          <w:rFonts w:ascii="Arial" w:hAnsi="Arial" w:cs="Arial"/>
          <w:sz w:val="24"/>
          <w:szCs w:val="24"/>
        </w:rPr>
        <w:t>s</w:t>
      </w:r>
      <w:r w:rsidRPr="00354505">
        <w:rPr>
          <w:rFonts w:ascii="Arial" w:hAnsi="Arial" w:cs="Arial"/>
          <w:sz w:val="24"/>
          <w:szCs w:val="24"/>
        </w:rPr>
        <w:t xml:space="preserve"> u </w:t>
      </w:r>
      <w:r w:rsidR="002400CF" w:rsidRPr="00354505">
        <w:rPr>
          <w:rFonts w:ascii="Arial" w:hAnsi="Arial" w:cs="Arial"/>
          <w:sz w:val="24"/>
          <w:szCs w:val="24"/>
        </w:rPr>
        <w:t>omisiones</w:t>
      </w:r>
      <w:r w:rsidRPr="00354505">
        <w:rPr>
          <w:rFonts w:ascii="Arial" w:hAnsi="Arial" w:cs="Arial"/>
          <w:sz w:val="24"/>
          <w:szCs w:val="24"/>
        </w:rPr>
        <w:t xml:space="preserve"> </w:t>
      </w:r>
      <w:bookmarkEnd w:id="3"/>
      <w:r w:rsidR="002400CF" w:rsidRPr="00354505">
        <w:rPr>
          <w:rFonts w:ascii="Arial" w:hAnsi="Arial" w:cs="Arial"/>
          <w:sz w:val="24"/>
          <w:szCs w:val="24"/>
        </w:rPr>
        <w:t xml:space="preserve">que perjudiquen los principios rectores de </w:t>
      </w:r>
      <w:r w:rsidRPr="00354505">
        <w:rPr>
          <w:rFonts w:ascii="Arial" w:hAnsi="Arial" w:cs="Arial"/>
          <w:sz w:val="24"/>
          <w:szCs w:val="24"/>
        </w:rPr>
        <w:t>la materia electoral y sus disposiciones jurídicas</w:t>
      </w:r>
      <w:r w:rsidR="00800214" w:rsidRPr="00354505">
        <w:rPr>
          <w:rFonts w:ascii="Arial" w:hAnsi="Arial" w:cs="Arial"/>
          <w:sz w:val="24"/>
          <w:szCs w:val="24"/>
        </w:rPr>
        <w:t>, haciéndolo de</w:t>
      </w:r>
      <w:r w:rsidR="001B5496">
        <w:rPr>
          <w:rFonts w:ascii="Arial" w:hAnsi="Arial" w:cs="Arial"/>
          <w:sz w:val="24"/>
          <w:szCs w:val="24"/>
        </w:rPr>
        <w:t>l</w:t>
      </w:r>
      <w:r w:rsidR="00800214" w:rsidRPr="00354505">
        <w:rPr>
          <w:rFonts w:ascii="Arial" w:hAnsi="Arial" w:cs="Arial"/>
          <w:sz w:val="24"/>
          <w:szCs w:val="24"/>
        </w:rPr>
        <w:t xml:space="preserve"> conocimiento a la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="00800214" w:rsidRPr="00354505">
        <w:rPr>
          <w:rFonts w:ascii="Arial" w:hAnsi="Arial" w:cs="Arial"/>
          <w:sz w:val="24"/>
          <w:szCs w:val="24"/>
        </w:rPr>
        <w:t xml:space="preserve"> Ejecutiva inmediatamente</w:t>
      </w:r>
      <w:r w:rsidRPr="00354505">
        <w:rPr>
          <w:rFonts w:ascii="Arial" w:hAnsi="Arial" w:cs="Arial"/>
          <w:sz w:val="24"/>
          <w:szCs w:val="24"/>
        </w:rPr>
        <w:t>.</w:t>
      </w:r>
    </w:p>
    <w:p w14:paraId="453E5300" w14:textId="307880F1" w:rsidR="00ED106E" w:rsidRDefault="00CF7C32" w:rsidP="007D23C2">
      <w:pPr>
        <w:pStyle w:val="Prrafodelista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lastRenderedPageBreak/>
        <w:t>Iniciará a petición de parte cuando la queja o denuncia sea presentada por cualquier partido po</w:t>
      </w:r>
      <w:r w:rsidR="009D2604" w:rsidRPr="00354505">
        <w:rPr>
          <w:rFonts w:ascii="Arial" w:hAnsi="Arial" w:cs="Arial"/>
          <w:sz w:val="24"/>
          <w:szCs w:val="24"/>
        </w:rPr>
        <w:t xml:space="preserve">lítico </w:t>
      </w:r>
      <w:r w:rsidR="00C55901">
        <w:rPr>
          <w:rFonts w:ascii="Arial" w:hAnsi="Arial" w:cs="Arial"/>
          <w:sz w:val="24"/>
          <w:szCs w:val="24"/>
        </w:rPr>
        <w:t xml:space="preserve">o candidatura independiente </w:t>
      </w:r>
      <w:r w:rsidR="00ED106E" w:rsidRPr="00354505">
        <w:rPr>
          <w:rFonts w:ascii="Arial" w:hAnsi="Arial" w:cs="Arial"/>
          <w:sz w:val="24"/>
          <w:szCs w:val="24"/>
        </w:rPr>
        <w:t xml:space="preserve">ante la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="00ED106E" w:rsidRPr="00354505">
        <w:rPr>
          <w:rFonts w:ascii="Arial" w:hAnsi="Arial" w:cs="Arial"/>
          <w:sz w:val="24"/>
          <w:szCs w:val="24"/>
        </w:rPr>
        <w:t xml:space="preserve"> Ejecutiva o</w:t>
      </w:r>
      <w:r w:rsidR="00057996" w:rsidRPr="00354505">
        <w:rPr>
          <w:rFonts w:ascii="Arial" w:hAnsi="Arial" w:cs="Arial"/>
          <w:sz w:val="24"/>
          <w:szCs w:val="24"/>
        </w:rPr>
        <w:t xml:space="preserve"> Secretaría</w:t>
      </w:r>
      <w:r w:rsidR="00ED106E" w:rsidRPr="00354505">
        <w:rPr>
          <w:rFonts w:ascii="Arial" w:hAnsi="Arial" w:cs="Arial"/>
          <w:sz w:val="24"/>
          <w:szCs w:val="24"/>
        </w:rPr>
        <w:t>s de los</w:t>
      </w:r>
      <w:r w:rsidR="009D2604" w:rsidRPr="00354505">
        <w:rPr>
          <w:rFonts w:ascii="Arial" w:hAnsi="Arial" w:cs="Arial"/>
          <w:sz w:val="24"/>
          <w:szCs w:val="24"/>
        </w:rPr>
        <w:t xml:space="preserve"> </w:t>
      </w:r>
      <w:r w:rsidR="005E1DE7">
        <w:rPr>
          <w:rFonts w:ascii="Arial" w:hAnsi="Arial" w:cs="Arial"/>
          <w:sz w:val="24"/>
          <w:szCs w:val="24"/>
        </w:rPr>
        <w:t>Consejos Electorales.</w:t>
      </w:r>
    </w:p>
    <w:p w14:paraId="1C3E41AE" w14:textId="77777777" w:rsidR="005E1DE7" w:rsidRPr="005E1DE7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9108FB" w14:textId="32B74877" w:rsidR="00F57890" w:rsidRDefault="00344F00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4" w:name="_Hlk42720005"/>
      <w:r w:rsidRPr="00354505">
        <w:rPr>
          <w:rFonts w:ascii="Arial" w:hAnsi="Arial" w:cs="Arial"/>
          <w:sz w:val="24"/>
          <w:szCs w:val="24"/>
        </w:rPr>
        <w:t xml:space="preserve">La queja que se presente ante </w:t>
      </w:r>
      <w:r w:rsidR="00057996" w:rsidRPr="00354505">
        <w:rPr>
          <w:rFonts w:ascii="Arial" w:hAnsi="Arial" w:cs="Arial"/>
          <w:sz w:val="24"/>
          <w:szCs w:val="24"/>
        </w:rPr>
        <w:t xml:space="preserve">los Consejos </w:t>
      </w:r>
      <w:r w:rsidR="00393BBB" w:rsidRPr="00354505">
        <w:rPr>
          <w:rFonts w:ascii="Arial" w:hAnsi="Arial" w:cs="Arial"/>
          <w:sz w:val="24"/>
          <w:szCs w:val="24"/>
        </w:rPr>
        <w:t>Electorales</w:t>
      </w:r>
      <w:r w:rsidRPr="00354505">
        <w:rPr>
          <w:rFonts w:ascii="Arial" w:hAnsi="Arial" w:cs="Arial"/>
          <w:sz w:val="24"/>
          <w:szCs w:val="24"/>
        </w:rPr>
        <w:t xml:space="preserve">, deberá ser remitida </w:t>
      </w:r>
      <w:r w:rsidR="00025C6E" w:rsidRPr="00354505">
        <w:rPr>
          <w:rFonts w:ascii="Arial" w:hAnsi="Arial" w:cs="Arial"/>
          <w:sz w:val="24"/>
          <w:szCs w:val="24"/>
        </w:rPr>
        <w:t>de inmediato</w:t>
      </w:r>
      <w:r w:rsidR="00F57890" w:rsidRPr="0035450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 xml:space="preserve">a la Secretaría Ejecutiva para su trámite, salvo que se requiera de la ratificación por parte </w:t>
      </w:r>
      <w:r w:rsidR="00C32E61" w:rsidRPr="00354505">
        <w:rPr>
          <w:rFonts w:ascii="Arial" w:hAnsi="Arial" w:cs="Arial"/>
          <w:sz w:val="24"/>
          <w:szCs w:val="24"/>
        </w:rPr>
        <w:t>de quien presenta la queja</w:t>
      </w:r>
      <w:r w:rsidR="001B5496">
        <w:rPr>
          <w:rFonts w:ascii="Arial" w:hAnsi="Arial" w:cs="Arial"/>
          <w:sz w:val="24"/>
          <w:szCs w:val="24"/>
        </w:rPr>
        <w:t>,</w:t>
      </w:r>
      <w:r w:rsidR="00C602BA" w:rsidRPr="00354505">
        <w:rPr>
          <w:rFonts w:ascii="Arial" w:hAnsi="Arial" w:cs="Arial"/>
          <w:sz w:val="24"/>
          <w:szCs w:val="24"/>
        </w:rPr>
        <w:t xml:space="preserve"> la cual deberá hacerse dentro de las veinticuatro horas siguientes a su presentación</w:t>
      </w:r>
      <w:bookmarkEnd w:id="4"/>
      <w:r w:rsidR="00F57890" w:rsidRPr="00354505">
        <w:rPr>
          <w:rFonts w:ascii="Arial" w:hAnsi="Arial" w:cs="Arial"/>
          <w:sz w:val="24"/>
          <w:szCs w:val="24"/>
        </w:rPr>
        <w:t>.</w:t>
      </w:r>
    </w:p>
    <w:p w14:paraId="377E46BB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D9830E" w14:textId="14DC2FEE" w:rsidR="00344F00" w:rsidRPr="00354505" w:rsidRDefault="00F57890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El Consejo Electoral que reciba la queja, deberá</w:t>
      </w:r>
      <w:r w:rsidR="00344F00" w:rsidRPr="00354505">
        <w:rPr>
          <w:rFonts w:ascii="Arial" w:hAnsi="Arial" w:cs="Arial"/>
          <w:sz w:val="24"/>
          <w:szCs w:val="24"/>
        </w:rPr>
        <w:t xml:space="preserve"> realizar las acciones necesarias para impedir el ocultamiento, menoscabo o destrucción de pruebas, pudiendo recibir elementos probatorios adicionales que estimen necesarios para la investigación, sin que éstos impliquen el inicio anticipado de la misma.</w:t>
      </w:r>
    </w:p>
    <w:p w14:paraId="24857300" w14:textId="77777777" w:rsidR="00344F00" w:rsidRPr="00354505" w:rsidRDefault="00344F00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E999959" w14:textId="72A5B6E7" w:rsidR="00CF7C32" w:rsidRDefault="009D260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1</w:t>
      </w:r>
      <w:r w:rsidR="001E69E4" w:rsidRPr="00354505">
        <w:rPr>
          <w:rFonts w:ascii="Arial" w:hAnsi="Arial" w:cs="Arial"/>
          <w:b/>
          <w:sz w:val="24"/>
          <w:szCs w:val="24"/>
        </w:rPr>
        <w:t>6</w:t>
      </w:r>
      <w:r w:rsidR="00CF7C32" w:rsidRPr="00354505">
        <w:rPr>
          <w:rFonts w:ascii="Arial" w:hAnsi="Arial" w:cs="Arial"/>
          <w:b/>
          <w:sz w:val="24"/>
          <w:szCs w:val="24"/>
        </w:rPr>
        <w:t>.</w:t>
      </w:r>
      <w:r w:rsidR="00CF7C32" w:rsidRPr="00354505">
        <w:rPr>
          <w:rFonts w:ascii="Arial" w:hAnsi="Arial" w:cs="Arial"/>
          <w:sz w:val="24"/>
          <w:szCs w:val="24"/>
        </w:rPr>
        <w:t xml:space="preserve"> El escrito inicial de queja o denuncia deberá cumplir</w:t>
      </w:r>
      <w:r w:rsidRPr="00354505">
        <w:rPr>
          <w:rFonts w:ascii="Arial" w:hAnsi="Arial" w:cs="Arial"/>
          <w:sz w:val="24"/>
          <w:szCs w:val="24"/>
        </w:rPr>
        <w:t xml:space="preserve"> con los requisitos siguientes:</w:t>
      </w:r>
    </w:p>
    <w:p w14:paraId="2CC99742" w14:textId="77777777" w:rsidR="00E0312D" w:rsidRPr="0008051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1A339D" w14:textId="50201FC7" w:rsidR="00202479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 xml:space="preserve">Nombre </w:t>
      </w:r>
      <w:r w:rsidR="00C32E61" w:rsidRPr="00080515">
        <w:rPr>
          <w:rFonts w:ascii="Arial" w:hAnsi="Arial" w:cs="Arial"/>
          <w:sz w:val="24"/>
          <w:szCs w:val="24"/>
        </w:rPr>
        <w:t xml:space="preserve">de quien presenta la queja </w:t>
      </w:r>
      <w:r w:rsidRPr="00080515">
        <w:rPr>
          <w:rFonts w:ascii="Arial" w:hAnsi="Arial" w:cs="Arial"/>
          <w:sz w:val="24"/>
          <w:szCs w:val="24"/>
        </w:rPr>
        <w:t>con firma autógrafa o huella digital;</w:t>
      </w:r>
    </w:p>
    <w:p w14:paraId="1302FE54" w14:textId="0B838752" w:rsidR="00202479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>Domicilio para oír y recibir notificaciones;</w:t>
      </w:r>
    </w:p>
    <w:p w14:paraId="5B1A5DCB" w14:textId="6E1928CD" w:rsidR="00202479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>Los documentos que sean necesarios para acreditar la personalidad;</w:t>
      </w:r>
    </w:p>
    <w:p w14:paraId="2E2CE9B4" w14:textId="103F9F0A" w:rsidR="00113954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>Narración expresa y clara de los hechos en que se basa la queja y de ser posible, los preceptos presuntamente violados;</w:t>
      </w:r>
    </w:p>
    <w:p w14:paraId="6F18D318" w14:textId="15CC288B" w:rsidR="0090474E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 xml:space="preserve">Ofrecer y aportar las pruebas con que cuente; o en su caso, mencionar las que habrán de requerirse, cuando </w:t>
      </w:r>
      <w:r w:rsidR="00732764" w:rsidRPr="00080515">
        <w:rPr>
          <w:rFonts w:ascii="Arial" w:hAnsi="Arial" w:cs="Arial"/>
          <w:sz w:val="24"/>
          <w:szCs w:val="24"/>
        </w:rPr>
        <w:t>quien promueva</w:t>
      </w:r>
      <w:r w:rsidRPr="00080515">
        <w:rPr>
          <w:rFonts w:ascii="Arial" w:hAnsi="Arial" w:cs="Arial"/>
          <w:sz w:val="24"/>
          <w:szCs w:val="24"/>
        </w:rPr>
        <w:t xml:space="preserve"> acredite que oportunamente las solicitó por escrito al órgano competente, y no le hubieren sido entregadas. </w:t>
      </w:r>
      <w:r w:rsidR="00C32E61" w:rsidRPr="00080515">
        <w:rPr>
          <w:rFonts w:ascii="Arial" w:hAnsi="Arial" w:cs="Arial"/>
          <w:sz w:val="24"/>
          <w:szCs w:val="24"/>
        </w:rPr>
        <w:t xml:space="preserve">Quien presenta la queja </w:t>
      </w:r>
      <w:r w:rsidRPr="00080515">
        <w:rPr>
          <w:rFonts w:ascii="Arial" w:hAnsi="Arial" w:cs="Arial"/>
          <w:sz w:val="24"/>
          <w:szCs w:val="24"/>
        </w:rPr>
        <w:t>deberá relacionar las prueba</w:t>
      </w:r>
      <w:r w:rsidR="00113954" w:rsidRPr="00080515">
        <w:rPr>
          <w:rFonts w:ascii="Arial" w:hAnsi="Arial" w:cs="Arial"/>
          <w:sz w:val="24"/>
          <w:szCs w:val="24"/>
        </w:rPr>
        <w:t>s con cada uno de los hechos; y</w:t>
      </w:r>
    </w:p>
    <w:p w14:paraId="4D20BCB5" w14:textId="1D9F403C" w:rsidR="00043B9F" w:rsidRPr="00080515" w:rsidRDefault="00202479" w:rsidP="007D23C2">
      <w:pPr>
        <w:pStyle w:val="Prrafodelista"/>
        <w:numPr>
          <w:ilvl w:val="0"/>
          <w:numId w:val="18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sz w:val="24"/>
          <w:szCs w:val="24"/>
        </w:rPr>
        <w:t xml:space="preserve">Los partidos políticos </w:t>
      </w:r>
      <w:r w:rsidR="00876266" w:rsidRPr="00080515">
        <w:rPr>
          <w:rFonts w:ascii="Arial" w:hAnsi="Arial" w:cs="Arial"/>
          <w:sz w:val="24"/>
          <w:szCs w:val="24"/>
        </w:rPr>
        <w:t xml:space="preserve">y las candidaturas independientes </w:t>
      </w:r>
      <w:r w:rsidRPr="00080515">
        <w:rPr>
          <w:rFonts w:ascii="Arial" w:hAnsi="Arial" w:cs="Arial"/>
          <w:sz w:val="24"/>
          <w:szCs w:val="24"/>
        </w:rPr>
        <w:t>deberán presentar las quejas por escrito.</w:t>
      </w:r>
    </w:p>
    <w:p w14:paraId="76F6C540" w14:textId="77777777" w:rsidR="000C102A" w:rsidRPr="00354505" w:rsidRDefault="000C102A" w:rsidP="007D23C2">
      <w:p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3C03C8" w14:textId="016FFCE4" w:rsidR="00CD7205" w:rsidRDefault="00C52810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17. </w:t>
      </w:r>
      <w:r w:rsidR="00A01134" w:rsidRPr="00354505">
        <w:rPr>
          <w:rFonts w:ascii="Arial" w:hAnsi="Arial" w:cs="Arial"/>
          <w:sz w:val="24"/>
          <w:szCs w:val="24"/>
        </w:rPr>
        <w:t>A</w:t>
      </w:r>
      <w:r w:rsidR="00202479" w:rsidRPr="00354505">
        <w:rPr>
          <w:rFonts w:ascii="Arial" w:hAnsi="Arial" w:cs="Arial"/>
          <w:sz w:val="24"/>
          <w:szCs w:val="24"/>
        </w:rPr>
        <w:t>nte la omisión de cualquiera de los requisitos antes señalados, la Secretaría</w:t>
      </w:r>
      <w:r w:rsidR="00057996" w:rsidRPr="00354505">
        <w:rPr>
          <w:rFonts w:ascii="Arial" w:hAnsi="Arial" w:cs="Arial"/>
          <w:sz w:val="24"/>
          <w:szCs w:val="24"/>
        </w:rPr>
        <w:t xml:space="preserve"> Ejecutiva o las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="00681922" w:rsidRPr="00354505">
        <w:rPr>
          <w:rFonts w:ascii="Arial" w:hAnsi="Arial" w:cs="Arial"/>
          <w:sz w:val="24"/>
          <w:szCs w:val="24"/>
        </w:rPr>
        <w:t>s</w:t>
      </w:r>
      <w:r w:rsidR="00202479" w:rsidRPr="00354505">
        <w:rPr>
          <w:rFonts w:ascii="Arial" w:hAnsi="Arial" w:cs="Arial"/>
          <w:sz w:val="24"/>
          <w:szCs w:val="24"/>
        </w:rPr>
        <w:t xml:space="preserve"> prevendrá</w:t>
      </w:r>
      <w:r w:rsidR="00057996" w:rsidRPr="00354505">
        <w:rPr>
          <w:rFonts w:ascii="Arial" w:hAnsi="Arial" w:cs="Arial"/>
          <w:sz w:val="24"/>
          <w:szCs w:val="24"/>
        </w:rPr>
        <w:t>n</w:t>
      </w:r>
      <w:r w:rsidR="00A01134" w:rsidRPr="00354505">
        <w:rPr>
          <w:rFonts w:ascii="Arial" w:hAnsi="Arial" w:cs="Arial"/>
          <w:sz w:val="24"/>
          <w:szCs w:val="24"/>
        </w:rPr>
        <w:t xml:space="preserve"> a quien presente la queja,</w:t>
      </w:r>
      <w:r w:rsidR="00202479" w:rsidRPr="00354505">
        <w:rPr>
          <w:rFonts w:ascii="Arial" w:hAnsi="Arial" w:cs="Arial"/>
          <w:sz w:val="24"/>
          <w:szCs w:val="24"/>
        </w:rPr>
        <w:t xml:space="preserve"> para que la </w:t>
      </w:r>
      <w:bookmarkStart w:id="5" w:name="_Hlk42720118"/>
      <w:r w:rsidR="00F346D1" w:rsidRPr="00354505">
        <w:rPr>
          <w:rFonts w:ascii="Arial" w:hAnsi="Arial" w:cs="Arial"/>
          <w:sz w:val="24"/>
          <w:szCs w:val="24"/>
        </w:rPr>
        <w:t xml:space="preserve">subsane dentro de un </w:t>
      </w:r>
      <w:r w:rsidR="00202479" w:rsidRPr="00354505">
        <w:rPr>
          <w:rFonts w:ascii="Arial" w:hAnsi="Arial" w:cs="Arial"/>
          <w:sz w:val="24"/>
          <w:szCs w:val="24"/>
        </w:rPr>
        <w:t>plazo</w:t>
      </w:r>
      <w:r w:rsidR="00681922" w:rsidRPr="00354505">
        <w:rPr>
          <w:rFonts w:ascii="Arial" w:hAnsi="Arial" w:cs="Arial"/>
          <w:sz w:val="24"/>
          <w:szCs w:val="24"/>
        </w:rPr>
        <w:t xml:space="preserve"> de veinticuatro horas</w:t>
      </w:r>
      <w:r w:rsidR="00202479" w:rsidRPr="00354505">
        <w:rPr>
          <w:rFonts w:ascii="Arial" w:hAnsi="Arial" w:cs="Arial"/>
          <w:sz w:val="24"/>
          <w:szCs w:val="24"/>
        </w:rPr>
        <w:t>.</w:t>
      </w:r>
      <w:bookmarkEnd w:id="5"/>
    </w:p>
    <w:p w14:paraId="026C3B45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E5A97BF" w14:textId="39AF9B0D" w:rsidR="00C52810" w:rsidRDefault="00F346D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C</w:t>
      </w:r>
      <w:r w:rsidR="00A01134" w:rsidRPr="00354505">
        <w:rPr>
          <w:rFonts w:ascii="Arial" w:hAnsi="Arial" w:cs="Arial"/>
          <w:sz w:val="24"/>
          <w:szCs w:val="24"/>
        </w:rPr>
        <w:t xml:space="preserve">uando la queja sea imprecisa, vaga o genérica, </w:t>
      </w:r>
      <w:r w:rsidRPr="00354505">
        <w:rPr>
          <w:rFonts w:ascii="Arial" w:hAnsi="Arial" w:cs="Arial"/>
          <w:sz w:val="24"/>
          <w:szCs w:val="24"/>
        </w:rPr>
        <w:t xml:space="preserve">se </w:t>
      </w:r>
      <w:r w:rsidR="00A01134" w:rsidRPr="00354505">
        <w:rPr>
          <w:rFonts w:ascii="Arial" w:hAnsi="Arial" w:cs="Arial"/>
          <w:sz w:val="24"/>
          <w:szCs w:val="24"/>
        </w:rPr>
        <w:t xml:space="preserve">prevendrá </w:t>
      </w:r>
      <w:r w:rsidR="00C32E61" w:rsidRPr="00354505">
        <w:rPr>
          <w:rFonts w:ascii="Arial" w:hAnsi="Arial" w:cs="Arial"/>
          <w:sz w:val="24"/>
          <w:szCs w:val="24"/>
        </w:rPr>
        <w:t xml:space="preserve">a quien presenta la queja </w:t>
      </w:r>
      <w:r w:rsidR="00A01134" w:rsidRPr="00354505">
        <w:rPr>
          <w:rFonts w:ascii="Arial" w:hAnsi="Arial" w:cs="Arial"/>
          <w:sz w:val="24"/>
          <w:szCs w:val="24"/>
        </w:rPr>
        <w:t>para que la aclare</w:t>
      </w:r>
      <w:r w:rsidR="00C52810" w:rsidRPr="00354505">
        <w:rPr>
          <w:rFonts w:ascii="Arial" w:hAnsi="Arial" w:cs="Arial"/>
          <w:sz w:val="24"/>
          <w:szCs w:val="24"/>
        </w:rPr>
        <w:t xml:space="preserve"> dentro de un plazo de veinticuatro horas. E</w:t>
      </w:r>
      <w:r w:rsidR="00202479" w:rsidRPr="00354505">
        <w:rPr>
          <w:rFonts w:ascii="Arial" w:hAnsi="Arial" w:cs="Arial"/>
          <w:sz w:val="24"/>
          <w:szCs w:val="24"/>
        </w:rPr>
        <w:t xml:space="preserve">n caso de no enmendar la omisión que se le requiera, </w:t>
      </w:r>
      <w:r w:rsidR="00A01134" w:rsidRPr="00354505">
        <w:rPr>
          <w:rFonts w:ascii="Arial" w:hAnsi="Arial" w:cs="Arial"/>
          <w:sz w:val="24"/>
          <w:szCs w:val="24"/>
        </w:rPr>
        <w:t xml:space="preserve">o aun habiendo dado contestación a la prevención formulada, la misma sea insuficiente o verse sobre cuestiones distintas a la información solicitada, </w:t>
      </w:r>
      <w:r w:rsidR="00202479" w:rsidRPr="00354505">
        <w:rPr>
          <w:rFonts w:ascii="Arial" w:hAnsi="Arial" w:cs="Arial"/>
          <w:sz w:val="24"/>
          <w:szCs w:val="24"/>
        </w:rPr>
        <w:t>se te</w:t>
      </w:r>
      <w:r w:rsidR="00681922" w:rsidRPr="00354505">
        <w:rPr>
          <w:rFonts w:ascii="Arial" w:hAnsi="Arial" w:cs="Arial"/>
          <w:sz w:val="24"/>
          <w:szCs w:val="24"/>
        </w:rPr>
        <w:t>ndrá por no presentada</w:t>
      </w:r>
      <w:r w:rsidR="00A01134" w:rsidRPr="00354505">
        <w:rPr>
          <w:rFonts w:ascii="Arial" w:hAnsi="Arial" w:cs="Arial"/>
          <w:sz w:val="24"/>
          <w:szCs w:val="24"/>
        </w:rPr>
        <w:t>.</w:t>
      </w:r>
    </w:p>
    <w:p w14:paraId="0D2A768C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D18E765" w14:textId="3E048CA2" w:rsidR="00F346D1" w:rsidRPr="00354505" w:rsidRDefault="00F346D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lastRenderedPageBreak/>
        <w:t>S</w:t>
      </w:r>
      <w:r w:rsidR="00681922" w:rsidRPr="00354505">
        <w:rPr>
          <w:rFonts w:ascii="Arial" w:hAnsi="Arial" w:cs="Arial"/>
          <w:sz w:val="24"/>
          <w:szCs w:val="24"/>
        </w:rPr>
        <w:t xml:space="preserve">i </w:t>
      </w:r>
      <w:r w:rsidRPr="00354505">
        <w:rPr>
          <w:rFonts w:ascii="Arial" w:hAnsi="Arial" w:cs="Arial"/>
          <w:sz w:val="24"/>
          <w:szCs w:val="24"/>
        </w:rPr>
        <w:t xml:space="preserve">la queja </w:t>
      </w:r>
      <w:r w:rsidR="00681922" w:rsidRPr="00354505">
        <w:rPr>
          <w:rFonts w:ascii="Arial" w:hAnsi="Arial" w:cs="Arial"/>
          <w:sz w:val="24"/>
          <w:szCs w:val="24"/>
        </w:rPr>
        <w:t xml:space="preserve">se presentó por </w:t>
      </w:r>
      <w:r w:rsidR="00070E8C" w:rsidRPr="00354505">
        <w:rPr>
          <w:rFonts w:ascii="Arial" w:hAnsi="Arial" w:cs="Arial"/>
          <w:sz w:val="24"/>
          <w:szCs w:val="24"/>
        </w:rPr>
        <w:t xml:space="preserve">medios </w:t>
      </w:r>
      <w:r w:rsidR="00A01134" w:rsidRPr="00354505">
        <w:rPr>
          <w:rFonts w:ascii="Arial" w:hAnsi="Arial" w:cs="Arial"/>
          <w:sz w:val="24"/>
          <w:szCs w:val="24"/>
        </w:rPr>
        <w:t>electrónico</w:t>
      </w:r>
      <w:r w:rsidRPr="00354505">
        <w:rPr>
          <w:rFonts w:ascii="Arial" w:hAnsi="Arial" w:cs="Arial"/>
          <w:sz w:val="24"/>
          <w:szCs w:val="24"/>
        </w:rPr>
        <w:t xml:space="preserve">s y </w:t>
      </w:r>
      <w:r w:rsidR="00845DF0">
        <w:rPr>
          <w:rFonts w:ascii="Arial" w:hAnsi="Arial" w:cs="Arial"/>
          <w:sz w:val="24"/>
          <w:szCs w:val="24"/>
        </w:rPr>
        <w:t>esta</w:t>
      </w:r>
      <w:r w:rsidR="00C52810" w:rsidRPr="0035450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no se ratificó, aun</w:t>
      </w:r>
      <w:r w:rsidR="00C52810" w:rsidRPr="00354505">
        <w:rPr>
          <w:rFonts w:ascii="Arial" w:hAnsi="Arial" w:cs="Arial"/>
          <w:sz w:val="24"/>
          <w:szCs w:val="24"/>
        </w:rPr>
        <w:t xml:space="preserve"> después de haber sido </w:t>
      </w:r>
      <w:r w:rsidR="00BA4F29" w:rsidRPr="00354505">
        <w:rPr>
          <w:rFonts w:ascii="Arial" w:hAnsi="Arial" w:cs="Arial"/>
          <w:sz w:val="24"/>
          <w:szCs w:val="24"/>
        </w:rPr>
        <w:t>debidamente notificada</w:t>
      </w:r>
      <w:r w:rsidRPr="00354505">
        <w:rPr>
          <w:rFonts w:ascii="Arial" w:hAnsi="Arial" w:cs="Arial"/>
          <w:sz w:val="24"/>
          <w:szCs w:val="24"/>
        </w:rPr>
        <w:t xml:space="preserve"> </w:t>
      </w:r>
      <w:r w:rsidR="00950914" w:rsidRPr="00354505">
        <w:rPr>
          <w:rFonts w:ascii="Arial" w:hAnsi="Arial" w:cs="Arial"/>
          <w:sz w:val="24"/>
          <w:szCs w:val="24"/>
        </w:rPr>
        <w:t>por el mismo medio</w:t>
      </w:r>
      <w:r w:rsidRPr="00354505">
        <w:rPr>
          <w:rFonts w:ascii="Arial" w:hAnsi="Arial" w:cs="Arial"/>
          <w:sz w:val="24"/>
          <w:szCs w:val="24"/>
        </w:rPr>
        <w:t>, se tendrá por no presentada.</w:t>
      </w:r>
    </w:p>
    <w:p w14:paraId="41B5C7E4" w14:textId="77777777" w:rsidR="00FE7C39" w:rsidRDefault="00FE7C39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EFD44A6" w14:textId="4305A785" w:rsidR="00950914" w:rsidRPr="00354505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1</w:t>
      </w:r>
      <w:r w:rsidR="000F1A13" w:rsidRPr="00354505">
        <w:rPr>
          <w:rFonts w:ascii="Arial" w:hAnsi="Arial" w:cs="Arial"/>
          <w:b/>
          <w:sz w:val="24"/>
          <w:szCs w:val="24"/>
        </w:rPr>
        <w:t>8</w:t>
      </w:r>
      <w:r w:rsidR="00CF7C32" w:rsidRPr="00354505">
        <w:rPr>
          <w:rFonts w:ascii="Arial" w:hAnsi="Arial" w:cs="Arial"/>
          <w:b/>
          <w:sz w:val="24"/>
          <w:szCs w:val="24"/>
        </w:rPr>
        <w:t>.</w:t>
      </w:r>
      <w:r w:rsidR="00CF7C32" w:rsidRPr="00354505">
        <w:rPr>
          <w:rFonts w:ascii="Arial" w:hAnsi="Arial" w:cs="Arial"/>
          <w:sz w:val="24"/>
          <w:szCs w:val="24"/>
        </w:rPr>
        <w:t xml:space="preserve"> </w:t>
      </w:r>
      <w:r w:rsidR="00950914" w:rsidRPr="00354505">
        <w:rPr>
          <w:rFonts w:ascii="Arial" w:hAnsi="Arial" w:cs="Arial"/>
          <w:sz w:val="24"/>
          <w:szCs w:val="24"/>
        </w:rPr>
        <w:t xml:space="preserve">Ante la omisión del requisito </w:t>
      </w:r>
      <w:r w:rsidR="00C55901">
        <w:rPr>
          <w:rFonts w:ascii="Arial" w:hAnsi="Arial" w:cs="Arial"/>
          <w:sz w:val="24"/>
          <w:szCs w:val="24"/>
        </w:rPr>
        <w:t xml:space="preserve">de señalar </w:t>
      </w:r>
      <w:r w:rsidR="001C269C" w:rsidRPr="00354505">
        <w:rPr>
          <w:rFonts w:ascii="Arial" w:hAnsi="Arial" w:cs="Arial"/>
          <w:sz w:val="24"/>
          <w:szCs w:val="24"/>
        </w:rPr>
        <w:t>domicilio para oír y recibir notificaciones, estas</w:t>
      </w:r>
      <w:r w:rsidR="00CF66C1" w:rsidRPr="00354505">
        <w:rPr>
          <w:rFonts w:ascii="Arial" w:hAnsi="Arial" w:cs="Arial"/>
          <w:sz w:val="24"/>
          <w:szCs w:val="24"/>
        </w:rPr>
        <w:t xml:space="preserve"> </w:t>
      </w:r>
      <w:r w:rsidR="00950914" w:rsidRPr="00354505">
        <w:rPr>
          <w:rFonts w:ascii="Arial" w:hAnsi="Arial" w:cs="Arial"/>
          <w:sz w:val="24"/>
          <w:szCs w:val="24"/>
        </w:rPr>
        <w:t>se harán por estrados, aún las de carácter personal.</w:t>
      </w:r>
    </w:p>
    <w:p w14:paraId="14DBD9FA" w14:textId="77777777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36C12F9" w14:textId="77777777" w:rsidR="00113954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19. </w:t>
      </w:r>
      <w:r w:rsidRPr="00354505">
        <w:rPr>
          <w:rFonts w:ascii="Arial" w:hAnsi="Arial" w:cs="Arial"/>
          <w:sz w:val="24"/>
          <w:szCs w:val="24"/>
        </w:rPr>
        <w:t>Recibida la queja, la Secretaría Ejecutiva procederá a:</w:t>
      </w:r>
    </w:p>
    <w:p w14:paraId="4CBC84CF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3D46EBF" w14:textId="2D250BD5" w:rsidR="00113954" w:rsidRPr="00354505" w:rsidRDefault="00113954" w:rsidP="007D23C2">
      <w:pPr>
        <w:pStyle w:val="Prrafodelista"/>
        <w:numPr>
          <w:ilvl w:val="0"/>
          <w:numId w:val="27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El registro y revisión para</w:t>
      </w:r>
      <w:r w:rsidR="004F6248" w:rsidRPr="00354505">
        <w:rPr>
          <w:rFonts w:ascii="Arial" w:hAnsi="Arial" w:cs="Arial"/>
          <w:sz w:val="24"/>
          <w:szCs w:val="24"/>
        </w:rPr>
        <w:t xml:space="preserve"> determinar si debe prevenir </w:t>
      </w:r>
      <w:r w:rsidRPr="00354505">
        <w:rPr>
          <w:rFonts w:ascii="Arial" w:hAnsi="Arial" w:cs="Arial"/>
          <w:sz w:val="24"/>
          <w:szCs w:val="24"/>
        </w:rPr>
        <w:t>a quien presenta la queja;</w:t>
      </w:r>
    </w:p>
    <w:p w14:paraId="37A98EB2" w14:textId="77777777" w:rsidR="00113954" w:rsidRPr="00354505" w:rsidRDefault="00113954" w:rsidP="007D23C2">
      <w:pPr>
        <w:pStyle w:val="Prrafodelista"/>
        <w:numPr>
          <w:ilvl w:val="0"/>
          <w:numId w:val="27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El análisis para determinar la admisión o desechamiento; y,</w:t>
      </w:r>
    </w:p>
    <w:p w14:paraId="7ED41F7F" w14:textId="77777777" w:rsidR="00113954" w:rsidRPr="00354505" w:rsidRDefault="00113954" w:rsidP="007D23C2">
      <w:pPr>
        <w:pStyle w:val="Prrafodelista"/>
        <w:numPr>
          <w:ilvl w:val="0"/>
          <w:numId w:val="27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En su caso, determinar y solicitar las diligencias necesarias para el desarrollo de la investigación.</w:t>
      </w:r>
    </w:p>
    <w:p w14:paraId="02154E54" w14:textId="77777777" w:rsidR="00233EE4" w:rsidRDefault="00233EE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40A137" w14:textId="054165CE" w:rsidR="00665B3C" w:rsidRDefault="00113954" w:rsidP="00665B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La Secretaría Ejecutiva contará con un plazo de </w:t>
      </w:r>
      <w:bookmarkStart w:id="6" w:name="_Hlk42720261"/>
      <w:r w:rsidRPr="00354505">
        <w:rPr>
          <w:rFonts w:ascii="Arial" w:hAnsi="Arial" w:cs="Arial"/>
          <w:sz w:val="24"/>
          <w:szCs w:val="24"/>
        </w:rPr>
        <w:t>tres días para emitir el acuerdo de admisión o propuesta de desechamiento,</w:t>
      </w:r>
      <w:bookmarkEnd w:id="6"/>
      <w:r w:rsidRPr="00354505">
        <w:rPr>
          <w:rFonts w:ascii="Arial" w:hAnsi="Arial" w:cs="Arial"/>
          <w:sz w:val="24"/>
          <w:szCs w:val="24"/>
        </w:rPr>
        <w:t xml:space="preserve"> contados a partir del día en que reciba la queja. </w:t>
      </w:r>
    </w:p>
    <w:p w14:paraId="55E819A7" w14:textId="36C10BDF" w:rsidR="00665B3C" w:rsidRPr="00354505" w:rsidRDefault="00665B3C" w:rsidP="00665B3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Pr="00354505">
        <w:rPr>
          <w:rFonts w:ascii="Arial" w:hAnsi="Arial" w:cs="Arial"/>
          <w:sz w:val="24"/>
          <w:szCs w:val="24"/>
        </w:rPr>
        <w:t xml:space="preserve">n caso de que se hubiere prevenido a quien presenta la queja, </w:t>
      </w:r>
      <w:r>
        <w:rPr>
          <w:rFonts w:ascii="Arial" w:hAnsi="Arial" w:cs="Arial"/>
          <w:sz w:val="24"/>
          <w:szCs w:val="24"/>
        </w:rPr>
        <w:t xml:space="preserve">el término para admitir o desechar, empezará a correr </w:t>
      </w:r>
      <w:r w:rsidRPr="00354505">
        <w:rPr>
          <w:rFonts w:ascii="Arial" w:hAnsi="Arial" w:cs="Arial"/>
          <w:sz w:val="24"/>
          <w:szCs w:val="24"/>
        </w:rPr>
        <w:t>a partir de la fecha en la que termine el plazo para su cu</w:t>
      </w:r>
      <w:r>
        <w:rPr>
          <w:rFonts w:ascii="Arial" w:hAnsi="Arial" w:cs="Arial"/>
          <w:sz w:val="24"/>
          <w:szCs w:val="24"/>
        </w:rPr>
        <w:t>mplimiento.</w:t>
      </w:r>
    </w:p>
    <w:p w14:paraId="07AEBF28" w14:textId="77777777" w:rsidR="00665B3C" w:rsidRPr="00354505" w:rsidRDefault="00665B3C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0CA0C66" w14:textId="77777777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603F1C6" w14:textId="77777777" w:rsidR="00113954" w:rsidRPr="00354505" w:rsidRDefault="00113954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 II</w:t>
      </w:r>
    </w:p>
    <w:p w14:paraId="105F249B" w14:textId="77777777" w:rsidR="00113954" w:rsidRPr="00354505" w:rsidRDefault="00113954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IMPROCEDENCIA, DESECHAMIENTO Y SOBRESEIMIENTO</w:t>
      </w:r>
    </w:p>
    <w:p w14:paraId="2D0C0289" w14:textId="77777777" w:rsidR="00113954" w:rsidRDefault="00113954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DE LA QUEJA O DENUNCIA</w:t>
      </w:r>
    </w:p>
    <w:p w14:paraId="773FDE20" w14:textId="77777777" w:rsidR="00E0312D" w:rsidRPr="00354505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0EBA6B81" w14:textId="77777777" w:rsidR="00113954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20.</w:t>
      </w:r>
      <w:r w:rsidRPr="00354505">
        <w:rPr>
          <w:rFonts w:ascii="Arial" w:hAnsi="Arial" w:cs="Arial"/>
          <w:sz w:val="24"/>
          <w:szCs w:val="24"/>
        </w:rPr>
        <w:t xml:space="preserve"> La queja será improcedente y se desechará cuando:</w:t>
      </w:r>
    </w:p>
    <w:p w14:paraId="6839652A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C13543F" w14:textId="78AB827E" w:rsidR="00113954" w:rsidRPr="00354505" w:rsidRDefault="004F6248" w:rsidP="007D23C2">
      <w:pPr>
        <w:pStyle w:val="Prrafodelista"/>
        <w:numPr>
          <w:ilvl w:val="0"/>
          <w:numId w:val="29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Se trate de </w:t>
      </w:r>
      <w:r w:rsidR="00113954" w:rsidRPr="00354505">
        <w:rPr>
          <w:rFonts w:ascii="Arial" w:hAnsi="Arial" w:cs="Arial"/>
          <w:sz w:val="24"/>
          <w:szCs w:val="24"/>
        </w:rPr>
        <w:t xml:space="preserve">actos o hechos imputados a la misma persona que hayan sido materia de otra queja a la que haya recaído resolución del Consejo General respecto al fondo y </w:t>
      </w:r>
      <w:r w:rsidR="00845DF0">
        <w:rPr>
          <w:rFonts w:ascii="Arial" w:hAnsi="Arial" w:cs="Arial"/>
          <w:sz w:val="24"/>
          <w:szCs w:val="24"/>
        </w:rPr>
        <w:t>esta</w:t>
      </w:r>
      <w:r w:rsidR="00113954" w:rsidRPr="00354505">
        <w:rPr>
          <w:rFonts w:ascii="Arial" w:hAnsi="Arial" w:cs="Arial"/>
          <w:sz w:val="24"/>
          <w:szCs w:val="24"/>
        </w:rPr>
        <w:t xml:space="preserve"> no se hubiere impugnado ante el Tribunal Electoral, o habiendo sido impugnada haya sido confirmada por el mismo Tribunal Electoral; y,</w:t>
      </w:r>
    </w:p>
    <w:p w14:paraId="5B12E266" w14:textId="77777777" w:rsidR="00113954" w:rsidRPr="00354505" w:rsidRDefault="00113954" w:rsidP="007D23C2">
      <w:pPr>
        <w:pStyle w:val="Prrafodelista"/>
        <w:numPr>
          <w:ilvl w:val="0"/>
          <w:numId w:val="29"/>
        </w:numPr>
        <w:tabs>
          <w:tab w:val="left" w:pos="885"/>
        </w:tabs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Se denuncien actos de los que el IEES resulte incompetente para conocer; o cuando los actos, hechos u omisiones denunciados no constituyan violaciones a los principios que rigen la materia electoral o a lo establecido en el presente lineamento.</w:t>
      </w:r>
    </w:p>
    <w:p w14:paraId="3545CAA7" w14:textId="6FE997DD" w:rsidR="00113954" w:rsidRPr="00354505" w:rsidRDefault="00113954" w:rsidP="007D23C2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La o el denunciado no ostente la Preside</w:t>
      </w:r>
      <w:r w:rsidR="00FE7C39">
        <w:rPr>
          <w:rFonts w:ascii="Arial" w:hAnsi="Arial" w:cs="Arial"/>
          <w:sz w:val="24"/>
          <w:szCs w:val="24"/>
        </w:rPr>
        <w:t>ncia o Consejería de un Consejo</w:t>
      </w:r>
      <w:r w:rsidRPr="00354505">
        <w:rPr>
          <w:rFonts w:ascii="Arial" w:hAnsi="Arial" w:cs="Arial"/>
          <w:sz w:val="24"/>
          <w:szCs w:val="24"/>
        </w:rPr>
        <w:t xml:space="preserve"> Distrital o Municipal Electoral;</w:t>
      </w:r>
    </w:p>
    <w:p w14:paraId="517C3F36" w14:textId="77777777" w:rsidR="00113954" w:rsidRPr="00354505" w:rsidRDefault="00113954" w:rsidP="007D23C2">
      <w:pPr>
        <w:pStyle w:val="Prrafodelista"/>
        <w:numPr>
          <w:ilvl w:val="0"/>
          <w:numId w:val="2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Resulte frívola, entendiéndose como tal:</w:t>
      </w:r>
    </w:p>
    <w:p w14:paraId="2691CC97" w14:textId="77777777" w:rsidR="00113954" w:rsidRPr="00354505" w:rsidRDefault="00113954" w:rsidP="007D23C2">
      <w:pPr>
        <w:pStyle w:val="Prrafodelista"/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lastRenderedPageBreak/>
        <w:t>La demanda o promoción en la cual se formulen pretensiones que no se pueden alcanzar jurídicamente, por ser notorio y evidente que no se encuentran al amparo del derecho;</w:t>
      </w:r>
    </w:p>
    <w:p w14:paraId="42628BC1" w14:textId="77777777" w:rsidR="00113954" w:rsidRPr="00354505" w:rsidRDefault="00113954" w:rsidP="007D23C2">
      <w:pPr>
        <w:pStyle w:val="Prrafodelista"/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Aquellas que refieran hechos que resulten falsos o inexistentes de la solo lectura cuidadosa del escrito y no se presenten las pruebas mínimas para acreditar su veracidad; y</w:t>
      </w:r>
    </w:p>
    <w:p w14:paraId="59984F37" w14:textId="77777777" w:rsidR="00113954" w:rsidRPr="00354505" w:rsidRDefault="00113954" w:rsidP="007D23C2">
      <w:pPr>
        <w:pStyle w:val="Prrafodelista"/>
        <w:numPr>
          <w:ilvl w:val="1"/>
          <w:numId w:val="31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Aquellas que únicamente se fundamenten en notas de opinión periodística o de carácter noticioso, que generalicen una situación, sin que por otro medio se pueda acreditar su veracidad.</w:t>
      </w:r>
    </w:p>
    <w:p w14:paraId="4323E498" w14:textId="77777777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3057F79" w14:textId="77777777" w:rsidR="00113954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21.</w:t>
      </w:r>
      <w:r w:rsidRPr="00354505">
        <w:rPr>
          <w:rFonts w:ascii="Arial" w:hAnsi="Arial" w:cs="Arial"/>
          <w:sz w:val="24"/>
          <w:szCs w:val="24"/>
        </w:rPr>
        <w:t xml:space="preserve"> Procederá el sobreseimiento de la queja o denuncia, cuando:</w:t>
      </w:r>
    </w:p>
    <w:p w14:paraId="7CEAD9B1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BFD8B60" w14:textId="77777777" w:rsidR="007641BD" w:rsidRDefault="00113954" w:rsidP="007D23C2">
      <w:pPr>
        <w:pStyle w:val="Prrafodelista"/>
        <w:numPr>
          <w:ilvl w:val="0"/>
          <w:numId w:val="35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7641BD">
        <w:rPr>
          <w:rFonts w:ascii="Arial" w:hAnsi="Arial" w:cs="Arial"/>
          <w:sz w:val="24"/>
          <w:szCs w:val="24"/>
        </w:rPr>
        <w:t>Habiendo sido admitida la queja, sobrevenga alguna de las causales de improcedencia;</w:t>
      </w:r>
    </w:p>
    <w:p w14:paraId="25064260" w14:textId="09048348" w:rsidR="007641BD" w:rsidRDefault="00113954" w:rsidP="007D23C2">
      <w:pPr>
        <w:pStyle w:val="Prrafodelista"/>
        <w:numPr>
          <w:ilvl w:val="0"/>
          <w:numId w:val="35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7641BD">
        <w:rPr>
          <w:rFonts w:ascii="Arial" w:hAnsi="Arial" w:cs="Arial"/>
          <w:sz w:val="24"/>
          <w:szCs w:val="24"/>
        </w:rPr>
        <w:t>Cuando exista desistimiento debidamente ratificado ante la Secretaría Ejecutiva por la persona que presentó la queja,</w:t>
      </w:r>
      <w:r w:rsidR="000008F5">
        <w:rPr>
          <w:rFonts w:ascii="Arial" w:hAnsi="Arial" w:cs="Arial"/>
          <w:sz w:val="24"/>
          <w:szCs w:val="24"/>
        </w:rPr>
        <w:t xml:space="preserve"> </w:t>
      </w:r>
      <w:r w:rsidRPr="007641BD">
        <w:rPr>
          <w:rFonts w:ascii="Arial" w:hAnsi="Arial" w:cs="Arial"/>
          <w:sz w:val="24"/>
          <w:szCs w:val="24"/>
        </w:rPr>
        <w:t xml:space="preserve">siempre y cuando lo exhiba antes de la aprobación del proyecto de resolución por parte de la Secretaría Ejecutiva y que, a juicio de </w:t>
      </w:r>
      <w:r w:rsidR="00845DF0">
        <w:rPr>
          <w:rFonts w:ascii="Arial" w:hAnsi="Arial" w:cs="Arial"/>
          <w:sz w:val="24"/>
          <w:szCs w:val="24"/>
        </w:rPr>
        <w:t>esta</w:t>
      </w:r>
      <w:r w:rsidRPr="007641BD">
        <w:rPr>
          <w:rFonts w:ascii="Arial" w:hAnsi="Arial" w:cs="Arial"/>
          <w:sz w:val="24"/>
          <w:szCs w:val="24"/>
        </w:rPr>
        <w:t>, o por el avance de la investigación, no se trate de la imputación de hechos graves, ni se vulneren los principios rectores de la función electoral; y</w:t>
      </w:r>
    </w:p>
    <w:p w14:paraId="4F86FC2E" w14:textId="7C2D234E" w:rsidR="00113954" w:rsidRPr="007641BD" w:rsidRDefault="00113954" w:rsidP="007D23C2">
      <w:pPr>
        <w:pStyle w:val="Prrafodelista"/>
        <w:numPr>
          <w:ilvl w:val="0"/>
          <w:numId w:val="35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7641BD">
        <w:rPr>
          <w:rFonts w:ascii="Arial" w:hAnsi="Arial" w:cs="Arial"/>
          <w:sz w:val="24"/>
          <w:szCs w:val="24"/>
        </w:rPr>
        <w:t>Fallezca la persona a la que se le atribuye la conducta denunciada.</w:t>
      </w:r>
    </w:p>
    <w:p w14:paraId="08854CF4" w14:textId="77777777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7CE5D0C1" w14:textId="77777777" w:rsidR="00113954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22.</w:t>
      </w:r>
      <w:r w:rsidRPr="00354505">
        <w:rPr>
          <w:rFonts w:ascii="Arial" w:hAnsi="Arial" w:cs="Arial"/>
          <w:sz w:val="24"/>
          <w:szCs w:val="24"/>
        </w:rPr>
        <w:t xml:space="preserve"> El estudio de las causas de improcedencia o sobreseimiento de la queja se realizará de oficio, resolviendo lo procedente la Secretaría Ejecutiva en caso de advertir que se actualiza una de ellas.</w:t>
      </w:r>
    </w:p>
    <w:p w14:paraId="3112A058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C6DEEC" w14:textId="77777777" w:rsidR="00113954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Cuando durante la sustanciación de una investigación la Secretaría Ejecutiva advierta hechos distintos al objeto de ese procedimiento que puedan constituir distintas violaciones electorales, o la responsabilidad de personas diversas a las denunciadas, de oficio podrá ordenar un nuevo procedimiento de investigación.</w:t>
      </w:r>
    </w:p>
    <w:p w14:paraId="329E2561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664C70" w14:textId="6CB0FD61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La Secretaría Ejecutiva llevará un registro de las quejas desechadas e informará de ello a la Consejera o Consejero Presidente y a las Consejerías Electorales</w:t>
      </w:r>
      <w:r w:rsidR="000008F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integrantes del Consejo General.</w:t>
      </w:r>
    </w:p>
    <w:p w14:paraId="4A8F3529" w14:textId="77777777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72F742E1" w14:textId="6AB05DA5" w:rsidR="00113954" w:rsidRPr="00354505" w:rsidRDefault="0011395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7" w:name="_Hlk42696442"/>
      <w:r w:rsidRPr="00354505">
        <w:rPr>
          <w:rFonts w:ascii="Arial" w:hAnsi="Arial" w:cs="Arial"/>
          <w:b/>
          <w:sz w:val="24"/>
          <w:szCs w:val="24"/>
        </w:rPr>
        <w:t>Artículo 23.</w:t>
      </w:r>
      <w:r w:rsidRPr="00354505">
        <w:rPr>
          <w:rFonts w:ascii="Arial" w:hAnsi="Arial" w:cs="Arial"/>
          <w:sz w:val="24"/>
          <w:szCs w:val="24"/>
        </w:rPr>
        <w:t xml:space="preserve"> En lo relativo a los requisitos de admisión de la queja y contestación de la misma, se estará a lo que señala la Ley </w:t>
      </w:r>
      <w:r w:rsidRPr="00354505">
        <w:rPr>
          <w:rFonts w:ascii="Arial" w:hAnsi="Arial" w:cs="Arial"/>
          <w:bCs/>
          <w:sz w:val="24"/>
          <w:szCs w:val="24"/>
        </w:rPr>
        <w:t>Electoral.</w:t>
      </w:r>
    </w:p>
    <w:bookmarkEnd w:id="7"/>
    <w:p w14:paraId="7F8E3CAB" w14:textId="77777777" w:rsidR="00113954" w:rsidRPr="00354505" w:rsidRDefault="00113954" w:rsidP="007D23C2">
      <w:pPr>
        <w:pStyle w:val="Sinespaciado"/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605B2CE" w14:textId="6D0B1883" w:rsidR="00565603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lastRenderedPageBreak/>
        <w:t xml:space="preserve">Artículo </w:t>
      </w:r>
      <w:r w:rsidR="000F1A13" w:rsidRPr="00354505">
        <w:rPr>
          <w:rFonts w:ascii="Arial" w:hAnsi="Arial" w:cs="Arial"/>
          <w:b/>
          <w:sz w:val="24"/>
          <w:szCs w:val="24"/>
        </w:rPr>
        <w:t>2</w:t>
      </w:r>
      <w:r w:rsidR="00402C41" w:rsidRPr="00354505">
        <w:rPr>
          <w:rFonts w:ascii="Arial" w:hAnsi="Arial" w:cs="Arial"/>
          <w:b/>
          <w:sz w:val="24"/>
          <w:szCs w:val="24"/>
        </w:rPr>
        <w:t>4</w:t>
      </w:r>
      <w:r w:rsidR="00565603" w:rsidRPr="00354505">
        <w:rPr>
          <w:rFonts w:ascii="Arial" w:hAnsi="Arial" w:cs="Arial"/>
          <w:b/>
          <w:sz w:val="24"/>
          <w:szCs w:val="24"/>
        </w:rPr>
        <w:t>.</w:t>
      </w:r>
      <w:r w:rsidR="00565603" w:rsidRPr="00354505">
        <w:rPr>
          <w:rFonts w:ascii="Arial" w:hAnsi="Arial" w:cs="Arial"/>
          <w:sz w:val="24"/>
          <w:szCs w:val="24"/>
        </w:rPr>
        <w:t xml:space="preserve"> La investigación para el conocimiento cierto de los hechos se realizará por </w:t>
      </w:r>
      <w:r w:rsidR="004F42C8" w:rsidRPr="00354505">
        <w:rPr>
          <w:rFonts w:ascii="Arial" w:hAnsi="Arial" w:cs="Arial"/>
          <w:sz w:val="24"/>
          <w:szCs w:val="24"/>
        </w:rPr>
        <w:t xml:space="preserve">la Secretaría Ejecutiva </w:t>
      </w:r>
      <w:r w:rsidR="00565603" w:rsidRPr="00354505">
        <w:rPr>
          <w:rFonts w:ascii="Arial" w:hAnsi="Arial" w:cs="Arial"/>
          <w:sz w:val="24"/>
          <w:szCs w:val="24"/>
        </w:rPr>
        <w:t>de forma seria, congruente, idónea, eficaz, expedita, completa y exhaustiva.</w:t>
      </w:r>
    </w:p>
    <w:p w14:paraId="58AE488C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98AFB5A" w14:textId="4C444470" w:rsidR="00565603" w:rsidRDefault="0056560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Una vez que la Secretaría Ejecutiva tenga conocimiento de los hechos denunciados, dictará de inmediato las medidas necesarias para dar fe de los mismos; para impedir que se pierdan, destruyan o alteren las huellas o vestigios, y en general para evitar que se dificulte la investigación.</w:t>
      </w:r>
    </w:p>
    <w:p w14:paraId="780CC786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62A80E3" w14:textId="77777777" w:rsidR="00565603" w:rsidRDefault="0056560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Admitida la queja, la Secretaría Ejecutiva, se allegará de los elementos de convicción que estime pertinentes para integrar el expediente respectivo.</w:t>
      </w:r>
    </w:p>
    <w:p w14:paraId="1D4F5A9A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2AF9E9" w14:textId="2B2C1E62" w:rsidR="00565603" w:rsidRDefault="0056560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El plazo para llevar a cabo la </w:t>
      </w:r>
      <w:bookmarkStart w:id="8" w:name="_Hlk42721000"/>
      <w:r w:rsidRPr="00354505">
        <w:rPr>
          <w:rFonts w:ascii="Arial" w:hAnsi="Arial" w:cs="Arial"/>
          <w:sz w:val="24"/>
          <w:szCs w:val="24"/>
        </w:rPr>
        <w:t xml:space="preserve">investigación no podrá exceder de </w:t>
      </w:r>
      <w:r w:rsidR="00F62DAB" w:rsidRPr="00354505">
        <w:rPr>
          <w:rFonts w:ascii="Arial" w:hAnsi="Arial" w:cs="Arial"/>
          <w:sz w:val="24"/>
          <w:szCs w:val="24"/>
        </w:rPr>
        <w:t xml:space="preserve">cinco </w:t>
      </w:r>
      <w:r w:rsidRPr="00354505">
        <w:rPr>
          <w:rFonts w:ascii="Arial" w:hAnsi="Arial" w:cs="Arial"/>
          <w:sz w:val="24"/>
          <w:szCs w:val="24"/>
        </w:rPr>
        <w:t>días</w:t>
      </w:r>
      <w:bookmarkEnd w:id="8"/>
      <w:r w:rsidRPr="00354505">
        <w:rPr>
          <w:rFonts w:ascii="Arial" w:hAnsi="Arial" w:cs="Arial"/>
          <w:sz w:val="24"/>
          <w:szCs w:val="24"/>
        </w:rPr>
        <w:t xml:space="preserve">, contados a partir de la recepción del escrito de queja en la Secretaría Ejecutiva o del inicio de oficio del procedimiento por parte de la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Pr="00354505">
        <w:rPr>
          <w:rFonts w:ascii="Arial" w:hAnsi="Arial" w:cs="Arial"/>
          <w:sz w:val="24"/>
          <w:szCs w:val="24"/>
        </w:rPr>
        <w:t xml:space="preserve"> Ejecutiv</w:t>
      </w:r>
      <w:r w:rsidR="0058306F" w:rsidRPr="00354505">
        <w:rPr>
          <w:rFonts w:ascii="Arial" w:hAnsi="Arial" w:cs="Arial"/>
          <w:sz w:val="24"/>
          <w:szCs w:val="24"/>
        </w:rPr>
        <w:t>a</w:t>
      </w:r>
      <w:r w:rsidR="00024C02">
        <w:rPr>
          <w:rFonts w:ascii="Arial" w:hAnsi="Arial" w:cs="Arial"/>
          <w:sz w:val="24"/>
          <w:szCs w:val="24"/>
        </w:rPr>
        <w:t>.</w:t>
      </w:r>
    </w:p>
    <w:p w14:paraId="08538BDB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7BF293A" w14:textId="7E6C9C36" w:rsidR="00565603" w:rsidRDefault="0056560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9" w:name="_Hlk42697669"/>
      <w:r w:rsidRPr="00354505">
        <w:rPr>
          <w:rFonts w:ascii="Arial" w:hAnsi="Arial" w:cs="Arial"/>
          <w:sz w:val="24"/>
          <w:szCs w:val="24"/>
        </w:rPr>
        <w:t>Si dentro del plazo fijado para la admisión de la queja la Secretaría Ejecutiva</w:t>
      </w:r>
      <w:r w:rsidR="0054337D" w:rsidRPr="00354505">
        <w:rPr>
          <w:rFonts w:ascii="Arial" w:hAnsi="Arial" w:cs="Arial"/>
          <w:sz w:val="24"/>
          <w:szCs w:val="24"/>
        </w:rPr>
        <w:t xml:space="preserve"> considera necesario</w:t>
      </w:r>
      <w:r w:rsidRPr="00354505">
        <w:rPr>
          <w:rFonts w:ascii="Arial" w:hAnsi="Arial" w:cs="Arial"/>
          <w:sz w:val="24"/>
          <w:szCs w:val="24"/>
        </w:rPr>
        <w:t xml:space="preserve"> </w:t>
      </w:r>
      <w:r w:rsidR="0054337D" w:rsidRPr="00354505">
        <w:rPr>
          <w:rFonts w:ascii="Arial" w:hAnsi="Arial" w:cs="Arial"/>
          <w:sz w:val="24"/>
          <w:szCs w:val="24"/>
        </w:rPr>
        <w:t>informes y pruebas, lo solicita</w:t>
      </w:r>
      <w:r w:rsidR="003A040E" w:rsidRPr="00354505">
        <w:rPr>
          <w:rFonts w:ascii="Arial" w:hAnsi="Arial" w:cs="Arial"/>
          <w:sz w:val="24"/>
          <w:szCs w:val="24"/>
        </w:rPr>
        <w:t>rá</w:t>
      </w:r>
      <w:r w:rsidR="0054337D" w:rsidRPr="00354505">
        <w:rPr>
          <w:rFonts w:ascii="Arial" w:hAnsi="Arial" w:cs="Arial"/>
          <w:sz w:val="24"/>
          <w:szCs w:val="24"/>
        </w:rPr>
        <w:t xml:space="preserve"> a las personas físicas y morales, así mismo, si </w:t>
      </w:r>
      <w:r w:rsidRPr="00354505">
        <w:rPr>
          <w:rFonts w:ascii="Arial" w:hAnsi="Arial" w:cs="Arial"/>
          <w:sz w:val="24"/>
          <w:szCs w:val="24"/>
        </w:rPr>
        <w:t>valora que deb</w:t>
      </w:r>
      <w:r w:rsidR="0054337D" w:rsidRPr="00354505">
        <w:rPr>
          <w:rFonts w:ascii="Arial" w:hAnsi="Arial" w:cs="Arial"/>
          <w:sz w:val="24"/>
          <w:szCs w:val="24"/>
        </w:rPr>
        <w:t>e</w:t>
      </w:r>
      <w:r w:rsidRPr="00354505">
        <w:rPr>
          <w:rFonts w:ascii="Arial" w:hAnsi="Arial" w:cs="Arial"/>
          <w:sz w:val="24"/>
          <w:szCs w:val="24"/>
        </w:rPr>
        <w:t xml:space="preserve">n dictarse medidas cautelares, </w:t>
      </w:r>
      <w:r w:rsidR="0054337D" w:rsidRPr="00354505">
        <w:rPr>
          <w:rFonts w:ascii="Arial" w:hAnsi="Arial" w:cs="Arial"/>
          <w:sz w:val="24"/>
          <w:szCs w:val="24"/>
        </w:rPr>
        <w:t>elaborará un proyecto de las medidas propuestas que remitirá a la Comisión de Quejas</w:t>
      </w:r>
      <w:r w:rsidR="00646E38" w:rsidRPr="00354505">
        <w:rPr>
          <w:rFonts w:ascii="Arial" w:hAnsi="Arial" w:cs="Arial"/>
          <w:sz w:val="24"/>
          <w:szCs w:val="24"/>
        </w:rPr>
        <w:t xml:space="preserve">, quien </w:t>
      </w:r>
      <w:r w:rsidR="003A040E" w:rsidRPr="00354505">
        <w:rPr>
          <w:rFonts w:ascii="Arial" w:hAnsi="Arial" w:cs="Arial"/>
          <w:sz w:val="24"/>
          <w:szCs w:val="24"/>
        </w:rPr>
        <w:t>acordará</w:t>
      </w:r>
      <w:r w:rsidRPr="00354505">
        <w:rPr>
          <w:rFonts w:ascii="Arial" w:hAnsi="Arial" w:cs="Arial"/>
          <w:sz w:val="24"/>
          <w:szCs w:val="24"/>
        </w:rPr>
        <w:t xml:space="preserve"> lo conducente a fin</w:t>
      </w:r>
      <w:r w:rsidR="00393BBB" w:rsidRPr="00354505">
        <w:rPr>
          <w:rFonts w:ascii="Arial" w:hAnsi="Arial" w:cs="Arial"/>
          <w:sz w:val="24"/>
          <w:szCs w:val="24"/>
        </w:rPr>
        <w:t xml:space="preserve"> de</w:t>
      </w:r>
      <w:r w:rsidRPr="00354505">
        <w:rPr>
          <w:rFonts w:ascii="Arial" w:hAnsi="Arial" w:cs="Arial"/>
          <w:sz w:val="24"/>
          <w:szCs w:val="24"/>
        </w:rPr>
        <w:t xml:space="preserve"> lograr que cesen los actos o hechos que constituyan la infracción, evitar la producción de daños irreparables, la afectación de los principios que rigen los procesos electorales, o la vulneración de los bienes jurídicos tutelados por las disposiciones contenidas en </w:t>
      </w:r>
      <w:r w:rsidR="00B0093C" w:rsidRPr="00354505">
        <w:rPr>
          <w:rFonts w:ascii="Arial" w:hAnsi="Arial" w:cs="Arial"/>
          <w:sz w:val="24"/>
          <w:szCs w:val="24"/>
        </w:rPr>
        <w:t>los presentes Lineamientos</w:t>
      </w:r>
      <w:r w:rsidR="00E309DF" w:rsidRPr="00354505">
        <w:rPr>
          <w:rFonts w:ascii="Arial" w:hAnsi="Arial" w:cs="Arial"/>
          <w:sz w:val="24"/>
          <w:szCs w:val="24"/>
        </w:rPr>
        <w:t>.</w:t>
      </w:r>
    </w:p>
    <w:p w14:paraId="08291619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9"/>
    <w:p w14:paraId="0FB60805" w14:textId="0D857417" w:rsidR="00565603" w:rsidRPr="00354505" w:rsidRDefault="00565603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Las diligencias</w:t>
      </w:r>
      <w:r w:rsidR="00812D77" w:rsidRPr="00354505">
        <w:rPr>
          <w:rFonts w:ascii="Arial" w:hAnsi="Arial" w:cs="Arial"/>
          <w:sz w:val="24"/>
          <w:szCs w:val="24"/>
        </w:rPr>
        <w:t>, previo acuerdo debidamente fundado y motivado</w:t>
      </w:r>
      <w:r w:rsidRPr="00354505">
        <w:rPr>
          <w:rFonts w:ascii="Arial" w:hAnsi="Arial" w:cs="Arial"/>
          <w:sz w:val="24"/>
          <w:szCs w:val="24"/>
        </w:rPr>
        <w:t xml:space="preserve"> que se practiquen en el curso de la investigación deberán ser efectuadas por la Secretaría Ejecutiva, o a través del </w:t>
      </w:r>
      <w:r w:rsidR="00DC39A7" w:rsidRPr="00354505">
        <w:rPr>
          <w:rFonts w:ascii="Arial" w:hAnsi="Arial" w:cs="Arial"/>
          <w:sz w:val="24"/>
          <w:szCs w:val="24"/>
        </w:rPr>
        <w:t xml:space="preserve">servidor o servidora pública </w:t>
      </w:r>
      <w:r w:rsidRPr="00354505">
        <w:rPr>
          <w:rFonts w:ascii="Arial" w:hAnsi="Arial" w:cs="Arial"/>
          <w:sz w:val="24"/>
          <w:szCs w:val="24"/>
        </w:rPr>
        <w:t>en quien legalmente se pued</w:t>
      </w:r>
      <w:r w:rsidR="000F3035" w:rsidRPr="00354505">
        <w:rPr>
          <w:rFonts w:ascii="Arial" w:hAnsi="Arial" w:cs="Arial"/>
          <w:sz w:val="24"/>
          <w:szCs w:val="24"/>
        </w:rPr>
        <w:t>a delegar dicha facultad</w:t>
      </w:r>
      <w:r w:rsidR="00A12DCD" w:rsidRPr="00354505">
        <w:rPr>
          <w:rFonts w:ascii="Arial" w:hAnsi="Arial" w:cs="Arial"/>
          <w:sz w:val="24"/>
          <w:szCs w:val="24"/>
        </w:rPr>
        <w:t>;</w:t>
      </w:r>
      <w:r w:rsidR="000F3035" w:rsidRPr="00354505">
        <w:rPr>
          <w:rFonts w:ascii="Arial" w:hAnsi="Arial" w:cs="Arial"/>
          <w:sz w:val="24"/>
          <w:szCs w:val="24"/>
        </w:rPr>
        <w:t xml:space="preserve"> por las Presidencias de los Consejos</w:t>
      </w:r>
      <w:r w:rsidR="00FE0ADE" w:rsidRPr="00354505">
        <w:rPr>
          <w:rFonts w:ascii="Arial" w:hAnsi="Arial" w:cs="Arial"/>
          <w:sz w:val="24"/>
          <w:szCs w:val="24"/>
        </w:rPr>
        <w:t xml:space="preserve"> Electorales</w:t>
      </w:r>
      <w:r w:rsidR="000F3035" w:rsidRPr="00354505">
        <w:rPr>
          <w:rFonts w:ascii="Arial" w:hAnsi="Arial" w:cs="Arial"/>
          <w:sz w:val="24"/>
          <w:szCs w:val="24"/>
        </w:rPr>
        <w:t xml:space="preserve">, </w:t>
      </w:r>
      <w:r w:rsidRPr="00354505">
        <w:rPr>
          <w:rFonts w:ascii="Arial" w:hAnsi="Arial" w:cs="Arial"/>
          <w:sz w:val="24"/>
          <w:szCs w:val="24"/>
        </w:rPr>
        <w:t>los que excepcionalment</w:t>
      </w:r>
      <w:r w:rsidR="005E3970" w:rsidRPr="00354505">
        <w:rPr>
          <w:rFonts w:ascii="Arial" w:hAnsi="Arial" w:cs="Arial"/>
          <w:sz w:val="24"/>
          <w:szCs w:val="24"/>
        </w:rPr>
        <w:t xml:space="preserve">e podrán designar a sus </w:t>
      </w:r>
      <w:r w:rsidR="000F3035" w:rsidRPr="00354505">
        <w:rPr>
          <w:rFonts w:ascii="Arial" w:hAnsi="Arial" w:cs="Arial"/>
          <w:sz w:val="24"/>
          <w:szCs w:val="24"/>
        </w:rPr>
        <w:t>Sec</w:t>
      </w:r>
      <w:r w:rsidR="005E3970" w:rsidRPr="00354505">
        <w:rPr>
          <w:rFonts w:ascii="Arial" w:hAnsi="Arial" w:cs="Arial"/>
          <w:sz w:val="24"/>
          <w:szCs w:val="24"/>
        </w:rPr>
        <w:t>retar</w:t>
      </w:r>
      <w:r w:rsidR="00393BBB" w:rsidRPr="00354505">
        <w:rPr>
          <w:rFonts w:ascii="Arial" w:hAnsi="Arial" w:cs="Arial"/>
          <w:sz w:val="24"/>
          <w:szCs w:val="24"/>
        </w:rPr>
        <w:t>í</w:t>
      </w:r>
      <w:r w:rsidR="005E3970" w:rsidRPr="00354505">
        <w:rPr>
          <w:rFonts w:ascii="Arial" w:hAnsi="Arial" w:cs="Arial"/>
          <w:sz w:val="24"/>
          <w:szCs w:val="24"/>
        </w:rPr>
        <w:t>as</w:t>
      </w:r>
      <w:r w:rsidR="000F3035" w:rsidRPr="0035450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según corresponda, para que lleven a cabo dich</w:t>
      </w:r>
      <w:r w:rsidR="000F3035" w:rsidRPr="00354505">
        <w:rPr>
          <w:rFonts w:ascii="Arial" w:hAnsi="Arial" w:cs="Arial"/>
          <w:sz w:val="24"/>
          <w:szCs w:val="24"/>
        </w:rPr>
        <w:t xml:space="preserve">as diligencias </w:t>
      </w:r>
      <w:r w:rsidR="00812D77" w:rsidRPr="00354505">
        <w:rPr>
          <w:rFonts w:ascii="Arial" w:hAnsi="Arial" w:cs="Arial"/>
          <w:sz w:val="24"/>
          <w:szCs w:val="24"/>
        </w:rPr>
        <w:t>con apego a los siguientes princi</w:t>
      </w:r>
      <w:r w:rsidR="007B08CE" w:rsidRPr="00354505">
        <w:rPr>
          <w:rFonts w:ascii="Arial" w:hAnsi="Arial" w:cs="Arial"/>
          <w:sz w:val="24"/>
          <w:szCs w:val="24"/>
        </w:rPr>
        <w:t>pios: legalidad, profesionalidad</w:t>
      </w:r>
      <w:r w:rsidR="00812D77" w:rsidRPr="00354505">
        <w:rPr>
          <w:rFonts w:ascii="Arial" w:hAnsi="Arial" w:cs="Arial"/>
          <w:sz w:val="24"/>
          <w:szCs w:val="24"/>
        </w:rPr>
        <w:t xml:space="preserve">, congruencia, exhaustividad, concentración de actuaciones, idoneidad, eficacia, </w:t>
      </w:r>
      <w:r w:rsidR="00345DE8" w:rsidRPr="00354505">
        <w:rPr>
          <w:rFonts w:ascii="Arial" w:hAnsi="Arial" w:cs="Arial"/>
          <w:sz w:val="24"/>
          <w:szCs w:val="24"/>
        </w:rPr>
        <w:t>expedites</w:t>
      </w:r>
      <w:bookmarkStart w:id="10" w:name="_GoBack"/>
      <w:bookmarkEnd w:id="10"/>
      <w:r w:rsidR="00812D77" w:rsidRPr="00354505">
        <w:rPr>
          <w:rFonts w:ascii="Arial" w:hAnsi="Arial" w:cs="Arial"/>
          <w:sz w:val="24"/>
          <w:szCs w:val="24"/>
        </w:rPr>
        <w:t>, mínima intervención y proporcionalidad</w:t>
      </w:r>
      <w:r w:rsidR="00024C02">
        <w:rPr>
          <w:rFonts w:ascii="Arial" w:hAnsi="Arial" w:cs="Arial"/>
          <w:sz w:val="24"/>
          <w:szCs w:val="24"/>
        </w:rPr>
        <w:t>,</w:t>
      </w:r>
      <w:r w:rsidR="00812D77" w:rsidRPr="00354505">
        <w:rPr>
          <w:rFonts w:ascii="Arial" w:hAnsi="Arial" w:cs="Arial"/>
          <w:sz w:val="24"/>
          <w:szCs w:val="24"/>
        </w:rPr>
        <w:t xml:space="preserve"> </w:t>
      </w:r>
      <w:r w:rsidR="000F3035" w:rsidRPr="00354505">
        <w:rPr>
          <w:rFonts w:ascii="Arial" w:hAnsi="Arial" w:cs="Arial"/>
          <w:sz w:val="24"/>
          <w:szCs w:val="24"/>
        </w:rPr>
        <w:t>y tendrán valor probatorio pleno. En todo caso, las Presidencia</w:t>
      </w:r>
      <w:r w:rsidRPr="00354505">
        <w:rPr>
          <w:rFonts w:ascii="Arial" w:hAnsi="Arial" w:cs="Arial"/>
          <w:sz w:val="24"/>
          <w:szCs w:val="24"/>
        </w:rPr>
        <w:t xml:space="preserve">s </w:t>
      </w:r>
      <w:r w:rsidR="000F3035" w:rsidRPr="00354505">
        <w:rPr>
          <w:rFonts w:ascii="Arial" w:hAnsi="Arial" w:cs="Arial"/>
          <w:sz w:val="24"/>
          <w:szCs w:val="24"/>
        </w:rPr>
        <w:t>de los Consejos</w:t>
      </w:r>
      <w:r w:rsidR="00393BBB" w:rsidRPr="00354505">
        <w:rPr>
          <w:rFonts w:ascii="Arial" w:hAnsi="Arial" w:cs="Arial"/>
          <w:sz w:val="24"/>
          <w:szCs w:val="24"/>
        </w:rPr>
        <w:t xml:space="preserve"> Electorales</w:t>
      </w:r>
      <w:r w:rsidR="000F3035" w:rsidRPr="00354505">
        <w:rPr>
          <w:rFonts w:ascii="Arial" w:hAnsi="Arial" w:cs="Arial"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serán responsables del debido ejercicio de la función indagatoria</w:t>
      </w:r>
      <w:r w:rsidR="00D51763" w:rsidRPr="00354505">
        <w:rPr>
          <w:rFonts w:ascii="Arial" w:hAnsi="Arial" w:cs="Arial"/>
          <w:sz w:val="24"/>
          <w:szCs w:val="24"/>
        </w:rPr>
        <w:t>.</w:t>
      </w:r>
    </w:p>
    <w:p w14:paraId="609ABD9F" w14:textId="77777777" w:rsidR="00024C02" w:rsidRDefault="00024C0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bookmarkStart w:id="11" w:name="_Hlk42697145"/>
    </w:p>
    <w:p w14:paraId="1B52BFDF" w14:textId="4EC40FC4" w:rsidR="00CF7C32" w:rsidRPr="00354505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</w:t>
      </w:r>
      <w:r w:rsidR="00402C41" w:rsidRPr="00354505">
        <w:rPr>
          <w:rFonts w:ascii="Arial" w:hAnsi="Arial" w:cs="Arial"/>
          <w:b/>
          <w:sz w:val="24"/>
          <w:szCs w:val="24"/>
        </w:rPr>
        <w:t>5</w:t>
      </w:r>
      <w:r w:rsidR="00812D77" w:rsidRPr="00354505">
        <w:rPr>
          <w:rFonts w:ascii="Arial" w:hAnsi="Arial" w:cs="Arial"/>
          <w:b/>
          <w:sz w:val="24"/>
          <w:szCs w:val="24"/>
        </w:rPr>
        <w:t>.</w:t>
      </w:r>
      <w:r w:rsidR="000008F5">
        <w:rPr>
          <w:rFonts w:ascii="Arial" w:hAnsi="Arial" w:cs="Arial"/>
          <w:b/>
          <w:sz w:val="24"/>
          <w:szCs w:val="24"/>
        </w:rPr>
        <w:t xml:space="preserve"> </w:t>
      </w:r>
      <w:r w:rsidR="00CF7C32" w:rsidRPr="00354505">
        <w:rPr>
          <w:rFonts w:ascii="Arial" w:hAnsi="Arial" w:cs="Arial"/>
          <w:sz w:val="24"/>
          <w:szCs w:val="24"/>
        </w:rPr>
        <w:t xml:space="preserve">Para el cómputo de plazos se </w:t>
      </w:r>
      <w:r w:rsidR="00772354" w:rsidRPr="00354505">
        <w:rPr>
          <w:rFonts w:ascii="Arial" w:hAnsi="Arial" w:cs="Arial"/>
          <w:sz w:val="24"/>
          <w:szCs w:val="24"/>
        </w:rPr>
        <w:t xml:space="preserve">estará a las reglas </w:t>
      </w:r>
      <w:r w:rsidR="00956A4B" w:rsidRPr="00354505">
        <w:rPr>
          <w:rFonts w:ascii="Arial" w:hAnsi="Arial" w:cs="Arial"/>
          <w:sz w:val="24"/>
          <w:szCs w:val="24"/>
        </w:rPr>
        <w:t>señaladas en el Reglamento de Quejas.</w:t>
      </w:r>
    </w:p>
    <w:p w14:paraId="4E8E30D1" w14:textId="77777777" w:rsidR="00CD7205" w:rsidRPr="00354505" w:rsidRDefault="00CD720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F3AA00" w14:textId="72D9C290" w:rsidR="00CD7205" w:rsidRPr="00354505" w:rsidRDefault="002644D9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lastRenderedPageBreak/>
        <w:t>CAPÍTULO</w:t>
      </w:r>
      <w:r w:rsidR="00CD7205" w:rsidRPr="00354505">
        <w:rPr>
          <w:rFonts w:ascii="Arial" w:hAnsi="Arial" w:cs="Arial"/>
          <w:b/>
          <w:sz w:val="24"/>
          <w:szCs w:val="24"/>
        </w:rPr>
        <w:t xml:space="preserve"> III</w:t>
      </w:r>
    </w:p>
    <w:p w14:paraId="01CDA74F" w14:textId="77777777" w:rsidR="00CD7205" w:rsidRDefault="00CD7205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DE LAS MEDIDAS CAUTELARES</w:t>
      </w:r>
    </w:p>
    <w:p w14:paraId="3121F668" w14:textId="77777777" w:rsidR="00E0312D" w:rsidRPr="00354505" w:rsidRDefault="00E0312D" w:rsidP="007D23C2">
      <w:pPr>
        <w:pStyle w:val="Sinespaciado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CCFECF4" w14:textId="382E1F46" w:rsidR="00CD7205" w:rsidRDefault="00CD720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2</w:t>
      </w:r>
      <w:r w:rsidR="00402C41" w:rsidRPr="00354505">
        <w:rPr>
          <w:rFonts w:ascii="Arial" w:hAnsi="Arial" w:cs="Arial"/>
          <w:b/>
          <w:sz w:val="24"/>
          <w:szCs w:val="24"/>
        </w:rPr>
        <w:t>6</w:t>
      </w:r>
      <w:r w:rsidRPr="00354505">
        <w:rPr>
          <w:rFonts w:ascii="Arial" w:hAnsi="Arial" w:cs="Arial"/>
          <w:b/>
          <w:sz w:val="24"/>
          <w:szCs w:val="24"/>
        </w:rPr>
        <w:t xml:space="preserve">. </w:t>
      </w:r>
      <w:r w:rsidRPr="00354505">
        <w:rPr>
          <w:rFonts w:ascii="Arial" w:hAnsi="Arial" w:cs="Arial"/>
          <w:sz w:val="24"/>
          <w:szCs w:val="24"/>
        </w:rPr>
        <w:t>Para decretar medidas cautelares, la Consejería Titular de la Comisión de Quejas, a más tardar al día siguiente de la recepción del dictamen, convocará a los demás integrantes a reunión de trabajo, misma que deberá de celebrarse dentro de las veinticuatro horas siguientes, para que analice y valore el proyecto, atendiendo a lo siguiente:</w:t>
      </w:r>
    </w:p>
    <w:p w14:paraId="7EF6BB8F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2309627" w14:textId="77777777" w:rsidR="005E1DE7" w:rsidRDefault="00CD7205" w:rsidP="007D23C2">
      <w:pPr>
        <w:pStyle w:val="Prrafodelista"/>
        <w:numPr>
          <w:ilvl w:val="2"/>
          <w:numId w:val="31"/>
        </w:numPr>
        <w:tabs>
          <w:tab w:val="left" w:pos="851"/>
          <w:tab w:val="left" w:pos="885"/>
        </w:tabs>
        <w:spacing w:after="0" w:line="276" w:lineRule="auto"/>
        <w:ind w:left="851" w:hanging="437"/>
        <w:jc w:val="both"/>
        <w:rPr>
          <w:rFonts w:ascii="Arial" w:hAnsi="Arial" w:cs="Arial"/>
          <w:sz w:val="24"/>
          <w:szCs w:val="24"/>
        </w:rPr>
      </w:pPr>
      <w:r w:rsidRPr="005E1DE7">
        <w:rPr>
          <w:rFonts w:ascii="Arial" w:hAnsi="Arial" w:cs="Arial"/>
          <w:sz w:val="24"/>
          <w:szCs w:val="24"/>
        </w:rPr>
        <w:t>Si la Comisión de Quejas está de acuerdo con las medidas cautelares propuestas por la Secretaría Ejecutiva, le será turnado el proyecto de nueva cuenta para su ejecución.</w:t>
      </w:r>
    </w:p>
    <w:p w14:paraId="3626D5FF" w14:textId="183D9CD7" w:rsidR="00CD7205" w:rsidRDefault="00CD7205" w:rsidP="007D23C2">
      <w:pPr>
        <w:pStyle w:val="Prrafodelista"/>
        <w:numPr>
          <w:ilvl w:val="2"/>
          <w:numId w:val="31"/>
        </w:numPr>
        <w:tabs>
          <w:tab w:val="left" w:pos="851"/>
          <w:tab w:val="left" w:pos="885"/>
        </w:tabs>
        <w:spacing w:after="0" w:line="276" w:lineRule="auto"/>
        <w:ind w:left="851" w:hanging="437"/>
        <w:jc w:val="both"/>
        <w:rPr>
          <w:rFonts w:ascii="Arial" w:hAnsi="Arial" w:cs="Arial"/>
          <w:sz w:val="24"/>
          <w:szCs w:val="24"/>
        </w:rPr>
      </w:pPr>
      <w:r w:rsidRPr="005E1DE7">
        <w:rPr>
          <w:rFonts w:ascii="Arial" w:hAnsi="Arial" w:cs="Arial"/>
          <w:sz w:val="24"/>
          <w:szCs w:val="24"/>
        </w:rPr>
        <w:t xml:space="preserve">En el caso de que la Comisión de Quejas no apruebe las medidas cautelares propuestas, lo devolverá a la Secretaría Ejecutiva, exponiendo las razones o sugiriendo las diligencias que estime pertinentes para el perfeccionamiento de la investigación, para que </w:t>
      </w:r>
      <w:r w:rsidR="00845DF0">
        <w:rPr>
          <w:rFonts w:ascii="Arial" w:hAnsi="Arial" w:cs="Arial"/>
          <w:sz w:val="24"/>
          <w:szCs w:val="24"/>
        </w:rPr>
        <w:t>esta</w:t>
      </w:r>
      <w:r w:rsidRPr="005E1DE7">
        <w:rPr>
          <w:rFonts w:ascii="Arial" w:hAnsi="Arial" w:cs="Arial"/>
          <w:sz w:val="24"/>
          <w:szCs w:val="24"/>
        </w:rPr>
        <w:t xml:space="preserve"> realice un nuevo proyecto que deberá ser turnado de nueva cuenta a la Comisión de Quejas.</w:t>
      </w:r>
    </w:p>
    <w:p w14:paraId="56519211" w14:textId="77777777" w:rsidR="004C4A62" w:rsidRPr="005E1DE7" w:rsidRDefault="004C4A62" w:rsidP="004C4A62">
      <w:pPr>
        <w:pStyle w:val="Prrafodelista"/>
        <w:tabs>
          <w:tab w:val="left" w:pos="851"/>
          <w:tab w:val="left" w:pos="885"/>
        </w:tabs>
        <w:spacing w:after="0" w:line="276" w:lineRule="auto"/>
        <w:ind w:left="851"/>
        <w:jc w:val="both"/>
        <w:rPr>
          <w:rFonts w:ascii="Arial" w:hAnsi="Arial" w:cs="Arial"/>
          <w:sz w:val="24"/>
          <w:szCs w:val="24"/>
        </w:rPr>
      </w:pPr>
    </w:p>
    <w:p w14:paraId="11CF713C" w14:textId="77777777" w:rsidR="00CD7205" w:rsidRPr="00354505" w:rsidRDefault="00CD720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11"/>
    <w:p w14:paraId="5097811D" w14:textId="47321741" w:rsidR="00B25E22" w:rsidRPr="00354505" w:rsidRDefault="002644D9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CAPÍTULO</w:t>
      </w:r>
      <w:r w:rsidR="006D7ECC" w:rsidRPr="00354505">
        <w:rPr>
          <w:rFonts w:ascii="Arial" w:hAnsi="Arial" w:cs="Arial"/>
          <w:b/>
          <w:sz w:val="24"/>
          <w:szCs w:val="24"/>
        </w:rPr>
        <w:t xml:space="preserve"> IV</w:t>
      </w:r>
    </w:p>
    <w:p w14:paraId="5F410ABA" w14:textId="77777777" w:rsidR="00B25E22" w:rsidRDefault="00B25E22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DE LAS PRUEBAS</w:t>
      </w:r>
    </w:p>
    <w:p w14:paraId="5A865D9A" w14:textId="77777777" w:rsidR="00E0312D" w:rsidRPr="00354505" w:rsidRDefault="00E0312D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4BD5DA07" w14:textId="0750B1FA" w:rsidR="00CF7C32" w:rsidRPr="00354505" w:rsidRDefault="00B25E2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12" w:name="_Hlk42703075"/>
      <w:r w:rsidRPr="00354505">
        <w:rPr>
          <w:rFonts w:ascii="Arial" w:hAnsi="Arial" w:cs="Arial"/>
          <w:b/>
          <w:sz w:val="24"/>
          <w:szCs w:val="24"/>
        </w:rPr>
        <w:t>Artículo 2</w:t>
      </w:r>
      <w:r w:rsidR="006D7ECC" w:rsidRPr="00354505">
        <w:rPr>
          <w:rFonts w:ascii="Arial" w:hAnsi="Arial" w:cs="Arial"/>
          <w:b/>
          <w:sz w:val="24"/>
          <w:szCs w:val="24"/>
        </w:rPr>
        <w:t>7</w:t>
      </w:r>
      <w:r w:rsidR="00CF7C32" w:rsidRPr="00354505">
        <w:rPr>
          <w:rFonts w:ascii="Arial" w:hAnsi="Arial" w:cs="Arial"/>
          <w:b/>
          <w:sz w:val="24"/>
          <w:szCs w:val="24"/>
        </w:rPr>
        <w:t xml:space="preserve">. </w:t>
      </w:r>
      <w:r w:rsidR="00ED6B8B" w:rsidRPr="00354505">
        <w:rPr>
          <w:rFonts w:ascii="Arial" w:hAnsi="Arial" w:cs="Arial"/>
          <w:sz w:val="24"/>
          <w:szCs w:val="24"/>
        </w:rPr>
        <w:t>Para el desahogo del</w:t>
      </w:r>
      <w:r w:rsidR="007B08CE" w:rsidRPr="00354505">
        <w:rPr>
          <w:rFonts w:ascii="Arial" w:hAnsi="Arial" w:cs="Arial"/>
          <w:sz w:val="24"/>
          <w:szCs w:val="24"/>
        </w:rPr>
        <w:t xml:space="preserve"> procedimiento </w:t>
      </w:r>
      <w:r w:rsidR="00ED6B8B" w:rsidRPr="00354505">
        <w:rPr>
          <w:rFonts w:ascii="Arial" w:hAnsi="Arial" w:cs="Arial"/>
          <w:sz w:val="24"/>
          <w:szCs w:val="24"/>
        </w:rPr>
        <w:t>regulado en</w:t>
      </w:r>
      <w:r w:rsidR="00B0093C" w:rsidRPr="00354505">
        <w:rPr>
          <w:rFonts w:ascii="Arial" w:hAnsi="Arial" w:cs="Arial"/>
          <w:sz w:val="24"/>
          <w:szCs w:val="24"/>
        </w:rPr>
        <w:t xml:space="preserve"> los presentes Lineamientos</w:t>
      </w:r>
      <w:r w:rsidR="00ED6B8B" w:rsidRPr="00354505">
        <w:rPr>
          <w:rFonts w:ascii="Arial" w:hAnsi="Arial" w:cs="Arial"/>
          <w:sz w:val="24"/>
          <w:szCs w:val="24"/>
        </w:rPr>
        <w:t xml:space="preserve"> será aplicable lo</w:t>
      </w:r>
      <w:r w:rsidR="007B08CE" w:rsidRPr="00354505">
        <w:rPr>
          <w:rFonts w:ascii="Arial" w:hAnsi="Arial" w:cs="Arial"/>
          <w:sz w:val="24"/>
          <w:szCs w:val="24"/>
        </w:rPr>
        <w:t xml:space="preserve"> señalado en la Ley Electoral respecto a los</w:t>
      </w:r>
      <w:r w:rsidR="00CF7C32" w:rsidRPr="00354505">
        <w:rPr>
          <w:rFonts w:ascii="Arial" w:hAnsi="Arial" w:cs="Arial"/>
          <w:sz w:val="24"/>
          <w:szCs w:val="24"/>
        </w:rPr>
        <w:t xml:space="preserve"> medios de pr</w:t>
      </w:r>
      <w:r w:rsidR="00772354" w:rsidRPr="00354505">
        <w:rPr>
          <w:rFonts w:ascii="Arial" w:hAnsi="Arial" w:cs="Arial"/>
          <w:sz w:val="24"/>
          <w:szCs w:val="24"/>
        </w:rPr>
        <w:t>ueba</w:t>
      </w:r>
      <w:r w:rsidR="00CA7314" w:rsidRPr="00354505">
        <w:rPr>
          <w:rFonts w:ascii="Arial" w:hAnsi="Arial" w:cs="Arial"/>
          <w:sz w:val="24"/>
          <w:szCs w:val="24"/>
        </w:rPr>
        <w:t xml:space="preserve">, </w:t>
      </w:r>
      <w:r w:rsidR="007B08CE" w:rsidRPr="00354505">
        <w:rPr>
          <w:rFonts w:ascii="Arial" w:hAnsi="Arial" w:cs="Arial"/>
          <w:sz w:val="24"/>
          <w:szCs w:val="24"/>
        </w:rPr>
        <w:t xml:space="preserve">su admisión, </w:t>
      </w:r>
      <w:r w:rsidR="00CA7314" w:rsidRPr="00354505">
        <w:rPr>
          <w:rFonts w:ascii="Arial" w:hAnsi="Arial" w:cs="Arial"/>
          <w:sz w:val="24"/>
          <w:szCs w:val="24"/>
        </w:rPr>
        <w:t xml:space="preserve">sus requisitos, valoración y </w:t>
      </w:r>
      <w:r w:rsidR="007B08CE" w:rsidRPr="00354505">
        <w:rPr>
          <w:rFonts w:ascii="Arial" w:hAnsi="Arial" w:cs="Arial"/>
          <w:sz w:val="24"/>
          <w:szCs w:val="24"/>
        </w:rPr>
        <w:t>lo relativo a las pruebas supervenientes.</w:t>
      </w:r>
    </w:p>
    <w:p w14:paraId="2CB699F8" w14:textId="77777777" w:rsidR="005E1DE7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B2F53F1" w14:textId="77777777" w:rsidR="00024C02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Admitida una </w:t>
      </w:r>
      <w:bookmarkStart w:id="13" w:name="_Hlk42721208"/>
      <w:r w:rsidRPr="00354505">
        <w:rPr>
          <w:rFonts w:ascii="Arial" w:hAnsi="Arial" w:cs="Arial"/>
          <w:sz w:val="24"/>
          <w:szCs w:val="24"/>
        </w:rPr>
        <w:t>prueba</w:t>
      </w:r>
      <w:r w:rsidR="001D4302" w:rsidRPr="00354505">
        <w:rPr>
          <w:rFonts w:ascii="Arial" w:hAnsi="Arial" w:cs="Arial"/>
          <w:sz w:val="24"/>
          <w:szCs w:val="24"/>
        </w:rPr>
        <w:t xml:space="preserve"> superveniente, se dará vista a quien presente la queja</w:t>
      </w:r>
      <w:r w:rsidRPr="00354505">
        <w:rPr>
          <w:rFonts w:ascii="Arial" w:hAnsi="Arial" w:cs="Arial"/>
          <w:sz w:val="24"/>
          <w:szCs w:val="24"/>
        </w:rPr>
        <w:t xml:space="preserve"> o</w:t>
      </w:r>
      <w:r w:rsidR="001D4302" w:rsidRPr="00354505">
        <w:rPr>
          <w:rFonts w:ascii="Arial" w:hAnsi="Arial" w:cs="Arial"/>
          <w:sz w:val="24"/>
          <w:szCs w:val="24"/>
        </w:rPr>
        <w:t xml:space="preserve"> al</w:t>
      </w:r>
      <w:r w:rsidRPr="00354505">
        <w:rPr>
          <w:rFonts w:ascii="Arial" w:hAnsi="Arial" w:cs="Arial"/>
          <w:sz w:val="24"/>
          <w:szCs w:val="24"/>
        </w:rPr>
        <w:t xml:space="preserve"> denunciado, según corresponda, para que en el plazo de </w:t>
      </w:r>
      <w:r w:rsidR="00B93AF3" w:rsidRPr="00354505">
        <w:rPr>
          <w:rFonts w:ascii="Arial" w:hAnsi="Arial" w:cs="Arial"/>
          <w:sz w:val="24"/>
          <w:szCs w:val="24"/>
        </w:rPr>
        <w:t xml:space="preserve">tres </w:t>
      </w:r>
      <w:r w:rsidRPr="00354505">
        <w:rPr>
          <w:rFonts w:ascii="Arial" w:hAnsi="Arial" w:cs="Arial"/>
          <w:sz w:val="24"/>
          <w:szCs w:val="24"/>
        </w:rPr>
        <w:t>días manifieste lo que a su derecho convenga.</w:t>
      </w:r>
    </w:p>
    <w:bookmarkEnd w:id="13"/>
    <w:p w14:paraId="78EAE113" w14:textId="28D31369" w:rsidR="00CF7C32" w:rsidRPr="00354505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559FAB" w14:textId="41FAE6A7" w:rsidR="00CF7C32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35787D" w:rsidRPr="00354505">
        <w:rPr>
          <w:rFonts w:ascii="Arial" w:hAnsi="Arial" w:cs="Arial"/>
          <w:b/>
          <w:sz w:val="24"/>
          <w:szCs w:val="24"/>
        </w:rPr>
        <w:t>2</w:t>
      </w:r>
      <w:r w:rsidR="006D7ECC" w:rsidRPr="00354505">
        <w:rPr>
          <w:rFonts w:ascii="Arial" w:hAnsi="Arial" w:cs="Arial"/>
          <w:b/>
          <w:sz w:val="24"/>
          <w:szCs w:val="24"/>
        </w:rPr>
        <w:t>8</w:t>
      </w:r>
      <w:r w:rsidRPr="00354505">
        <w:rPr>
          <w:rFonts w:ascii="Arial" w:hAnsi="Arial" w:cs="Arial"/>
          <w:b/>
          <w:sz w:val="24"/>
          <w:szCs w:val="24"/>
        </w:rPr>
        <w:t>.</w:t>
      </w:r>
      <w:r w:rsidRPr="00354505">
        <w:rPr>
          <w:rFonts w:ascii="Arial" w:hAnsi="Arial" w:cs="Arial"/>
          <w:sz w:val="24"/>
          <w:szCs w:val="24"/>
        </w:rPr>
        <w:t xml:space="preserve"> Las notificaciones se harán a más tardar al día siguiente al que se dicten los acuerdos o resoluciones que las motiven, y surtirán efectos el día que se practiquen</w:t>
      </w:r>
      <w:r w:rsidR="00ED275D" w:rsidRPr="00354505">
        <w:rPr>
          <w:rFonts w:ascii="Arial" w:hAnsi="Arial" w:cs="Arial"/>
          <w:sz w:val="24"/>
          <w:szCs w:val="24"/>
        </w:rPr>
        <w:t>, atendiendo</w:t>
      </w:r>
      <w:r w:rsidR="00CA7314" w:rsidRPr="00354505">
        <w:rPr>
          <w:rFonts w:ascii="Arial" w:hAnsi="Arial" w:cs="Arial"/>
          <w:sz w:val="24"/>
          <w:szCs w:val="24"/>
        </w:rPr>
        <w:t xml:space="preserve"> sus demás</w:t>
      </w:r>
      <w:r w:rsidR="00ED275D" w:rsidRPr="00354505">
        <w:rPr>
          <w:rFonts w:ascii="Arial" w:hAnsi="Arial" w:cs="Arial"/>
          <w:sz w:val="24"/>
          <w:szCs w:val="24"/>
        </w:rPr>
        <w:t xml:space="preserve"> </w:t>
      </w:r>
      <w:r w:rsidR="00CA7314" w:rsidRPr="00354505">
        <w:rPr>
          <w:rFonts w:ascii="Arial" w:hAnsi="Arial" w:cs="Arial"/>
          <w:sz w:val="24"/>
          <w:szCs w:val="24"/>
        </w:rPr>
        <w:t>actuaciones</w:t>
      </w:r>
      <w:r w:rsidR="007B08CE" w:rsidRPr="00354505">
        <w:rPr>
          <w:rFonts w:ascii="Arial" w:hAnsi="Arial" w:cs="Arial"/>
          <w:sz w:val="24"/>
          <w:szCs w:val="24"/>
        </w:rPr>
        <w:t xml:space="preserve"> conforme</w:t>
      </w:r>
      <w:r w:rsidR="00CA7314" w:rsidRPr="00354505">
        <w:rPr>
          <w:rFonts w:ascii="Arial" w:hAnsi="Arial" w:cs="Arial"/>
          <w:sz w:val="24"/>
          <w:szCs w:val="24"/>
        </w:rPr>
        <w:t xml:space="preserve"> a l</w:t>
      </w:r>
      <w:r w:rsidR="00024C02">
        <w:rPr>
          <w:rFonts w:ascii="Arial" w:hAnsi="Arial" w:cs="Arial"/>
          <w:sz w:val="24"/>
          <w:szCs w:val="24"/>
        </w:rPr>
        <w:t>o señalado en la Ley Electoral.</w:t>
      </w:r>
    </w:p>
    <w:p w14:paraId="6FC1B223" w14:textId="77777777" w:rsidR="00E0312D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8B41ECA" w14:textId="77777777" w:rsidR="00E0312D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10DFEC7" w14:textId="77777777" w:rsidR="00E0312D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F3F880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bookmarkEnd w:id="12"/>
    <w:p w14:paraId="348F2F7D" w14:textId="77777777" w:rsidR="00402C41" w:rsidRPr="00354505" w:rsidRDefault="00402C41" w:rsidP="007D23C2">
      <w:pPr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DDB121B" w14:textId="58EC2837" w:rsidR="00E96868" w:rsidRPr="00354505" w:rsidRDefault="002644D9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lastRenderedPageBreak/>
        <w:t>CAPÍTULO</w:t>
      </w:r>
      <w:r w:rsidR="006D7ECC" w:rsidRPr="00354505">
        <w:rPr>
          <w:rFonts w:ascii="Arial" w:hAnsi="Arial" w:cs="Arial"/>
          <w:b/>
          <w:sz w:val="24"/>
          <w:szCs w:val="24"/>
        </w:rPr>
        <w:t xml:space="preserve"> </w:t>
      </w:r>
      <w:r w:rsidR="00E96868" w:rsidRPr="00354505">
        <w:rPr>
          <w:rFonts w:ascii="Arial" w:hAnsi="Arial" w:cs="Arial"/>
          <w:b/>
          <w:sz w:val="24"/>
          <w:szCs w:val="24"/>
        </w:rPr>
        <w:t>V</w:t>
      </w:r>
    </w:p>
    <w:p w14:paraId="2FB471D4" w14:textId="603F388E" w:rsidR="00025C6E" w:rsidRDefault="00E96868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DEL CIERRE DE LA INVESTIGACIÓN</w:t>
      </w:r>
      <w:r w:rsidR="002A751B" w:rsidRPr="00354505">
        <w:rPr>
          <w:rFonts w:ascii="Arial" w:hAnsi="Arial" w:cs="Arial"/>
          <w:b/>
          <w:sz w:val="24"/>
          <w:szCs w:val="24"/>
        </w:rPr>
        <w:t>, ACUMULACIÓN</w:t>
      </w:r>
      <w:r w:rsidRPr="00354505">
        <w:rPr>
          <w:rFonts w:ascii="Arial" w:hAnsi="Arial" w:cs="Arial"/>
          <w:b/>
          <w:sz w:val="24"/>
          <w:szCs w:val="24"/>
        </w:rPr>
        <w:t xml:space="preserve"> Y DEL ACUERDO DE SANCIÓN O REMOCIÓN</w:t>
      </w:r>
    </w:p>
    <w:p w14:paraId="3A912908" w14:textId="77777777" w:rsidR="00E0312D" w:rsidRPr="00354505" w:rsidRDefault="00E0312D" w:rsidP="007D23C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5F0C5873" w14:textId="516F5B53" w:rsidR="00025C6E" w:rsidRPr="00354505" w:rsidRDefault="006D7ECC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  <w:highlight w:val="yellow"/>
          <w:u w:val="single"/>
        </w:rPr>
      </w:pPr>
      <w:r w:rsidRPr="00354505">
        <w:rPr>
          <w:rFonts w:ascii="Arial" w:hAnsi="Arial" w:cs="Arial"/>
          <w:b/>
          <w:sz w:val="24"/>
          <w:szCs w:val="24"/>
        </w:rPr>
        <w:t>Artículo 29</w:t>
      </w:r>
      <w:r w:rsidR="00025C6E" w:rsidRPr="00354505">
        <w:rPr>
          <w:rFonts w:ascii="Arial" w:hAnsi="Arial" w:cs="Arial"/>
          <w:b/>
          <w:sz w:val="24"/>
          <w:szCs w:val="24"/>
        </w:rPr>
        <w:t>.</w:t>
      </w:r>
      <w:r w:rsidR="00025C6E" w:rsidRPr="00354505">
        <w:rPr>
          <w:rFonts w:ascii="Arial" w:hAnsi="Arial" w:cs="Arial"/>
          <w:sz w:val="24"/>
          <w:szCs w:val="24"/>
        </w:rPr>
        <w:t xml:space="preserve"> Concluido el desahogo de las pruebas y, en su caso, agotada la investigación, la Secretaría Ejecutiva en un término no mayor a</w:t>
      </w:r>
      <w:r w:rsidR="006F2D7F" w:rsidRPr="00354505">
        <w:rPr>
          <w:rFonts w:ascii="Arial" w:hAnsi="Arial" w:cs="Arial"/>
          <w:sz w:val="24"/>
          <w:szCs w:val="24"/>
        </w:rPr>
        <w:t xml:space="preserve"> tres días</w:t>
      </w:r>
      <w:r w:rsidR="00025C6E" w:rsidRPr="00354505">
        <w:rPr>
          <w:rFonts w:ascii="Arial" w:hAnsi="Arial" w:cs="Arial"/>
          <w:sz w:val="24"/>
          <w:szCs w:val="24"/>
        </w:rPr>
        <w:t xml:space="preserve"> contados a partir del desahogo de la última vista</w:t>
      </w:r>
      <w:r w:rsidR="006F2D7F" w:rsidRPr="00354505">
        <w:rPr>
          <w:rFonts w:ascii="Arial" w:hAnsi="Arial" w:cs="Arial"/>
          <w:sz w:val="24"/>
          <w:szCs w:val="24"/>
        </w:rPr>
        <w:t>,</w:t>
      </w:r>
      <w:r w:rsidR="00025C6E" w:rsidRPr="00354505">
        <w:rPr>
          <w:rFonts w:ascii="Arial" w:hAnsi="Arial" w:cs="Arial"/>
          <w:sz w:val="24"/>
          <w:szCs w:val="24"/>
        </w:rPr>
        <w:t xml:space="preserve"> resolverá el asunto</w:t>
      </w:r>
      <w:r w:rsidR="00790CB0" w:rsidRPr="00354505">
        <w:rPr>
          <w:rFonts w:ascii="Arial" w:hAnsi="Arial" w:cs="Arial"/>
          <w:sz w:val="24"/>
          <w:szCs w:val="24"/>
        </w:rPr>
        <w:t xml:space="preserve">, </w:t>
      </w:r>
      <w:r w:rsidR="00025C6E" w:rsidRPr="00354505">
        <w:rPr>
          <w:rFonts w:ascii="Arial" w:hAnsi="Arial" w:cs="Arial"/>
          <w:sz w:val="24"/>
          <w:szCs w:val="24"/>
        </w:rPr>
        <w:t>plantea</w:t>
      </w:r>
      <w:r w:rsidR="00790CB0" w:rsidRPr="00354505">
        <w:rPr>
          <w:rFonts w:ascii="Arial" w:hAnsi="Arial" w:cs="Arial"/>
          <w:sz w:val="24"/>
          <w:szCs w:val="24"/>
        </w:rPr>
        <w:t>n</w:t>
      </w:r>
      <w:r w:rsidR="00025C6E" w:rsidRPr="00354505">
        <w:rPr>
          <w:rFonts w:ascii="Arial" w:hAnsi="Arial" w:cs="Arial"/>
          <w:sz w:val="24"/>
          <w:szCs w:val="24"/>
        </w:rPr>
        <w:t xml:space="preserve">do si determina o no imponer una </w:t>
      </w:r>
      <w:r w:rsidR="00025C6E" w:rsidRPr="00354505">
        <w:rPr>
          <w:rFonts w:ascii="Arial" w:hAnsi="Arial" w:cs="Arial"/>
          <w:bCs/>
          <w:sz w:val="24"/>
          <w:szCs w:val="24"/>
        </w:rPr>
        <w:t xml:space="preserve">sanción </w:t>
      </w:r>
      <w:r w:rsidR="00025C6E" w:rsidRPr="00354505">
        <w:rPr>
          <w:rFonts w:ascii="Arial" w:hAnsi="Arial" w:cs="Arial"/>
          <w:sz w:val="24"/>
          <w:szCs w:val="24"/>
        </w:rPr>
        <w:t>a la Presidencia o Consejería Electoral denunciada.</w:t>
      </w:r>
    </w:p>
    <w:p w14:paraId="380F6402" w14:textId="77777777" w:rsidR="00024C02" w:rsidRDefault="00024C0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696152CF" w14:textId="165673D9" w:rsidR="00865637" w:rsidRDefault="0086563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30. </w:t>
      </w:r>
      <w:r w:rsidRPr="00354505">
        <w:rPr>
          <w:rFonts w:ascii="Arial" w:hAnsi="Arial" w:cs="Arial"/>
          <w:sz w:val="24"/>
          <w:szCs w:val="24"/>
        </w:rPr>
        <w:t>Tratándose de Remoción</w:t>
      </w:r>
      <w:r w:rsidRPr="00354505">
        <w:rPr>
          <w:rFonts w:ascii="Arial" w:hAnsi="Arial" w:cs="Arial"/>
          <w:b/>
          <w:bCs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de una Presidencia o Consejería Electoral, la Secretaría Ejecutiva formulará un proyecto de resolución en un término no mayor a tres días, mismo que será enviado a la Comisión de Quejas, dentro de las 24 horas siguientes, para su conocimiento y estudio, conforme a lo siguiente:</w:t>
      </w:r>
    </w:p>
    <w:p w14:paraId="6DDFEC46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B9C36D9" w14:textId="77777777" w:rsidR="00024C02" w:rsidRDefault="00025C6E" w:rsidP="007D23C2">
      <w:pPr>
        <w:pStyle w:val="Prrafodelista"/>
        <w:numPr>
          <w:ilvl w:val="0"/>
          <w:numId w:val="36"/>
        </w:numPr>
        <w:tabs>
          <w:tab w:val="left" w:pos="885"/>
        </w:tabs>
        <w:spacing w:after="0" w:line="276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024C02">
        <w:rPr>
          <w:rFonts w:ascii="Arial" w:hAnsi="Arial" w:cs="Arial"/>
          <w:sz w:val="24"/>
          <w:szCs w:val="24"/>
        </w:rPr>
        <w:t>En el caso de que la Comisión de Quejas no apruebe el proyecto de resolución, lo devolverá a la Secretaría Ejecutiva, para que elabore un nuevo proyecto que deberá de considerar los razonamientos y argumentos que formule la misma.</w:t>
      </w:r>
    </w:p>
    <w:p w14:paraId="6BE91865" w14:textId="72F1061C" w:rsidR="00025C6E" w:rsidRPr="00024C02" w:rsidRDefault="00025C6E" w:rsidP="007D23C2">
      <w:pPr>
        <w:pStyle w:val="Prrafodelista"/>
        <w:numPr>
          <w:ilvl w:val="0"/>
          <w:numId w:val="36"/>
        </w:numPr>
        <w:tabs>
          <w:tab w:val="left" w:pos="885"/>
        </w:tabs>
        <w:spacing w:after="0" w:line="276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024C02">
        <w:rPr>
          <w:rFonts w:ascii="Arial" w:hAnsi="Arial" w:cs="Arial"/>
          <w:sz w:val="24"/>
          <w:szCs w:val="24"/>
        </w:rPr>
        <w:t>Si la Comisión de Quejas está de acuerdo con el proyecto de resolución propuesto por la Secretaría Ejecutiva, le s</w:t>
      </w:r>
      <w:r w:rsidR="00E5398B" w:rsidRPr="00024C02">
        <w:rPr>
          <w:rFonts w:ascii="Arial" w:hAnsi="Arial" w:cs="Arial"/>
          <w:sz w:val="24"/>
          <w:szCs w:val="24"/>
        </w:rPr>
        <w:t xml:space="preserve">erá comunicado a la Consejera o Consejero Presidente </w:t>
      </w:r>
      <w:r w:rsidRPr="00024C02">
        <w:rPr>
          <w:rFonts w:ascii="Arial" w:hAnsi="Arial" w:cs="Arial"/>
          <w:sz w:val="24"/>
          <w:szCs w:val="24"/>
        </w:rPr>
        <w:t>del IEES para que convoque a la sesión correspondiente.</w:t>
      </w:r>
    </w:p>
    <w:p w14:paraId="4F935D06" w14:textId="77777777" w:rsidR="007D23C2" w:rsidRDefault="007D23C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74C9640" w14:textId="1C73ECDC" w:rsidR="00025C6E" w:rsidRPr="00354505" w:rsidRDefault="00CB51E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La </w:t>
      </w:r>
      <w:r w:rsidR="00E5398B" w:rsidRPr="00354505">
        <w:rPr>
          <w:rFonts w:ascii="Arial" w:hAnsi="Arial" w:cs="Arial"/>
          <w:sz w:val="24"/>
          <w:szCs w:val="24"/>
        </w:rPr>
        <w:t xml:space="preserve">Consejera o Consejero Presidente </w:t>
      </w:r>
      <w:r w:rsidR="00025C6E" w:rsidRPr="00354505">
        <w:rPr>
          <w:rFonts w:ascii="Arial" w:hAnsi="Arial" w:cs="Arial"/>
          <w:sz w:val="24"/>
          <w:szCs w:val="24"/>
        </w:rPr>
        <w:t xml:space="preserve">del IEES, al recibir el proyecto de resolución, lo </w:t>
      </w:r>
      <w:proofErr w:type="gramStart"/>
      <w:r w:rsidR="00025C6E" w:rsidRPr="00354505">
        <w:rPr>
          <w:rFonts w:ascii="Arial" w:hAnsi="Arial" w:cs="Arial"/>
          <w:sz w:val="24"/>
          <w:szCs w:val="24"/>
        </w:rPr>
        <w:t>hará</w:t>
      </w:r>
      <w:proofErr w:type="gramEnd"/>
      <w:r w:rsidR="00025C6E" w:rsidRPr="00354505">
        <w:rPr>
          <w:rFonts w:ascii="Arial" w:hAnsi="Arial" w:cs="Arial"/>
          <w:sz w:val="24"/>
          <w:szCs w:val="24"/>
        </w:rPr>
        <w:t xml:space="preserve"> del conocimiento de </w:t>
      </w:r>
      <w:r w:rsidR="00E5398B" w:rsidRPr="00354505">
        <w:rPr>
          <w:rFonts w:ascii="Arial" w:hAnsi="Arial" w:cs="Arial"/>
          <w:sz w:val="24"/>
          <w:szCs w:val="24"/>
        </w:rPr>
        <w:t xml:space="preserve">quienes integran el </w:t>
      </w:r>
      <w:r w:rsidR="00025C6E" w:rsidRPr="00354505">
        <w:rPr>
          <w:rFonts w:ascii="Arial" w:hAnsi="Arial" w:cs="Arial"/>
          <w:sz w:val="24"/>
          <w:szCs w:val="24"/>
        </w:rPr>
        <w:t>Consejo General y convocará a sesión especial que deberá celebrar</w:t>
      </w:r>
      <w:r w:rsidR="00E5398B" w:rsidRPr="00354505">
        <w:rPr>
          <w:rFonts w:ascii="Arial" w:hAnsi="Arial" w:cs="Arial"/>
          <w:sz w:val="24"/>
          <w:szCs w:val="24"/>
        </w:rPr>
        <w:t>se</w:t>
      </w:r>
      <w:r w:rsidR="00025C6E" w:rsidRPr="00354505">
        <w:rPr>
          <w:rFonts w:ascii="Arial" w:hAnsi="Arial" w:cs="Arial"/>
          <w:sz w:val="24"/>
          <w:szCs w:val="24"/>
        </w:rPr>
        <w:t xml:space="preserve"> para tal efecto, dentro de los siguientes cinco días cont</w:t>
      </w:r>
      <w:r w:rsidR="00ED6B8B" w:rsidRPr="00354505">
        <w:rPr>
          <w:rFonts w:ascii="Arial" w:hAnsi="Arial" w:cs="Arial"/>
          <w:sz w:val="24"/>
          <w:szCs w:val="24"/>
        </w:rPr>
        <w:t>ados a partir de la recepción</w:t>
      </w:r>
      <w:r w:rsidR="00025C6E" w:rsidRPr="00354505">
        <w:rPr>
          <w:rFonts w:ascii="Arial" w:hAnsi="Arial" w:cs="Arial"/>
          <w:sz w:val="24"/>
          <w:szCs w:val="24"/>
        </w:rPr>
        <w:t xml:space="preserve"> de</w:t>
      </w:r>
      <w:r w:rsidR="00ED6B8B" w:rsidRPr="00354505">
        <w:rPr>
          <w:rFonts w:ascii="Arial" w:hAnsi="Arial" w:cs="Arial"/>
          <w:sz w:val="24"/>
          <w:szCs w:val="24"/>
        </w:rPr>
        <w:t xml:space="preserve"> dicho proyecto de resolución</w:t>
      </w:r>
      <w:r w:rsidR="00025C6E" w:rsidRPr="00354505">
        <w:rPr>
          <w:rFonts w:ascii="Arial" w:hAnsi="Arial" w:cs="Arial"/>
          <w:sz w:val="24"/>
          <w:szCs w:val="24"/>
        </w:rPr>
        <w:t>.</w:t>
      </w:r>
    </w:p>
    <w:p w14:paraId="4BFCF3B7" w14:textId="77777777" w:rsidR="00970B85" w:rsidRPr="00354505" w:rsidRDefault="00970B85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7C16396" w14:textId="0017664F" w:rsidR="004659E8" w:rsidRPr="00354505" w:rsidRDefault="006D7ECC" w:rsidP="007D23C2">
      <w:pPr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31</w:t>
      </w:r>
      <w:r w:rsidR="002A751B" w:rsidRPr="00354505">
        <w:rPr>
          <w:rFonts w:ascii="Arial" w:hAnsi="Arial" w:cs="Arial"/>
          <w:b/>
          <w:sz w:val="24"/>
          <w:szCs w:val="24"/>
        </w:rPr>
        <w:t xml:space="preserve">. </w:t>
      </w:r>
      <w:r w:rsidR="002A751B" w:rsidRPr="00354505">
        <w:rPr>
          <w:rFonts w:ascii="Arial" w:hAnsi="Arial" w:cs="Arial"/>
          <w:bCs/>
          <w:sz w:val="24"/>
          <w:szCs w:val="24"/>
        </w:rPr>
        <w:t>Cuando proceda la acumulación de expedientes, se procederá conforme a lo que señala la Ley Electoral.</w:t>
      </w:r>
    </w:p>
    <w:p w14:paraId="46A5CD2E" w14:textId="77777777" w:rsidR="00E2511B" w:rsidRPr="00354505" w:rsidRDefault="00E2511B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11163A67" w14:textId="7ADC7E84" w:rsidR="004659E8" w:rsidRDefault="006D7ECC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32</w:t>
      </w:r>
      <w:r w:rsidR="004659E8" w:rsidRPr="00354505">
        <w:rPr>
          <w:rFonts w:ascii="Arial" w:hAnsi="Arial" w:cs="Arial"/>
          <w:b/>
          <w:sz w:val="24"/>
          <w:szCs w:val="24"/>
        </w:rPr>
        <w:t>.</w:t>
      </w:r>
      <w:r w:rsidR="004659E8" w:rsidRPr="00354505">
        <w:rPr>
          <w:rFonts w:ascii="Arial" w:hAnsi="Arial" w:cs="Arial"/>
          <w:sz w:val="24"/>
          <w:szCs w:val="24"/>
        </w:rPr>
        <w:t xml:space="preserve"> En la sesión en que conozca del proyecto de resolución el Consejo General determinará:</w:t>
      </w:r>
    </w:p>
    <w:p w14:paraId="42782780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A9C1499" w14:textId="77777777" w:rsidR="009205D2" w:rsidRDefault="004659E8" w:rsidP="007D23C2">
      <w:pPr>
        <w:pStyle w:val="Prrafodelista"/>
        <w:numPr>
          <w:ilvl w:val="0"/>
          <w:numId w:val="37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9205D2">
        <w:rPr>
          <w:rFonts w:ascii="Arial" w:hAnsi="Arial" w:cs="Arial"/>
          <w:sz w:val="24"/>
          <w:szCs w:val="24"/>
        </w:rPr>
        <w:t>Aprobarlo en los términos en que se le presente;</w:t>
      </w:r>
    </w:p>
    <w:p w14:paraId="4CFA4577" w14:textId="77777777" w:rsidR="009205D2" w:rsidRDefault="004659E8" w:rsidP="007D23C2">
      <w:pPr>
        <w:pStyle w:val="Prrafodelista"/>
        <w:numPr>
          <w:ilvl w:val="0"/>
          <w:numId w:val="37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9205D2">
        <w:rPr>
          <w:rFonts w:ascii="Arial" w:hAnsi="Arial" w:cs="Arial"/>
          <w:sz w:val="24"/>
          <w:szCs w:val="24"/>
        </w:rPr>
        <w:t xml:space="preserve">Aprobarlo, ordenando a la </w:t>
      </w:r>
      <w:r w:rsidR="002644D9" w:rsidRPr="009205D2">
        <w:rPr>
          <w:rFonts w:ascii="Arial" w:hAnsi="Arial" w:cs="Arial"/>
          <w:sz w:val="24"/>
          <w:szCs w:val="24"/>
        </w:rPr>
        <w:t>Secretaría</w:t>
      </w:r>
      <w:r w:rsidRPr="009205D2">
        <w:rPr>
          <w:rFonts w:ascii="Arial" w:hAnsi="Arial" w:cs="Arial"/>
          <w:sz w:val="24"/>
          <w:szCs w:val="24"/>
        </w:rPr>
        <w:t xml:space="preserve"> Ejecutiv</w:t>
      </w:r>
      <w:r w:rsidR="006A7EC1" w:rsidRPr="009205D2">
        <w:rPr>
          <w:rFonts w:ascii="Arial" w:hAnsi="Arial" w:cs="Arial"/>
          <w:sz w:val="24"/>
          <w:szCs w:val="24"/>
        </w:rPr>
        <w:t>a</w:t>
      </w:r>
      <w:r w:rsidRPr="009205D2">
        <w:rPr>
          <w:rFonts w:ascii="Arial" w:hAnsi="Arial" w:cs="Arial"/>
          <w:sz w:val="24"/>
          <w:szCs w:val="24"/>
        </w:rPr>
        <w:t xml:space="preserve"> del Consejo General realizar el engrose de la resolución en el sentido de los argumentos, consideraciones y razonamientos expresados por la mayoría;</w:t>
      </w:r>
    </w:p>
    <w:p w14:paraId="633F4782" w14:textId="77777777" w:rsidR="009205D2" w:rsidRDefault="004659E8" w:rsidP="007D23C2">
      <w:pPr>
        <w:pStyle w:val="Prrafodelista"/>
        <w:numPr>
          <w:ilvl w:val="0"/>
          <w:numId w:val="37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9205D2">
        <w:rPr>
          <w:rFonts w:ascii="Arial" w:hAnsi="Arial" w:cs="Arial"/>
          <w:sz w:val="24"/>
          <w:szCs w:val="24"/>
        </w:rPr>
        <w:lastRenderedPageBreak/>
        <w:t>Modificarlo, procediendo a aprobarlo dentro de la misma sesión, siempre y cuando se considere que puede hacerse y que no contradice lo establecido en el cuerpo del dictamen;</w:t>
      </w:r>
    </w:p>
    <w:p w14:paraId="762CDE71" w14:textId="0DA71F52" w:rsidR="00674932" w:rsidRPr="009205D2" w:rsidRDefault="004659E8" w:rsidP="007D23C2">
      <w:pPr>
        <w:pStyle w:val="Prrafodelista"/>
        <w:numPr>
          <w:ilvl w:val="0"/>
          <w:numId w:val="37"/>
        </w:numPr>
        <w:tabs>
          <w:tab w:val="left" w:pos="885"/>
        </w:tabs>
        <w:spacing w:after="0" w:line="276" w:lineRule="auto"/>
        <w:ind w:left="885" w:hanging="491"/>
        <w:jc w:val="both"/>
        <w:rPr>
          <w:rFonts w:ascii="Arial" w:hAnsi="Arial" w:cs="Arial"/>
          <w:sz w:val="24"/>
          <w:szCs w:val="24"/>
        </w:rPr>
      </w:pPr>
      <w:r w:rsidRPr="009205D2">
        <w:rPr>
          <w:rFonts w:ascii="Arial" w:hAnsi="Arial" w:cs="Arial"/>
          <w:sz w:val="24"/>
          <w:szCs w:val="24"/>
        </w:rPr>
        <w:t xml:space="preserve">Rechazarlo y </w:t>
      </w:r>
      <w:bookmarkStart w:id="14" w:name="_Hlk42721469"/>
      <w:r w:rsidRPr="009205D2">
        <w:rPr>
          <w:rFonts w:ascii="Arial" w:hAnsi="Arial" w:cs="Arial"/>
          <w:sz w:val="24"/>
          <w:szCs w:val="24"/>
        </w:rPr>
        <w:t>ordenar a la Secretaría Ejecutiva elaborar uno nuevo en el sentido de los argumentos, consideraciones y razonami</w:t>
      </w:r>
      <w:r w:rsidR="00674932" w:rsidRPr="009205D2">
        <w:rPr>
          <w:rFonts w:ascii="Arial" w:hAnsi="Arial" w:cs="Arial"/>
          <w:sz w:val="24"/>
          <w:szCs w:val="24"/>
        </w:rPr>
        <w:t xml:space="preserve">entos expresados por la mayoría, remitiendo una nueva propuesta en un plazo de </w:t>
      </w:r>
      <w:r w:rsidR="007C0A8D" w:rsidRPr="009205D2">
        <w:rPr>
          <w:rFonts w:ascii="Arial" w:hAnsi="Arial" w:cs="Arial"/>
          <w:sz w:val="24"/>
          <w:szCs w:val="24"/>
        </w:rPr>
        <w:t>tres días.</w:t>
      </w:r>
      <w:bookmarkEnd w:id="14"/>
    </w:p>
    <w:p w14:paraId="68BBA8BA" w14:textId="77777777" w:rsidR="009205D2" w:rsidRDefault="00674932" w:rsidP="007D23C2">
      <w:pPr>
        <w:tabs>
          <w:tab w:val="left" w:pos="885"/>
        </w:tabs>
        <w:spacing w:after="0" w:line="276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En caso de que sean requeridas nuevas diligencias, el plazo comenzará a correr a partir de que se hayan agotado las mismas.</w:t>
      </w:r>
    </w:p>
    <w:p w14:paraId="4D87326A" w14:textId="0244DD70" w:rsidR="004659E8" w:rsidRPr="00354505" w:rsidRDefault="00674932" w:rsidP="007D23C2">
      <w:pPr>
        <w:tabs>
          <w:tab w:val="left" w:pos="885"/>
        </w:tabs>
        <w:spacing w:after="0" w:line="276" w:lineRule="auto"/>
        <w:ind w:left="885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Al día siguiente, la Secretaría Ejecutiva procederá a notificar en forma personal la resolución respectiva a las partes.</w:t>
      </w:r>
    </w:p>
    <w:p w14:paraId="56A5E7C5" w14:textId="105490BA" w:rsidR="004659E8" w:rsidRPr="009205D2" w:rsidRDefault="004659E8" w:rsidP="007D23C2">
      <w:pPr>
        <w:pStyle w:val="Prrafodelista"/>
        <w:numPr>
          <w:ilvl w:val="0"/>
          <w:numId w:val="37"/>
        </w:numPr>
        <w:tabs>
          <w:tab w:val="left" w:pos="885"/>
        </w:tabs>
        <w:spacing w:after="0" w:line="276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9205D2">
        <w:rPr>
          <w:rFonts w:ascii="Arial" w:hAnsi="Arial" w:cs="Arial"/>
          <w:sz w:val="24"/>
          <w:szCs w:val="24"/>
        </w:rPr>
        <w:t>Rechazado un proyecto de resolución se entiende que se aprueba un acuerdo de devolución.</w:t>
      </w:r>
    </w:p>
    <w:p w14:paraId="35B9538C" w14:textId="77777777" w:rsidR="004659E8" w:rsidRPr="00354505" w:rsidRDefault="004659E8" w:rsidP="007D23C2">
      <w:pPr>
        <w:tabs>
          <w:tab w:val="left" w:pos="885"/>
        </w:tabs>
        <w:spacing w:after="0" w:line="276" w:lineRule="auto"/>
        <w:ind w:left="885" w:hanging="885"/>
        <w:jc w:val="both"/>
        <w:rPr>
          <w:rFonts w:ascii="Arial" w:hAnsi="Arial" w:cs="Arial"/>
          <w:sz w:val="24"/>
          <w:szCs w:val="24"/>
        </w:rPr>
      </w:pPr>
    </w:p>
    <w:p w14:paraId="21C6F9AD" w14:textId="15B5324D" w:rsidR="004659E8" w:rsidRDefault="004659E8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En caso de empate mo</w:t>
      </w:r>
      <w:r w:rsidR="007C0A8D" w:rsidRPr="00354505">
        <w:rPr>
          <w:rFonts w:ascii="Arial" w:hAnsi="Arial" w:cs="Arial"/>
          <w:sz w:val="24"/>
          <w:szCs w:val="24"/>
        </w:rPr>
        <w:t>tivado por la ausencia de alguna</w:t>
      </w:r>
      <w:r w:rsidRPr="00354505">
        <w:rPr>
          <w:rFonts w:ascii="Arial" w:hAnsi="Arial" w:cs="Arial"/>
          <w:sz w:val="24"/>
          <w:szCs w:val="24"/>
        </w:rPr>
        <w:t xml:space="preserve"> Consejer</w:t>
      </w:r>
      <w:r w:rsidR="005B7F02" w:rsidRPr="00354505">
        <w:rPr>
          <w:rFonts w:ascii="Arial" w:hAnsi="Arial" w:cs="Arial"/>
          <w:sz w:val="24"/>
          <w:szCs w:val="24"/>
        </w:rPr>
        <w:t>a o Consejero</w:t>
      </w:r>
      <w:r w:rsidRPr="00354505">
        <w:rPr>
          <w:rFonts w:ascii="Arial" w:hAnsi="Arial" w:cs="Arial"/>
          <w:sz w:val="24"/>
          <w:szCs w:val="24"/>
        </w:rPr>
        <w:t xml:space="preserve"> Electoral, se procederá a una segunda votación; en caso de persistir el empate, </w:t>
      </w:r>
      <w:r w:rsidR="007E5188" w:rsidRPr="00354505">
        <w:rPr>
          <w:rFonts w:ascii="Arial" w:hAnsi="Arial" w:cs="Arial"/>
          <w:sz w:val="24"/>
          <w:szCs w:val="24"/>
        </w:rPr>
        <w:t>l</w:t>
      </w:r>
      <w:r w:rsidRPr="00354505">
        <w:rPr>
          <w:rFonts w:ascii="Arial" w:hAnsi="Arial" w:cs="Arial"/>
          <w:sz w:val="24"/>
          <w:szCs w:val="24"/>
        </w:rPr>
        <w:t>a</w:t>
      </w:r>
      <w:r w:rsidR="00B0093C" w:rsidRPr="00354505">
        <w:rPr>
          <w:rFonts w:ascii="Arial" w:hAnsi="Arial" w:cs="Arial"/>
          <w:sz w:val="24"/>
          <w:szCs w:val="24"/>
        </w:rPr>
        <w:t xml:space="preserve"> Consejera o Consejero Presidente</w:t>
      </w:r>
      <w:r w:rsidR="007E5188" w:rsidRPr="00354505">
        <w:rPr>
          <w:rFonts w:ascii="Arial" w:hAnsi="Arial" w:cs="Arial"/>
          <w:sz w:val="24"/>
          <w:szCs w:val="24"/>
        </w:rPr>
        <w:t xml:space="preserve"> del IEES</w:t>
      </w:r>
      <w:r w:rsidRPr="00354505">
        <w:rPr>
          <w:rFonts w:ascii="Arial" w:hAnsi="Arial" w:cs="Arial"/>
          <w:sz w:val="24"/>
          <w:szCs w:val="24"/>
        </w:rPr>
        <w:t xml:space="preserve"> determinará que se presente en una sesión posterior, en la q</w:t>
      </w:r>
      <w:r w:rsidR="007C0A8D" w:rsidRPr="00354505">
        <w:rPr>
          <w:rFonts w:ascii="Arial" w:hAnsi="Arial" w:cs="Arial"/>
          <w:sz w:val="24"/>
          <w:szCs w:val="24"/>
        </w:rPr>
        <w:t>ue se encuentren presenten todas la</w:t>
      </w:r>
      <w:r w:rsidRPr="00354505">
        <w:rPr>
          <w:rFonts w:ascii="Arial" w:hAnsi="Arial" w:cs="Arial"/>
          <w:sz w:val="24"/>
          <w:szCs w:val="24"/>
        </w:rPr>
        <w:t>s Consejer</w:t>
      </w:r>
      <w:r w:rsidR="007C0A8D" w:rsidRPr="00354505">
        <w:rPr>
          <w:rFonts w:ascii="Arial" w:hAnsi="Arial" w:cs="Arial"/>
          <w:sz w:val="24"/>
          <w:szCs w:val="24"/>
        </w:rPr>
        <w:t>as</w:t>
      </w:r>
      <w:r w:rsidR="005B7F02" w:rsidRPr="00354505">
        <w:rPr>
          <w:rFonts w:ascii="Arial" w:hAnsi="Arial" w:cs="Arial"/>
          <w:sz w:val="24"/>
          <w:szCs w:val="24"/>
        </w:rPr>
        <w:t xml:space="preserve"> y Consejeros Electorales</w:t>
      </w:r>
      <w:r w:rsidR="007C0A8D" w:rsidRPr="00354505">
        <w:rPr>
          <w:rFonts w:ascii="Arial" w:hAnsi="Arial" w:cs="Arial"/>
          <w:sz w:val="24"/>
          <w:szCs w:val="24"/>
        </w:rPr>
        <w:t>.</w:t>
      </w:r>
      <w:r w:rsidR="00A06A36">
        <w:rPr>
          <w:rFonts w:ascii="Arial" w:hAnsi="Arial" w:cs="Arial"/>
          <w:sz w:val="24"/>
          <w:szCs w:val="24"/>
        </w:rPr>
        <w:t xml:space="preserve"> Lo anterior con fundamento en lo dispuesto por el artículo 302 de la Ley.</w:t>
      </w:r>
    </w:p>
    <w:p w14:paraId="743D87EC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54F7E8" w14:textId="03223E74" w:rsidR="00E2511B" w:rsidRPr="00354505" w:rsidRDefault="0028201C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La Consejera</w:t>
      </w:r>
      <w:r w:rsidR="005B7F02" w:rsidRPr="00354505">
        <w:rPr>
          <w:rFonts w:ascii="Arial" w:hAnsi="Arial" w:cs="Arial"/>
          <w:sz w:val="24"/>
          <w:szCs w:val="24"/>
        </w:rPr>
        <w:t xml:space="preserve"> o Consejero Electoral</w:t>
      </w:r>
      <w:r w:rsidR="004659E8" w:rsidRPr="00354505">
        <w:rPr>
          <w:rFonts w:ascii="Arial" w:hAnsi="Arial" w:cs="Arial"/>
          <w:sz w:val="24"/>
          <w:szCs w:val="24"/>
        </w:rPr>
        <w:t xml:space="preserve"> que disienta de la mayoría podrá formular </w:t>
      </w:r>
      <w:bookmarkStart w:id="15" w:name="_Hlk42721828"/>
      <w:r w:rsidR="004659E8" w:rsidRPr="00354505">
        <w:rPr>
          <w:rFonts w:ascii="Arial" w:hAnsi="Arial" w:cs="Arial"/>
          <w:sz w:val="24"/>
          <w:szCs w:val="24"/>
        </w:rPr>
        <w:t xml:space="preserve">voto particular, el cual se insertará en el proyecto respectivo siempre y cuando lo haga llegar a la </w:t>
      </w:r>
      <w:r w:rsidR="002644D9" w:rsidRPr="00354505">
        <w:rPr>
          <w:rFonts w:ascii="Arial" w:hAnsi="Arial" w:cs="Arial"/>
          <w:sz w:val="24"/>
          <w:szCs w:val="24"/>
        </w:rPr>
        <w:t>Secretaría</w:t>
      </w:r>
      <w:r w:rsidR="004659E8" w:rsidRPr="00354505">
        <w:rPr>
          <w:rFonts w:ascii="Arial" w:hAnsi="Arial" w:cs="Arial"/>
          <w:sz w:val="24"/>
          <w:szCs w:val="24"/>
        </w:rPr>
        <w:t xml:space="preserve"> Ejecutiv</w:t>
      </w:r>
      <w:r w:rsidR="007E5188" w:rsidRPr="00354505">
        <w:rPr>
          <w:rFonts w:ascii="Arial" w:hAnsi="Arial" w:cs="Arial"/>
          <w:sz w:val="24"/>
          <w:szCs w:val="24"/>
        </w:rPr>
        <w:t>a</w:t>
      </w:r>
      <w:r w:rsidR="004659E8" w:rsidRPr="00354505">
        <w:rPr>
          <w:rFonts w:ascii="Arial" w:hAnsi="Arial" w:cs="Arial"/>
          <w:sz w:val="24"/>
          <w:szCs w:val="24"/>
        </w:rPr>
        <w:t xml:space="preserve"> dentro de los dos días</w:t>
      </w:r>
      <w:bookmarkEnd w:id="15"/>
      <w:r w:rsidR="004659E8" w:rsidRPr="00354505">
        <w:rPr>
          <w:rFonts w:ascii="Arial" w:hAnsi="Arial" w:cs="Arial"/>
          <w:sz w:val="24"/>
          <w:szCs w:val="24"/>
        </w:rPr>
        <w:t xml:space="preserve"> siguientes a la fecha de su aprobación.</w:t>
      </w:r>
    </w:p>
    <w:p w14:paraId="5A2A9ECE" w14:textId="77777777" w:rsidR="00E2511B" w:rsidRPr="00354505" w:rsidRDefault="00E2511B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F619F3" w14:textId="37E40442" w:rsidR="00CF7C32" w:rsidRPr="00354505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6D7ECC" w:rsidRPr="00354505">
        <w:rPr>
          <w:rFonts w:ascii="Arial" w:hAnsi="Arial" w:cs="Arial"/>
          <w:b/>
          <w:sz w:val="24"/>
          <w:szCs w:val="24"/>
        </w:rPr>
        <w:t>33</w:t>
      </w:r>
      <w:r w:rsidRPr="00354505">
        <w:rPr>
          <w:rFonts w:ascii="Arial" w:hAnsi="Arial" w:cs="Arial"/>
          <w:b/>
          <w:sz w:val="24"/>
          <w:szCs w:val="24"/>
        </w:rPr>
        <w:t>.</w:t>
      </w:r>
      <w:r w:rsidRPr="00354505">
        <w:rPr>
          <w:rFonts w:ascii="Arial" w:hAnsi="Arial" w:cs="Arial"/>
          <w:sz w:val="24"/>
          <w:szCs w:val="24"/>
        </w:rPr>
        <w:t xml:space="preserve"> Para que proceda la remoción</w:t>
      </w:r>
      <w:r w:rsidR="00E61211" w:rsidRPr="00354505">
        <w:rPr>
          <w:rFonts w:ascii="Arial" w:hAnsi="Arial" w:cs="Arial"/>
          <w:sz w:val="24"/>
          <w:szCs w:val="24"/>
        </w:rPr>
        <w:t xml:space="preserve"> de la </w:t>
      </w:r>
      <w:r w:rsidR="00A32849" w:rsidRPr="00354505">
        <w:rPr>
          <w:rFonts w:ascii="Arial" w:hAnsi="Arial" w:cs="Arial"/>
          <w:sz w:val="24"/>
          <w:szCs w:val="24"/>
        </w:rPr>
        <w:t xml:space="preserve">Presidencia </w:t>
      </w:r>
      <w:r w:rsidR="00E61211" w:rsidRPr="00354505">
        <w:rPr>
          <w:rFonts w:ascii="Arial" w:hAnsi="Arial" w:cs="Arial"/>
          <w:sz w:val="24"/>
          <w:szCs w:val="24"/>
        </w:rPr>
        <w:t>o</w:t>
      </w:r>
      <w:r w:rsidR="005B7F02" w:rsidRPr="00354505">
        <w:rPr>
          <w:rFonts w:ascii="Arial" w:hAnsi="Arial" w:cs="Arial"/>
          <w:sz w:val="24"/>
          <w:szCs w:val="24"/>
        </w:rPr>
        <w:t xml:space="preserve"> </w:t>
      </w:r>
      <w:r w:rsidR="00E61211" w:rsidRPr="00354505">
        <w:rPr>
          <w:rFonts w:ascii="Arial" w:hAnsi="Arial" w:cs="Arial"/>
          <w:sz w:val="24"/>
          <w:szCs w:val="24"/>
        </w:rPr>
        <w:t>Consejer</w:t>
      </w:r>
      <w:r w:rsidR="005B7F02" w:rsidRPr="00354505">
        <w:rPr>
          <w:rFonts w:ascii="Arial" w:hAnsi="Arial" w:cs="Arial"/>
          <w:sz w:val="24"/>
          <w:szCs w:val="24"/>
        </w:rPr>
        <w:t>ía</w:t>
      </w:r>
      <w:r w:rsidR="00E61211" w:rsidRPr="00354505">
        <w:rPr>
          <w:rFonts w:ascii="Arial" w:hAnsi="Arial" w:cs="Arial"/>
          <w:sz w:val="24"/>
          <w:szCs w:val="24"/>
        </w:rPr>
        <w:t xml:space="preserve"> denunciad</w:t>
      </w:r>
      <w:r w:rsidR="005B7F02" w:rsidRPr="00354505">
        <w:rPr>
          <w:rFonts w:ascii="Arial" w:hAnsi="Arial" w:cs="Arial"/>
          <w:sz w:val="24"/>
          <w:szCs w:val="24"/>
        </w:rPr>
        <w:t>a</w:t>
      </w:r>
      <w:r w:rsidR="00E61211" w:rsidRPr="00354505">
        <w:rPr>
          <w:rFonts w:ascii="Arial" w:hAnsi="Arial" w:cs="Arial"/>
          <w:sz w:val="24"/>
          <w:szCs w:val="24"/>
        </w:rPr>
        <w:t xml:space="preserve">, así como la nueva designación, </w:t>
      </w:r>
      <w:r w:rsidRPr="00354505">
        <w:rPr>
          <w:rFonts w:ascii="Arial" w:hAnsi="Arial" w:cs="Arial"/>
          <w:sz w:val="24"/>
          <w:szCs w:val="24"/>
        </w:rPr>
        <w:t xml:space="preserve">se requiere de cuando menos cinco votos de </w:t>
      </w:r>
      <w:r w:rsidR="008A60F7" w:rsidRPr="00354505">
        <w:rPr>
          <w:rFonts w:ascii="Arial" w:hAnsi="Arial" w:cs="Arial"/>
          <w:sz w:val="24"/>
          <w:szCs w:val="24"/>
        </w:rPr>
        <w:t xml:space="preserve">las y </w:t>
      </w:r>
      <w:r w:rsidRPr="00354505">
        <w:rPr>
          <w:rFonts w:ascii="Arial" w:hAnsi="Arial" w:cs="Arial"/>
          <w:sz w:val="24"/>
          <w:szCs w:val="24"/>
        </w:rPr>
        <w:t xml:space="preserve">los </w:t>
      </w:r>
      <w:r w:rsidR="00E57588" w:rsidRPr="00354505">
        <w:rPr>
          <w:rFonts w:ascii="Arial" w:hAnsi="Arial" w:cs="Arial"/>
          <w:sz w:val="24"/>
          <w:szCs w:val="24"/>
        </w:rPr>
        <w:t>C</w:t>
      </w:r>
      <w:r w:rsidR="008A60F7" w:rsidRPr="00354505">
        <w:rPr>
          <w:rFonts w:ascii="Arial" w:hAnsi="Arial" w:cs="Arial"/>
          <w:sz w:val="24"/>
          <w:szCs w:val="24"/>
        </w:rPr>
        <w:t>onsejeros Electorales integrantes del Consejo General.</w:t>
      </w:r>
    </w:p>
    <w:p w14:paraId="3C95B198" w14:textId="77777777" w:rsidR="009205D2" w:rsidRDefault="009205D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274E3F31" w14:textId="6377DA00" w:rsidR="00E82BB4" w:rsidRDefault="009F3D1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 xml:space="preserve">Artículo </w:t>
      </w:r>
      <w:r w:rsidR="006D7ECC" w:rsidRPr="00354505">
        <w:rPr>
          <w:rFonts w:ascii="Arial" w:hAnsi="Arial" w:cs="Arial"/>
          <w:b/>
          <w:sz w:val="24"/>
          <w:szCs w:val="24"/>
        </w:rPr>
        <w:t>34</w:t>
      </w:r>
      <w:r w:rsidR="008A60F7" w:rsidRPr="00354505">
        <w:rPr>
          <w:rFonts w:ascii="Arial" w:hAnsi="Arial" w:cs="Arial"/>
          <w:b/>
          <w:sz w:val="24"/>
          <w:szCs w:val="24"/>
        </w:rPr>
        <w:t xml:space="preserve">. </w:t>
      </w:r>
      <w:r w:rsidR="00E82BB4" w:rsidRPr="00354505">
        <w:rPr>
          <w:rFonts w:ascii="Arial" w:hAnsi="Arial" w:cs="Arial"/>
          <w:sz w:val="24"/>
          <w:szCs w:val="24"/>
        </w:rPr>
        <w:t>Si se resolviera la remoción, el propio Consejo General deberá ejecutar la separación del cargo de</w:t>
      </w:r>
      <w:r w:rsidR="00E57588" w:rsidRPr="00354505">
        <w:rPr>
          <w:rFonts w:ascii="Arial" w:hAnsi="Arial" w:cs="Arial"/>
          <w:sz w:val="24"/>
          <w:szCs w:val="24"/>
        </w:rPr>
        <w:t xml:space="preserve"> </w:t>
      </w:r>
      <w:r w:rsidR="00E82BB4" w:rsidRPr="00354505">
        <w:rPr>
          <w:rFonts w:ascii="Arial" w:hAnsi="Arial" w:cs="Arial"/>
          <w:sz w:val="24"/>
          <w:szCs w:val="24"/>
        </w:rPr>
        <w:t>l</w:t>
      </w:r>
      <w:r w:rsidR="00E57588" w:rsidRPr="00354505">
        <w:rPr>
          <w:rFonts w:ascii="Arial" w:hAnsi="Arial" w:cs="Arial"/>
          <w:sz w:val="24"/>
          <w:szCs w:val="24"/>
        </w:rPr>
        <w:t xml:space="preserve">a </w:t>
      </w:r>
      <w:r w:rsidR="005B7F02" w:rsidRPr="00354505">
        <w:rPr>
          <w:rFonts w:ascii="Arial" w:hAnsi="Arial" w:cs="Arial"/>
          <w:sz w:val="24"/>
          <w:szCs w:val="24"/>
        </w:rPr>
        <w:t xml:space="preserve">Presidencia y/o </w:t>
      </w:r>
      <w:r w:rsidR="00E57588" w:rsidRPr="00354505">
        <w:rPr>
          <w:rFonts w:ascii="Arial" w:hAnsi="Arial" w:cs="Arial"/>
          <w:sz w:val="24"/>
          <w:szCs w:val="24"/>
        </w:rPr>
        <w:t>Consejería</w:t>
      </w:r>
      <w:r w:rsidR="00E82BB4" w:rsidRPr="00354505">
        <w:rPr>
          <w:rFonts w:ascii="Arial" w:hAnsi="Arial" w:cs="Arial"/>
          <w:sz w:val="24"/>
          <w:szCs w:val="24"/>
        </w:rPr>
        <w:t xml:space="preserve"> </w:t>
      </w:r>
      <w:r w:rsidR="00E57588" w:rsidRPr="00354505">
        <w:rPr>
          <w:rFonts w:ascii="Arial" w:hAnsi="Arial" w:cs="Arial"/>
          <w:sz w:val="24"/>
          <w:szCs w:val="24"/>
        </w:rPr>
        <w:t xml:space="preserve">y deberá </w:t>
      </w:r>
      <w:r w:rsidR="00E82BB4" w:rsidRPr="00354505">
        <w:rPr>
          <w:rFonts w:ascii="Arial" w:hAnsi="Arial" w:cs="Arial"/>
          <w:sz w:val="24"/>
          <w:szCs w:val="24"/>
        </w:rPr>
        <w:t xml:space="preserve">nombrar </w:t>
      </w:r>
      <w:r w:rsidR="00E57588" w:rsidRPr="00354505">
        <w:rPr>
          <w:rFonts w:ascii="Arial" w:hAnsi="Arial" w:cs="Arial"/>
          <w:sz w:val="24"/>
          <w:szCs w:val="24"/>
        </w:rPr>
        <w:t>una nueva</w:t>
      </w:r>
      <w:r w:rsidR="009205D2">
        <w:rPr>
          <w:rFonts w:ascii="Arial" w:hAnsi="Arial" w:cs="Arial"/>
          <w:sz w:val="24"/>
          <w:szCs w:val="24"/>
        </w:rPr>
        <w:t>.</w:t>
      </w:r>
    </w:p>
    <w:p w14:paraId="779457DA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DB1250" w14:textId="363ACF94" w:rsidR="00CF7C32" w:rsidRDefault="00CF7C32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Si se trata de </w:t>
      </w:r>
      <w:r w:rsidR="00E82BB4" w:rsidRPr="00354505">
        <w:rPr>
          <w:rFonts w:ascii="Arial" w:hAnsi="Arial" w:cs="Arial"/>
          <w:sz w:val="24"/>
          <w:szCs w:val="24"/>
        </w:rPr>
        <w:t xml:space="preserve">una </w:t>
      </w:r>
      <w:r w:rsidRPr="00354505">
        <w:rPr>
          <w:rFonts w:ascii="Arial" w:hAnsi="Arial" w:cs="Arial"/>
          <w:sz w:val="24"/>
          <w:szCs w:val="24"/>
        </w:rPr>
        <w:t>Presiden</w:t>
      </w:r>
      <w:r w:rsidR="00E82BB4" w:rsidRPr="00354505">
        <w:rPr>
          <w:rFonts w:ascii="Arial" w:hAnsi="Arial" w:cs="Arial"/>
          <w:sz w:val="24"/>
          <w:szCs w:val="24"/>
        </w:rPr>
        <w:t>cia</w:t>
      </w:r>
      <w:r w:rsidRPr="00354505">
        <w:rPr>
          <w:rFonts w:ascii="Arial" w:hAnsi="Arial" w:cs="Arial"/>
          <w:sz w:val="24"/>
          <w:szCs w:val="24"/>
        </w:rPr>
        <w:t xml:space="preserve">, </w:t>
      </w:r>
      <w:r w:rsidR="00E82BB4" w:rsidRPr="00354505">
        <w:rPr>
          <w:rFonts w:ascii="Arial" w:hAnsi="Arial" w:cs="Arial"/>
          <w:sz w:val="24"/>
          <w:szCs w:val="24"/>
        </w:rPr>
        <w:t xml:space="preserve">la sustitución </w:t>
      </w:r>
      <w:r w:rsidRPr="00354505">
        <w:rPr>
          <w:rFonts w:ascii="Arial" w:hAnsi="Arial" w:cs="Arial"/>
          <w:sz w:val="24"/>
          <w:szCs w:val="24"/>
        </w:rPr>
        <w:t>se</w:t>
      </w:r>
      <w:r w:rsidR="008A60F7" w:rsidRPr="00354505">
        <w:rPr>
          <w:rFonts w:ascii="Arial" w:hAnsi="Arial" w:cs="Arial"/>
          <w:sz w:val="24"/>
          <w:szCs w:val="24"/>
        </w:rPr>
        <w:t xml:space="preserve"> hará eligiendo el mejor perfil </w:t>
      </w:r>
      <w:r w:rsidRPr="00354505">
        <w:rPr>
          <w:rFonts w:ascii="Arial" w:hAnsi="Arial" w:cs="Arial"/>
          <w:sz w:val="24"/>
          <w:szCs w:val="24"/>
        </w:rPr>
        <w:t>de quienes presentaron documentación y cubrieron todos los requisi</w:t>
      </w:r>
      <w:r w:rsidR="00681B8B" w:rsidRPr="00354505">
        <w:rPr>
          <w:rFonts w:ascii="Arial" w:hAnsi="Arial" w:cs="Arial"/>
          <w:sz w:val="24"/>
          <w:szCs w:val="24"/>
        </w:rPr>
        <w:t xml:space="preserve">tos para el cargo de </w:t>
      </w:r>
      <w:r w:rsidR="005B7F02" w:rsidRPr="00354505">
        <w:rPr>
          <w:rFonts w:ascii="Arial" w:hAnsi="Arial" w:cs="Arial"/>
          <w:sz w:val="24"/>
          <w:szCs w:val="24"/>
        </w:rPr>
        <w:t>P</w:t>
      </w:r>
      <w:r w:rsidR="00681B8B" w:rsidRPr="00354505">
        <w:rPr>
          <w:rFonts w:ascii="Arial" w:hAnsi="Arial" w:cs="Arial"/>
          <w:sz w:val="24"/>
          <w:szCs w:val="24"/>
        </w:rPr>
        <w:t>residencia Distrital o Municipal</w:t>
      </w:r>
      <w:r w:rsidR="00E82BB4" w:rsidRPr="00354505">
        <w:rPr>
          <w:rFonts w:ascii="Arial" w:hAnsi="Arial" w:cs="Arial"/>
          <w:sz w:val="24"/>
          <w:szCs w:val="24"/>
        </w:rPr>
        <w:t xml:space="preserve"> Electoral</w:t>
      </w:r>
      <w:r w:rsidR="00E57588" w:rsidRPr="00354505">
        <w:rPr>
          <w:rFonts w:ascii="Arial" w:hAnsi="Arial" w:cs="Arial"/>
          <w:sz w:val="24"/>
          <w:szCs w:val="24"/>
        </w:rPr>
        <w:t>, tomando en cuenta el género.</w:t>
      </w:r>
    </w:p>
    <w:p w14:paraId="10FB2E6C" w14:textId="77777777" w:rsidR="005E1DE7" w:rsidRPr="00354505" w:rsidRDefault="005E1DE7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25A8D43" w14:textId="77777777" w:rsidR="00CF7C32" w:rsidRPr="00354505" w:rsidRDefault="00CF7C3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 xml:space="preserve">Si se trata de </w:t>
      </w:r>
      <w:r w:rsidR="00E82BB4" w:rsidRPr="00354505">
        <w:rPr>
          <w:rFonts w:ascii="Arial" w:hAnsi="Arial" w:cs="Arial"/>
          <w:sz w:val="24"/>
          <w:szCs w:val="24"/>
        </w:rPr>
        <w:t>una Consejería, la</w:t>
      </w:r>
      <w:r w:rsidRPr="00354505">
        <w:rPr>
          <w:rFonts w:ascii="Arial" w:hAnsi="Arial" w:cs="Arial"/>
          <w:sz w:val="24"/>
          <w:szCs w:val="24"/>
        </w:rPr>
        <w:t xml:space="preserve"> cubrirá a quien le corres</w:t>
      </w:r>
      <w:r w:rsidR="00681B8B" w:rsidRPr="00354505">
        <w:rPr>
          <w:rFonts w:ascii="Arial" w:hAnsi="Arial" w:cs="Arial"/>
          <w:sz w:val="24"/>
          <w:szCs w:val="24"/>
        </w:rPr>
        <w:t>ponda en orde</w:t>
      </w:r>
      <w:r w:rsidR="00E57588" w:rsidRPr="00354505">
        <w:rPr>
          <w:rFonts w:ascii="Arial" w:hAnsi="Arial" w:cs="Arial"/>
          <w:sz w:val="24"/>
          <w:szCs w:val="24"/>
        </w:rPr>
        <w:t xml:space="preserve">n de prelación, tomando en cuenta el género de que se trate, </w:t>
      </w:r>
      <w:r w:rsidR="00681B8B" w:rsidRPr="00354505">
        <w:rPr>
          <w:rFonts w:ascii="Arial" w:hAnsi="Arial" w:cs="Arial"/>
          <w:sz w:val="24"/>
          <w:szCs w:val="24"/>
        </w:rPr>
        <w:t xml:space="preserve">según </w:t>
      </w:r>
      <w:r w:rsidRPr="00354505">
        <w:rPr>
          <w:rFonts w:ascii="Arial" w:hAnsi="Arial" w:cs="Arial"/>
          <w:sz w:val="24"/>
          <w:szCs w:val="24"/>
        </w:rPr>
        <w:t xml:space="preserve">el nombramiento previo </w:t>
      </w:r>
      <w:r w:rsidR="00F71677" w:rsidRPr="00354505">
        <w:rPr>
          <w:rFonts w:ascii="Arial" w:hAnsi="Arial" w:cs="Arial"/>
          <w:sz w:val="24"/>
          <w:szCs w:val="24"/>
        </w:rPr>
        <w:t xml:space="preserve">mediante acuerdo </w:t>
      </w:r>
      <w:r w:rsidRPr="00354505">
        <w:rPr>
          <w:rFonts w:ascii="Arial" w:hAnsi="Arial" w:cs="Arial"/>
          <w:sz w:val="24"/>
          <w:szCs w:val="24"/>
        </w:rPr>
        <w:t>de</w:t>
      </w:r>
      <w:r w:rsidR="00E82BB4" w:rsidRPr="00354505">
        <w:rPr>
          <w:rFonts w:ascii="Arial" w:hAnsi="Arial" w:cs="Arial"/>
          <w:sz w:val="24"/>
          <w:szCs w:val="24"/>
        </w:rPr>
        <w:t>l</w:t>
      </w:r>
      <w:r w:rsidRPr="00354505">
        <w:rPr>
          <w:rFonts w:ascii="Arial" w:hAnsi="Arial" w:cs="Arial"/>
          <w:sz w:val="24"/>
          <w:szCs w:val="24"/>
        </w:rPr>
        <w:t xml:space="preserve"> Consejo General.</w:t>
      </w:r>
    </w:p>
    <w:p w14:paraId="07F3259E" w14:textId="77777777" w:rsidR="009205D2" w:rsidRDefault="009205D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6EA031B" w14:textId="17690F9E" w:rsidR="00CF7C32" w:rsidRPr="00354505" w:rsidRDefault="00E6121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lastRenderedPageBreak/>
        <w:t>Artículo 3</w:t>
      </w:r>
      <w:r w:rsidR="006D7ECC" w:rsidRPr="00354505">
        <w:rPr>
          <w:rFonts w:ascii="Arial" w:hAnsi="Arial" w:cs="Arial"/>
          <w:b/>
          <w:sz w:val="24"/>
          <w:szCs w:val="24"/>
        </w:rPr>
        <w:t>5</w:t>
      </w:r>
      <w:r w:rsidR="00681B8B" w:rsidRPr="00354505">
        <w:rPr>
          <w:rFonts w:ascii="Arial" w:hAnsi="Arial" w:cs="Arial"/>
          <w:b/>
          <w:sz w:val="24"/>
          <w:szCs w:val="24"/>
        </w:rPr>
        <w:t>.</w:t>
      </w:r>
      <w:r w:rsidR="00CF7C32" w:rsidRPr="00354505">
        <w:rPr>
          <w:rFonts w:ascii="Arial" w:hAnsi="Arial" w:cs="Arial"/>
          <w:sz w:val="24"/>
          <w:szCs w:val="24"/>
        </w:rPr>
        <w:t xml:space="preserve"> El Acuerdo </w:t>
      </w:r>
      <w:r w:rsidR="000F2F37" w:rsidRPr="00354505">
        <w:rPr>
          <w:rFonts w:ascii="Arial" w:hAnsi="Arial" w:cs="Arial"/>
          <w:sz w:val="24"/>
          <w:szCs w:val="24"/>
        </w:rPr>
        <w:t xml:space="preserve">de remoción que emita </w:t>
      </w:r>
      <w:r w:rsidR="00CF7C32" w:rsidRPr="00354505">
        <w:rPr>
          <w:rFonts w:ascii="Arial" w:hAnsi="Arial" w:cs="Arial"/>
          <w:sz w:val="24"/>
          <w:szCs w:val="24"/>
        </w:rPr>
        <w:t>el Consejo General</w:t>
      </w:r>
      <w:r w:rsidR="00402C41" w:rsidRPr="00354505">
        <w:rPr>
          <w:rFonts w:ascii="Arial" w:hAnsi="Arial" w:cs="Arial"/>
          <w:sz w:val="24"/>
          <w:szCs w:val="24"/>
        </w:rPr>
        <w:t>, podrá ser recurrido</w:t>
      </w:r>
      <w:r w:rsidR="00CF7C32" w:rsidRPr="00354505">
        <w:rPr>
          <w:rFonts w:ascii="Arial" w:hAnsi="Arial" w:cs="Arial"/>
          <w:sz w:val="24"/>
          <w:szCs w:val="24"/>
        </w:rPr>
        <w:t xml:space="preserve"> ante</w:t>
      </w:r>
      <w:r w:rsidR="005B7F02" w:rsidRPr="00354505">
        <w:rPr>
          <w:rFonts w:ascii="Arial" w:hAnsi="Arial" w:cs="Arial"/>
          <w:sz w:val="24"/>
          <w:szCs w:val="24"/>
        </w:rPr>
        <w:t xml:space="preserve"> el Tribunal Electoral</w:t>
      </w:r>
      <w:r w:rsidR="002E7F26" w:rsidRPr="00354505">
        <w:rPr>
          <w:rFonts w:ascii="Arial" w:hAnsi="Arial" w:cs="Arial"/>
          <w:sz w:val="24"/>
          <w:szCs w:val="24"/>
        </w:rPr>
        <w:t xml:space="preserve">, </w:t>
      </w:r>
      <w:r w:rsidR="00CF7C32" w:rsidRPr="00354505">
        <w:rPr>
          <w:rFonts w:ascii="Arial" w:hAnsi="Arial" w:cs="Arial"/>
          <w:sz w:val="24"/>
          <w:szCs w:val="24"/>
        </w:rPr>
        <w:t>en términ</w:t>
      </w:r>
      <w:r w:rsidR="00E82BB4" w:rsidRPr="00354505">
        <w:rPr>
          <w:rFonts w:ascii="Arial" w:hAnsi="Arial" w:cs="Arial"/>
          <w:sz w:val="24"/>
          <w:szCs w:val="24"/>
        </w:rPr>
        <w:t>os de lo previsto por la Ley del Sistema de Medios de Impugnación en Materia Electoral y de Participación Ciud</w:t>
      </w:r>
      <w:r w:rsidR="00F8381C" w:rsidRPr="00354505">
        <w:rPr>
          <w:rFonts w:ascii="Arial" w:hAnsi="Arial" w:cs="Arial"/>
          <w:sz w:val="24"/>
          <w:szCs w:val="24"/>
        </w:rPr>
        <w:t>adana para el Estado de Sinaloa y demás normatividad aplicable.</w:t>
      </w:r>
    </w:p>
    <w:p w14:paraId="15F6DC4B" w14:textId="77777777" w:rsidR="009205D2" w:rsidRDefault="009205D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488E050" w14:textId="312F0E8E" w:rsidR="00402C41" w:rsidRDefault="00402C41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36.</w:t>
      </w:r>
      <w:r w:rsidRPr="00354505">
        <w:rPr>
          <w:rFonts w:ascii="Arial" w:hAnsi="Arial" w:cs="Arial"/>
          <w:sz w:val="24"/>
          <w:szCs w:val="24"/>
        </w:rPr>
        <w:t xml:space="preserve"> El acuerdo de sanción que emita la Secretaría Ejecutiva, podrá ser recurrido ante la Comisión de Quejas</w:t>
      </w:r>
      <w:r w:rsidR="00F13C00" w:rsidRPr="00354505">
        <w:rPr>
          <w:rFonts w:ascii="Arial" w:hAnsi="Arial" w:cs="Arial"/>
          <w:sz w:val="24"/>
          <w:szCs w:val="24"/>
        </w:rPr>
        <w:t xml:space="preserve"> conforme a lo</w:t>
      </w:r>
      <w:r w:rsidRPr="00354505">
        <w:rPr>
          <w:rFonts w:ascii="Arial" w:hAnsi="Arial" w:cs="Arial"/>
          <w:sz w:val="24"/>
          <w:szCs w:val="24"/>
        </w:rPr>
        <w:t xml:space="preserve"> siguiente:</w:t>
      </w:r>
    </w:p>
    <w:p w14:paraId="16902CE6" w14:textId="77777777" w:rsidR="00E0312D" w:rsidRPr="00354505" w:rsidRDefault="00E0312D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B2E0D4C" w14:textId="7091E435" w:rsidR="00402C41" w:rsidRPr="00354505" w:rsidRDefault="00402C41" w:rsidP="007D23C2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Si la Consejería o Presidencia a la que se le impuso la sanción está inconforme con la misma, podrá presentar por escrito</w:t>
      </w:r>
      <w:r w:rsidR="009212D4" w:rsidRPr="00354505">
        <w:rPr>
          <w:rFonts w:ascii="Arial" w:hAnsi="Arial" w:cs="Arial"/>
          <w:sz w:val="24"/>
          <w:szCs w:val="24"/>
        </w:rPr>
        <w:t>,</w:t>
      </w:r>
      <w:r w:rsidRPr="00354505">
        <w:rPr>
          <w:rFonts w:ascii="Arial" w:hAnsi="Arial" w:cs="Arial"/>
          <w:sz w:val="24"/>
          <w:szCs w:val="24"/>
        </w:rPr>
        <w:t xml:space="preserve"> una solicitud de revisión ante la Comisión de Quejas dentro de un plazo de cuatro días contados a partir de que le notificaron la resolución que le sanciona.</w:t>
      </w:r>
    </w:p>
    <w:p w14:paraId="2679475D" w14:textId="23ED348E" w:rsidR="00402C41" w:rsidRPr="00354505" w:rsidRDefault="00402C41" w:rsidP="007D23C2">
      <w:pPr>
        <w:pStyle w:val="Prrafodelista"/>
        <w:numPr>
          <w:ilvl w:val="0"/>
          <w:numId w:val="19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sz w:val="24"/>
          <w:szCs w:val="24"/>
        </w:rPr>
        <w:t>La Comisión de Quejas tendrá un plazo de cinco días para determinar si confirma, revoca o modifica la resolución emitida por la Secretaría Ejecutiva, misma que deberá notificar en términos de lo que dispone</w:t>
      </w:r>
      <w:r w:rsidR="00B0093C" w:rsidRPr="00354505">
        <w:rPr>
          <w:rFonts w:ascii="Arial" w:hAnsi="Arial" w:cs="Arial"/>
          <w:sz w:val="24"/>
          <w:szCs w:val="24"/>
        </w:rPr>
        <w:t>n estos Lineamientos</w:t>
      </w:r>
      <w:r w:rsidRPr="00354505">
        <w:rPr>
          <w:rFonts w:ascii="Arial" w:hAnsi="Arial" w:cs="Arial"/>
          <w:sz w:val="24"/>
          <w:szCs w:val="24"/>
        </w:rPr>
        <w:t xml:space="preserve"> y el</w:t>
      </w:r>
      <w:r w:rsidR="009205D2">
        <w:rPr>
          <w:rFonts w:ascii="Arial" w:hAnsi="Arial" w:cs="Arial"/>
          <w:sz w:val="24"/>
          <w:szCs w:val="24"/>
        </w:rPr>
        <w:t xml:space="preserve"> Reglamento de Quejas del IEES.</w:t>
      </w:r>
    </w:p>
    <w:p w14:paraId="5E05E128" w14:textId="77777777" w:rsidR="009205D2" w:rsidRDefault="009205D2" w:rsidP="007D23C2">
      <w:pPr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14:paraId="314EDED8" w14:textId="6DC87251" w:rsidR="00AF376C" w:rsidRDefault="003F1C9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54505">
        <w:rPr>
          <w:rFonts w:ascii="Arial" w:hAnsi="Arial" w:cs="Arial"/>
          <w:b/>
          <w:sz w:val="24"/>
          <w:szCs w:val="24"/>
        </w:rPr>
        <w:t>Artículo 3</w:t>
      </w:r>
      <w:r w:rsidR="006D7ECC" w:rsidRPr="00354505">
        <w:rPr>
          <w:rFonts w:ascii="Arial" w:hAnsi="Arial" w:cs="Arial"/>
          <w:b/>
          <w:sz w:val="24"/>
          <w:szCs w:val="24"/>
        </w:rPr>
        <w:t>7</w:t>
      </w:r>
      <w:r w:rsidRPr="00354505">
        <w:rPr>
          <w:rFonts w:ascii="Arial" w:hAnsi="Arial" w:cs="Arial"/>
          <w:b/>
          <w:sz w:val="24"/>
          <w:szCs w:val="24"/>
        </w:rPr>
        <w:t xml:space="preserve">. </w:t>
      </w:r>
      <w:r w:rsidR="003F77F5" w:rsidRPr="00354505">
        <w:rPr>
          <w:rFonts w:ascii="Arial" w:hAnsi="Arial" w:cs="Arial"/>
          <w:sz w:val="24"/>
          <w:szCs w:val="24"/>
        </w:rPr>
        <w:t>El plazo para fincar</w:t>
      </w:r>
      <w:r w:rsidR="003F77F5" w:rsidRPr="00354505">
        <w:rPr>
          <w:rFonts w:ascii="Arial" w:hAnsi="Arial" w:cs="Arial"/>
          <w:b/>
          <w:sz w:val="24"/>
          <w:szCs w:val="24"/>
        </w:rPr>
        <w:t xml:space="preserve"> </w:t>
      </w:r>
      <w:r w:rsidRPr="00354505">
        <w:rPr>
          <w:rFonts w:ascii="Arial" w:hAnsi="Arial" w:cs="Arial"/>
          <w:sz w:val="24"/>
          <w:szCs w:val="24"/>
        </w:rPr>
        <w:t>responsabilidades</w:t>
      </w:r>
      <w:r w:rsidR="002A751B" w:rsidRPr="00354505">
        <w:rPr>
          <w:rFonts w:ascii="Arial" w:hAnsi="Arial" w:cs="Arial"/>
          <w:sz w:val="24"/>
          <w:szCs w:val="24"/>
        </w:rPr>
        <w:t xml:space="preserve"> prescribirá en tres años contados a partir de la comisión de los hechos o de que se tenga conocimiento de </w:t>
      </w:r>
      <w:r w:rsidR="00B877DC">
        <w:rPr>
          <w:rFonts w:ascii="Arial" w:hAnsi="Arial" w:cs="Arial"/>
          <w:sz w:val="24"/>
          <w:szCs w:val="24"/>
        </w:rPr>
        <w:t xml:space="preserve"> </w:t>
      </w:r>
      <w:r w:rsidR="002A751B" w:rsidRPr="00354505">
        <w:rPr>
          <w:rFonts w:ascii="Arial" w:hAnsi="Arial" w:cs="Arial"/>
          <w:sz w:val="24"/>
          <w:szCs w:val="24"/>
        </w:rPr>
        <w:t>ellos</w:t>
      </w:r>
      <w:r w:rsidR="000D7108" w:rsidRPr="00354505">
        <w:rPr>
          <w:rFonts w:ascii="Arial" w:hAnsi="Arial" w:cs="Arial"/>
          <w:sz w:val="24"/>
          <w:szCs w:val="24"/>
        </w:rPr>
        <w:t>.</w:t>
      </w:r>
    </w:p>
    <w:p w14:paraId="5AB21AAC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DB614B8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D45C7AF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90A738C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0FF75B5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3539545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8923CEE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B9EF2D7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436EF0D3" w14:textId="75C78203" w:rsidR="009A739F" w:rsidRDefault="00B12F44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80515">
        <w:rPr>
          <w:rFonts w:ascii="Arial" w:hAnsi="Arial" w:cs="Arial"/>
          <w:b/>
          <w:sz w:val="20"/>
          <w:szCs w:val="20"/>
        </w:rPr>
        <w:t xml:space="preserve">Los presentes Lineamientos fueron </w:t>
      </w:r>
      <w:r w:rsidR="00CA400C" w:rsidRPr="00080515">
        <w:rPr>
          <w:rFonts w:ascii="Arial" w:hAnsi="Arial" w:cs="Arial"/>
          <w:b/>
          <w:sz w:val="20"/>
          <w:szCs w:val="20"/>
        </w:rPr>
        <w:t>aprobados por el Consejo General del Instituto Electoral del Estado de Sinaloa, mediante acuerdo IEES/CG034/20</w:t>
      </w:r>
      <w:r w:rsidR="008910DF" w:rsidRPr="00080515">
        <w:rPr>
          <w:rFonts w:ascii="Arial" w:hAnsi="Arial" w:cs="Arial"/>
          <w:b/>
          <w:sz w:val="20"/>
          <w:szCs w:val="20"/>
        </w:rPr>
        <w:t>, en sesión extraordinaria celebrada a los 29 días del mes de octubre de 2020.</w:t>
      </w:r>
    </w:p>
    <w:p w14:paraId="1219B59B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F58C4CF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BD72E00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90C6E46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CEF36B7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012E8AA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074A7F6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65C58EB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FCBECF6" w14:textId="77777777" w:rsidR="009A739F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D4E7F0C" w14:textId="77777777" w:rsidR="009A739F" w:rsidRPr="00354505" w:rsidRDefault="009A739F" w:rsidP="007D23C2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sectPr w:rsidR="009A739F" w:rsidRPr="00354505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F81242" w14:textId="77777777" w:rsidR="00FB02CC" w:rsidRDefault="00FB02CC" w:rsidP="00C37B6F">
      <w:pPr>
        <w:spacing w:after="0" w:line="240" w:lineRule="auto"/>
      </w:pPr>
      <w:r>
        <w:separator/>
      </w:r>
    </w:p>
  </w:endnote>
  <w:endnote w:type="continuationSeparator" w:id="0">
    <w:p w14:paraId="0B2B077D" w14:textId="77777777" w:rsidR="00FB02CC" w:rsidRDefault="00FB02CC" w:rsidP="00C37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8242479"/>
      <w:docPartObj>
        <w:docPartGallery w:val="Page Numbers (Bottom of Page)"/>
        <w:docPartUnique/>
      </w:docPartObj>
    </w:sdtPr>
    <w:sdtEndPr/>
    <w:sdtContent>
      <w:p w14:paraId="77ADAC67" w14:textId="5F85376C" w:rsidR="000C102A" w:rsidRDefault="000C102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5DE8" w:rsidRPr="00345DE8">
          <w:rPr>
            <w:noProof/>
            <w:lang w:val="es-ES"/>
          </w:rPr>
          <w:t>12</w:t>
        </w:r>
        <w:r>
          <w:fldChar w:fldCharType="end"/>
        </w:r>
      </w:p>
    </w:sdtContent>
  </w:sdt>
  <w:p w14:paraId="5CBBE088" w14:textId="77777777" w:rsidR="000C102A" w:rsidRDefault="000C102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134CD7" w14:textId="77777777" w:rsidR="00FB02CC" w:rsidRDefault="00FB02CC" w:rsidP="00C37B6F">
      <w:pPr>
        <w:spacing w:after="0" w:line="240" w:lineRule="auto"/>
      </w:pPr>
      <w:r>
        <w:separator/>
      </w:r>
    </w:p>
  </w:footnote>
  <w:footnote w:type="continuationSeparator" w:id="0">
    <w:p w14:paraId="205E6E50" w14:textId="77777777" w:rsidR="00FB02CC" w:rsidRDefault="00FB02CC" w:rsidP="00C37B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611B7"/>
    <w:multiLevelType w:val="hybridMultilevel"/>
    <w:tmpl w:val="FA88E95E"/>
    <w:lvl w:ilvl="0" w:tplc="3B102E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53031"/>
    <w:multiLevelType w:val="hybridMultilevel"/>
    <w:tmpl w:val="0C5CA334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C05C9"/>
    <w:multiLevelType w:val="hybridMultilevel"/>
    <w:tmpl w:val="5FF81A7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34273"/>
    <w:multiLevelType w:val="hybridMultilevel"/>
    <w:tmpl w:val="558670A0"/>
    <w:lvl w:ilvl="0" w:tplc="1E04021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21FC298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E07FC"/>
    <w:multiLevelType w:val="hybridMultilevel"/>
    <w:tmpl w:val="F7B201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E8"/>
    <w:multiLevelType w:val="hybridMultilevel"/>
    <w:tmpl w:val="D2A6E7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867C08"/>
    <w:multiLevelType w:val="hybridMultilevel"/>
    <w:tmpl w:val="EDDA8BEC"/>
    <w:lvl w:ilvl="0" w:tplc="D8A00C5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497436B2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04D60"/>
    <w:multiLevelType w:val="hybridMultilevel"/>
    <w:tmpl w:val="09DE0648"/>
    <w:lvl w:ilvl="0" w:tplc="5854202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D86548"/>
    <w:multiLevelType w:val="hybridMultilevel"/>
    <w:tmpl w:val="B370509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1C2972"/>
    <w:multiLevelType w:val="hybridMultilevel"/>
    <w:tmpl w:val="4D96EAE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E31C26"/>
    <w:multiLevelType w:val="hybridMultilevel"/>
    <w:tmpl w:val="F3325834"/>
    <w:lvl w:ilvl="0" w:tplc="B008BB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4407C1"/>
    <w:multiLevelType w:val="hybridMultilevel"/>
    <w:tmpl w:val="90E05D40"/>
    <w:lvl w:ilvl="0" w:tplc="AB3A66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317F5"/>
    <w:multiLevelType w:val="hybridMultilevel"/>
    <w:tmpl w:val="B88439FA"/>
    <w:lvl w:ilvl="0" w:tplc="02BE905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94772"/>
    <w:multiLevelType w:val="hybridMultilevel"/>
    <w:tmpl w:val="AC388754"/>
    <w:lvl w:ilvl="0" w:tplc="7688B6F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07E1237"/>
    <w:multiLevelType w:val="hybridMultilevel"/>
    <w:tmpl w:val="3BB87480"/>
    <w:lvl w:ilvl="0" w:tplc="F0BCE54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79A3ABC"/>
    <w:multiLevelType w:val="hybridMultilevel"/>
    <w:tmpl w:val="E908944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88E5BFF"/>
    <w:multiLevelType w:val="hybridMultilevel"/>
    <w:tmpl w:val="1496409C"/>
    <w:lvl w:ilvl="0" w:tplc="080A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C4F77"/>
    <w:multiLevelType w:val="hybridMultilevel"/>
    <w:tmpl w:val="390C1024"/>
    <w:lvl w:ilvl="0" w:tplc="E646A4E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1C6A53"/>
    <w:multiLevelType w:val="hybridMultilevel"/>
    <w:tmpl w:val="78AE3B18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CA403F"/>
    <w:multiLevelType w:val="hybridMultilevel"/>
    <w:tmpl w:val="F3C0B99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056E38"/>
    <w:multiLevelType w:val="hybridMultilevel"/>
    <w:tmpl w:val="A9D24DC8"/>
    <w:lvl w:ilvl="0" w:tplc="E9F869A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772681DE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A9634D"/>
    <w:multiLevelType w:val="hybridMultilevel"/>
    <w:tmpl w:val="56E62CB8"/>
    <w:lvl w:ilvl="0" w:tplc="0B761EC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91E3C60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1437E"/>
    <w:multiLevelType w:val="hybridMultilevel"/>
    <w:tmpl w:val="F922310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C16FE0"/>
    <w:multiLevelType w:val="hybridMultilevel"/>
    <w:tmpl w:val="B062561C"/>
    <w:lvl w:ilvl="0" w:tplc="ECC00D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5FEB954">
      <w:start w:val="1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084167"/>
    <w:multiLevelType w:val="hybridMultilevel"/>
    <w:tmpl w:val="7EBEACE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E3003E"/>
    <w:multiLevelType w:val="hybridMultilevel"/>
    <w:tmpl w:val="CE52C1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AA523D"/>
    <w:multiLevelType w:val="hybridMultilevel"/>
    <w:tmpl w:val="D83E3CD0"/>
    <w:lvl w:ilvl="0" w:tplc="54B036B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C183C"/>
    <w:multiLevelType w:val="hybridMultilevel"/>
    <w:tmpl w:val="C7046F6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6540DE84">
      <w:start w:val="1"/>
      <w:numFmt w:val="upp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A14340"/>
    <w:multiLevelType w:val="hybridMultilevel"/>
    <w:tmpl w:val="DCE28CD8"/>
    <w:lvl w:ilvl="0" w:tplc="B83695F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016C45"/>
    <w:multiLevelType w:val="hybridMultilevel"/>
    <w:tmpl w:val="F0EA06E0"/>
    <w:lvl w:ilvl="0" w:tplc="FE406B9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E00E2"/>
    <w:multiLevelType w:val="hybridMultilevel"/>
    <w:tmpl w:val="0582A27A"/>
    <w:lvl w:ilvl="0" w:tplc="7B4A4B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C28D6"/>
    <w:multiLevelType w:val="hybridMultilevel"/>
    <w:tmpl w:val="8C10DA0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EF14D7"/>
    <w:multiLevelType w:val="hybridMultilevel"/>
    <w:tmpl w:val="81283D7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8526D"/>
    <w:multiLevelType w:val="hybridMultilevel"/>
    <w:tmpl w:val="093A7478"/>
    <w:lvl w:ilvl="0" w:tplc="424CD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DF76CA"/>
    <w:multiLevelType w:val="hybridMultilevel"/>
    <w:tmpl w:val="293675FE"/>
    <w:lvl w:ilvl="0" w:tplc="CBB8FEF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49545A"/>
    <w:multiLevelType w:val="hybridMultilevel"/>
    <w:tmpl w:val="0CE86FE8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9C2481D2">
      <w:start w:val="1"/>
      <w:numFmt w:val="upperRoman"/>
      <w:lvlText w:val="%3."/>
      <w:lvlJc w:val="left"/>
      <w:pPr>
        <w:ind w:left="3408" w:hanging="720"/>
      </w:pPr>
      <w:rPr>
        <w:rFonts w:ascii="Arial" w:eastAsiaTheme="minorHAnsi" w:hAnsi="Arial" w:cs="Arial"/>
      </w:r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964364F"/>
    <w:multiLevelType w:val="hybridMultilevel"/>
    <w:tmpl w:val="4300BB1A"/>
    <w:lvl w:ilvl="0" w:tplc="9460C0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A16A81"/>
    <w:multiLevelType w:val="hybridMultilevel"/>
    <w:tmpl w:val="335E0F0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23"/>
  </w:num>
  <w:num w:numId="4">
    <w:abstractNumId w:val="29"/>
  </w:num>
  <w:num w:numId="5">
    <w:abstractNumId w:val="14"/>
  </w:num>
  <w:num w:numId="6">
    <w:abstractNumId w:val="21"/>
  </w:num>
  <w:num w:numId="7">
    <w:abstractNumId w:val="6"/>
  </w:num>
  <w:num w:numId="8">
    <w:abstractNumId w:val="26"/>
  </w:num>
  <w:num w:numId="9">
    <w:abstractNumId w:val="3"/>
  </w:num>
  <w:num w:numId="10">
    <w:abstractNumId w:val="4"/>
  </w:num>
  <w:num w:numId="11">
    <w:abstractNumId w:val="5"/>
  </w:num>
  <w:num w:numId="12">
    <w:abstractNumId w:val="25"/>
  </w:num>
  <w:num w:numId="13">
    <w:abstractNumId w:val="15"/>
  </w:num>
  <w:num w:numId="14">
    <w:abstractNumId w:val="22"/>
  </w:num>
  <w:num w:numId="15">
    <w:abstractNumId w:val="17"/>
  </w:num>
  <w:num w:numId="16">
    <w:abstractNumId w:val="24"/>
  </w:num>
  <w:num w:numId="17">
    <w:abstractNumId w:val="28"/>
  </w:num>
  <w:num w:numId="18">
    <w:abstractNumId w:val="32"/>
  </w:num>
  <w:num w:numId="19">
    <w:abstractNumId w:val="18"/>
  </w:num>
  <w:num w:numId="20">
    <w:abstractNumId w:val="31"/>
  </w:num>
  <w:num w:numId="21">
    <w:abstractNumId w:val="12"/>
  </w:num>
  <w:num w:numId="22">
    <w:abstractNumId w:val="1"/>
  </w:num>
  <w:num w:numId="23">
    <w:abstractNumId w:val="37"/>
  </w:num>
  <w:num w:numId="24">
    <w:abstractNumId w:val="10"/>
  </w:num>
  <w:num w:numId="25">
    <w:abstractNumId w:val="19"/>
  </w:num>
  <w:num w:numId="26">
    <w:abstractNumId w:val="30"/>
  </w:num>
  <w:num w:numId="27">
    <w:abstractNumId w:val="8"/>
  </w:num>
  <w:num w:numId="28">
    <w:abstractNumId w:val="34"/>
  </w:num>
  <w:num w:numId="29">
    <w:abstractNumId w:val="27"/>
  </w:num>
  <w:num w:numId="30">
    <w:abstractNumId w:val="7"/>
  </w:num>
  <w:num w:numId="31">
    <w:abstractNumId w:val="35"/>
  </w:num>
  <w:num w:numId="32">
    <w:abstractNumId w:val="9"/>
  </w:num>
  <w:num w:numId="33">
    <w:abstractNumId w:val="0"/>
  </w:num>
  <w:num w:numId="34">
    <w:abstractNumId w:val="16"/>
  </w:num>
  <w:num w:numId="35">
    <w:abstractNumId w:val="11"/>
  </w:num>
  <w:num w:numId="36">
    <w:abstractNumId w:val="33"/>
  </w:num>
  <w:num w:numId="37">
    <w:abstractNumId w:val="36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D74"/>
    <w:rsid w:val="000008F5"/>
    <w:rsid w:val="00003318"/>
    <w:rsid w:val="00024C02"/>
    <w:rsid w:val="00025C6E"/>
    <w:rsid w:val="0003284C"/>
    <w:rsid w:val="00034EAD"/>
    <w:rsid w:val="00037103"/>
    <w:rsid w:val="00041BDD"/>
    <w:rsid w:val="00041D48"/>
    <w:rsid w:val="000439D0"/>
    <w:rsid w:val="00043B9F"/>
    <w:rsid w:val="00052A50"/>
    <w:rsid w:val="00057996"/>
    <w:rsid w:val="000706FB"/>
    <w:rsid w:val="00070E8C"/>
    <w:rsid w:val="0007190A"/>
    <w:rsid w:val="000777FE"/>
    <w:rsid w:val="00080515"/>
    <w:rsid w:val="00090D6B"/>
    <w:rsid w:val="000A23CB"/>
    <w:rsid w:val="000B053E"/>
    <w:rsid w:val="000B3B7D"/>
    <w:rsid w:val="000B6F52"/>
    <w:rsid w:val="000C102A"/>
    <w:rsid w:val="000C1375"/>
    <w:rsid w:val="000C60F2"/>
    <w:rsid w:val="000D454D"/>
    <w:rsid w:val="000D7108"/>
    <w:rsid w:val="000D7AE5"/>
    <w:rsid w:val="000E2656"/>
    <w:rsid w:val="000E3D5A"/>
    <w:rsid w:val="000F1A13"/>
    <w:rsid w:val="000F2F37"/>
    <w:rsid w:val="000F3035"/>
    <w:rsid w:val="000F478B"/>
    <w:rsid w:val="00103199"/>
    <w:rsid w:val="00113954"/>
    <w:rsid w:val="001303CF"/>
    <w:rsid w:val="001348EB"/>
    <w:rsid w:val="0013696B"/>
    <w:rsid w:val="00141E80"/>
    <w:rsid w:val="00151133"/>
    <w:rsid w:val="001545A2"/>
    <w:rsid w:val="00156314"/>
    <w:rsid w:val="0016670B"/>
    <w:rsid w:val="00170390"/>
    <w:rsid w:val="00170B58"/>
    <w:rsid w:val="00171B54"/>
    <w:rsid w:val="00174508"/>
    <w:rsid w:val="0017782E"/>
    <w:rsid w:val="001951E8"/>
    <w:rsid w:val="001A6AA0"/>
    <w:rsid w:val="001B04B4"/>
    <w:rsid w:val="001B4B6A"/>
    <w:rsid w:val="001B5496"/>
    <w:rsid w:val="001B6737"/>
    <w:rsid w:val="001C269C"/>
    <w:rsid w:val="001C5C68"/>
    <w:rsid w:val="001C6C38"/>
    <w:rsid w:val="001D3DAA"/>
    <w:rsid w:val="001D4302"/>
    <w:rsid w:val="001D5CB2"/>
    <w:rsid w:val="001D6D70"/>
    <w:rsid w:val="001E69E4"/>
    <w:rsid w:val="001F0C45"/>
    <w:rsid w:val="001F18CC"/>
    <w:rsid w:val="00202479"/>
    <w:rsid w:val="00227F0A"/>
    <w:rsid w:val="00233EE4"/>
    <w:rsid w:val="002400CF"/>
    <w:rsid w:val="00240B44"/>
    <w:rsid w:val="00254DC8"/>
    <w:rsid w:val="00255FD9"/>
    <w:rsid w:val="0026384B"/>
    <w:rsid w:val="00263944"/>
    <w:rsid w:val="002644D9"/>
    <w:rsid w:val="0026689F"/>
    <w:rsid w:val="00266FD4"/>
    <w:rsid w:val="002704C5"/>
    <w:rsid w:val="002743DF"/>
    <w:rsid w:val="00276681"/>
    <w:rsid w:val="00280421"/>
    <w:rsid w:val="0028201C"/>
    <w:rsid w:val="00287926"/>
    <w:rsid w:val="002948D0"/>
    <w:rsid w:val="002958BE"/>
    <w:rsid w:val="002A751B"/>
    <w:rsid w:val="002B3C29"/>
    <w:rsid w:val="002B6F5A"/>
    <w:rsid w:val="002C79DF"/>
    <w:rsid w:val="002E241F"/>
    <w:rsid w:val="002E3762"/>
    <w:rsid w:val="002E7F26"/>
    <w:rsid w:val="002F2673"/>
    <w:rsid w:val="00302E05"/>
    <w:rsid w:val="00320411"/>
    <w:rsid w:val="003251B8"/>
    <w:rsid w:val="00344550"/>
    <w:rsid w:val="00344AA6"/>
    <w:rsid w:val="00344F00"/>
    <w:rsid w:val="00345DE8"/>
    <w:rsid w:val="00350822"/>
    <w:rsid w:val="00350B77"/>
    <w:rsid w:val="00353EC0"/>
    <w:rsid w:val="00354505"/>
    <w:rsid w:val="0035787D"/>
    <w:rsid w:val="003669D5"/>
    <w:rsid w:val="003754FF"/>
    <w:rsid w:val="00393BBB"/>
    <w:rsid w:val="003A040E"/>
    <w:rsid w:val="003A24DE"/>
    <w:rsid w:val="003C23DF"/>
    <w:rsid w:val="003C31C8"/>
    <w:rsid w:val="003D0940"/>
    <w:rsid w:val="003E40D6"/>
    <w:rsid w:val="003E6D15"/>
    <w:rsid w:val="003F1C94"/>
    <w:rsid w:val="003F77F5"/>
    <w:rsid w:val="00402C41"/>
    <w:rsid w:val="00405DE6"/>
    <w:rsid w:val="0041489E"/>
    <w:rsid w:val="00426592"/>
    <w:rsid w:val="004314AB"/>
    <w:rsid w:val="00442C1F"/>
    <w:rsid w:val="004520C7"/>
    <w:rsid w:val="00452693"/>
    <w:rsid w:val="004529AC"/>
    <w:rsid w:val="00453233"/>
    <w:rsid w:val="004659E8"/>
    <w:rsid w:val="00465FCD"/>
    <w:rsid w:val="00475B3A"/>
    <w:rsid w:val="004818B0"/>
    <w:rsid w:val="00481BAA"/>
    <w:rsid w:val="004879C7"/>
    <w:rsid w:val="0049439C"/>
    <w:rsid w:val="004A02B1"/>
    <w:rsid w:val="004A2F79"/>
    <w:rsid w:val="004A444D"/>
    <w:rsid w:val="004B638A"/>
    <w:rsid w:val="004C4A62"/>
    <w:rsid w:val="004C4C6C"/>
    <w:rsid w:val="004C7737"/>
    <w:rsid w:val="004E0534"/>
    <w:rsid w:val="004E4DA2"/>
    <w:rsid w:val="004E50D7"/>
    <w:rsid w:val="004E6F53"/>
    <w:rsid w:val="004F1868"/>
    <w:rsid w:val="004F19A2"/>
    <w:rsid w:val="004F2846"/>
    <w:rsid w:val="004F42C8"/>
    <w:rsid w:val="004F5D1C"/>
    <w:rsid w:val="004F6248"/>
    <w:rsid w:val="00502A20"/>
    <w:rsid w:val="00502FAC"/>
    <w:rsid w:val="00511A7F"/>
    <w:rsid w:val="00515AF8"/>
    <w:rsid w:val="00515C71"/>
    <w:rsid w:val="00524B04"/>
    <w:rsid w:val="00526766"/>
    <w:rsid w:val="0054337D"/>
    <w:rsid w:val="00562A73"/>
    <w:rsid w:val="005642E7"/>
    <w:rsid w:val="00565603"/>
    <w:rsid w:val="00575173"/>
    <w:rsid w:val="00575608"/>
    <w:rsid w:val="00581FE1"/>
    <w:rsid w:val="00582392"/>
    <w:rsid w:val="0058306F"/>
    <w:rsid w:val="00584661"/>
    <w:rsid w:val="00587422"/>
    <w:rsid w:val="00594ABA"/>
    <w:rsid w:val="005A0561"/>
    <w:rsid w:val="005B530B"/>
    <w:rsid w:val="005B7F02"/>
    <w:rsid w:val="005C350E"/>
    <w:rsid w:val="005C7D75"/>
    <w:rsid w:val="005C7F2E"/>
    <w:rsid w:val="005E1DE7"/>
    <w:rsid w:val="005E3970"/>
    <w:rsid w:val="00632385"/>
    <w:rsid w:val="0063462C"/>
    <w:rsid w:val="006403B5"/>
    <w:rsid w:val="00646E38"/>
    <w:rsid w:val="006532D5"/>
    <w:rsid w:val="00665B3C"/>
    <w:rsid w:val="00674932"/>
    <w:rsid w:val="0067536F"/>
    <w:rsid w:val="006762CB"/>
    <w:rsid w:val="00681922"/>
    <w:rsid w:val="00681B8B"/>
    <w:rsid w:val="00686079"/>
    <w:rsid w:val="0069011D"/>
    <w:rsid w:val="00692B58"/>
    <w:rsid w:val="006933ED"/>
    <w:rsid w:val="00695A34"/>
    <w:rsid w:val="00697870"/>
    <w:rsid w:val="006A084B"/>
    <w:rsid w:val="006A7EC1"/>
    <w:rsid w:val="006B15E1"/>
    <w:rsid w:val="006B61DC"/>
    <w:rsid w:val="006C28C5"/>
    <w:rsid w:val="006C34DC"/>
    <w:rsid w:val="006C53FA"/>
    <w:rsid w:val="006D7ECC"/>
    <w:rsid w:val="006F03FC"/>
    <w:rsid w:val="006F2520"/>
    <w:rsid w:val="006F2D7F"/>
    <w:rsid w:val="006F30CE"/>
    <w:rsid w:val="006F5E85"/>
    <w:rsid w:val="0070144B"/>
    <w:rsid w:val="0070530E"/>
    <w:rsid w:val="00717577"/>
    <w:rsid w:val="00722EE7"/>
    <w:rsid w:val="00732764"/>
    <w:rsid w:val="00737D25"/>
    <w:rsid w:val="007513DC"/>
    <w:rsid w:val="00756A6B"/>
    <w:rsid w:val="007621B0"/>
    <w:rsid w:val="007641BD"/>
    <w:rsid w:val="00767612"/>
    <w:rsid w:val="00772354"/>
    <w:rsid w:val="00773449"/>
    <w:rsid w:val="00784D10"/>
    <w:rsid w:val="00790CB0"/>
    <w:rsid w:val="007A532F"/>
    <w:rsid w:val="007B08CE"/>
    <w:rsid w:val="007C0A8D"/>
    <w:rsid w:val="007D23C2"/>
    <w:rsid w:val="007D3DF6"/>
    <w:rsid w:val="007D6B21"/>
    <w:rsid w:val="007E0D0D"/>
    <w:rsid w:val="007E5188"/>
    <w:rsid w:val="007E6F08"/>
    <w:rsid w:val="007E6F6A"/>
    <w:rsid w:val="007F0D21"/>
    <w:rsid w:val="007F2F85"/>
    <w:rsid w:val="007F56FF"/>
    <w:rsid w:val="00800214"/>
    <w:rsid w:val="008100F3"/>
    <w:rsid w:val="00812D77"/>
    <w:rsid w:val="008163C6"/>
    <w:rsid w:val="00830BD7"/>
    <w:rsid w:val="00845DF0"/>
    <w:rsid w:val="00865637"/>
    <w:rsid w:val="00866236"/>
    <w:rsid w:val="00873ACF"/>
    <w:rsid w:val="00876266"/>
    <w:rsid w:val="00876CB6"/>
    <w:rsid w:val="00882A73"/>
    <w:rsid w:val="00885CF4"/>
    <w:rsid w:val="008910DF"/>
    <w:rsid w:val="00896662"/>
    <w:rsid w:val="008A1AF7"/>
    <w:rsid w:val="008A31D3"/>
    <w:rsid w:val="008A46A5"/>
    <w:rsid w:val="008A60F7"/>
    <w:rsid w:val="008B649D"/>
    <w:rsid w:val="008F29E7"/>
    <w:rsid w:val="009040E7"/>
    <w:rsid w:val="0090474E"/>
    <w:rsid w:val="009048A8"/>
    <w:rsid w:val="00911B07"/>
    <w:rsid w:val="009205D2"/>
    <w:rsid w:val="009212D4"/>
    <w:rsid w:val="0093095E"/>
    <w:rsid w:val="00935DE9"/>
    <w:rsid w:val="0094017D"/>
    <w:rsid w:val="009459D8"/>
    <w:rsid w:val="009501F2"/>
    <w:rsid w:val="00950914"/>
    <w:rsid w:val="00956A4B"/>
    <w:rsid w:val="00962DCC"/>
    <w:rsid w:val="009632B2"/>
    <w:rsid w:val="00970B85"/>
    <w:rsid w:val="009801AD"/>
    <w:rsid w:val="009833F3"/>
    <w:rsid w:val="009859D2"/>
    <w:rsid w:val="00991F68"/>
    <w:rsid w:val="00995260"/>
    <w:rsid w:val="009A739F"/>
    <w:rsid w:val="009B4DE6"/>
    <w:rsid w:val="009D2604"/>
    <w:rsid w:val="009E1C59"/>
    <w:rsid w:val="009E3519"/>
    <w:rsid w:val="009F1334"/>
    <w:rsid w:val="009F3D17"/>
    <w:rsid w:val="00A01134"/>
    <w:rsid w:val="00A04BFA"/>
    <w:rsid w:val="00A06A36"/>
    <w:rsid w:val="00A127A9"/>
    <w:rsid w:val="00A12DCD"/>
    <w:rsid w:val="00A131F9"/>
    <w:rsid w:val="00A258F9"/>
    <w:rsid w:val="00A32849"/>
    <w:rsid w:val="00A368CB"/>
    <w:rsid w:val="00A47E39"/>
    <w:rsid w:val="00A57716"/>
    <w:rsid w:val="00A641C4"/>
    <w:rsid w:val="00A65099"/>
    <w:rsid w:val="00A6687A"/>
    <w:rsid w:val="00A73F39"/>
    <w:rsid w:val="00A7766B"/>
    <w:rsid w:val="00A84B18"/>
    <w:rsid w:val="00A91FB4"/>
    <w:rsid w:val="00A94735"/>
    <w:rsid w:val="00A96864"/>
    <w:rsid w:val="00AA46A9"/>
    <w:rsid w:val="00AB3C2F"/>
    <w:rsid w:val="00AC7931"/>
    <w:rsid w:val="00AE1A52"/>
    <w:rsid w:val="00AE4113"/>
    <w:rsid w:val="00AE6867"/>
    <w:rsid w:val="00AE71E5"/>
    <w:rsid w:val="00AF376C"/>
    <w:rsid w:val="00AF5082"/>
    <w:rsid w:val="00AF5B92"/>
    <w:rsid w:val="00B0093C"/>
    <w:rsid w:val="00B00ED6"/>
    <w:rsid w:val="00B014A4"/>
    <w:rsid w:val="00B02B59"/>
    <w:rsid w:val="00B1093F"/>
    <w:rsid w:val="00B12F44"/>
    <w:rsid w:val="00B156D4"/>
    <w:rsid w:val="00B21EA6"/>
    <w:rsid w:val="00B25E22"/>
    <w:rsid w:val="00B26AEE"/>
    <w:rsid w:val="00B327F5"/>
    <w:rsid w:val="00B33F88"/>
    <w:rsid w:val="00B35334"/>
    <w:rsid w:val="00B3652E"/>
    <w:rsid w:val="00B46DB2"/>
    <w:rsid w:val="00B53F4D"/>
    <w:rsid w:val="00B55913"/>
    <w:rsid w:val="00B633F4"/>
    <w:rsid w:val="00B7138C"/>
    <w:rsid w:val="00B877DC"/>
    <w:rsid w:val="00B92ACE"/>
    <w:rsid w:val="00B93AF3"/>
    <w:rsid w:val="00BA3694"/>
    <w:rsid w:val="00BA4593"/>
    <w:rsid w:val="00BA4F29"/>
    <w:rsid w:val="00BC3F37"/>
    <w:rsid w:val="00BC7151"/>
    <w:rsid w:val="00BD039A"/>
    <w:rsid w:val="00BE42EC"/>
    <w:rsid w:val="00BE4734"/>
    <w:rsid w:val="00BF22D8"/>
    <w:rsid w:val="00BF47F3"/>
    <w:rsid w:val="00BF560C"/>
    <w:rsid w:val="00BF5C71"/>
    <w:rsid w:val="00C03AF7"/>
    <w:rsid w:val="00C0443B"/>
    <w:rsid w:val="00C07B8F"/>
    <w:rsid w:val="00C16272"/>
    <w:rsid w:val="00C17C78"/>
    <w:rsid w:val="00C23B5A"/>
    <w:rsid w:val="00C31496"/>
    <w:rsid w:val="00C32E61"/>
    <w:rsid w:val="00C333A5"/>
    <w:rsid w:val="00C34182"/>
    <w:rsid w:val="00C37AB5"/>
    <w:rsid w:val="00C37B6F"/>
    <w:rsid w:val="00C453A7"/>
    <w:rsid w:val="00C47146"/>
    <w:rsid w:val="00C52810"/>
    <w:rsid w:val="00C55901"/>
    <w:rsid w:val="00C602BA"/>
    <w:rsid w:val="00C615F9"/>
    <w:rsid w:val="00C64ADD"/>
    <w:rsid w:val="00C668CB"/>
    <w:rsid w:val="00C72B18"/>
    <w:rsid w:val="00C77594"/>
    <w:rsid w:val="00C83C96"/>
    <w:rsid w:val="00C83D99"/>
    <w:rsid w:val="00C84065"/>
    <w:rsid w:val="00C903FF"/>
    <w:rsid w:val="00C97510"/>
    <w:rsid w:val="00CA2425"/>
    <w:rsid w:val="00CA3B50"/>
    <w:rsid w:val="00CA400C"/>
    <w:rsid w:val="00CA4DEA"/>
    <w:rsid w:val="00CA7314"/>
    <w:rsid w:val="00CB51E4"/>
    <w:rsid w:val="00CD4BE4"/>
    <w:rsid w:val="00CD7205"/>
    <w:rsid w:val="00CD75A7"/>
    <w:rsid w:val="00CF66C1"/>
    <w:rsid w:val="00CF7C32"/>
    <w:rsid w:val="00D01269"/>
    <w:rsid w:val="00D07789"/>
    <w:rsid w:val="00D15CA0"/>
    <w:rsid w:val="00D20E9B"/>
    <w:rsid w:val="00D226B2"/>
    <w:rsid w:val="00D228CE"/>
    <w:rsid w:val="00D260D3"/>
    <w:rsid w:val="00D35B7C"/>
    <w:rsid w:val="00D363AF"/>
    <w:rsid w:val="00D40620"/>
    <w:rsid w:val="00D51763"/>
    <w:rsid w:val="00D54F75"/>
    <w:rsid w:val="00D5780E"/>
    <w:rsid w:val="00D6294F"/>
    <w:rsid w:val="00D724EA"/>
    <w:rsid w:val="00D866B4"/>
    <w:rsid w:val="00D96417"/>
    <w:rsid w:val="00DA1142"/>
    <w:rsid w:val="00DA2FD1"/>
    <w:rsid w:val="00DC238D"/>
    <w:rsid w:val="00DC39A7"/>
    <w:rsid w:val="00DC60CE"/>
    <w:rsid w:val="00DD1FAD"/>
    <w:rsid w:val="00DD3573"/>
    <w:rsid w:val="00DD7723"/>
    <w:rsid w:val="00DE4ED7"/>
    <w:rsid w:val="00DE66FB"/>
    <w:rsid w:val="00DF708B"/>
    <w:rsid w:val="00DF7A4D"/>
    <w:rsid w:val="00E0253E"/>
    <w:rsid w:val="00E0312D"/>
    <w:rsid w:val="00E13602"/>
    <w:rsid w:val="00E20FDD"/>
    <w:rsid w:val="00E2511B"/>
    <w:rsid w:val="00E309DF"/>
    <w:rsid w:val="00E40F5A"/>
    <w:rsid w:val="00E46838"/>
    <w:rsid w:val="00E52C68"/>
    <w:rsid w:val="00E53272"/>
    <w:rsid w:val="00E5398B"/>
    <w:rsid w:val="00E54AF5"/>
    <w:rsid w:val="00E54FD9"/>
    <w:rsid w:val="00E57588"/>
    <w:rsid w:val="00E6058F"/>
    <w:rsid w:val="00E61211"/>
    <w:rsid w:val="00E62D8A"/>
    <w:rsid w:val="00E673DE"/>
    <w:rsid w:val="00E75073"/>
    <w:rsid w:val="00E773FB"/>
    <w:rsid w:val="00E77CDC"/>
    <w:rsid w:val="00E77E77"/>
    <w:rsid w:val="00E82BB4"/>
    <w:rsid w:val="00E85D45"/>
    <w:rsid w:val="00E878D4"/>
    <w:rsid w:val="00E9530F"/>
    <w:rsid w:val="00E96868"/>
    <w:rsid w:val="00E96C25"/>
    <w:rsid w:val="00E9792D"/>
    <w:rsid w:val="00EA3F50"/>
    <w:rsid w:val="00EB5BB6"/>
    <w:rsid w:val="00EC48F1"/>
    <w:rsid w:val="00EC639C"/>
    <w:rsid w:val="00EC6456"/>
    <w:rsid w:val="00ED1035"/>
    <w:rsid w:val="00ED106E"/>
    <w:rsid w:val="00ED275D"/>
    <w:rsid w:val="00ED5D74"/>
    <w:rsid w:val="00ED6B8B"/>
    <w:rsid w:val="00ED71B9"/>
    <w:rsid w:val="00F00C9D"/>
    <w:rsid w:val="00F074B9"/>
    <w:rsid w:val="00F1096E"/>
    <w:rsid w:val="00F10DDD"/>
    <w:rsid w:val="00F12688"/>
    <w:rsid w:val="00F13C00"/>
    <w:rsid w:val="00F309E8"/>
    <w:rsid w:val="00F346D1"/>
    <w:rsid w:val="00F37441"/>
    <w:rsid w:val="00F37E36"/>
    <w:rsid w:val="00F429C7"/>
    <w:rsid w:val="00F57890"/>
    <w:rsid w:val="00F62DAB"/>
    <w:rsid w:val="00F66DAC"/>
    <w:rsid w:val="00F71677"/>
    <w:rsid w:val="00F808B4"/>
    <w:rsid w:val="00F8381C"/>
    <w:rsid w:val="00F9010D"/>
    <w:rsid w:val="00F92FD2"/>
    <w:rsid w:val="00FB02CC"/>
    <w:rsid w:val="00FB3C34"/>
    <w:rsid w:val="00FC26ED"/>
    <w:rsid w:val="00FC3D14"/>
    <w:rsid w:val="00FC50B8"/>
    <w:rsid w:val="00FC5731"/>
    <w:rsid w:val="00FE0ADE"/>
    <w:rsid w:val="00FE2BB8"/>
    <w:rsid w:val="00FE7C39"/>
    <w:rsid w:val="00FF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C72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376C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AF376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AF376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AF376C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F376C"/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723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B6F"/>
  </w:style>
  <w:style w:type="paragraph" w:styleId="Piedepgina">
    <w:name w:val="footer"/>
    <w:basedOn w:val="Normal"/>
    <w:link w:val="PiedepginaCar"/>
    <w:uiPriority w:val="99"/>
    <w:unhideWhenUsed/>
    <w:rsid w:val="00C37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B6F"/>
  </w:style>
  <w:style w:type="paragraph" w:styleId="Textodeglobo">
    <w:name w:val="Balloon Text"/>
    <w:basedOn w:val="Normal"/>
    <w:link w:val="TextodegloboCar"/>
    <w:uiPriority w:val="99"/>
    <w:semiHidden/>
    <w:unhideWhenUsed/>
    <w:rsid w:val="009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3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F376C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AF376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link w:val="ROMANOSCar"/>
    <w:rsid w:val="00AF376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AF376C"/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ROMANOSCar">
    <w:name w:val="ROMANOS Car"/>
    <w:link w:val="ROMANOS"/>
    <w:locked/>
    <w:rsid w:val="00AF376C"/>
    <w:rPr>
      <w:rFonts w:ascii="Arial" w:eastAsia="Times New Roman" w:hAnsi="Arial" w:cs="Arial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77235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37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7B6F"/>
  </w:style>
  <w:style w:type="paragraph" w:styleId="Piedepgina">
    <w:name w:val="footer"/>
    <w:basedOn w:val="Normal"/>
    <w:link w:val="PiedepginaCar"/>
    <w:uiPriority w:val="99"/>
    <w:unhideWhenUsed/>
    <w:rsid w:val="00C37B6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7B6F"/>
  </w:style>
  <w:style w:type="paragraph" w:styleId="Textodeglobo">
    <w:name w:val="Balloon Text"/>
    <w:basedOn w:val="Normal"/>
    <w:link w:val="TextodegloboCar"/>
    <w:uiPriority w:val="99"/>
    <w:semiHidden/>
    <w:unhideWhenUsed/>
    <w:rsid w:val="00911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1B0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B33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9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0881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6191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783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0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D25FCEF-22E5-4013-AF62-9F0FDDC1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4188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PerlaBueno</dc:creator>
  <cp:lastModifiedBy>Usuario de Windows</cp:lastModifiedBy>
  <cp:revision>3</cp:revision>
  <cp:lastPrinted>2020-10-27T04:54:00Z</cp:lastPrinted>
  <dcterms:created xsi:type="dcterms:W3CDTF">2020-10-30T18:04:00Z</dcterms:created>
  <dcterms:modified xsi:type="dcterms:W3CDTF">2020-10-30T18:05:00Z</dcterms:modified>
</cp:coreProperties>
</file>