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3F84" w14:textId="77777777" w:rsidR="00C50AE9" w:rsidRDefault="00C50AE9" w:rsidP="00847802">
      <w:pPr>
        <w:jc w:val="center"/>
        <w:rPr>
          <w:rFonts w:ascii="Arial" w:hAnsi="Arial" w:cs="Arial"/>
          <w:b/>
          <w:bCs/>
          <w:sz w:val="18"/>
          <w:szCs w:val="18"/>
        </w:rPr>
      </w:pPr>
    </w:p>
    <w:p w14:paraId="102C87A0" w14:textId="77777777" w:rsidR="00C50AE9" w:rsidRDefault="00C50AE9" w:rsidP="00C50AE9"/>
    <w:p w14:paraId="175BC3FE" w14:textId="77777777" w:rsidR="00C50AE9" w:rsidRDefault="00C50AE9" w:rsidP="00C50AE9"/>
    <w:p w14:paraId="367AA9F6" w14:textId="77777777" w:rsidR="00C50AE9" w:rsidRDefault="00C50AE9" w:rsidP="00C50AE9">
      <w:r>
        <w:t xml:space="preserve">                                 </w:t>
      </w:r>
    </w:p>
    <w:p w14:paraId="1AD70F2C" w14:textId="77777777" w:rsidR="00C50AE9" w:rsidRDefault="00C50AE9" w:rsidP="00C50AE9">
      <w:r>
        <w:t xml:space="preserve">                                </w:t>
      </w:r>
      <w:r>
        <w:rPr>
          <w:noProof/>
        </w:rPr>
        <w:drawing>
          <wp:inline distT="0" distB="0" distL="0" distR="0" wp14:anchorId="1ABC845A" wp14:editId="4D2E3E8C">
            <wp:extent cx="3542186" cy="1941830"/>
            <wp:effectExtent l="0" t="0" r="0" b="0"/>
            <wp:docPr id="18799226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5681" cy="1965674"/>
                    </a:xfrm>
                    <a:prstGeom prst="rect">
                      <a:avLst/>
                    </a:prstGeom>
                    <a:noFill/>
                    <a:ln>
                      <a:noFill/>
                    </a:ln>
                  </pic:spPr>
                </pic:pic>
              </a:graphicData>
            </a:graphic>
          </wp:inline>
        </w:drawing>
      </w:r>
    </w:p>
    <w:p w14:paraId="476DC56E" w14:textId="77777777" w:rsidR="00C50AE9" w:rsidRDefault="00C50AE9" w:rsidP="00C50AE9"/>
    <w:p w14:paraId="593BDA83" w14:textId="77777777" w:rsidR="00C50AE9" w:rsidRDefault="00C50AE9" w:rsidP="00C50AE9"/>
    <w:p w14:paraId="683AAD5A" w14:textId="77777777" w:rsidR="00C50AE9" w:rsidRDefault="00C50AE9" w:rsidP="00C50AE9"/>
    <w:p w14:paraId="2E1946C3" w14:textId="77777777" w:rsidR="00C50AE9" w:rsidRPr="0069127D" w:rsidRDefault="00C50AE9" w:rsidP="00C50AE9">
      <w:pPr>
        <w:jc w:val="center"/>
        <w:rPr>
          <w:b/>
          <w:bCs/>
          <w:sz w:val="36"/>
          <w:szCs w:val="36"/>
        </w:rPr>
      </w:pPr>
      <w:r w:rsidRPr="00DF6B90">
        <w:rPr>
          <w:b/>
          <w:bCs/>
          <w:sz w:val="36"/>
          <w:szCs w:val="36"/>
        </w:rPr>
        <w:t>LINEAMIENTOS PARA LA ATENCIÓN, INVESTIGACIÓN Y CONCLUSIÓN DE DENUNCIAS POR FALTAS ADMINISTRATIVAS.</w:t>
      </w:r>
    </w:p>
    <w:p w14:paraId="5E78E8E2" w14:textId="77777777" w:rsidR="00C50AE9" w:rsidRDefault="00C50AE9" w:rsidP="00847802">
      <w:pPr>
        <w:jc w:val="center"/>
        <w:rPr>
          <w:rFonts w:ascii="Arial" w:hAnsi="Arial" w:cs="Arial"/>
          <w:b/>
          <w:bCs/>
          <w:sz w:val="18"/>
          <w:szCs w:val="18"/>
        </w:rPr>
      </w:pPr>
    </w:p>
    <w:p w14:paraId="71F418F2" w14:textId="77777777" w:rsidR="00C50AE9" w:rsidRDefault="00C50AE9" w:rsidP="00847802">
      <w:pPr>
        <w:jc w:val="center"/>
        <w:rPr>
          <w:rFonts w:ascii="Arial" w:hAnsi="Arial" w:cs="Arial"/>
          <w:b/>
          <w:bCs/>
          <w:sz w:val="18"/>
          <w:szCs w:val="18"/>
        </w:rPr>
      </w:pPr>
    </w:p>
    <w:p w14:paraId="5FFB38D6" w14:textId="77777777" w:rsidR="00C50AE9" w:rsidRDefault="00C50AE9" w:rsidP="00847802">
      <w:pPr>
        <w:jc w:val="center"/>
        <w:rPr>
          <w:rFonts w:ascii="Arial" w:hAnsi="Arial" w:cs="Arial"/>
          <w:b/>
          <w:bCs/>
          <w:sz w:val="18"/>
          <w:szCs w:val="18"/>
        </w:rPr>
      </w:pPr>
    </w:p>
    <w:p w14:paraId="454EB5E0" w14:textId="77777777" w:rsidR="00C50AE9" w:rsidRDefault="00C50AE9" w:rsidP="00847802">
      <w:pPr>
        <w:jc w:val="center"/>
        <w:rPr>
          <w:rFonts w:ascii="Arial" w:hAnsi="Arial" w:cs="Arial"/>
          <w:b/>
          <w:bCs/>
          <w:sz w:val="18"/>
          <w:szCs w:val="18"/>
        </w:rPr>
      </w:pPr>
    </w:p>
    <w:p w14:paraId="6E44428A" w14:textId="77777777" w:rsidR="00C50AE9" w:rsidRDefault="00C50AE9" w:rsidP="00847802">
      <w:pPr>
        <w:jc w:val="center"/>
        <w:rPr>
          <w:rFonts w:ascii="Arial" w:hAnsi="Arial" w:cs="Arial"/>
          <w:b/>
          <w:bCs/>
          <w:sz w:val="18"/>
          <w:szCs w:val="18"/>
        </w:rPr>
      </w:pPr>
    </w:p>
    <w:p w14:paraId="2C817CBB" w14:textId="77777777" w:rsidR="00C50AE9" w:rsidRDefault="00C50AE9" w:rsidP="00847802">
      <w:pPr>
        <w:jc w:val="center"/>
        <w:rPr>
          <w:rFonts w:ascii="Arial" w:hAnsi="Arial" w:cs="Arial"/>
          <w:b/>
          <w:bCs/>
          <w:sz w:val="18"/>
          <w:szCs w:val="18"/>
        </w:rPr>
      </w:pPr>
    </w:p>
    <w:p w14:paraId="1811BF94" w14:textId="77777777" w:rsidR="00C50AE9" w:rsidRDefault="00C50AE9" w:rsidP="00847802">
      <w:pPr>
        <w:jc w:val="center"/>
        <w:rPr>
          <w:rFonts w:ascii="Arial" w:hAnsi="Arial" w:cs="Arial"/>
          <w:b/>
          <w:bCs/>
          <w:sz w:val="18"/>
          <w:szCs w:val="18"/>
        </w:rPr>
      </w:pPr>
    </w:p>
    <w:p w14:paraId="27C031AD" w14:textId="77777777" w:rsidR="00C50AE9" w:rsidRDefault="00C50AE9" w:rsidP="00847802">
      <w:pPr>
        <w:jc w:val="center"/>
        <w:rPr>
          <w:rFonts w:ascii="Arial" w:hAnsi="Arial" w:cs="Arial"/>
          <w:b/>
          <w:bCs/>
          <w:sz w:val="18"/>
          <w:szCs w:val="18"/>
        </w:rPr>
      </w:pPr>
    </w:p>
    <w:p w14:paraId="60A3B067" w14:textId="77777777" w:rsidR="00C50AE9" w:rsidRDefault="00C50AE9" w:rsidP="00847802">
      <w:pPr>
        <w:jc w:val="center"/>
        <w:rPr>
          <w:rFonts w:ascii="Arial" w:hAnsi="Arial" w:cs="Arial"/>
          <w:b/>
          <w:bCs/>
          <w:sz w:val="18"/>
          <w:szCs w:val="18"/>
        </w:rPr>
      </w:pPr>
    </w:p>
    <w:p w14:paraId="34FDF8BB" w14:textId="77777777" w:rsidR="00C50AE9" w:rsidRDefault="00C50AE9" w:rsidP="00847802">
      <w:pPr>
        <w:jc w:val="center"/>
        <w:rPr>
          <w:rFonts w:ascii="Arial" w:hAnsi="Arial" w:cs="Arial"/>
          <w:b/>
          <w:bCs/>
          <w:sz w:val="18"/>
          <w:szCs w:val="18"/>
        </w:rPr>
      </w:pPr>
    </w:p>
    <w:p w14:paraId="2ADFEF29" w14:textId="77777777" w:rsidR="00C50AE9" w:rsidRDefault="00C50AE9" w:rsidP="00847802">
      <w:pPr>
        <w:jc w:val="center"/>
        <w:rPr>
          <w:rFonts w:ascii="Arial" w:hAnsi="Arial" w:cs="Arial"/>
          <w:b/>
          <w:bCs/>
          <w:sz w:val="18"/>
          <w:szCs w:val="18"/>
        </w:rPr>
      </w:pPr>
    </w:p>
    <w:p w14:paraId="10D24D6E" w14:textId="77777777" w:rsidR="00C50AE9" w:rsidRDefault="00C50AE9" w:rsidP="00847802">
      <w:pPr>
        <w:jc w:val="center"/>
        <w:rPr>
          <w:rFonts w:ascii="Arial" w:hAnsi="Arial" w:cs="Arial"/>
          <w:b/>
          <w:bCs/>
          <w:sz w:val="18"/>
          <w:szCs w:val="18"/>
        </w:rPr>
      </w:pPr>
    </w:p>
    <w:p w14:paraId="34D7204B" w14:textId="77777777" w:rsidR="00C50AE9" w:rsidRDefault="00C50AE9" w:rsidP="00847802">
      <w:pPr>
        <w:jc w:val="center"/>
        <w:rPr>
          <w:rFonts w:ascii="Arial" w:hAnsi="Arial" w:cs="Arial"/>
          <w:b/>
          <w:bCs/>
          <w:sz w:val="18"/>
          <w:szCs w:val="18"/>
        </w:rPr>
      </w:pPr>
    </w:p>
    <w:p w14:paraId="447024C1" w14:textId="77777777" w:rsidR="00C50AE9" w:rsidRDefault="00C50AE9" w:rsidP="00C50AE9">
      <w:pPr>
        <w:rPr>
          <w:rFonts w:ascii="Arial" w:hAnsi="Arial" w:cs="Arial"/>
          <w:b/>
          <w:bCs/>
          <w:sz w:val="18"/>
          <w:szCs w:val="18"/>
        </w:rPr>
      </w:pPr>
    </w:p>
    <w:p w14:paraId="79D00512" w14:textId="4CFA9698" w:rsidR="00B924D1" w:rsidRPr="00847802" w:rsidRDefault="00D929D9" w:rsidP="00847802">
      <w:pPr>
        <w:jc w:val="center"/>
        <w:rPr>
          <w:rFonts w:ascii="Arial" w:hAnsi="Arial" w:cs="Arial"/>
          <w:b/>
          <w:bCs/>
          <w:sz w:val="18"/>
          <w:szCs w:val="18"/>
        </w:rPr>
      </w:pPr>
      <w:bookmarkStart w:id="0" w:name="_Hlk136350976"/>
      <w:r w:rsidRPr="00847802">
        <w:rPr>
          <w:rFonts w:ascii="Arial" w:hAnsi="Arial" w:cs="Arial"/>
          <w:b/>
          <w:bCs/>
          <w:sz w:val="18"/>
          <w:szCs w:val="18"/>
        </w:rPr>
        <w:lastRenderedPageBreak/>
        <w:t>LINEAMI</w:t>
      </w:r>
      <w:r w:rsidR="003B7FBF" w:rsidRPr="00847802">
        <w:rPr>
          <w:rFonts w:ascii="Arial" w:hAnsi="Arial" w:cs="Arial"/>
          <w:b/>
          <w:bCs/>
          <w:sz w:val="18"/>
          <w:szCs w:val="18"/>
        </w:rPr>
        <w:t>E</w:t>
      </w:r>
      <w:r w:rsidRPr="00847802">
        <w:rPr>
          <w:rFonts w:ascii="Arial" w:hAnsi="Arial" w:cs="Arial"/>
          <w:b/>
          <w:bCs/>
          <w:sz w:val="18"/>
          <w:szCs w:val="18"/>
        </w:rPr>
        <w:t>NTOS PARA LA ATENCIÓN, INVESTIGACIÓN Y CONCLUSIÓN DE DENUNCIAS POR FALTAS ADMINISTRATIVAS.</w:t>
      </w:r>
    </w:p>
    <w:bookmarkEnd w:id="0"/>
    <w:p w14:paraId="3C5F7AC0" w14:textId="77777777" w:rsidR="00173716" w:rsidRPr="00847802" w:rsidRDefault="00173716" w:rsidP="00847802">
      <w:pPr>
        <w:jc w:val="center"/>
        <w:rPr>
          <w:rFonts w:ascii="Arial" w:hAnsi="Arial" w:cs="Arial"/>
          <w:b/>
          <w:bCs/>
          <w:sz w:val="18"/>
          <w:szCs w:val="18"/>
        </w:rPr>
      </w:pPr>
    </w:p>
    <w:p w14:paraId="10D9800C" w14:textId="5E025EB2" w:rsidR="00241A3F" w:rsidRPr="00847802" w:rsidRDefault="00241A3F" w:rsidP="00847802">
      <w:pPr>
        <w:spacing w:after="0" w:line="240" w:lineRule="auto"/>
        <w:jc w:val="center"/>
        <w:rPr>
          <w:rFonts w:ascii="Arial" w:hAnsi="Arial" w:cs="Arial"/>
          <w:b/>
          <w:bCs/>
          <w:sz w:val="18"/>
          <w:szCs w:val="18"/>
        </w:rPr>
      </w:pPr>
      <w:r w:rsidRPr="00847802">
        <w:rPr>
          <w:rFonts w:ascii="Arial" w:hAnsi="Arial" w:cs="Arial"/>
          <w:b/>
          <w:bCs/>
          <w:sz w:val="18"/>
          <w:szCs w:val="18"/>
        </w:rPr>
        <w:t xml:space="preserve">CAPÍTULO </w:t>
      </w:r>
      <w:r w:rsidR="00D929D9" w:rsidRPr="00847802">
        <w:rPr>
          <w:rFonts w:ascii="Arial" w:hAnsi="Arial" w:cs="Arial"/>
          <w:b/>
          <w:bCs/>
          <w:sz w:val="18"/>
          <w:szCs w:val="18"/>
        </w:rPr>
        <w:t>I</w:t>
      </w:r>
    </w:p>
    <w:p w14:paraId="03120FE0" w14:textId="77777777" w:rsidR="00173716" w:rsidRPr="00847802" w:rsidRDefault="00173716" w:rsidP="00847802">
      <w:pPr>
        <w:spacing w:after="0" w:line="240" w:lineRule="auto"/>
        <w:jc w:val="center"/>
        <w:rPr>
          <w:rFonts w:ascii="Arial" w:hAnsi="Arial" w:cs="Arial"/>
          <w:b/>
          <w:bCs/>
          <w:sz w:val="18"/>
          <w:szCs w:val="18"/>
        </w:rPr>
      </w:pPr>
      <w:r w:rsidRPr="00847802">
        <w:rPr>
          <w:rFonts w:ascii="Arial" w:hAnsi="Arial" w:cs="Arial"/>
          <w:b/>
          <w:bCs/>
          <w:sz w:val="18"/>
          <w:szCs w:val="18"/>
        </w:rPr>
        <w:t>DISPOSICIONES GENERALES</w:t>
      </w:r>
    </w:p>
    <w:p w14:paraId="66F7AABC" w14:textId="77777777" w:rsidR="00173716" w:rsidRPr="00847802" w:rsidRDefault="00173716" w:rsidP="00847802">
      <w:pPr>
        <w:jc w:val="center"/>
        <w:rPr>
          <w:rFonts w:ascii="Arial" w:hAnsi="Arial" w:cs="Arial"/>
          <w:b/>
          <w:bCs/>
          <w:sz w:val="18"/>
          <w:szCs w:val="18"/>
        </w:rPr>
      </w:pPr>
    </w:p>
    <w:p w14:paraId="465DEE80" w14:textId="2D18B21E" w:rsidR="002F2A32" w:rsidRPr="00847802" w:rsidRDefault="00BA4E7B" w:rsidP="00847802">
      <w:pPr>
        <w:jc w:val="both"/>
        <w:rPr>
          <w:rFonts w:ascii="Arial" w:hAnsi="Arial" w:cs="Arial"/>
          <w:sz w:val="18"/>
          <w:szCs w:val="18"/>
        </w:rPr>
      </w:pPr>
      <w:r w:rsidRPr="00847802">
        <w:rPr>
          <w:rFonts w:ascii="Arial" w:hAnsi="Arial" w:cs="Arial"/>
          <w:b/>
          <w:bCs/>
          <w:sz w:val="18"/>
          <w:szCs w:val="18"/>
        </w:rPr>
        <w:t xml:space="preserve">Artículo 1. </w:t>
      </w:r>
      <w:r w:rsidR="00D929D9" w:rsidRPr="00847802">
        <w:rPr>
          <w:rFonts w:ascii="Arial" w:hAnsi="Arial" w:cs="Arial"/>
          <w:sz w:val="18"/>
          <w:szCs w:val="18"/>
        </w:rPr>
        <w:t>Los presentes lineamientos</w:t>
      </w:r>
      <w:r w:rsidR="00790FBF" w:rsidRPr="00847802">
        <w:rPr>
          <w:rFonts w:ascii="Arial" w:hAnsi="Arial" w:cs="Arial"/>
          <w:sz w:val="18"/>
          <w:szCs w:val="18"/>
        </w:rPr>
        <w:t xml:space="preserve"> son de observancia general</w:t>
      </w:r>
      <w:r w:rsidR="00D929D9" w:rsidRPr="00847802">
        <w:rPr>
          <w:rFonts w:ascii="Arial" w:hAnsi="Arial" w:cs="Arial"/>
          <w:sz w:val="18"/>
          <w:szCs w:val="18"/>
        </w:rPr>
        <w:t xml:space="preserve"> en materia de captación, registro, trámite, investigación y conclusión de Denuncias por presuntas Faltas Administrativas cometidas por las y los Servidores Públicos adscritos al Instituto</w:t>
      </w:r>
      <w:r w:rsidR="00790FBF" w:rsidRPr="00847802">
        <w:rPr>
          <w:rFonts w:ascii="Arial" w:hAnsi="Arial" w:cs="Arial"/>
          <w:sz w:val="18"/>
          <w:szCs w:val="18"/>
        </w:rPr>
        <w:t xml:space="preserve"> Electoral del Estado de Sinaloa</w:t>
      </w:r>
      <w:r w:rsidR="00CE0F05" w:rsidRPr="00847802">
        <w:rPr>
          <w:rFonts w:ascii="Arial" w:hAnsi="Arial" w:cs="Arial"/>
          <w:sz w:val="18"/>
          <w:szCs w:val="18"/>
        </w:rPr>
        <w:t>, así como de particulares</w:t>
      </w:r>
      <w:r w:rsidR="00694DE0" w:rsidRPr="00847802">
        <w:rPr>
          <w:rFonts w:ascii="Arial" w:hAnsi="Arial" w:cs="Arial"/>
          <w:sz w:val="18"/>
          <w:szCs w:val="18"/>
        </w:rPr>
        <w:t>, vinculados con faltas administrativas graves</w:t>
      </w:r>
      <w:r w:rsidR="00CE0F05" w:rsidRPr="00847802">
        <w:rPr>
          <w:rFonts w:ascii="Arial" w:hAnsi="Arial" w:cs="Arial"/>
          <w:sz w:val="18"/>
          <w:szCs w:val="18"/>
        </w:rPr>
        <w:t>.</w:t>
      </w:r>
    </w:p>
    <w:p w14:paraId="1C938D2D" w14:textId="46C35B1A" w:rsidR="00375F92" w:rsidRPr="00847802" w:rsidRDefault="000A3A97" w:rsidP="00847802">
      <w:pPr>
        <w:jc w:val="both"/>
        <w:rPr>
          <w:rFonts w:ascii="Arial" w:hAnsi="Arial" w:cs="Arial"/>
          <w:sz w:val="18"/>
          <w:szCs w:val="18"/>
        </w:rPr>
      </w:pPr>
      <w:r w:rsidRPr="00847802">
        <w:rPr>
          <w:rFonts w:ascii="Arial" w:hAnsi="Arial" w:cs="Arial"/>
          <w:b/>
          <w:bCs/>
          <w:sz w:val="18"/>
          <w:szCs w:val="18"/>
        </w:rPr>
        <w:t>Artículo 2.</w:t>
      </w:r>
      <w:r w:rsidRPr="00847802">
        <w:rPr>
          <w:rFonts w:ascii="Arial" w:hAnsi="Arial" w:cs="Arial"/>
          <w:sz w:val="18"/>
          <w:szCs w:val="18"/>
        </w:rPr>
        <w:t xml:space="preserve"> Para los efectos de est</w:t>
      </w:r>
      <w:r w:rsidR="00D929D9" w:rsidRPr="00847802">
        <w:rPr>
          <w:rFonts w:ascii="Arial" w:hAnsi="Arial" w:cs="Arial"/>
          <w:sz w:val="18"/>
          <w:szCs w:val="18"/>
        </w:rPr>
        <w:t>os Lineamientos</w:t>
      </w:r>
      <w:r w:rsidRPr="00847802">
        <w:rPr>
          <w:rFonts w:ascii="Arial" w:hAnsi="Arial" w:cs="Arial"/>
          <w:sz w:val="18"/>
          <w:szCs w:val="18"/>
        </w:rPr>
        <w:t>, se entenderá por:</w:t>
      </w:r>
    </w:p>
    <w:p w14:paraId="6247BF7B" w14:textId="3FBADB10" w:rsidR="00275985" w:rsidRPr="00847802" w:rsidRDefault="00375F92" w:rsidP="00847802">
      <w:pPr>
        <w:pStyle w:val="Prrafodelista"/>
        <w:numPr>
          <w:ilvl w:val="0"/>
          <w:numId w:val="2"/>
        </w:numPr>
        <w:ind w:left="567" w:firstLine="0"/>
        <w:jc w:val="both"/>
        <w:rPr>
          <w:rFonts w:ascii="Arial" w:hAnsi="Arial" w:cs="Arial"/>
          <w:sz w:val="18"/>
          <w:szCs w:val="18"/>
        </w:rPr>
      </w:pPr>
      <w:r w:rsidRPr="00847802">
        <w:rPr>
          <w:rFonts w:ascii="Arial" w:hAnsi="Arial" w:cs="Arial"/>
          <w:b/>
          <w:bCs/>
          <w:sz w:val="18"/>
          <w:szCs w:val="18"/>
        </w:rPr>
        <w:t>Autoridad Investigadora</w:t>
      </w:r>
      <w:r w:rsidRPr="00847802">
        <w:rPr>
          <w:rFonts w:ascii="Arial" w:hAnsi="Arial" w:cs="Arial"/>
          <w:sz w:val="18"/>
          <w:szCs w:val="18"/>
        </w:rPr>
        <w:t xml:space="preserve">: La persona del Órgano Interno de Control del Instituto Electoral del Estado de Sinaloa, </w:t>
      </w:r>
      <w:r w:rsidR="00D12406" w:rsidRPr="00847802">
        <w:rPr>
          <w:rFonts w:ascii="Arial" w:hAnsi="Arial" w:cs="Arial"/>
          <w:sz w:val="18"/>
          <w:szCs w:val="18"/>
        </w:rPr>
        <w:t xml:space="preserve">que funge como autoridad </w:t>
      </w:r>
      <w:r w:rsidRPr="00847802">
        <w:rPr>
          <w:rFonts w:ascii="Arial" w:hAnsi="Arial" w:cs="Arial"/>
          <w:sz w:val="18"/>
          <w:szCs w:val="18"/>
        </w:rPr>
        <w:t>encargada de la investigación de faltas administrativas;</w:t>
      </w:r>
    </w:p>
    <w:p w14:paraId="7E72D2B2" w14:textId="77777777" w:rsidR="009216B1" w:rsidRPr="00847802" w:rsidRDefault="009216B1" w:rsidP="00847802">
      <w:pPr>
        <w:pStyle w:val="Prrafodelista"/>
        <w:ind w:left="567"/>
        <w:jc w:val="both"/>
        <w:rPr>
          <w:rFonts w:ascii="Arial" w:hAnsi="Arial" w:cs="Arial"/>
          <w:sz w:val="18"/>
          <w:szCs w:val="18"/>
        </w:rPr>
      </w:pPr>
    </w:p>
    <w:p w14:paraId="31A1A62D" w14:textId="22BFCA05" w:rsidR="009216B1" w:rsidRPr="00847802" w:rsidRDefault="009216B1" w:rsidP="00847802">
      <w:pPr>
        <w:pStyle w:val="Prrafodelista"/>
        <w:numPr>
          <w:ilvl w:val="0"/>
          <w:numId w:val="2"/>
        </w:numPr>
        <w:ind w:left="567" w:firstLine="0"/>
        <w:jc w:val="both"/>
        <w:rPr>
          <w:rFonts w:ascii="Arial" w:hAnsi="Arial" w:cs="Arial"/>
          <w:sz w:val="18"/>
          <w:szCs w:val="18"/>
        </w:rPr>
      </w:pPr>
      <w:r w:rsidRPr="00847802">
        <w:rPr>
          <w:rFonts w:ascii="Arial" w:hAnsi="Arial" w:cs="Arial"/>
          <w:b/>
          <w:bCs/>
          <w:sz w:val="18"/>
          <w:szCs w:val="18"/>
        </w:rPr>
        <w:t>Boletín Electrónico Jurisdiccional</w:t>
      </w:r>
      <w:r w:rsidRPr="00847802">
        <w:rPr>
          <w:rFonts w:ascii="Arial" w:hAnsi="Arial" w:cs="Arial"/>
          <w:sz w:val="18"/>
          <w:szCs w:val="18"/>
        </w:rPr>
        <w:t xml:space="preserve">: Se entenderá por Boletín Electrónico Jurisdiccional al medio de comunicación oficial electrónico, a través del cual el </w:t>
      </w:r>
      <w:r w:rsidR="00CE0F05" w:rsidRPr="00847802">
        <w:rPr>
          <w:rFonts w:ascii="Arial" w:hAnsi="Arial" w:cs="Arial"/>
          <w:sz w:val="18"/>
          <w:szCs w:val="18"/>
        </w:rPr>
        <w:t>Órgano Interno de Control del Instituto Electoral del Estado de Sinaloa,</w:t>
      </w:r>
      <w:r w:rsidRPr="00847802">
        <w:rPr>
          <w:rFonts w:ascii="Arial" w:hAnsi="Arial" w:cs="Arial"/>
          <w:sz w:val="18"/>
          <w:szCs w:val="18"/>
        </w:rPr>
        <w:t xml:space="preserve"> da a conocer las actuaciones o resoluciones en los procedimientos que se tramitan ante el mismo.</w:t>
      </w:r>
    </w:p>
    <w:p w14:paraId="591F230E" w14:textId="77777777" w:rsidR="00A85F54" w:rsidRPr="00847802" w:rsidRDefault="00A85F54" w:rsidP="00847802">
      <w:pPr>
        <w:pStyle w:val="Prrafodelista"/>
        <w:ind w:left="567"/>
        <w:jc w:val="both"/>
        <w:rPr>
          <w:rFonts w:ascii="Arial" w:hAnsi="Arial" w:cs="Arial"/>
          <w:sz w:val="18"/>
          <w:szCs w:val="18"/>
        </w:rPr>
      </w:pPr>
    </w:p>
    <w:p w14:paraId="7509940A" w14:textId="05318DF2" w:rsidR="00275985" w:rsidRPr="00847802" w:rsidRDefault="00275985" w:rsidP="00847802">
      <w:pPr>
        <w:pStyle w:val="Prrafodelista"/>
        <w:numPr>
          <w:ilvl w:val="0"/>
          <w:numId w:val="2"/>
        </w:numPr>
        <w:ind w:left="567" w:firstLine="0"/>
        <w:jc w:val="both"/>
        <w:rPr>
          <w:rFonts w:ascii="Arial" w:hAnsi="Arial" w:cs="Arial"/>
          <w:sz w:val="18"/>
          <w:szCs w:val="18"/>
        </w:rPr>
      </w:pPr>
      <w:r w:rsidRPr="00847802">
        <w:rPr>
          <w:rFonts w:ascii="Arial" w:hAnsi="Arial" w:cs="Arial"/>
          <w:b/>
          <w:bCs/>
          <w:sz w:val="18"/>
          <w:szCs w:val="18"/>
        </w:rPr>
        <w:t>Denuncia:</w:t>
      </w:r>
      <w:r w:rsidRPr="00847802">
        <w:rPr>
          <w:rFonts w:ascii="Arial" w:hAnsi="Arial" w:cs="Arial"/>
          <w:sz w:val="18"/>
          <w:szCs w:val="18"/>
        </w:rPr>
        <w:t xml:space="preserve"> Manifestación de actos u omisiones que pudieran constituir o vincularse con faltas administrativas respecto de las personas servidoras públicas del Instituto Electoral del Estado de Sinaloa; y de particulares, de conformidad con la Ley General de Responsabilidades Administrativas y de la Ley de Responsabilidades Administrativas del Estado de Sinaloa;</w:t>
      </w:r>
    </w:p>
    <w:p w14:paraId="52FBA2C6" w14:textId="77777777" w:rsidR="00913BE7" w:rsidRPr="00847802" w:rsidRDefault="00913BE7" w:rsidP="00847802">
      <w:pPr>
        <w:pStyle w:val="Prrafodelista"/>
        <w:ind w:left="567"/>
        <w:jc w:val="both"/>
        <w:rPr>
          <w:rFonts w:ascii="Arial" w:hAnsi="Arial" w:cs="Arial"/>
          <w:sz w:val="18"/>
          <w:szCs w:val="18"/>
        </w:rPr>
      </w:pPr>
    </w:p>
    <w:p w14:paraId="1C7B4EC3" w14:textId="4A2D9D62" w:rsidR="00275985" w:rsidRPr="00847802" w:rsidRDefault="00275985" w:rsidP="00847802">
      <w:pPr>
        <w:pStyle w:val="Prrafodelista"/>
        <w:numPr>
          <w:ilvl w:val="0"/>
          <w:numId w:val="2"/>
        </w:numPr>
        <w:ind w:left="567" w:firstLine="0"/>
        <w:jc w:val="both"/>
        <w:rPr>
          <w:rFonts w:ascii="Arial" w:hAnsi="Arial" w:cs="Arial"/>
          <w:sz w:val="18"/>
          <w:szCs w:val="18"/>
        </w:rPr>
      </w:pPr>
      <w:r w:rsidRPr="00847802">
        <w:rPr>
          <w:rFonts w:ascii="Arial" w:hAnsi="Arial" w:cs="Arial"/>
          <w:b/>
          <w:bCs/>
          <w:sz w:val="18"/>
          <w:szCs w:val="18"/>
        </w:rPr>
        <w:t xml:space="preserve">Denunciante: </w:t>
      </w:r>
      <w:r w:rsidRPr="00847802">
        <w:rPr>
          <w:rFonts w:ascii="Arial" w:hAnsi="Arial" w:cs="Arial"/>
          <w:sz w:val="18"/>
          <w:szCs w:val="18"/>
        </w:rPr>
        <w:t>La persona física o moral, o el Servidor Público que acude ante la Autoridad investigadora, con el fin de denunciar actos u omisiones que pudieran constituir o vincularse con Faltas administrativas.</w:t>
      </w:r>
    </w:p>
    <w:p w14:paraId="6477C451" w14:textId="77777777" w:rsidR="00275985" w:rsidRPr="00847802" w:rsidRDefault="00275985" w:rsidP="00847802">
      <w:pPr>
        <w:pStyle w:val="Prrafodelista"/>
        <w:ind w:left="567"/>
        <w:jc w:val="both"/>
        <w:rPr>
          <w:rFonts w:ascii="Arial" w:hAnsi="Arial" w:cs="Arial"/>
          <w:sz w:val="18"/>
          <w:szCs w:val="18"/>
        </w:rPr>
      </w:pPr>
    </w:p>
    <w:p w14:paraId="07E4A4E3" w14:textId="6621885B" w:rsidR="00275985" w:rsidRPr="00847802" w:rsidRDefault="00275985" w:rsidP="00847802">
      <w:pPr>
        <w:pStyle w:val="Prrafodelista"/>
        <w:numPr>
          <w:ilvl w:val="0"/>
          <w:numId w:val="2"/>
        </w:numPr>
        <w:ind w:left="567" w:firstLine="0"/>
        <w:jc w:val="both"/>
        <w:rPr>
          <w:rFonts w:ascii="Arial" w:hAnsi="Arial" w:cs="Arial"/>
          <w:b/>
          <w:bCs/>
          <w:sz w:val="18"/>
          <w:szCs w:val="18"/>
        </w:rPr>
      </w:pPr>
      <w:r w:rsidRPr="00847802">
        <w:rPr>
          <w:rFonts w:ascii="Arial" w:hAnsi="Arial" w:cs="Arial"/>
          <w:b/>
          <w:bCs/>
          <w:sz w:val="18"/>
          <w:szCs w:val="18"/>
        </w:rPr>
        <w:t>Estrados:</w:t>
      </w:r>
      <w:r w:rsidRPr="00847802">
        <w:rPr>
          <w:rFonts w:ascii="Arial" w:hAnsi="Arial" w:cs="Arial"/>
          <w:sz w:val="18"/>
          <w:szCs w:val="18"/>
        </w:rPr>
        <w:t xml:space="preserve"> Lugar que se ubica en las instalaciones del Instituto Electoral del Estado de Sinaloa, para hacer del conocimiento a las y los ciudadanos las determinaciones emitidas por</w:t>
      </w:r>
      <w:r w:rsidR="00E2564C" w:rsidRPr="00847802">
        <w:rPr>
          <w:rFonts w:ascii="Arial" w:hAnsi="Arial" w:cs="Arial"/>
          <w:sz w:val="18"/>
          <w:szCs w:val="18"/>
        </w:rPr>
        <w:t xml:space="preserve"> éste</w:t>
      </w:r>
      <w:r w:rsidRPr="00847802">
        <w:rPr>
          <w:rFonts w:ascii="Arial" w:hAnsi="Arial" w:cs="Arial"/>
          <w:sz w:val="18"/>
          <w:szCs w:val="18"/>
        </w:rPr>
        <w:t>;</w:t>
      </w:r>
    </w:p>
    <w:p w14:paraId="10FAA231" w14:textId="77777777" w:rsidR="00275985" w:rsidRPr="00847802" w:rsidRDefault="00275985" w:rsidP="00847802">
      <w:pPr>
        <w:pStyle w:val="Prrafodelista"/>
        <w:rPr>
          <w:rFonts w:ascii="Arial" w:hAnsi="Arial" w:cs="Arial"/>
          <w:b/>
          <w:bCs/>
          <w:sz w:val="18"/>
          <w:szCs w:val="18"/>
        </w:rPr>
      </w:pPr>
    </w:p>
    <w:p w14:paraId="2C5AC58A" w14:textId="5811AAB8" w:rsidR="00275985" w:rsidRPr="00847802" w:rsidRDefault="00275985" w:rsidP="00847802">
      <w:pPr>
        <w:pStyle w:val="Prrafodelista"/>
        <w:numPr>
          <w:ilvl w:val="0"/>
          <w:numId w:val="2"/>
        </w:numPr>
        <w:ind w:left="567" w:firstLine="0"/>
        <w:jc w:val="both"/>
        <w:rPr>
          <w:rFonts w:ascii="Arial" w:hAnsi="Arial" w:cs="Arial"/>
          <w:b/>
          <w:bCs/>
          <w:sz w:val="18"/>
          <w:szCs w:val="18"/>
        </w:rPr>
      </w:pPr>
      <w:r w:rsidRPr="00847802">
        <w:rPr>
          <w:rFonts w:ascii="Arial" w:hAnsi="Arial" w:cs="Arial"/>
          <w:b/>
          <w:bCs/>
          <w:sz w:val="18"/>
          <w:szCs w:val="18"/>
        </w:rPr>
        <w:t xml:space="preserve">Informe de Presunta Responsabilidad Administrativa: </w:t>
      </w:r>
      <w:r w:rsidRPr="00847802">
        <w:rPr>
          <w:rFonts w:ascii="Arial" w:hAnsi="Arial" w:cs="Arial"/>
          <w:sz w:val="18"/>
          <w:szCs w:val="18"/>
        </w:rPr>
        <w:t>El instrumento que emite la Autoridad Investigadora, en el que describe los hechos relacionados con faltas administrativas establecidas en la Ley de Responsabilidades Administrativas del Estado de Sinaloa, aportando documentos que soporten como pruebas, fundamentos y motivos de la presunta responsabilidad de la o el servidor público del Instituto Electoral del Estado de Sinaloa, y de particulares;</w:t>
      </w:r>
    </w:p>
    <w:p w14:paraId="00B7504F" w14:textId="77777777" w:rsidR="00275985" w:rsidRPr="00847802" w:rsidRDefault="00275985" w:rsidP="00847802">
      <w:pPr>
        <w:pStyle w:val="Prrafodelista"/>
        <w:rPr>
          <w:rFonts w:ascii="Arial" w:hAnsi="Arial" w:cs="Arial"/>
          <w:b/>
          <w:bCs/>
          <w:sz w:val="18"/>
          <w:szCs w:val="18"/>
        </w:rPr>
      </w:pPr>
    </w:p>
    <w:p w14:paraId="0E010461" w14:textId="77777777" w:rsidR="00275985" w:rsidRPr="00847802" w:rsidRDefault="00275985" w:rsidP="00847802">
      <w:pPr>
        <w:pStyle w:val="Prrafodelista"/>
        <w:numPr>
          <w:ilvl w:val="0"/>
          <w:numId w:val="2"/>
        </w:numPr>
        <w:ind w:left="567" w:firstLine="0"/>
        <w:jc w:val="both"/>
        <w:rPr>
          <w:rFonts w:ascii="Arial" w:hAnsi="Arial" w:cs="Arial"/>
          <w:b/>
          <w:bCs/>
          <w:sz w:val="18"/>
          <w:szCs w:val="18"/>
        </w:rPr>
      </w:pPr>
      <w:r w:rsidRPr="00847802">
        <w:rPr>
          <w:rFonts w:ascii="Arial" w:hAnsi="Arial" w:cs="Arial"/>
          <w:b/>
          <w:bCs/>
          <w:sz w:val="18"/>
          <w:szCs w:val="18"/>
        </w:rPr>
        <w:t>Instituto:</w:t>
      </w:r>
      <w:r w:rsidRPr="00847802">
        <w:rPr>
          <w:rFonts w:ascii="Arial" w:hAnsi="Arial" w:cs="Arial"/>
          <w:sz w:val="18"/>
          <w:szCs w:val="18"/>
        </w:rPr>
        <w:t xml:space="preserve"> Instituto Electoral del Estado de Sinaloa;</w:t>
      </w:r>
    </w:p>
    <w:p w14:paraId="538C9456" w14:textId="77777777" w:rsidR="00133408" w:rsidRPr="00847802" w:rsidRDefault="00133408" w:rsidP="00847802">
      <w:pPr>
        <w:pStyle w:val="Prrafodelista"/>
        <w:rPr>
          <w:rFonts w:ascii="Arial" w:hAnsi="Arial" w:cs="Arial"/>
          <w:b/>
          <w:bCs/>
          <w:sz w:val="18"/>
          <w:szCs w:val="18"/>
        </w:rPr>
      </w:pPr>
    </w:p>
    <w:p w14:paraId="27704460" w14:textId="21EF1FD1" w:rsidR="00D929D9" w:rsidRPr="00847802" w:rsidRDefault="00D929D9" w:rsidP="00847802">
      <w:pPr>
        <w:pStyle w:val="Prrafodelista"/>
        <w:numPr>
          <w:ilvl w:val="0"/>
          <w:numId w:val="2"/>
        </w:numPr>
        <w:ind w:left="567" w:firstLine="0"/>
        <w:jc w:val="both"/>
        <w:rPr>
          <w:rFonts w:ascii="Arial" w:hAnsi="Arial" w:cs="Arial"/>
          <w:b/>
          <w:bCs/>
          <w:sz w:val="18"/>
          <w:szCs w:val="18"/>
        </w:rPr>
      </w:pPr>
      <w:r w:rsidRPr="00847802">
        <w:rPr>
          <w:rFonts w:ascii="Arial" w:hAnsi="Arial" w:cs="Arial"/>
          <w:b/>
          <w:bCs/>
          <w:sz w:val="18"/>
          <w:szCs w:val="18"/>
        </w:rPr>
        <w:t>Ley General:</w:t>
      </w:r>
      <w:r w:rsidRPr="00847802">
        <w:rPr>
          <w:rFonts w:ascii="Arial" w:hAnsi="Arial" w:cs="Arial"/>
          <w:sz w:val="18"/>
          <w:szCs w:val="18"/>
        </w:rPr>
        <w:t xml:space="preserve"> Ley General de Responsabilidades Administrativas;</w:t>
      </w:r>
      <w:r w:rsidRPr="00847802">
        <w:rPr>
          <w:rFonts w:ascii="Arial" w:hAnsi="Arial" w:cs="Arial"/>
          <w:b/>
          <w:bCs/>
          <w:sz w:val="18"/>
          <w:szCs w:val="18"/>
        </w:rPr>
        <w:t xml:space="preserve"> </w:t>
      </w:r>
    </w:p>
    <w:p w14:paraId="18FBE51A" w14:textId="77777777" w:rsidR="00D929D9" w:rsidRPr="00847802" w:rsidRDefault="00D929D9" w:rsidP="00847802">
      <w:pPr>
        <w:pStyle w:val="Prrafodelista"/>
        <w:rPr>
          <w:rFonts w:ascii="Arial" w:hAnsi="Arial" w:cs="Arial"/>
          <w:b/>
          <w:bCs/>
          <w:sz w:val="18"/>
          <w:szCs w:val="18"/>
        </w:rPr>
      </w:pPr>
    </w:p>
    <w:p w14:paraId="653339F9" w14:textId="2FC133DB" w:rsidR="00133408" w:rsidRPr="00847802" w:rsidRDefault="00133408" w:rsidP="00847802">
      <w:pPr>
        <w:pStyle w:val="Prrafodelista"/>
        <w:numPr>
          <w:ilvl w:val="0"/>
          <w:numId w:val="2"/>
        </w:numPr>
        <w:ind w:left="567" w:firstLine="0"/>
        <w:jc w:val="both"/>
        <w:rPr>
          <w:rFonts w:ascii="Arial" w:hAnsi="Arial" w:cs="Arial"/>
          <w:b/>
          <w:bCs/>
          <w:sz w:val="18"/>
          <w:szCs w:val="18"/>
        </w:rPr>
      </w:pPr>
      <w:r w:rsidRPr="00847802">
        <w:rPr>
          <w:rFonts w:ascii="Arial" w:hAnsi="Arial" w:cs="Arial"/>
          <w:b/>
          <w:bCs/>
          <w:sz w:val="18"/>
          <w:szCs w:val="18"/>
        </w:rPr>
        <w:t>Ley de Responsabilidades:</w:t>
      </w:r>
      <w:r w:rsidRPr="00847802">
        <w:rPr>
          <w:rFonts w:ascii="Arial" w:hAnsi="Arial" w:cs="Arial"/>
          <w:sz w:val="18"/>
          <w:szCs w:val="18"/>
        </w:rPr>
        <w:t xml:space="preserve"> Ley de Responsabilidades Administrativas del Estado de Sinaloa;</w:t>
      </w:r>
    </w:p>
    <w:p w14:paraId="7943DF4B" w14:textId="77777777" w:rsidR="00133408" w:rsidRPr="00847802" w:rsidRDefault="00133408" w:rsidP="00847802">
      <w:pPr>
        <w:pStyle w:val="Prrafodelista"/>
        <w:rPr>
          <w:rFonts w:ascii="Arial" w:hAnsi="Arial" w:cs="Arial"/>
          <w:b/>
          <w:bCs/>
          <w:sz w:val="18"/>
          <w:szCs w:val="18"/>
        </w:rPr>
      </w:pPr>
    </w:p>
    <w:p w14:paraId="4A2F3432" w14:textId="57923520" w:rsidR="00D929D9" w:rsidRPr="00847802" w:rsidRDefault="00133408" w:rsidP="00847802">
      <w:pPr>
        <w:pStyle w:val="Prrafodelista"/>
        <w:numPr>
          <w:ilvl w:val="0"/>
          <w:numId w:val="2"/>
        </w:numPr>
        <w:ind w:left="567" w:firstLine="0"/>
        <w:jc w:val="both"/>
        <w:rPr>
          <w:rFonts w:ascii="Arial" w:hAnsi="Arial" w:cs="Arial"/>
          <w:b/>
          <w:bCs/>
          <w:sz w:val="18"/>
          <w:szCs w:val="18"/>
        </w:rPr>
      </w:pPr>
      <w:r w:rsidRPr="00847802">
        <w:rPr>
          <w:rFonts w:ascii="Arial" w:hAnsi="Arial" w:cs="Arial"/>
          <w:b/>
          <w:bCs/>
          <w:sz w:val="18"/>
          <w:szCs w:val="18"/>
        </w:rPr>
        <w:t xml:space="preserve">OIC: </w:t>
      </w:r>
      <w:r w:rsidRPr="00847802">
        <w:rPr>
          <w:rFonts w:ascii="Arial" w:hAnsi="Arial" w:cs="Arial"/>
          <w:sz w:val="18"/>
          <w:szCs w:val="18"/>
        </w:rPr>
        <w:t>Órgano Interno de Control del Instituto Electoral del Estado de Sinaloa;</w:t>
      </w:r>
    </w:p>
    <w:p w14:paraId="4D9EAD24" w14:textId="77777777" w:rsidR="00D929D9" w:rsidRPr="00847802" w:rsidRDefault="00D929D9" w:rsidP="00847802">
      <w:pPr>
        <w:pStyle w:val="Prrafodelista"/>
        <w:rPr>
          <w:rFonts w:ascii="Arial" w:hAnsi="Arial" w:cs="Arial"/>
          <w:b/>
          <w:bCs/>
          <w:sz w:val="18"/>
          <w:szCs w:val="18"/>
        </w:rPr>
      </w:pPr>
    </w:p>
    <w:p w14:paraId="1F0CEAF6" w14:textId="3A7CF7D2" w:rsidR="00D929D9" w:rsidRPr="00847802" w:rsidRDefault="00D929D9" w:rsidP="00847802">
      <w:pPr>
        <w:pStyle w:val="Prrafodelista"/>
        <w:numPr>
          <w:ilvl w:val="0"/>
          <w:numId w:val="2"/>
        </w:numPr>
        <w:ind w:left="567" w:firstLine="0"/>
        <w:jc w:val="both"/>
        <w:rPr>
          <w:rFonts w:ascii="Arial" w:hAnsi="Arial" w:cs="Arial"/>
          <w:b/>
          <w:bCs/>
          <w:sz w:val="18"/>
          <w:szCs w:val="18"/>
        </w:rPr>
      </w:pPr>
      <w:r w:rsidRPr="00847802">
        <w:rPr>
          <w:rFonts w:ascii="Arial" w:hAnsi="Arial" w:cs="Arial"/>
          <w:b/>
          <w:bCs/>
          <w:sz w:val="18"/>
          <w:szCs w:val="18"/>
        </w:rPr>
        <w:t xml:space="preserve">Reglamento del OIC: </w:t>
      </w:r>
      <w:r w:rsidRPr="00847802">
        <w:rPr>
          <w:rFonts w:ascii="Arial" w:hAnsi="Arial" w:cs="Arial"/>
          <w:sz w:val="18"/>
          <w:szCs w:val="18"/>
        </w:rPr>
        <w:t>Reglamento del Órgano Interno de Control del Instituto Electoral del Estado de Sinaloa.</w:t>
      </w:r>
    </w:p>
    <w:p w14:paraId="049CEA80" w14:textId="77777777" w:rsidR="00D929D9" w:rsidRPr="00847802" w:rsidRDefault="00D929D9" w:rsidP="00847802">
      <w:pPr>
        <w:pStyle w:val="Prrafodelista"/>
        <w:rPr>
          <w:rFonts w:ascii="Arial" w:hAnsi="Arial" w:cs="Arial"/>
          <w:b/>
          <w:bCs/>
          <w:sz w:val="18"/>
          <w:szCs w:val="18"/>
        </w:rPr>
      </w:pPr>
    </w:p>
    <w:p w14:paraId="673C051C" w14:textId="02F64B7D" w:rsidR="00D929D9" w:rsidRPr="00847802" w:rsidRDefault="00D929D9" w:rsidP="00847802">
      <w:pPr>
        <w:pStyle w:val="Prrafodelista"/>
        <w:numPr>
          <w:ilvl w:val="0"/>
          <w:numId w:val="2"/>
        </w:numPr>
        <w:ind w:left="567" w:firstLine="0"/>
        <w:jc w:val="both"/>
        <w:rPr>
          <w:rFonts w:ascii="Arial" w:hAnsi="Arial" w:cs="Arial"/>
          <w:b/>
          <w:bCs/>
          <w:sz w:val="18"/>
          <w:szCs w:val="18"/>
        </w:rPr>
      </w:pPr>
      <w:r w:rsidRPr="00847802">
        <w:rPr>
          <w:rFonts w:ascii="Arial" w:hAnsi="Arial" w:cs="Arial"/>
          <w:b/>
          <w:bCs/>
          <w:sz w:val="18"/>
          <w:szCs w:val="18"/>
        </w:rPr>
        <w:t xml:space="preserve">Tribunal: </w:t>
      </w:r>
      <w:r w:rsidRPr="00847802">
        <w:rPr>
          <w:rFonts w:ascii="Arial" w:hAnsi="Arial" w:cs="Arial"/>
          <w:sz w:val="18"/>
          <w:szCs w:val="18"/>
        </w:rPr>
        <w:t>Tribunal de Justicia Administrativa del Estado de Sinaloa.</w:t>
      </w:r>
    </w:p>
    <w:p w14:paraId="489F4568" w14:textId="77777777" w:rsidR="002F2A32" w:rsidRPr="00847802" w:rsidRDefault="002F2A32" w:rsidP="00847802">
      <w:pPr>
        <w:pStyle w:val="Prrafodelista"/>
        <w:rPr>
          <w:rFonts w:ascii="Arial" w:hAnsi="Arial" w:cs="Arial"/>
          <w:b/>
          <w:bCs/>
          <w:sz w:val="18"/>
          <w:szCs w:val="18"/>
        </w:rPr>
      </w:pPr>
    </w:p>
    <w:p w14:paraId="60DEB707" w14:textId="2F78F861" w:rsidR="00D929D9" w:rsidRPr="00847802" w:rsidRDefault="002F2A32" w:rsidP="00847802">
      <w:pPr>
        <w:jc w:val="both"/>
        <w:rPr>
          <w:rFonts w:ascii="Arial" w:hAnsi="Arial" w:cs="Arial"/>
          <w:sz w:val="18"/>
          <w:szCs w:val="18"/>
        </w:rPr>
      </w:pPr>
      <w:r w:rsidRPr="00847802">
        <w:rPr>
          <w:rFonts w:ascii="Arial" w:hAnsi="Arial" w:cs="Arial"/>
          <w:b/>
          <w:bCs/>
          <w:sz w:val="18"/>
          <w:szCs w:val="18"/>
        </w:rPr>
        <w:t>Artículo</w:t>
      </w:r>
      <w:r w:rsidR="00E87F53" w:rsidRPr="00847802">
        <w:rPr>
          <w:rFonts w:ascii="Arial" w:hAnsi="Arial" w:cs="Arial"/>
          <w:b/>
          <w:bCs/>
          <w:sz w:val="18"/>
          <w:szCs w:val="18"/>
        </w:rPr>
        <w:t xml:space="preserve"> </w:t>
      </w:r>
      <w:r w:rsidR="003429F1" w:rsidRPr="00847802">
        <w:rPr>
          <w:rFonts w:ascii="Arial" w:hAnsi="Arial" w:cs="Arial"/>
          <w:b/>
          <w:bCs/>
          <w:sz w:val="18"/>
          <w:szCs w:val="18"/>
        </w:rPr>
        <w:t>3.</w:t>
      </w:r>
      <w:r w:rsidR="00E87F53" w:rsidRPr="00847802">
        <w:rPr>
          <w:rFonts w:ascii="Arial" w:hAnsi="Arial" w:cs="Arial"/>
          <w:b/>
          <w:bCs/>
          <w:sz w:val="18"/>
          <w:szCs w:val="18"/>
        </w:rPr>
        <w:t xml:space="preserve"> </w:t>
      </w:r>
      <w:r w:rsidR="00D929D9" w:rsidRPr="00847802">
        <w:rPr>
          <w:rFonts w:ascii="Arial" w:hAnsi="Arial" w:cs="Arial"/>
          <w:sz w:val="18"/>
          <w:szCs w:val="18"/>
        </w:rPr>
        <w:t xml:space="preserve">El </w:t>
      </w:r>
      <w:r w:rsidR="00E2564C" w:rsidRPr="00847802">
        <w:rPr>
          <w:rFonts w:ascii="Arial" w:hAnsi="Arial" w:cs="Arial"/>
          <w:sz w:val="18"/>
          <w:szCs w:val="18"/>
        </w:rPr>
        <w:t xml:space="preserve">OIC </w:t>
      </w:r>
      <w:r w:rsidR="00D929D9" w:rsidRPr="00847802">
        <w:rPr>
          <w:rFonts w:ascii="Arial" w:hAnsi="Arial" w:cs="Arial"/>
          <w:sz w:val="18"/>
          <w:szCs w:val="18"/>
        </w:rPr>
        <w:t>estará facultado para interpretar las disposiciones establecidas en los presentes lineamientos. En todas las cuestiones relativas al procedimiento de investigación no prevista en los presentes lineamientos, se observarán de forma supletoria las disposiciones de la Ley General de Responsabilidades Administrativas, Ley de Responsabilidades Administrativas del Estado de Sinaloa, Ley de Justicia Administrativa del Estado de Sinaloa y el Código de Procedimientos Civiles del Estado de Sinaloa.</w:t>
      </w:r>
    </w:p>
    <w:p w14:paraId="03DD42EF" w14:textId="77777777" w:rsidR="00D929D9" w:rsidRPr="00847802" w:rsidRDefault="00D929D9" w:rsidP="00847802">
      <w:pPr>
        <w:spacing w:after="0" w:line="240" w:lineRule="auto"/>
        <w:rPr>
          <w:rFonts w:ascii="Arial" w:hAnsi="Arial" w:cs="Arial"/>
          <w:b/>
          <w:bCs/>
          <w:sz w:val="18"/>
          <w:szCs w:val="18"/>
        </w:rPr>
      </w:pPr>
    </w:p>
    <w:p w14:paraId="2048D09B" w14:textId="2B93F46C" w:rsidR="00133408" w:rsidRPr="00847802" w:rsidRDefault="00963D8A" w:rsidP="00847802">
      <w:pPr>
        <w:spacing w:after="0" w:line="240" w:lineRule="auto"/>
        <w:jc w:val="center"/>
        <w:rPr>
          <w:rFonts w:ascii="Arial" w:hAnsi="Arial" w:cs="Arial"/>
          <w:b/>
          <w:bCs/>
          <w:sz w:val="18"/>
          <w:szCs w:val="18"/>
        </w:rPr>
      </w:pPr>
      <w:r w:rsidRPr="00847802">
        <w:rPr>
          <w:rFonts w:ascii="Arial" w:hAnsi="Arial" w:cs="Arial"/>
          <w:b/>
          <w:bCs/>
          <w:sz w:val="18"/>
          <w:szCs w:val="18"/>
        </w:rPr>
        <w:t xml:space="preserve">CAPÍTULO </w:t>
      </w:r>
      <w:r w:rsidR="00D929D9" w:rsidRPr="00847802">
        <w:rPr>
          <w:rFonts w:ascii="Arial" w:hAnsi="Arial" w:cs="Arial"/>
          <w:b/>
          <w:bCs/>
          <w:sz w:val="18"/>
          <w:szCs w:val="18"/>
        </w:rPr>
        <w:t>II</w:t>
      </w:r>
    </w:p>
    <w:p w14:paraId="421B2541" w14:textId="77777777" w:rsidR="00D929D9" w:rsidRPr="00847802" w:rsidRDefault="00D929D9" w:rsidP="00847802">
      <w:pPr>
        <w:pStyle w:val="Sinespaciado"/>
        <w:jc w:val="center"/>
        <w:rPr>
          <w:rFonts w:ascii="Arial" w:hAnsi="Arial" w:cs="Arial"/>
          <w:b/>
          <w:bCs/>
          <w:sz w:val="18"/>
          <w:szCs w:val="18"/>
        </w:rPr>
      </w:pPr>
      <w:r w:rsidRPr="00847802">
        <w:rPr>
          <w:rFonts w:ascii="Arial" w:hAnsi="Arial" w:cs="Arial"/>
          <w:b/>
          <w:bCs/>
          <w:sz w:val="18"/>
          <w:szCs w:val="18"/>
        </w:rPr>
        <w:t>DE LA CAPTACIÓN Y REGISTRO</w:t>
      </w:r>
    </w:p>
    <w:p w14:paraId="1ACD4F68" w14:textId="77777777" w:rsidR="00EE1CB3" w:rsidRPr="00847802" w:rsidRDefault="00EE1CB3" w:rsidP="00847802">
      <w:pPr>
        <w:spacing w:after="0" w:line="240" w:lineRule="auto"/>
        <w:jc w:val="center"/>
        <w:rPr>
          <w:rFonts w:ascii="Arial" w:hAnsi="Arial" w:cs="Arial"/>
          <w:b/>
          <w:bCs/>
          <w:sz w:val="18"/>
          <w:szCs w:val="18"/>
        </w:rPr>
      </w:pPr>
    </w:p>
    <w:p w14:paraId="516BF6F0" w14:textId="3CB760AA" w:rsidR="00EE1CB3" w:rsidRPr="00847802" w:rsidRDefault="00EE1CB3" w:rsidP="00847802">
      <w:pPr>
        <w:spacing w:after="0" w:line="240" w:lineRule="auto"/>
        <w:jc w:val="both"/>
        <w:rPr>
          <w:rFonts w:ascii="Arial" w:hAnsi="Arial" w:cs="Arial"/>
          <w:sz w:val="18"/>
          <w:szCs w:val="18"/>
        </w:rPr>
      </w:pPr>
      <w:r w:rsidRPr="00847802">
        <w:rPr>
          <w:rFonts w:ascii="Arial" w:hAnsi="Arial" w:cs="Arial"/>
          <w:b/>
          <w:bCs/>
          <w:sz w:val="18"/>
          <w:szCs w:val="18"/>
        </w:rPr>
        <w:t xml:space="preserve">Artículo 4. </w:t>
      </w:r>
      <w:r w:rsidRPr="00847802">
        <w:rPr>
          <w:rFonts w:ascii="Arial" w:hAnsi="Arial" w:cs="Arial"/>
          <w:sz w:val="18"/>
          <w:szCs w:val="18"/>
        </w:rPr>
        <w:t xml:space="preserve">De acuerdo a lo establecido en la Ley General y </w:t>
      </w:r>
      <w:r w:rsidR="00EA6587" w:rsidRPr="00847802">
        <w:rPr>
          <w:rFonts w:ascii="Arial" w:hAnsi="Arial" w:cs="Arial"/>
          <w:sz w:val="18"/>
          <w:szCs w:val="18"/>
        </w:rPr>
        <w:t xml:space="preserve">la </w:t>
      </w:r>
      <w:r w:rsidRPr="00847802">
        <w:rPr>
          <w:rFonts w:ascii="Arial" w:hAnsi="Arial" w:cs="Arial"/>
          <w:sz w:val="18"/>
          <w:szCs w:val="18"/>
        </w:rPr>
        <w:t>Ley de Responsabilidades, la investigación por la presunta responsabilidad de faltas administrativa se inicia:</w:t>
      </w:r>
    </w:p>
    <w:p w14:paraId="35ED2AD5" w14:textId="77777777" w:rsidR="00EE1CB3" w:rsidRPr="00847802" w:rsidRDefault="00EE1CB3" w:rsidP="00847802">
      <w:pPr>
        <w:spacing w:after="0" w:line="240" w:lineRule="auto"/>
        <w:jc w:val="both"/>
        <w:rPr>
          <w:rFonts w:ascii="Arial" w:hAnsi="Arial" w:cs="Arial"/>
          <w:sz w:val="18"/>
          <w:szCs w:val="18"/>
        </w:rPr>
      </w:pPr>
    </w:p>
    <w:p w14:paraId="6690F874" w14:textId="77777777" w:rsidR="00EE1CB3" w:rsidRPr="00847802" w:rsidRDefault="00EE1CB3" w:rsidP="00847802">
      <w:pPr>
        <w:pStyle w:val="Prrafodelista"/>
        <w:numPr>
          <w:ilvl w:val="0"/>
          <w:numId w:val="4"/>
        </w:numPr>
        <w:spacing w:after="0" w:line="240" w:lineRule="auto"/>
        <w:ind w:firstLine="0"/>
        <w:jc w:val="both"/>
        <w:rPr>
          <w:rFonts w:ascii="Arial" w:hAnsi="Arial" w:cs="Arial"/>
          <w:sz w:val="18"/>
          <w:szCs w:val="18"/>
        </w:rPr>
      </w:pPr>
      <w:r w:rsidRPr="00847802">
        <w:rPr>
          <w:rFonts w:ascii="Arial" w:hAnsi="Arial" w:cs="Arial"/>
          <w:sz w:val="18"/>
          <w:szCs w:val="18"/>
        </w:rPr>
        <w:t>De oficio</w:t>
      </w:r>
      <w:r w:rsidR="00737023" w:rsidRPr="00847802">
        <w:rPr>
          <w:rFonts w:ascii="Arial" w:hAnsi="Arial" w:cs="Arial"/>
          <w:sz w:val="18"/>
          <w:szCs w:val="18"/>
        </w:rPr>
        <w:t>;</w:t>
      </w:r>
    </w:p>
    <w:p w14:paraId="62987A7E" w14:textId="77777777" w:rsidR="00011935" w:rsidRPr="00847802" w:rsidRDefault="00011935" w:rsidP="00847802">
      <w:pPr>
        <w:pStyle w:val="Prrafodelista"/>
        <w:spacing w:after="0" w:line="240" w:lineRule="auto"/>
        <w:jc w:val="both"/>
        <w:rPr>
          <w:rFonts w:ascii="Arial" w:hAnsi="Arial" w:cs="Arial"/>
          <w:sz w:val="18"/>
          <w:szCs w:val="18"/>
        </w:rPr>
      </w:pPr>
    </w:p>
    <w:p w14:paraId="0EA01363" w14:textId="77777777" w:rsidR="00EE1CB3" w:rsidRPr="00847802" w:rsidRDefault="00EE1CB3" w:rsidP="00847802">
      <w:pPr>
        <w:pStyle w:val="Prrafodelista"/>
        <w:numPr>
          <w:ilvl w:val="0"/>
          <w:numId w:val="4"/>
        </w:numPr>
        <w:spacing w:after="0" w:line="240" w:lineRule="auto"/>
        <w:ind w:firstLine="0"/>
        <w:jc w:val="both"/>
        <w:rPr>
          <w:rFonts w:ascii="Arial" w:hAnsi="Arial" w:cs="Arial"/>
          <w:sz w:val="18"/>
          <w:szCs w:val="18"/>
        </w:rPr>
      </w:pPr>
      <w:r w:rsidRPr="00847802">
        <w:rPr>
          <w:rFonts w:ascii="Arial" w:hAnsi="Arial" w:cs="Arial"/>
          <w:sz w:val="18"/>
          <w:szCs w:val="18"/>
        </w:rPr>
        <w:t>Por denuncia</w:t>
      </w:r>
      <w:r w:rsidR="00737023" w:rsidRPr="00847802">
        <w:rPr>
          <w:rFonts w:ascii="Arial" w:hAnsi="Arial" w:cs="Arial"/>
          <w:sz w:val="18"/>
          <w:szCs w:val="18"/>
        </w:rPr>
        <w:t>; y,</w:t>
      </w:r>
    </w:p>
    <w:p w14:paraId="2E1467C0" w14:textId="77777777" w:rsidR="00011935" w:rsidRPr="00847802" w:rsidRDefault="00011935" w:rsidP="00847802">
      <w:pPr>
        <w:spacing w:after="0" w:line="240" w:lineRule="auto"/>
        <w:jc w:val="both"/>
        <w:rPr>
          <w:rFonts w:ascii="Arial" w:hAnsi="Arial" w:cs="Arial"/>
          <w:sz w:val="18"/>
          <w:szCs w:val="18"/>
        </w:rPr>
      </w:pPr>
    </w:p>
    <w:p w14:paraId="5FDCFFB9" w14:textId="42602203" w:rsidR="00EE1CB3" w:rsidRPr="00847802" w:rsidRDefault="00EE1CB3" w:rsidP="00847802">
      <w:pPr>
        <w:pStyle w:val="Prrafodelista"/>
        <w:numPr>
          <w:ilvl w:val="0"/>
          <w:numId w:val="4"/>
        </w:numPr>
        <w:spacing w:after="0" w:line="240" w:lineRule="auto"/>
        <w:ind w:firstLine="0"/>
        <w:jc w:val="both"/>
        <w:rPr>
          <w:rFonts w:ascii="Arial" w:hAnsi="Arial" w:cs="Arial"/>
          <w:sz w:val="18"/>
          <w:szCs w:val="18"/>
        </w:rPr>
      </w:pPr>
      <w:r w:rsidRPr="00847802">
        <w:rPr>
          <w:rFonts w:ascii="Arial" w:hAnsi="Arial" w:cs="Arial"/>
          <w:sz w:val="18"/>
          <w:szCs w:val="18"/>
        </w:rPr>
        <w:t>Derivado de las auditorías practicadas por parte de las autoridades</w:t>
      </w:r>
      <w:r w:rsidR="00017789" w:rsidRPr="00847802">
        <w:rPr>
          <w:rFonts w:ascii="Arial" w:hAnsi="Arial" w:cs="Arial"/>
          <w:sz w:val="18"/>
          <w:szCs w:val="18"/>
        </w:rPr>
        <w:t xml:space="preserve"> competentes o en su caso, de auditores externos.</w:t>
      </w:r>
    </w:p>
    <w:p w14:paraId="5B12FEF4" w14:textId="77777777" w:rsidR="00D929D9" w:rsidRPr="00847802" w:rsidRDefault="00D929D9" w:rsidP="00847802">
      <w:pPr>
        <w:pStyle w:val="Prrafodelista"/>
        <w:rPr>
          <w:rFonts w:ascii="Arial" w:hAnsi="Arial" w:cs="Arial"/>
          <w:sz w:val="18"/>
          <w:szCs w:val="18"/>
        </w:rPr>
      </w:pPr>
    </w:p>
    <w:p w14:paraId="254CDDC1" w14:textId="773F5B41" w:rsidR="00D929D9" w:rsidRPr="00847802" w:rsidRDefault="00913BE7" w:rsidP="00847802">
      <w:pPr>
        <w:pStyle w:val="Sinespaciado"/>
        <w:jc w:val="both"/>
        <w:rPr>
          <w:rFonts w:ascii="Arial" w:hAnsi="Arial" w:cs="Arial"/>
          <w:sz w:val="18"/>
          <w:szCs w:val="18"/>
        </w:rPr>
      </w:pPr>
      <w:r w:rsidRPr="00847802">
        <w:rPr>
          <w:rFonts w:ascii="Arial" w:hAnsi="Arial" w:cs="Arial"/>
          <w:b/>
          <w:bCs/>
          <w:sz w:val="18"/>
          <w:szCs w:val="18"/>
        </w:rPr>
        <w:t>Artículo 5.</w:t>
      </w:r>
      <w:r w:rsidRPr="00847802">
        <w:rPr>
          <w:rFonts w:ascii="Arial" w:hAnsi="Arial" w:cs="Arial"/>
          <w:sz w:val="18"/>
          <w:szCs w:val="18"/>
        </w:rPr>
        <w:t xml:space="preserve"> </w:t>
      </w:r>
      <w:r w:rsidR="00D929D9" w:rsidRPr="00847802">
        <w:rPr>
          <w:rFonts w:ascii="Arial" w:hAnsi="Arial" w:cs="Arial"/>
          <w:sz w:val="18"/>
          <w:szCs w:val="18"/>
        </w:rPr>
        <w:t>Será de oficio, cuando derivado del ejercicio de las actividades de supervisión, investigación, fiscalización, o cualquier acción de control ejercida por el OIC, se adviertan indicios de irregularidades que pudieran derivar en responsabilidad administrativa.</w:t>
      </w:r>
    </w:p>
    <w:p w14:paraId="08A860D4" w14:textId="77777777" w:rsidR="00D929D9" w:rsidRPr="00847802" w:rsidRDefault="00D929D9" w:rsidP="00847802">
      <w:pPr>
        <w:pStyle w:val="Sinespaciado"/>
        <w:jc w:val="both"/>
        <w:rPr>
          <w:rFonts w:ascii="Arial" w:hAnsi="Arial" w:cs="Arial"/>
          <w:sz w:val="18"/>
          <w:szCs w:val="18"/>
        </w:rPr>
      </w:pPr>
    </w:p>
    <w:p w14:paraId="10E4054A" w14:textId="0170D8D1" w:rsidR="00D929D9" w:rsidRPr="00847802" w:rsidRDefault="00913BE7" w:rsidP="00847802">
      <w:pPr>
        <w:pStyle w:val="Sinespaciado"/>
        <w:jc w:val="both"/>
        <w:rPr>
          <w:rFonts w:ascii="Arial" w:hAnsi="Arial" w:cs="Arial"/>
          <w:sz w:val="18"/>
          <w:szCs w:val="18"/>
        </w:rPr>
      </w:pPr>
      <w:r w:rsidRPr="00847802">
        <w:rPr>
          <w:rFonts w:ascii="Arial" w:hAnsi="Arial" w:cs="Arial"/>
          <w:b/>
          <w:bCs/>
          <w:sz w:val="18"/>
          <w:szCs w:val="18"/>
        </w:rPr>
        <w:t>Artículo 6.</w:t>
      </w:r>
      <w:r w:rsidRPr="00847802">
        <w:rPr>
          <w:rFonts w:ascii="Arial" w:hAnsi="Arial" w:cs="Arial"/>
          <w:sz w:val="18"/>
          <w:szCs w:val="18"/>
        </w:rPr>
        <w:t xml:space="preserve"> </w:t>
      </w:r>
      <w:r w:rsidR="00D929D9" w:rsidRPr="00847802">
        <w:rPr>
          <w:rFonts w:ascii="Arial" w:hAnsi="Arial" w:cs="Arial"/>
          <w:sz w:val="18"/>
          <w:szCs w:val="18"/>
        </w:rPr>
        <w:t xml:space="preserve">Por denuncia, cuando la o el denunciante informe de actos u omisiones en contra de alguna servidora o servidor público, que pudiera constituir una irregularidad en la prestación del servicio público encomendado y que pudiera implicar incumplimiento de los deberes establecidos, en el artículo 7 de la Ley de Responsabilidades y demás </w:t>
      </w:r>
      <w:r w:rsidR="00E2564C" w:rsidRPr="00847802">
        <w:rPr>
          <w:rFonts w:ascii="Arial" w:hAnsi="Arial" w:cs="Arial"/>
          <w:sz w:val="18"/>
          <w:szCs w:val="18"/>
        </w:rPr>
        <w:t>normatividad aplicable</w:t>
      </w:r>
      <w:r w:rsidR="009059A3" w:rsidRPr="00847802">
        <w:rPr>
          <w:rFonts w:ascii="Arial" w:hAnsi="Arial" w:cs="Arial"/>
          <w:sz w:val="18"/>
          <w:szCs w:val="18"/>
        </w:rPr>
        <w:t>.</w:t>
      </w:r>
    </w:p>
    <w:p w14:paraId="55FFFB26" w14:textId="77777777" w:rsidR="00EA52E3" w:rsidRPr="00847802" w:rsidRDefault="00EA52E3" w:rsidP="00847802">
      <w:pPr>
        <w:spacing w:after="0" w:line="240" w:lineRule="auto"/>
        <w:jc w:val="both"/>
        <w:rPr>
          <w:rFonts w:ascii="Arial" w:hAnsi="Arial" w:cs="Arial"/>
          <w:sz w:val="18"/>
          <w:szCs w:val="18"/>
        </w:rPr>
      </w:pPr>
    </w:p>
    <w:p w14:paraId="7F2C9022" w14:textId="5C68AD40" w:rsidR="00D929D9" w:rsidRPr="00847802" w:rsidRDefault="00195349" w:rsidP="00847802">
      <w:pPr>
        <w:pStyle w:val="Sinespaciado"/>
        <w:jc w:val="both"/>
        <w:rPr>
          <w:rFonts w:ascii="Arial" w:hAnsi="Arial" w:cs="Arial"/>
          <w:sz w:val="18"/>
          <w:szCs w:val="18"/>
        </w:rPr>
      </w:pPr>
      <w:r w:rsidRPr="00847802">
        <w:rPr>
          <w:rFonts w:ascii="Arial" w:hAnsi="Arial" w:cs="Arial"/>
          <w:b/>
          <w:bCs/>
          <w:sz w:val="18"/>
          <w:szCs w:val="18"/>
        </w:rPr>
        <w:t xml:space="preserve">Artículo </w:t>
      </w:r>
      <w:r w:rsidR="00913BE7" w:rsidRPr="00847802">
        <w:rPr>
          <w:rFonts w:ascii="Arial" w:hAnsi="Arial" w:cs="Arial"/>
          <w:b/>
          <w:bCs/>
          <w:sz w:val="18"/>
          <w:szCs w:val="18"/>
        </w:rPr>
        <w:t>7</w:t>
      </w:r>
      <w:r w:rsidRPr="00847802">
        <w:rPr>
          <w:rFonts w:ascii="Arial" w:hAnsi="Arial" w:cs="Arial"/>
          <w:b/>
          <w:bCs/>
          <w:sz w:val="18"/>
          <w:szCs w:val="18"/>
        </w:rPr>
        <w:t>.</w:t>
      </w:r>
      <w:r w:rsidR="008A5233" w:rsidRPr="00847802">
        <w:rPr>
          <w:rFonts w:ascii="Arial" w:hAnsi="Arial" w:cs="Arial"/>
          <w:b/>
          <w:bCs/>
          <w:sz w:val="18"/>
          <w:szCs w:val="18"/>
        </w:rPr>
        <w:t xml:space="preserve"> </w:t>
      </w:r>
      <w:r w:rsidR="00D929D9" w:rsidRPr="00847802">
        <w:rPr>
          <w:rFonts w:ascii="Arial" w:hAnsi="Arial" w:cs="Arial"/>
          <w:sz w:val="18"/>
          <w:szCs w:val="18"/>
        </w:rPr>
        <w:t xml:space="preserve">Las Denuncias por presuntas Faltas Administrativas podrán ser recibidas a través de los siguientes </w:t>
      </w:r>
      <w:r w:rsidR="003B7FBF" w:rsidRPr="00847802">
        <w:rPr>
          <w:rFonts w:ascii="Arial" w:hAnsi="Arial" w:cs="Arial"/>
          <w:sz w:val="18"/>
          <w:szCs w:val="18"/>
        </w:rPr>
        <w:t>m</w:t>
      </w:r>
      <w:r w:rsidR="00D929D9" w:rsidRPr="00847802">
        <w:rPr>
          <w:rFonts w:ascii="Arial" w:hAnsi="Arial" w:cs="Arial"/>
          <w:sz w:val="18"/>
          <w:szCs w:val="18"/>
        </w:rPr>
        <w:t>edios:</w:t>
      </w:r>
    </w:p>
    <w:p w14:paraId="6BA25CDD" w14:textId="77777777" w:rsidR="00D929D9" w:rsidRPr="00847802" w:rsidRDefault="00D929D9" w:rsidP="00847802">
      <w:pPr>
        <w:pStyle w:val="Sinespaciado"/>
        <w:jc w:val="both"/>
        <w:rPr>
          <w:rFonts w:ascii="Arial" w:hAnsi="Arial" w:cs="Arial"/>
          <w:sz w:val="18"/>
          <w:szCs w:val="18"/>
        </w:rPr>
      </w:pPr>
    </w:p>
    <w:p w14:paraId="4ED17582" w14:textId="77777777" w:rsidR="00D929D9" w:rsidRPr="00847802" w:rsidRDefault="00D929D9" w:rsidP="00847802">
      <w:pPr>
        <w:pStyle w:val="Sinespaciado"/>
        <w:jc w:val="both"/>
        <w:rPr>
          <w:rFonts w:ascii="Arial" w:hAnsi="Arial" w:cs="Arial"/>
          <w:b/>
          <w:bCs/>
          <w:sz w:val="18"/>
          <w:szCs w:val="18"/>
        </w:rPr>
      </w:pPr>
      <w:r w:rsidRPr="00847802">
        <w:rPr>
          <w:rFonts w:ascii="Arial" w:hAnsi="Arial" w:cs="Arial"/>
          <w:b/>
          <w:bCs/>
          <w:sz w:val="18"/>
          <w:szCs w:val="18"/>
        </w:rPr>
        <w:t>I.- Físicos:</w:t>
      </w:r>
    </w:p>
    <w:p w14:paraId="5495D35E" w14:textId="613A7469" w:rsidR="00D929D9" w:rsidRPr="00847802" w:rsidRDefault="00D929D9" w:rsidP="00847802">
      <w:pPr>
        <w:pStyle w:val="Sinespaciado"/>
        <w:jc w:val="both"/>
        <w:rPr>
          <w:rFonts w:ascii="Arial" w:hAnsi="Arial" w:cs="Arial"/>
          <w:sz w:val="18"/>
          <w:szCs w:val="18"/>
        </w:rPr>
      </w:pPr>
      <w:r w:rsidRPr="00847802">
        <w:rPr>
          <w:rFonts w:ascii="Arial" w:hAnsi="Arial" w:cs="Arial"/>
          <w:sz w:val="18"/>
          <w:szCs w:val="18"/>
        </w:rPr>
        <w:t xml:space="preserve">a). Ante el </w:t>
      </w:r>
      <w:r w:rsidR="00E2564C" w:rsidRPr="00847802">
        <w:rPr>
          <w:rFonts w:ascii="Arial" w:hAnsi="Arial" w:cs="Arial"/>
          <w:sz w:val="18"/>
          <w:szCs w:val="18"/>
        </w:rPr>
        <w:t>OIC</w:t>
      </w:r>
      <w:r w:rsidR="00582E05" w:rsidRPr="00847802">
        <w:rPr>
          <w:rFonts w:ascii="Arial" w:hAnsi="Arial" w:cs="Arial"/>
          <w:sz w:val="18"/>
          <w:szCs w:val="18"/>
        </w:rPr>
        <w:t>, mediante escrito o formato de denuncia</w:t>
      </w:r>
      <w:r w:rsidRPr="00847802">
        <w:rPr>
          <w:rFonts w:ascii="Arial" w:hAnsi="Arial" w:cs="Arial"/>
          <w:sz w:val="18"/>
          <w:szCs w:val="18"/>
        </w:rPr>
        <w:t>;</w:t>
      </w:r>
    </w:p>
    <w:p w14:paraId="12DAA082" w14:textId="1A90B99D" w:rsidR="00D929D9" w:rsidRPr="00847802" w:rsidRDefault="00D929D9" w:rsidP="00847802">
      <w:pPr>
        <w:pStyle w:val="Sinespaciado"/>
        <w:jc w:val="both"/>
        <w:rPr>
          <w:rFonts w:ascii="Arial" w:hAnsi="Arial" w:cs="Arial"/>
          <w:sz w:val="18"/>
          <w:szCs w:val="18"/>
        </w:rPr>
      </w:pPr>
      <w:r w:rsidRPr="00847802">
        <w:rPr>
          <w:rFonts w:ascii="Arial" w:hAnsi="Arial" w:cs="Arial"/>
          <w:sz w:val="18"/>
          <w:szCs w:val="18"/>
        </w:rPr>
        <w:t>b). Ante la Autoridad Investigadora</w:t>
      </w:r>
      <w:r w:rsidR="00582E05" w:rsidRPr="00847802">
        <w:rPr>
          <w:rFonts w:ascii="Arial" w:hAnsi="Arial" w:cs="Arial"/>
          <w:sz w:val="18"/>
          <w:szCs w:val="18"/>
        </w:rPr>
        <w:t>, mediante escrito o formato de denuncia</w:t>
      </w:r>
      <w:r w:rsidRPr="00847802">
        <w:rPr>
          <w:rFonts w:ascii="Arial" w:hAnsi="Arial" w:cs="Arial"/>
          <w:sz w:val="18"/>
          <w:szCs w:val="18"/>
        </w:rPr>
        <w:t>;</w:t>
      </w:r>
    </w:p>
    <w:p w14:paraId="684C4928" w14:textId="77777777" w:rsidR="00D929D9" w:rsidRPr="00847802" w:rsidRDefault="00D929D9" w:rsidP="00847802">
      <w:pPr>
        <w:pStyle w:val="Sinespaciado"/>
        <w:jc w:val="both"/>
        <w:rPr>
          <w:rFonts w:ascii="Arial" w:hAnsi="Arial" w:cs="Arial"/>
          <w:sz w:val="18"/>
          <w:szCs w:val="18"/>
        </w:rPr>
      </w:pPr>
    </w:p>
    <w:p w14:paraId="519F6AA2" w14:textId="77777777" w:rsidR="00D929D9" w:rsidRPr="00847802" w:rsidRDefault="00D929D9" w:rsidP="00847802">
      <w:pPr>
        <w:pStyle w:val="Sinespaciado"/>
        <w:jc w:val="both"/>
        <w:rPr>
          <w:rFonts w:ascii="Arial" w:hAnsi="Arial" w:cs="Arial"/>
          <w:b/>
          <w:bCs/>
          <w:sz w:val="18"/>
          <w:szCs w:val="18"/>
        </w:rPr>
      </w:pPr>
      <w:r w:rsidRPr="00847802">
        <w:rPr>
          <w:rFonts w:ascii="Arial" w:hAnsi="Arial" w:cs="Arial"/>
          <w:b/>
          <w:bCs/>
          <w:sz w:val="18"/>
          <w:szCs w:val="18"/>
        </w:rPr>
        <w:t>II.- Electrónicos:</w:t>
      </w:r>
    </w:p>
    <w:p w14:paraId="6BCAA04A" w14:textId="1814B5B5" w:rsidR="00D929D9" w:rsidRPr="00847802" w:rsidRDefault="00D929D9" w:rsidP="00847802">
      <w:pPr>
        <w:pStyle w:val="Sinespaciado"/>
        <w:jc w:val="both"/>
        <w:rPr>
          <w:rFonts w:ascii="Arial" w:hAnsi="Arial" w:cs="Arial"/>
          <w:sz w:val="18"/>
          <w:szCs w:val="18"/>
        </w:rPr>
      </w:pPr>
      <w:r w:rsidRPr="00847802">
        <w:rPr>
          <w:rFonts w:ascii="Arial" w:hAnsi="Arial" w:cs="Arial"/>
          <w:sz w:val="18"/>
          <w:szCs w:val="18"/>
        </w:rPr>
        <w:t xml:space="preserve">a). Correo Electrónico; </w:t>
      </w:r>
      <w:r w:rsidR="00582E05" w:rsidRPr="00847802">
        <w:rPr>
          <w:rFonts w:ascii="Arial" w:hAnsi="Arial" w:cs="Arial"/>
          <w:sz w:val="18"/>
          <w:szCs w:val="18"/>
        </w:rPr>
        <w:t xml:space="preserve">mediante escrito o formato de denuncia; </w:t>
      </w:r>
      <w:r w:rsidRPr="00847802">
        <w:rPr>
          <w:rFonts w:ascii="Arial" w:hAnsi="Arial" w:cs="Arial"/>
          <w:sz w:val="18"/>
          <w:szCs w:val="18"/>
        </w:rPr>
        <w:t>y,</w:t>
      </w:r>
    </w:p>
    <w:p w14:paraId="5774361C" w14:textId="2C1C7C61" w:rsidR="00D929D9" w:rsidRPr="00847802" w:rsidRDefault="00D929D9" w:rsidP="00847802">
      <w:pPr>
        <w:pStyle w:val="Sinespaciado"/>
        <w:jc w:val="both"/>
        <w:rPr>
          <w:rFonts w:ascii="Arial" w:hAnsi="Arial" w:cs="Arial"/>
          <w:sz w:val="18"/>
          <w:szCs w:val="18"/>
        </w:rPr>
      </w:pPr>
      <w:r w:rsidRPr="00847802">
        <w:rPr>
          <w:rFonts w:ascii="Arial" w:hAnsi="Arial" w:cs="Arial"/>
          <w:sz w:val="18"/>
          <w:szCs w:val="18"/>
        </w:rPr>
        <w:t>b). Teléfono</w:t>
      </w:r>
      <w:r w:rsidR="00913BE7" w:rsidRPr="00847802">
        <w:rPr>
          <w:rFonts w:ascii="Arial" w:hAnsi="Arial" w:cs="Arial"/>
          <w:sz w:val="18"/>
          <w:szCs w:val="18"/>
        </w:rPr>
        <w:t>.</w:t>
      </w:r>
    </w:p>
    <w:p w14:paraId="204CBA7F" w14:textId="77777777" w:rsidR="00D929D9" w:rsidRPr="00847802" w:rsidRDefault="00D929D9" w:rsidP="00847802">
      <w:pPr>
        <w:pStyle w:val="Sinespaciado"/>
        <w:jc w:val="both"/>
        <w:rPr>
          <w:rFonts w:ascii="Arial" w:hAnsi="Arial" w:cs="Arial"/>
          <w:sz w:val="18"/>
          <w:szCs w:val="18"/>
        </w:rPr>
      </w:pPr>
    </w:p>
    <w:p w14:paraId="3A9B6A50" w14:textId="14215A7F" w:rsidR="00D929D9" w:rsidRPr="00847802" w:rsidRDefault="00D929D9" w:rsidP="00847802">
      <w:pPr>
        <w:pStyle w:val="Sinespaciado"/>
        <w:jc w:val="both"/>
        <w:rPr>
          <w:rFonts w:ascii="Arial" w:hAnsi="Arial" w:cs="Arial"/>
          <w:sz w:val="18"/>
          <w:szCs w:val="18"/>
        </w:rPr>
      </w:pPr>
      <w:r w:rsidRPr="00847802">
        <w:rPr>
          <w:rFonts w:ascii="Arial" w:hAnsi="Arial" w:cs="Arial"/>
          <w:sz w:val="18"/>
          <w:szCs w:val="18"/>
        </w:rPr>
        <w:t xml:space="preserve">Los medios electrónicos previstos en el inciso </w:t>
      </w:r>
      <w:r w:rsidR="00582E05" w:rsidRPr="00847802">
        <w:rPr>
          <w:rFonts w:ascii="Arial" w:hAnsi="Arial" w:cs="Arial"/>
          <w:sz w:val="18"/>
          <w:szCs w:val="18"/>
        </w:rPr>
        <w:t>II</w:t>
      </w:r>
      <w:r w:rsidRPr="00847802">
        <w:rPr>
          <w:rFonts w:ascii="Arial" w:hAnsi="Arial" w:cs="Arial"/>
          <w:sz w:val="18"/>
          <w:szCs w:val="18"/>
        </w:rPr>
        <w:t xml:space="preserve">) del presente artículo se encontrarán sujetos a los publicados en </w:t>
      </w:r>
      <w:r w:rsidR="00E2564C" w:rsidRPr="00847802">
        <w:rPr>
          <w:rFonts w:ascii="Arial" w:hAnsi="Arial" w:cs="Arial"/>
          <w:sz w:val="18"/>
          <w:szCs w:val="18"/>
        </w:rPr>
        <w:t xml:space="preserve">el sitio web </w:t>
      </w:r>
      <w:r w:rsidRPr="00847802">
        <w:rPr>
          <w:rFonts w:ascii="Arial" w:hAnsi="Arial" w:cs="Arial"/>
          <w:sz w:val="18"/>
          <w:szCs w:val="18"/>
        </w:rPr>
        <w:t>oficial del Instituto.</w:t>
      </w:r>
    </w:p>
    <w:p w14:paraId="774A402C" w14:textId="77777777" w:rsidR="00D929D9" w:rsidRPr="00847802" w:rsidRDefault="00D929D9" w:rsidP="00847802">
      <w:pPr>
        <w:pStyle w:val="Sinespaciado"/>
        <w:jc w:val="both"/>
        <w:rPr>
          <w:rFonts w:ascii="Arial" w:hAnsi="Arial" w:cs="Arial"/>
          <w:sz w:val="18"/>
          <w:szCs w:val="18"/>
        </w:rPr>
      </w:pPr>
    </w:p>
    <w:p w14:paraId="768CD244" w14:textId="53C792D2" w:rsidR="00D929D9" w:rsidRPr="00847802" w:rsidRDefault="00913BE7" w:rsidP="00847802">
      <w:pPr>
        <w:pStyle w:val="Sinespaciado"/>
        <w:jc w:val="both"/>
        <w:rPr>
          <w:rFonts w:ascii="Arial" w:hAnsi="Arial" w:cs="Arial"/>
          <w:sz w:val="18"/>
          <w:szCs w:val="18"/>
        </w:rPr>
      </w:pPr>
      <w:r w:rsidRPr="00847802">
        <w:rPr>
          <w:rFonts w:ascii="Arial" w:hAnsi="Arial" w:cs="Arial"/>
          <w:b/>
          <w:bCs/>
          <w:sz w:val="18"/>
          <w:szCs w:val="18"/>
        </w:rPr>
        <w:t xml:space="preserve">Artículo </w:t>
      </w:r>
      <w:r w:rsidR="00B3147D" w:rsidRPr="00847802">
        <w:rPr>
          <w:rFonts w:ascii="Arial" w:hAnsi="Arial" w:cs="Arial"/>
          <w:b/>
          <w:bCs/>
          <w:sz w:val="18"/>
          <w:szCs w:val="18"/>
        </w:rPr>
        <w:t>8</w:t>
      </w:r>
      <w:r w:rsidRPr="00847802">
        <w:rPr>
          <w:rFonts w:ascii="Arial" w:hAnsi="Arial" w:cs="Arial"/>
          <w:b/>
          <w:bCs/>
          <w:sz w:val="18"/>
          <w:szCs w:val="18"/>
        </w:rPr>
        <w:t>.</w:t>
      </w:r>
      <w:r w:rsidRPr="00847802">
        <w:rPr>
          <w:rFonts w:ascii="Arial" w:hAnsi="Arial" w:cs="Arial"/>
          <w:sz w:val="18"/>
          <w:szCs w:val="18"/>
        </w:rPr>
        <w:t xml:space="preserve"> </w:t>
      </w:r>
      <w:r w:rsidR="00D929D9" w:rsidRPr="00847802">
        <w:rPr>
          <w:rFonts w:ascii="Arial" w:hAnsi="Arial" w:cs="Arial"/>
          <w:sz w:val="18"/>
          <w:szCs w:val="18"/>
        </w:rPr>
        <w:t>El OIC brindará asesoría en la formulación de denuncias a efecto de que se aporten datos, elementos probatorios o cualquier tipo de información con la que se cuente para la integración de la investigación correspondiente.</w:t>
      </w:r>
    </w:p>
    <w:p w14:paraId="136B6554" w14:textId="77777777" w:rsidR="00D929D9" w:rsidRPr="00847802" w:rsidRDefault="00D929D9" w:rsidP="00847802">
      <w:pPr>
        <w:pStyle w:val="Sinespaciado"/>
        <w:jc w:val="both"/>
        <w:rPr>
          <w:rFonts w:ascii="Arial" w:hAnsi="Arial" w:cs="Arial"/>
          <w:sz w:val="18"/>
          <w:szCs w:val="18"/>
        </w:rPr>
      </w:pPr>
    </w:p>
    <w:p w14:paraId="1A1B0D47" w14:textId="1A0438F9" w:rsidR="00D929D9" w:rsidRPr="00847802" w:rsidRDefault="00913BE7" w:rsidP="00847802">
      <w:pPr>
        <w:pStyle w:val="Sinespaciado"/>
        <w:jc w:val="both"/>
        <w:rPr>
          <w:rFonts w:ascii="Arial" w:hAnsi="Arial" w:cs="Arial"/>
          <w:sz w:val="18"/>
          <w:szCs w:val="18"/>
        </w:rPr>
      </w:pPr>
      <w:r w:rsidRPr="00847802">
        <w:rPr>
          <w:rFonts w:ascii="Arial" w:hAnsi="Arial" w:cs="Arial"/>
          <w:b/>
          <w:bCs/>
          <w:sz w:val="18"/>
          <w:szCs w:val="18"/>
        </w:rPr>
        <w:t xml:space="preserve">Artículo </w:t>
      </w:r>
      <w:r w:rsidR="00B3147D" w:rsidRPr="00847802">
        <w:rPr>
          <w:rFonts w:ascii="Arial" w:hAnsi="Arial" w:cs="Arial"/>
          <w:b/>
          <w:bCs/>
          <w:sz w:val="18"/>
          <w:szCs w:val="18"/>
        </w:rPr>
        <w:t>9</w:t>
      </w:r>
      <w:r w:rsidRPr="00847802">
        <w:rPr>
          <w:rFonts w:ascii="Arial" w:hAnsi="Arial" w:cs="Arial"/>
          <w:b/>
          <w:bCs/>
          <w:sz w:val="18"/>
          <w:szCs w:val="18"/>
        </w:rPr>
        <w:t>.</w:t>
      </w:r>
      <w:r w:rsidRPr="00847802">
        <w:rPr>
          <w:rFonts w:ascii="Arial" w:hAnsi="Arial" w:cs="Arial"/>
          <w:sz w:val="18"/>
          <w:szCs w:val="18"/>
        </w:rPr>
        <w:t xml:space="preserve"> </w:t>
      </w:r>
      <w:r w:rsidR="00D929D9" w:rsidRPr="00847802">
        <w:rPr>
          <w:rFonts w:ascii="Arial" w:hAnsi="Arial" w:cs="Arial"/>
          <w:sz w:val="18"/>
          <w:szCs w:val="18"/>
        </w:rPr>
        <w:t>Cualquiera que sea el medio o instancia de captación, el OIC estará obligado a analizar los escritos en los cuales se contenga la narración de los hechos que supongan una denuncia y procederá, en su caso a registrarlos y darles el trámite que corresponda, según la naturaleza de que se trate.</w:t>
      </w:r>
    </w:p>
    <w:p w14:paraId="1B464575" w14:textId="77777777" w:rsidR="003C0C8D" w:rsidRPr="00847802" w:rsidRDefault="003C0C8D" w:rsidP="00847802">
      <w:pPr>
        <w:spacing w:after="0" w:line="240" w:lineRule="auto"/>
        <w:jc w:val="both"/>
        <w:rPr>
          <w:rFonts w:ascii="Arial" w:hAnsi="Arial" w:cs="Arial"/>
          <w:sz w:val="18"/>
          <w:szCs w:val="18"/>
        </w:rPr>
      </w:pPr>
    </w:p>
    <w:p w14:paraId="71E36255" w14:textId="3F9D41A5" w:rsidR="004D7405" w:rsidRPr="00847802" w:rsidRDefault="003C0C8D" w:rsidP="00847802">
      <w:pPr>
        <w:spacing w:after="0" w:line="240" w:lineRule="auto"/>
        <w:jc w:val="both"/>
        <w:rPr>
          <w:rFonts w:ascii="Arial" w:hAnsi="Arial" w:cs="Arial"/>
          <w:sz w:val="18"/>
          <w:szCs w:val="18"/>
        </w:rPr>
      </w:pPr>
      <w:r w:rsidRPr="00847802">
        <w:rPr>
          <w:rFonts w:ascii="Arial" w:hAnsi="Arial" w:cs="Arial"/>
          <w:b/>
          <w:bCs/>
          <w:sz w:val="18"/>
          <w:szCs w:val="18"/>
        </w:rPr>
        <w:t xml:space="preserve">Artículo </w:t>
      </w:r>
      <w:r w:rsidR="00913BE7" w:rsidRPr="00847802">
        <w:rPr>
          <w:rFonts w:ascii="Arial" w:hAnsi="Arial" w:cs="Arial"/>
          <w:b/>
          <w:bCs/>
          <w:sz w:val="18"/>
          <w:szCs w:val="18"/>
        </w:rPr>
        <w:t>1</w:t>
      </w:r>
      <w:r w:rsidR="00B3147D" w:rsidRPr="00847802">
        <w:rPr>
          <w:rFonts w:ascii="Arial" w:hAnsi="Arial" w:cs="Arial"/>
          <w:b/>
          <w:bCs/>
          <w:sz w:val="18"/>
          <w:szCs w:val="18"/>
        </w:rPr>
        <w:t>0</w:t>
      </w:r>
      <w:r w:rsidRPr="00847802">
        <w:rPr>
          <w:rFonts w:ascii="Arial" w:hAnsi="Arial" w:cs="Arial"/>
          <w:b/>
          <w:bCs/>
          <w:sz w:val="18"/>
          <w:szCs w:val="18"/>
        </w:rPr>
        <w:t>.</w:t>
      </w:r>
      <w:r w:rsidR="00664397" w:rsidRPr="00847802">
        <w:rPr>
          <w:rFonts w:ascii="Arial" w:hAnsi="Arial" w:cs="Arial"/>
          <w:b/>
          <w:bCs/>
          <w:sz w:val="18"/>
          <w:szCs w:val="18"/>
        </w:rPr>
        <w:t xml:space="preserve"> </w:t>
      </w:r>
      <w:r w:rsidRPr="00847802">
        <w:rPr>
          <w:rFonts w:ascii="Arial" w:hAnsi="Arial" w:cs="Arial"/>
          <w:sz w:val="18"/>
          <w:szCs w:val="18"/>
        </w:rPr>
        <w:t>El escrito de denuncia deberá contener:</w:t>
      </w:r>
    </w:p>
    <w:p w14:paraId="3B404600" w14:textId="77777777" w:rsidR="003C0C8D" w:rsidRPr="00847802" w:rsidRDefault="003C0C8D" w:rsidP="00847802">
      <w:pPr>
        <w:spacing w:after="0" w:line="240" w:lineRule="auto"/>
        <w:jc w:val="both"/>
        <w:rPr>
          <w:rFonts w:ascii="Arial" w:hAnsi="Arial" w:cs="Arial"/>
          <w:sz w:val="18"/>
          <w:szCs w:val="18"/>
        </w:rPr>
      </w:pPr>
    </w:p>
    <w:p w14:paraId="2BCA2FDD" w14:textId="77777777" w:rsidR="003C0C8D" w:rsidRPr="00847802" w:rsidRDefault="003C0C8D" w:rsidP="00847802">
      <w:pPr>
        <w:pStyle w:val="Prrafodelista"/>
        <w:numPr>
          <w:ilvl w:val="0"/>
          <w:numId w:val="6"/>
        </w:numPr>
        <w:spacing w:after="0" w:line="240" w:lineRule="auto"/>
        <w:ind w:firstLine="0"/>
        <w:jc w:val="both"/>
        <w:rPr>
          <w:rFonts w:ascii="Arial" w:hAnsi="Arial" w:cs="Arial"/>
          <w:sz w:val="18"/>
          <w:szCs w:val="18"/>
        </w:rPr>
      </w:pPr>
      <w:r w:rsidRPr="00847802">
        <w:rPr>
          <w:rFonts w:ascii="Arial" w:hAnsi="Arial" w:cs="Arial"/>
          <w:sz w:val="18"/>
          <w:szCs w:val="18"/>
        </w:rPr>
        <w:t>Nombre de la persona que promueve la denuncia</w:t>
      </w:r>
      <w:r w:rsidR="00B334CF" w:rsidRPr="00847802">
        <w:rPr>
          <w:rFonts w:ascii="Arial" w:hAnsi="Arial" w:cs="Arial"/>
          <w:sz w:val="18"/>
          <w:szCs w:val="18"/>
        </w:rPr>
        <w:t>, en su caso, representante legal</w:t>
      </w:r>
      <w:r w:rsidRPr="00847802">
        <w:rPr>
          <w:rFonts w:ascii="Arial" w:hAnsi="Arial" w:cs="Arial"/>
          <w:sz w:val="18"/>
          <w:szCs w:val="18"/>
        </w:rPr>
        <w:t>;</w:t>
      </w:r>
    </w:p>
    <w:p w14:paraId="069AFE2A" w14:textId="77777777" w:rsidR="003C0C8D" w:rsidRPr="00847802" w:rsidRDefault="003C0C8D" w:rsidP="00847802">
      <w:pPr>
        <w:pStyle w:val="Prrafodelista"/>
        <w:spacing w:after="0" w:line="240" w:lineRule="auto"/>
        <w:jc w:val="both"/>
        <w:rPr>
          <w:rFonts w:ascii="Arial" w:hAnsi="Arial" w:cs="Arial"/>
          <w:sz w:val="18"/>
          <w:szCs w:val="18"/>
        </w:rPr>
      </w:pPr>
    </w:p>
    <w:p w14:paraId="031552AD" w14:textId="77777777" w:rsidR="003C0C8D" w:rsidRPr="00847802" w:rsidRDefault="003C0C8D" w:rsidP="00847802">
      <w:pPr>
        <w:pStyle w:val="Prrafodelista"/>
        <w:numPr>
          <w:ilvl w:val="0"/>
          <w:numId w:val="6"/>
        </w:numPr>
        <w:spacing w:after="0" w:line="240" w:lineRule="auto"/>
        <w:ind w:firstLine="0"/>
        <w:jc w:val="both"/>
        <w:rPr>
          <w:rFonts w:ascii="Arial" w:hAnsi="Arial" w:cs="Arial"/>
          <w:sz w:val="18"/>
          <w:szCs w:val="18"/>
        </w:rPr>
      </w:pPr>
      <w:r w:rsidRPr="00847802">
        <w:rPr>
          <w:rFonts w:ascii="Arial" w:hAnsi="Arial" w:cs="Arial"/>
          <w:sz w:val="18"/>
          <w:szCs w:val="18"/>
        </w:rPr>
        <w:t>Domicilio para oír y recibir notificaciones, en su caso, dirección de correo electrónico;</w:t>
      </w:r>
    </w:p>
    <w:p w14:paraId="641159EA" w14:textId="77777777" w:rsidR="00FD7514" w:rsidRPr="00847802" w:rsidRDefault="00FD7514" w:rsidP="00847802">
      <w:pPr>
        <w:pStyle w:val="Prrafodelista"/>
        <w:rPr>
          <w:rFonts w:ascii="Arial" w:hAnsi="Arial" w:cs="Arial"/>
          <w:sz w:val="18"/>
          <w:szCs w:val="18"/>
        </w:rPr>
      </w:pPr>
    </w:p>
    <w:p w14:paraId="08B34027" w14:textId="77777777" w:rsidR="00FD7514" w:rsidRPr="00847802" w:rsidRDefault="00FD7514" w:rsidP="00847802">
      <w:pPr>
        <w:pStyle w:val="Prrafodelista"/>
        <w:numPr>
          <w:ilvl w:val="0"/>
          <w:numId w:val="6"/>
        </w:numPr>
        <w:spacing w:after="0" w:line="240" w:lineRule="auto"/>
        <w:ind w:firstLine="0"/>
        <w:jc w:val="both"/>
        <w:rPr>
          <w:rFonts w:ascii="Arial" w:hAnsi="Arial" w:cs="Arial"/>
          <w:sz w:val="18"/>
          <w:szCs w:val="18"/>
        </w:rPr>
      </w:pPr>
      <w:r w:rsidRPr="00847802">
        <w:rPr>
          <w:rFonts w:ascii="Arial" w:hAnsi="Arial" w:cs="Arial"/>
          <w:sz w:val="18"/>
          <w:szCs w:val="18"/>
        </w:rPr>
        <w:t xml:space="preserve">Nombre de la o el servidor público </w:t>
      </w:r>
      <w:r w:rsidR="008328DE" w:rsidRPr="00847802">
        <w:rPr>
          <w:rFonts w:ascii="Arial" w:hAnsi="Arial" w:cs="Arial"/>
          <w:sz w:val="18"/>
          <w:szCs w:val="18"/>
        </w:rPr>
        <w:t>en contra de la cual se promueva la denuncia, en su caso, nombre o razón social del particular vinculado con la presunta infracción</w:t>
      </w:r>
      <w:r w:rsidR="001C7FF1" w:rsidRPr="00847802">
        <w:rPr>
          <w:rFonts w:ascii="Arial" w:hAnsi="Arial" w:cs="Arial"/>
          <w:sz w:val="18"/>
          <w:szCs w:val="18"/>
        </w:rPr>
        <w:t>;</w:t>
      </w:r>
    </w:p>
    <w:p w14:paraId="5FB0CFFD" w14:textId="77777777" w:rsidR="004E3497" w:rsidRPr="00847802" w:rsidRDefault="004E3497" w:rsidP="00847802">
      <w:pPr>
        <w:pStyle w:val="Prrafodelista"/>
        <w:rPr>
          <w:rFonts w:ascii="Arial" w:hAnsi="Arial" w:cs="Arial"/>
          <w:sz w:val="18"/>
          <w:szCs w:val="18"/>
        </w:rPr>
      </w:pPr>
    </w:p>
    <w:p w14:paraId="1D28031D" w14:textId="77777777" w:rsidR="004E3497" w:rsidRPr="00847802" w:rsidRDefault="001C7FF1" w:rsidP="00847802">
      <w:pPr>
        <w:pStyle w:val="Prrafodelista"/>
        <w:numPr>
          <w:ilvl w:val="0"/>
          <w:numId w:val="6"/>
        </w:numPr>
        <w:spacing w:after="0" w:line="240" w:lineRule="auto"/>
        <w:ind w:firstLine="0"/>
        <w:jc w:val="both"/>
        <w:rPr>
          <w:rFonts w:ascii="Arial" w:hAnsi="Arial" w:cs="Arial"/>
          <w:sz w:val="18"/>
          <w:szCs w:val="18"/>
        </w:rPr>
      </w:pPr>
      <w:r w:rsidRPr="00847802">
        <w:rPr>
          <w:rFonts w:ascii="Arial" w:hAnsi="Arial" w:cs="Arial"/>
          <w:sz w:val="18"/>
          <w:szCs w:val="18"/>
        </w:rPr>
        <w:t>El cargo y área de adscripción de la o el servidor público en contra del cual se promueve la denuncia, en caso de que conozca dicha información;</w:t>
      </w:r>
    </w:p>
    <w:p w14:paraId="230C4016" w14:textId="77777777" w:rsidR="00737023" w:rsidRPr="00847802" w:rsidRDefault="00737023" w:rsidP="00847802">
      <w:pPr>
        <w:pStyle w:val="Prrafodelista"/>
        <w:rPr>
          <w:rFonts w:ascii="Arial" w:hAnsi="Arial" w:cs="Arial"/>
          <w:sz w:val="18"/>
          <w:szCs w:val="18"/>
        </w:rPr>
      </w:pPr>
    </w:p>
    <w:p w14:paraId="28034996" w14:textId="6BE18281" w:rsidR="00737023" w:rsidRPr="00847802" w:rsidRDefault="00737023" w:rsidP="00847802">
      <w:pPr>
        <w:pStyle w:val="Prrafodelista"/>
        <w:numPr>
          <w:ilvl w:val="0"/>
          <w:numId w:val="6"/>
        </w:numPr>
        <w:spacing w:after="0" w:line="240" w:lineRule="auto"/>
        <w:ind w:firstLine="0"/>
        <w:jc w:val="both"/>
        <w:rPr>
          <w:rFonts w:ascii="Arial" w:hAnsi="Arial" w:cs="Arial"/>
          <w:sz w:val="18"/>
          <w:szCs w:val="18"/>
        </w:rPr>
      </w:pPr>
      <w:r w:rsidRPr="00847802">
        <w:rPr>
          <w:rFonts w:ascii="Arial" w:hAnsi="Arial" w:cs="Arial"/>
          <w:sz w:val="18"/>
          <w:szCs w:val="18"/>
        </w:rPr>
        <w:t xml:space="preserve">Datos o indicios que permitan advertir la presunta responsabilidad administrativa, preferentemente narrando los hechos, actos u omisiones de forma cronológica, señalando lugar, hora y la fecha en que suscitaron, evitando descripciones subjetivas, vagas e imprecisas; </w:t>
      </w:r>
    </w:p>
    <w:p w14:paraId="212ABECF" w14:textId="77777777" w:rsidR="00FC2DA7" w:rsidRPr="00847802" w:rsidRDefault="00FC2DA7" w:rsidP="00847802">
      <w:pPr>
        <w:pStyle w:val="Prrafodelista"/>
        <w:rPr>
          <w:rFonts w:ascii="Arial" w:hAnsi="Arial" w:cs="Arial"/>
          <w:sz w:val="18"/>
          <w:szCs w:val="18"/>
        </w:rPr>
      </w:pPr>
    </w:p>
    <w:p w14:paraId="7FE6D154" w14:textId="0B3AF71F" w:rsidR="00FC2DA7" w:rsidRPr="00847802" w:rsidRDefault="00FC2DA7" w:rsidP="00847802">
      <w:pPr>
        <w:pStyle w:val="Prrafodelista"/>
        <w:numPr>
          <w:ilvl w:val="0"/>
          <w:numId w:val="6"/>
        </w:numPr>
        <w:spacing w:after="0" w:line="240" w:lineRule="auto"/>
        <w:ind w:firstLine="0"/>
        <w:jc w:val="both"/>
        <w:rPr>
          <w:rFonts w:ascii="Arial" w:hAnsi="Arial" w:cs="Arial"/>
          <w:sz w:val="18"/>
          <w:szCs w:val="18"/>
        </w:rPr>
      </w:pPr>
      <w:r w:rsidRPr="00847802">
        <w:rPr>
          <w:rFonts w:ascii="Arial" w:hAnsi="Arial" w:cs="Arial"/>
          <w:sz w:val="18"/>
          <w:szCs w:val="18"/>
        </w:rPr>
        <w:t>Las pruebas que ofrezca</w:t>
      </w:r>
      <w:r w:rsidR="00CE0F05" w:rsidRPr="00847802">
        <w:rPr>
          <w:rFonts w:ascii="Arial" w:hAnsi="Arial" w:cs="Arial"/>
          <w:sz w:val="18"/>
          <w:szCs w:val="18"/>
        </w:rPr>
        <w:t>; y,</w:t>
      </w:r>
    </w:p>
    <w:p w14:paraId="2E91E514" w14:textId="77777777" w:rsidR="00C80372" w:rsidRPr="00847802" w:rsidRDefault="00C80372" w:rsidP="00847802">
      <w:pPr>
        <w:pStyle w:val="Prrafodelista"/>
        <w:rPr>
          <w:rFonts w:ascii="Arial" w:hAnsi="Arial" w:cs="Arial"/>
          <w:sz w:val="18"/>
          <w:szCs w:val="18"/>
        </w:rPr>
      </w:pPr>
    </w:p>
    <w:p w14:paraId="38F51E23" w14:textId="64010DAC" w:rsidR="00C80372" w:rsidRPr="00847802" w:rsidRDefault="00C80372" w:rsidP="00847802">
      <w:pPr>
        <w:pStyle w:val="Prrafodelista"/>
        <w:numPr>
          <w:ilvl w:val="0"/>
          <w:numId w:val="6"/>
        </w:numPr>
        <w:spacing w:after="0" w:line="240" w:lineRule="auto"/>
        <w:ind w:firstLine="0"/>
        <w:jc w:val="both"/>
        <w:rPr>
          <w:rFonts w:ascii="Arial" w:hAnsi="Arial" w:cs="Arial"/>
          <w:sz w:val="18"/>
          <w:szCs w:val="18"/>
        </w:rPr>
      </w:pPr>
      <w:r w:rsidRPr="00847802">
        <w:rPr>
          <w:rFonts w:ascii="Arial" w:hAnsi="Arial" w:cs="Arial"/>
          <w:sz w:val="18"/>
          <w:szCs w:val="18"/>
        </w:rPr>
        <w:t>Nombre y firma autógrafa o huella digital de la o el denunciante y copia de identificación personal oficial.</w:t>
      </w:r>
    </w:p>
    <w:p w14:paraId="54F98451" w14:textId="77777777" w:rsidR="00540DC8" w:rsidRPr="00847802" w:rsidRDefault="00540DC8" w:rsidP="00847802">
      <w:pPr>
        <w:pStyle w:val="Prrafodelista"/>
        <w:rPr>
          <w:rFonts w:ascii="Arial" w:hAnsi="Arial" w:cs="Arial"/>
          <w:sz w:val="18"/>
          <w:szCs w:val="18"/>
        </w:rPr>
      </w:pPr>
    </w:p>
    <w:p w14:paraId="6E200938" w14:textId="465AA1A1" w:rsidR="00582E05" w:rsidRPr="00847802" w:rsidRDefault="00913BE7" w:rsidP="00847802">
      <w:pPr>
        <w:pStyle w:val="Sinespaciado"/>
        <w:jc w:val="both"/>
        <w:rPr>
          <w:rFonts w:ascii="Arial" w:eastAsia="Times New Roman" w:hAnsi="Arial" w:cs="Arial"/>
          <w:sz w:val="18"/>
          <w:szCs w:val="18"/>
          <w:lang w:eastAsia="es-MX"/>
        </w:rPr>
      </w:pPr>
      <w:r w:rsidRPr="00847802">
        <w:rPr>
          <w:rFonts w:ascii="Arial" w:hAnsi="Arial" w:cs="Arial"/>
          <w:b/>
          <w:bCs/>
          <w:sz w:val="18"/>
          <w:szCs w:val="18"/>
        </w:rPr>
        <w:t>Artículo 1</w:t>
      </w:r>
      <w:r w:rsidR="00B3147D" w:rsidRPr="00847802">
        <w:rPr>
          <w:rFonts w:ascii="Arial" w:hAnsi="Arial" w:cs="Arial"/>
          <w:b/>
          <w:bCs/>
          <w:sz w:val="18"/>
          <w:szCs w:val="18"/>
        </w:rPr>
        <w:t>1</w:t>
      </w:r>
      <w:r w:rsidRPr="00847802">
        <w:rPr>
          <w:rFonts w:ascii="Arial" w:hAnsi="Arial" w:cs="Arial"/>
          <w:b/>
          <w:bCs/>
          <w:sz w:val="18"/>
          <w:szCs w:val="18"/>
        </w:rPr>
        <w:t>.</w:t>
      </w:r>
      <w:r w:rsidRPr="00847802">
        <w:rPr>
          <w:rFonts w:ascii="Arial" w:hAnsi="Arial" w:cs="Arial"/>
          <w:sz w:val="18"/>
          <w:szCs w:val="18"/>
        </w:rPr>
        <w:t xml:space="preserve"> </w:t>
      </w:r>
      <w:r w:rsidR="003B7FBF" w:rsidRPr="00847802">
        <w:rPr>
          <w:rFonts w:ascii="Arial" w:hAnsi="Arial" w:cs="Arial"/>
          <w:sz w:val="18"/>
          <w:szCs w:val="18"/>
        </w:rPr>
        <w:t xml:space="preserve">Cuando en la denuncia no se aporten los datos requeridos en el artículo anterior, se requerirá a la o el denunciante por una sola vez, para que, en el plazo de tres días hábiles, contados a partir en que surta efectos la notificación, proporcione los datos solicitados. En el caso que no se atienda el requerimiento, y si del análisis a los hechos denunciados y/o documentos aportados, se puede desprender una presunta falta administrativa, la Autoridad Investigadora procederá a realizar la Investigación de oficio, notificando los acuerdos y/o resoluciones en los estrados del Instituto y en el Boletín Electrónico Jurisdiccional de la página oficial del Instituto. </w:t>
      </w:r>
    </w:p>
    <w:p w14:paraId="1479FF57" w14:textId="77777777" w:rsidR="00540DC8" w:rsidRPr="00847802" w:rsidRDefault="00540DC8" w:rsidP="00847802">
      <w:pPr>
        <w:pStyle w:val="Prrafodelista"/>
        <w:spacing w:after="0" w:line="240" w:lineRule="auto"/>
        <w:ind w:left="0"/>
        <w:jc w:val="both"/>
        <w:rPr>
          <w:rFonts w:ascii="Arial" w:hAnsi="Arial" w:cs="Arial"/>
          <w:sz w:val="18"/>
          <w:szCs w:val="18"/>
        </w:rPr>
      </w:pPr>
    </w:p>
    <w:p w14:paraId="0DE91E67" w14:textId="1DF7760E" w:rsidR="00582E05" w:rsidRPr="00847802" w:rsidRDefault="00913BE7" w:rsidP="00847802">
      <w:pPr>
        <w:pStyle w:val="Prrafodelista"/>
        <w:spacing w:after="0" w:line="240" w:lineRule="auto"/>
        <w:ind w:left="0"/>
        <w:jc w:val="both"/>
        <w:rPr>
          <w:rFonts w:ascii="Arial" w:hAnsi="Arial" w:cs="Arial"/>
          <w:sz w:val="18"/>
          <w:szCs w:val="18"/>
        </w:rPr>
      </w:pPr>
      <w:r w:rsidRPr="00847802">
        <w:rPr>
          <w:rFonts w:ascii="Arial" w:hAnsi="Arial" w:cs="Arial"/>
          <w:b/>
          <w:bCs/>
          <w:sz w:val="18"/>
          <w:szCs w:val="18"/>
        </w:rPr>
        <w:t>Artículo 1</w:t>
      </w:r>
      <w:r w:rsidR="00B3147D" w:rsidRPr="00847802">
        <w:rPr>
          <w:rFonts w:ascii="Arial" w:hAnsi="Arial" w:cs="Arial"/>
          <w:b/>
          <w:bCs/>
          <w:sz w:val="18"/>
          <w:szCs w:val="18"/>
        </w:rPr>
        <w:t>2</w:t>
      </w:r>
      <w:r w:rsidRPr="00847802">
        <w:rPr>
          <w:rFonts w:ascii="Arial" w:hAnsi="Arial" w:cs="Arial"/>
          <w:b/>
          <w:bCs/>
          <w:sz w:val="18"/>
          <w:szCs w:val="18"/>
        </w:rPr>
        <w:t>.</w:t>
      </w:r>
      <w:r w:rsidRPr="00847802">
        <w:rPr>
          <w:rFonts w:ascii="Arial" w:hAnsi="Arial" w:cs="Arial"/>
          <w:sz w:val="18"/>
          <w:szCs w:val="18"/>
        </w:rPr>
        <w:t xml:space="preserve"> </w:t>
      </w:r>
      <w:r w:rsidR="003B7FBF" w:rsidRPr="00847802">
        <w:rPr>
          <w:rFonts w:ascii="Arial" w:eastAsia="Times New Roman" w:hAnsi="Arial" w:cs="Arial"/>
          <w:sz w:val="18"/>
          <w:szCs w:val="18"/>
          <w:lang w:eastAsia="es-MX"/>
        </w:rPr>
        <w:t>De conformidad con la normatividad aplicable vigente, las denuncias podrán ser anónimas. En este caso, la Autoridad Investigadora mantendrá con carácter de confidencial la identidad de las personas que denuncien las presuntas infracciones, asignándoles un número de folio para su identificación.</w:t>
      </w:r>
    </w:p>
    <w:p w14:paraId="0708B674" w14:textId="042842A7" w:rsidR="004A71A2" w:rsidRPr="00847802" w:rsidRDefault="004A71A2" w:rsidP="00847802">
      <w:pPr>
        <w:pStyle w:val="Prrafodelista"/>
        <w:spacing w:after="0" w:line="240" w:lineRule="auto"/>
        <w:ind w:left="0"/>
        <w:jc w:val="both"/>
        <w:rPr>
          <w:rFonts w:ascii="Arial" w:hAnsi="Arial" w:cs="Arial"/>
          <w:sz w:val="18"/>
          <w:szCs w:val="18"/>
        </w:rPr>
      </w:pPr>
    </w:p>
    <w:p w14:paraId="4E5962DA" w14:textId="4048439C" w:rsidR="00C80372" w:rsidRPr="00847802" w:rsidRDefault="00913BE7" w:rsidP="00847802">
      <w:pPr>
        <w:pStyle w:val="Sinespaciado"/>
        <w:jc w:val="both"/>
        <w:rPr>
          <w:rFonts w:ascii="Arial" w:eastAsia="Times New Roman" w:hAnsi="Arial" w:cs="Arial"/>
          <w:sz w:val="18"/>
          <w:szCs w:val="18"/>
          <w:lang w:eastAsia="es-MX"/>
        </w:rPr>
      </w:pPr>
      <w:r w:rsidRPr="00847802">
        <w:rPr>
          <w:rFonts w:ascii="Arial" w:hAnsi="Arial" w:cs="Arial"/>
          <w:b/>
          <w:bCs/>
          <w:sz w:val="18"/>
          <w:szCs w:val="18"/>
        </w:rPr>
        <w:t>Artículo 1</w:t>
      </w:r>
      <w:r w:rsidR="00B3147D" w:rsidRPr="00847802">
        <w:rPr>
          <w:rFonts w:ascii="Arial" w:hAnsi="Arial" w:cs="Arial"/>
          <w:b/>
          <w:bCs/>
          <w:sz w:val="18"/>
          <w:szCs w:val="18"/>
        </w:rPr>
        <w:t>3</w:t>
      </w:r>
      <w:r w:rsidRPr="00847802">
        <w:rPr>
          <w:rFonts w:ascii="Arial" w:hAnsi="Arial" w:cs="Arial"/>
          <w:b/>
          <w:bCs/>
          <w:sz w:val="18"/>
          <w:szCs w:val="18"/>
        </w:rPr>
        <w:t>.</w:t>
      </w:r>
      <w:r w:rsidRPr="00847802">
        <w:rPr>
          <w:rFonts w:ascii="Arial" w:hAnsi="Arial" w:cs="Arial"/>
          <w:sz w:val="18"/>
          <w:szCs w:val="18"/>
        </w:rPr>
        <w:t xml:space="preserve"> </w:t>
      </w:r>
      <w:r w:rsidR="00C80372" w:rsidRPr="00847802">
        <w:rPr>
          <w:rFonts w:ascii="Arial" w:eastAsia="Times New Roman" w:hAnsi="Arial" w:cs="Arial"/>
          <w:sz w:val="18"/>
          <w:szCs w:val="18"/>
          <w:lang w:eastAsia="es-MX"/>
        </w:rPr>
        <w:t xml:space="preserve">Cuando no se reúnan los requisitos señalados o no se aporten datos o indicios mínimos para llevar a cabo la investigación a fin de que proceda la denuncia, conforme a lo dispuesto en </w:t>
      </w:r>
      <w:r w:rsidR="00C81BF2" w:rsidRPr="00847802">
        <w:rPr>
          <w:rFonts w:ascii="Arial" w:eastAsia="Times New Roman" w:hAnsi="Arial" w:cs="Arial"/>
          <w:sz w:val="18"/>
          <w:szCs w:val="18"/>
          <w:lang w:eastAsia="es-MX"/>
        </w:rPr>
        <w:t>la normatividad aplicable vigente</w:t>
      </w:r>
      <w:r w:rsidR="00C80372" w:rsidRPr="00847802">
        <w:rPr>
          <w:rFonts w:ascii="Arial" w:eastAsia="Times New Roman" w:hAnsi="Arial" w:cs="Arial"/>
          <w:sz w:val="18"/>
          <w:szCs w:val="18"/>
          <w:lang w:eastAsia="es-MX"/>
        </w:rPr>
        <w:t>, se emitirá un acuerdo de conclusión y archivo del expediente por falta de elementos, sin perjuicio de que pueda abrirse nuevamente la investigación si se presentan nuevos indicios o pruebas y no hubiere prescrito la facultad para sancionar.</w:t>
      </w:r>
    </w:p>
    <w:p w14:paraId="1791C5AE" w14:textId="12A34170" w:rsidR="00C80372" w:rsidRPr="00847802" w:rsidRDefault="00C80372" w:rsidP="00847802">
      <w:pPr>
        <w:pStyle w:val="Prrafodelista"/>
        <w:spacing w:after="0" w:line="240" w:lineRule="auto"/>
        <w:ind w:left="0"/>
        <w:jc w:val="both"/>
        <w:rPr>
          <w:rFonts w:ascii="Arial" w:hAnsi="Arial" w:cs="Arial"/>
          <w:sz w:val="18"/>
          <w:szCs w:val="18"/>
        </w:rPr>
      </w:pPr>
    </w:p>
    <w:p w14:paraId="1C123291" w14:textId="3EDC35BF" w:rsidR="00C80372" w:rsidRPr="00847802" w:rsidRDefault="005F1DBA" w:rsidP="00847802">
      <w:pPr>
        <w:pStyle w:val="Prrafodelista"/>
        <w:spacing w:after="0" w:line="240" w:lineRule="auto"/>
        <w:ind w:left="0"/>
        <w:jc w:val="center"/>
        <w:rPr>
          <w:rFonts w:ascii="Arial" w:hAnsi="Arial" w:cs="Arial"/>
          <w:b/>
          <w:bCs/>
          <w:sz w:val="18"/>
          <w:szCs w:val="18"/>
        </w:rPr>
      </w:pPr>
      <w:r w:rsidRPr="00847802">
        <w:rPr>
          <w:rFonts w:ascii="Arial" w:hAnsi="Arial" w:cs="Arial"/>
          <w:b/>
          <w:bCs/>
          <w:sz w:val="18"/>
          <w:szCs w:val="18"/>
        </w:rPr>
        <w:t>CAPITULO III</w:t>
      </w:r>
    </w:p>
    <w:p w14:paraId="2106C684" w14:textId="71FC4C6E" w:rsidR="005F1DBA" w:rsidRPr="00847802" w:rsidRDefault="005F1DBA" w:rsidP="00847802">
      <w:pPr>
        <w:pStyle w:val="Prrafodelista"/>
        <w:spacing w:after="0" w:line="240" w:lineRule="auto"/>
        <w:ind w:left="0"/>
        <w:jc w:val="center"/>
        <w:rPr>
          <w:rFonts w:ascii="Arial" w:hAnsi="Arial" w:cs="Arial"/>
          <w:b/>
          <w:bCs/>
          <w:sz w:val="18"/>
          <w:szCs w:val="18"/>
        </w:rPr>
      </w:pPr>
      <w:r w:rsidRPr="00847802">
        <w:rPr>
          <w:rFonts w:ascii="Arial" w:hAnsi="Arial" w:cs="Arial"/>
          <w:b/>
          <w:bCs/>
          <w:sz w:val="18"/>
          <w:szCs w:val="18"/>
        </w:rPr>
        <w:t>DEL INICIO DE INVESTIGACIÓN</w:t>
      </w:r>
    </w:p>
    <w:p w14:paraId="770D1D55" w14:textId="77777777" w:rsidR="005F1DBA" w:rsidRPr="00847802" w:rsidRDefault="005F1DBA" w:rsidP="00847802">
      <w:pPr>
        <w:pStyle w:val="Prrafodelista"/>
        <w:spacing w:after="0" w:line="240" w:lineRule="auto"/>
        <w:ind w:left="0"/>
        <w:jc w:val="both"/>
        <w:rPr>
          <w:rFonts w:ascii="Arial" w:hAnsi="Arial" w:cs="Arial"/>
          <w:sz w:val="18"/>
          <w:szCs w:val="18"/>
        </w:rPr>
      </w:pPr>
    </w:p>
    <w:p w14:paraId="744C2F1E" w14:textId="3DF5A847" w:rsidR="004A71A2" w:rsidRPr="00847802" w:rsidRDefault="004A71A2" w:rsidP="00847802">
      <w:pPr>
        <w:pStyle w:val="Prrafodelista"/>
        <w:spacing w:after="0" w:line="240" w:lineRule="auto"/>
        <w:ind w:left="0"/>
        <w:jc w:val="both"/>
        <w:rPr>
          <w:rFonts w:ascii="Arial" w:hAnsi="Arial" w:cs="Arial"/>
          <w:sz w:val="18"/>
          <w:szCs w:val="18"/>
        </w:rPr>
      </w:pPr>
      <w:r w:rsidRPr="00847802">
        <w:rPr>
          <w:rFonts w:ascii="Arial" w:hAnsi="Arial" w:cs="Arial"/>
          <w:b/>
          <w:bCs/>
          <w:sz w:val="18"/>
          <w:szCs w:val="18"/>
        </w:rPr>
        <w:t xml:space="preserve">Artículo </w:t>
      </w:r>
      <w:r w:rsidR="005F1DBA" w:rsidRPr="00847802">
        <w:rPr>
          <w:rFonts w:ascii="Arial" w:hAnsi="Arial" w:cs="Arial"/>
          <w:b/>
          <w:bCs/>
          <w:sz w:val="18"/>
          <w:szCs w:val="18"/>
        </w:rPr>
        <w:t>1</w:t>
      </w:r>
      <w:r w:rsidR="00B3147D" w:rsidRPr="00847802">
        <w:rPr>
          <w:rFonts w:ascii="Arial" w:hAnsi="Arial" w:cs="Arial"/>
          <w:b/>
          <w:bCs/>
          <w:sz w:val="18"/>
          <w:szCs w:val="18"/>
        </w:rPr>
        <w:t>4</w:t>
      </w:r>
      <w:r w:rsidRPr="00847802">
        <w:rPr>
          <w:rFonts w:ascii="Arial" w:hAnsi="Arial" w:cs="Arial"/>
          <w:b/>
          <w:bCs/>
          <w:sz w:val="18"/>
          <w:szCs w:val="18"/>
        </w:rPr>
        <w:t xml:space="preserve">. </w:t>
      </w:r>
      <w:r w:rsidRPr="00847802">
        <w:rPr>
          <w:rFonts w:ascii="Arial" w:hAnsi="Arial" w:cs="Arial"/>
          <w:sz w:val="18"/>
          <w:szCs w:val="18"/>
        </w:rPr>
        <w:t>Al encontrar elementos suficientes,</w:t>
      </w:r>
      <w:r w:rsidR="005F1DBA" w:rsidRPr="00847802">
        <w:rPr>
          <w:rFonts w:ascii="Arial" w:hAnsi="Arial" w:cs="Arial"/>
          <w:sz w:val="18"/>
          <w:szCs w:val="18"/>
        </w:rPr>
        <w:t xml:space="preserve"> que presuman la existencia de alguna falta administrativa,</w:t>
      </w:r>
      <w:r w:rsidRPr="00847802">
        <w:rPr>
          <w:rFonts w:ascii="Arial" w:hAnsi="Arial" w:cs="Arial"/>
          <w:sz w:val="18"/>
          <w:szCs w:val="18"/>
        </w:rPr>
        <w:t xml:space="preserve"> la Autoridad Investigadora </w:t>
      </w:r>
      <w:r w:rsidR="005F1DBA" w:rsidRPr="00847802">
        <w:rPr>
          <w:rFonts w:ascii="Arial" w:hAnsi="Arial" w:cs="Arial"/>
          <w:sz w:val="18"/>
          <w:szCs w:val="18"/>
        </w:rPr>
        <w:t xml:space="preserve">realizará un acuerdo de inicio de investigación, </w:t>
      </w:r>
      <w:r w:rsidRPr="00847802">
        <w:rPr>
          <w:rFonts w:ascii="Arial" w:hAnsi="Arial" w:cs="Arial"/>
          <w:sz w:val="18"/>
          <w:szCs w:val="18"/>
        </w:rPr>
        <w:t>integrará un expediente, asignándole un número conforme a lo siguiente:</w:t>
      </w:r>
    </w:p>
    <w:p w14:paraId="29B88DD5" w14:textId="77777777" w:rsidR="000102CB" w:rsidRPr="00847802" w:rsidRDefault="000102CB" w:rsidP="00847802">
      <w:pPr>
        <w:pStyle w:val="Prrafodelista"/>
        <w:spacing w:after="0" w:line="240" w:lineRule="auto"/>
        <w:jc w:val="both"/>
        <w:rPr>
          <w:rFonts w:ascii="Arial" w:hAnsi="Arial" w:cs="Arial"/>
          <w:sz w:val="18"/>
          <w:szCs w:val="18"/>
        </w:rPr>
      </w:pPr>
    </w:p>
    <w:p w14:paraId="2825E8A4" w14:textId="77777777" w:rsidR="000102CB" w:rsidRPr="00847802" w:rsidRDefault="000102CB" w:rsidP="00847802">
      <w:pPr>
        <w:pStyle w:val="Prrafodelista"/>
        <w:numPr>
          <w:ilvl w:val="0"/>
          <w:numId w:val="7"/>
        </w:numPr>
        <w:spacing w:after="0" w:line="240" w:lineRule="auto"/>
        <w:ind w:left="426" w:firstLine="0"/>
        <w:jc w:val="both"/>
        <w:rPr>
          <w:rFonts w:ascii="Arial" w:hAnsi="Arial" w:cs="Arial"/>
          <w:sz w:val="18"/>
          <w:szCs w:val="18"/>
        </w:rPr>
      </w:pPr>
      <w:r w:rsidRPr="00847802">
        <w:rPr>
          <w:rFonts w:ascii="Arial" w:hAnsi="Arial" w:cs="Arial"/>
          <w:sz w:val="18"/>
          <w:szCs w:val="18"/>
        </w:rPr>
        <w:t>Las siglas del Instituto;</w:t>
      </w:r>
    </w:p>
    <w:p w14:paraId="515AA143" w14:textId="77777777" w:rsidR="000102CB" w:rsidRPr="00847802" w:rsidRDefault="000102CB" w:rsidP="00847802">
      <w:pPr>
        <w:pStyle w:val="Prrafodelista"/>
        <w:spacing w:after="0" w:line="240" w:lineRule="auto"/>
        <w:ind w:left="426"/>
        <w:jc w:val="both"/>
        <w:rPr>
          <w:rFonts w:ascii="Arial" w:hAnsi="Arial" w:cs="Arial"/>
          <w:sz w:val="18"/>
          <w:szCs w:val="18"/>
        </w:rPr>
      </w:pPr>
    </w:p>
    <w:p w14:paraId="1CE95E56" w14:textId="77777777" w:rsidR="000102CB" w:rsidRPr="00847802" w:rsidRDefault="000102CB" w:rsidP="00847802">
      <w:pPr>
        <w:pStyle w:val="Prrafodelista"/>
        <w:numPr>
          <w:ilvl w:val="0"/>
          <w:numId w:val="7"/>
        </w:numPr>
        <w:spacing w:after="0" w:line="240" w:lineRule="auto"/>
        <w:ind w:left="426" w:firstLine="0"/>
        <w:jc w:val="both"/>
        <w:rPr>
          <w:rFonts w:ascii="Arial" w:hAnsi="Arial" w:cs="Arial"/>
          <w:sz w:val="18"/>
          <w:szCs w:val="18"/>
        </w:rPr>
      </w:pPr>
      <w:r w:rsidRPr="00847802">
        <w:rPr>
          <w:rFonts w:ascii="Arial" w:hAnsi="Arial" w:cs="Arial"/>
          <w:sz w:val="18"/>
          <w:szCs w:val="18"/>
        </w:rPr>
        <w:t>Las siglas del OIC;</w:t>
      </w:r>
    </w:p>
    <w:p w14:paraId="3FD4B84C" w14:textId="77777777" w:rsidR="005A61AC" w:rsidRPr="00847802" w:rsidRDefault="005A61AC" w:rsidP="00847802">
      <w:pPr>
        <w:pStyle w:val="Prrafodelista"/>
        <w:rPr>
          <w:rFonts w:ascii="Arial" w:hAnsi="Arial" w:cs="Arial"/>
          <w:sz w:val="18"/>
          <w:szCs w:val="18"/>
        </w:rPr>
      </w:pPr>
    </w:p>
    <w:p w14:paraId="5EAF1825" w14:textId="77777777" w:rsidR="005A61AC" w:rsidRPr="00847802" w:rsidRDefault="005A61AC" w:rsidP="00847802">
      <w:pPr>
        <w:pStyle w:val="Prrafodelista"/>
        <w:numPr>
          <w:ilvl w:val="0"/>
          <w:numId w:val="7"/>
        </w:numPr>
        <w:spacing w:after="0" w:line="240" w:lineRule="auto"/>
        <w:ind w:left="426" w:firstLine="0"/>
        <w:jc w:val="both"/>
        <w:rPr>
          <w:rFonts w:ascii="Arial" w:hAnsi="Arial" w:cs="Arial"/>
          <w:sz w:val="18"/>
          <w:szCs w:val="18"/>
        </w:rPr>
      </w:pPr>
      <w:r w:rsidRPr="00847802">
        <w:rPr>
          <w:rFonts w:ascii="Arial" w:hAnsi="Arial" w:cs="Arial"/>
          <w:sz w:val="18"/>
          <w:szCs w:val="18"/>
        </w:rPr>
        <w:t>Las siglas de la Autoridad Investigadora;</w:t>
      </w:r>
    </w:p>
    <w:p w14:paraId="7E3E29CA" w14:textId="77777777" w:rsidR="000102CB" w:rsidRPr="00847802" w:rsidRDefault="000102CB" w:rsidP="00847802">
      <w:pPr>
        <w:pStyle w:val="Prrafodelista"/>
        <w:ind w:left="426"/>
        <w:rPr>
          <w:rFonts w:ascii="Arial" w:hAnsi="Arial" w:cs="Arial"/>
          <w:sz w:val="18"/>
          <w:szCs w:val="18"/>
        </w:rPr>
      </w:pPr>
    </w:p>
    <w:p w14:paraId="31D62F3B" w14:textId="77777777" w:rsidR="000102CB" w:rsidRPr="00847802" w:rsidRDefault="000102CB" w:rsidP="00847802">
      <w:pPr>
        <w:pStyle w:val="Prrafodelista"/>
        <w:numPr>
          <w:ilvl w:val="0"/>
          <w:numId w:val="7"/>
        </w:numPr>
        <w:spacing w:after="0" w:line="240" w:lineRule="auto"/>
        <w:ind w:left="426" w:firstLine="0"/>
        <w:jc w:val="both"/>
        <w:rPr>
          <w:rFonts w:ascii="Arial" w:hAnsi="Arial" w:cs="Arial"/>
          <w:sz w:val="18"/>
          <w:szCs w:val="18"/>
        </w:rPr>
      </w:pPr>
      <w:r w:rsidRPr="00847802">
        <w:rPr>
          <w:rFonts w:ascii="Arial" w:hAnsi="Arial" w:cs="Arial"/>
          <w:sz w:val="18"/>
          <w:szCs w:val="18"/>
        </w:rPr>
        <w:t>Las siglas del Procedimiento de Investigación;</w:t>
      </w:r>
    </w:p>
    <w:p w14:paraId="00DEC63A" w14:textId="77777777" w:rsidR="000102CB" w:rsidRPr="00847802" w:rsidRDefault="000102CB" w:rsidP="00847802">
      <w:pPr>
        <w:pStyle w:val="Prrafodelista"/>
        <w:ind w:left="426"/>
        <w:rPr>
          <w:rFonts w:ascii="Arial" w:hAnsi="Arial" w:cs="Arial"/>
          <w:sz w:val="18"/>
          <w:szCs w:val="18"/>
        </w:rPr>
      </w:pPr>
    </w:p>
    <w:p w14:paraId="7D673FBC" w14:textId="77777777" w:rsidR="000102CB" w:rsidRPr="00847802" w:rsidRDefault="000102CB" w:rsidP="00847802">
      <w:pPr>
        <w:pStyle w:val="Prrafodelista"/>
        <w:numPr>
          <w:ilvl w:val="0"/>
          <w:numId w:val="7"/>
        </w:numPr>
        <w:spacing w:after="0" w:line="240" w:lineRule="auto"/>
        <w:ind w:left="426" w:firstLine="0"/>
        <w:jc w:val="both"/>
        <w:rPr>
          <w:rFonts w:ascii="Arial" w:hAnsi="Arial" w:cs="Arial"/>
          <w:sz w:val="18"/>
          <w:szCs w:val="18"/>
        </w:rPr>
      </w:pPr>
      <w:r w:rsidRPr="00847802">
        <w:rPr>
          <w:rFonts w:ascii="Arial" w:hAnsi="Arial" w:cs="Arial"/>
          <w:sz w:val="18"/>
          <w:szCs w:val="18"/>
        </w:rPr>
        <w:t>Número consecutivo; y,</w:t>
      </w:r>
    </w:p>
    <w:p w14:paraId="7D0516FD" w14:textId="77777777" w:rsidR="000102CB" w:rsidRPr="00847802" w:rsidRDefault="000102CB" w:rsidP="00847802">
      <w:pPr>
        <w:pStyle w:val="Prrafodelista"/>
        <w:ind w:left="426"/>
        <w:rPr>
          <w:rFonts w:ascii="Arial" w:hAnsi="Arial" w:cs="Arial"/>
          <w:sz w:val="18"/>
          <w:szCs w:val="18"/>
        </w:rPr>
      </w:pPr>
    </w:p>
    <w:p w14:paraId="474FF1DA" w14:textId="77777777" w:rsidR="004F0BBA" w:rsidRPr="00847802" w:rsidRDefault="000102CB" w:rsidP="00847802">
      <w:pPr>
        <w:pStyle w:val="Prrafodelista"/>
        <w:numPr>
          <w:ilvl w:val="0"/>
          <w:numId w:val="7"/>
        </w:numPr>
        <w:spacing w:after="0" w:line="240" w:lineRule="auto"/>
        <w:ind w:left="426" w:firstLine="0"/>
        <w:jc w:val="both"/>
        <w:rPr>
          <w:rFonts w:ascii="Arial" w:hAnsi="Arial" w:cs="Arial"/>
          <w:sz w:val="18"/>
          <w:szCs w:val="18"/>
        </w:rPr>
      </w:pPr>
      <w:r w:rsidRPr="00847802">
        <w:rPr>
          <w:rFonts w:ascii="Arial" w:hAnsi="Arial" w:cs="Arial"/>
          <w:sz w:val="18"/>
          <w:szCs w:val="18"/>
        </w:rPr>
        <w:t>Año de presentación de la denuncia</w:t>
      </w:r>
      <w:r w:rsidR="0008337C" w:rsidRPr="00847802">
        <w:rPr>
          <w:rFonts w:ascii="Arial" w:hAnsi="Arial" w:cs="Arial"/>
          <w:sz w:val="18"/>
          <w:szCs w:val="18"/>
        </w:rPr>
        <w:t xml:space="preserve"> o auditoría</w:t>
      </w:r>
      <w:r w:rsidRPr="00847802">
        <w:rPr>
          <w:rFonts w:ascii="Arial" w:hAnsi="Arial" w:cs="Arial"/>
          <w:sz w:val="18"/>
          <w:szCs w:val="18"/>
        </w:rPr>
        <w:t>.</w:t>
      </w:r>
    </w:p>
    <w:p w14:paraId="60FE2178" w14:textId="77777777" w:rsidR="003D47AC" w:rsidRPr="00847802" w:rsidRDefault="003D47AC" w:rsidP="00847802">
      <w:pPr>
        <w:pStyle w:val="Prrafodelista"/>
        <w:spacing w:after="0" w:line="240" w:lineRule="auto"/>
        <w:ind w:left="0"/>
        <w:jc w:val="both"/>
        <w:rPr>
          <w:rFonts w:ascii="Arial" w:hAnsi="Arial" w:cs="Arial"/>
          <w:sz w:val="18"/>
          <w:szCs w:val="18"/>
        </w:rPr>
      </w:pPr>
    </w:p>
    <w:p w14:paraId="1056DA4E" w14:textId="77777777" w:rsidR="004F0BBA" w:rsidRPr="00847802" w:rsidRDefault="006E1730" w:rsidP="00847802">
      <w:pPr>
        <w:pStyle w:val="Prrafodelista"/>
        <w:spacing w:after="0" w:line="240" w:lineRule="auto"/>
        <w:ind w:left="0"/>
        <w:jc w:val="both"/>
        <w:rPr>
          <w:rFonts w:ascii="Arial" w:hAnsi="Arial" w:cs="Arial"/>
          <w:sz w:val="18"/>
          <w:szCs w:val="18"/>
        </w:rPr>
      </w:pPr>
      <w:r w:rsidRPr="00847802">
        <w:rPr>
          <w:rFonts w:ascii="Arial" w:hAnsi="Arial" w:cs="Arial"/>
          <w:sz w:val="18"/>
          <w:szCs w:val="18"/>
        </w:rPr>
        <w:t>Todos los anteriores caracteres</w:t>
      </w:r>
      <w:r w:rsidR="003D47AC" w:rsidRPr="00847802">
        <w:rPr>
          <w:rFonts w:ascii="Arial" w:hAnsi="Arial" w:cs="Arial"/>
          <w:sz w:val="18"/>
          <w:szCs w:val="18"/>
        </w:rPr>
        <w:t xml:space="preserve"> estarán divididos por líneas diagonales.</w:t>
      </w:r>
    </w:p>
    <w:p w14:paraId="6F01906A" w14:textId="77777777" w:rsidR="00BA1E71" w:rsidRPr="00847802" w:rsidRDefault="00BA1E71" w:rsidP="00847802">
      <w:pPr>
        <w:pStyle w:val="Prrafodelista"/>
        <w:spacing w:after="0" w:line="240" w:lineRule="auto"/>
        <w:ind w:left="0"/>
        <w:jc w:val="both"/>
        <w:rPr>
          <w:rFonts w:ascii="Arial" w:hAnsi="Arial" w:cs="Arial"/>
          <w:sz w:val="18"/>
          <w:szCs w:val="18"/>
        </w:rPr>
      </w:pPr>
    </w:p>
    <w:p w14:paraId="3C535CAE" w14:textId="4977F148" w:rsidR="00C80372" w:rsidRPr="00847802" w:rsidRDefault="00BA1E71" w:rsidP="00847802">
      <w:pPr>
        <w:pStyle w:val="Prrafodelista"/>
        <w:spacing w:after="0" w:line="240" w:lineRule="auto"/>
        <w:ind w:left="0"/>
        <w:jc w:val="both"/>
        <w:rPr>
          <w:rFonts w:ascii="Arial" w:eastAsia="Times New Roman" w:hAnsi="Arial" w:cs="Arial"/>
          <w:sz w:val="18"/>
          <w:szCs w:val="18"/>
          <w:lang w:eastAsia="es-MX"/>
        </w:rPr>
      </w:pPr>
      <w:r w:rsidRPr="00847802">
        <w:rPr>
          <w:rFonts w:ascii="Arial" w:hAnsi="Arial" w:cs="Arial"/>
          <w:b/>
          <w:bCs/>
          <w:sz w:val="18"/>
          <w:szCs w:val="18"/>
        </w:rPr>
        <w:t xml:space="preserve">Artículo </w:t>
      </w:r>
      <w:r w:rsidR="005F1DBA" w:rsidRPr="00847802">
        <w:rPr>
          <w:rFonts w:ascii="Arial" w:hAnsi="Arial" w:cs="Arial"/>
          <w:b/>
          <w:bCs/>
          <w:sz w:val="18"/>
          <w:szCs w:val="18"/>
        </w:rPr>
        <w:t>1</w:t>
      </w:r>
      <w:r w:rsidR="00B3147D" w:rsidRPr="00847802">
        <w:rPr>
          <w:rFonts w:ascii="Arial" w:hAnsi="Arial" w:cs="Arial"/>
          <w:b/>
          <w:bCs/>
          <w:sz w:val="18"/>
          <w:szCs w:val="18"/>
        </w:rPr>
        <w:t>5</w:t>
      </w:r>
      <w:r w:rsidRPr="00847802">
        <w:rPr>
          <w:rFonts w:ascii="Arial" w:hAnsi="Arial" w:cs="Arial"/>
          <w:b/>
          <w:bCs/>
          <w:sz w:val="18"/>
          <w:szCs w:val="18"/>
        </w:rPr>
        <w:t xml:space="preserve">. </w:t>
      </w:r>
      <w:bookmarkStart w:id="1" w:name="_Hlk120178771"/>
      <w:r w:rsidR="00C80372" w:rsidRPr="00847802">
        <w:rPr>
          <w:rFonts w:ascii="Arial" w:eastAsia="Times New Roman" w:hAnsi="Arial" w:cs="Arial"/>
          <w:sz w:val="18"/>
          <w:szCs w:val="18"/>
          <w:lang w:eastAsia="es-MX"/>
        </w:rPr>
        <w:t>El acuerdo de inicio de investigación administrativa señalado en el artículo anterior deberá contener, como mínimo, lo siguiente:</w:t>
      </w:r>
    </w:p>
    <w:p w14:paraId="6517663C" w14:textId="77777777" w:rsidR="00C80372" w:rsidRPr="00847802" w:rsidRDefault="00C80372" w:rsidP="00847802">
      <w:pPr>
        <w:pStyle w:val="Sinespaciado"/>
        <w:jc w:val="both"/>
        <w:rPr>
          <w:rFonts w:ascii="Arial" w:eastAsia="Times New Roman" w:hAnsi="Arial" w:cs="Arial"/>
          <w:sz w:val="18"/>
          <w:szCs w:val="18"/>
          <w:lang w:eastAsia="es-MX"/>
        </w:rPr>
      </w:pPr>
    </w:p>
    <w:p w14:paraId="4DBA02A2" w14:textId="77777777" w:rsidR="00C80372" w:rsidRPr="00847802" w:rsidRDefault="00C80372" w:rsidP="00847802">
      <w:pPr>
        <w:pStyle w:val="Sinespaciado"/>
        <w:jc w:val="both"/>
        <w:rPr>
          <w:rFonts w:ascii="Arial" w:eastAsia="Times New Roman" w:hAnsi="Arial" w:cs="Arial"/>
          <w:sz w:val="18"/>
          <w:szCs w:val="18"/>
          <w:lang w:eastAsia="es-MX"/>
        </w:rPr>
      </w:pPr>
      <w:r w:rsidRPr="00847802">
        <w:rPr>
          <w:rFonts w:ascii="Arial" w:eastAsia="Times New Roman" w:hAnsi="Arial" w:cs="Arial"/>
          <w:sz w:val="18"/>
          <w:szCs w:val="18"/>
          <w:lang w:eastAsia="es-MX"/>
        </w:rPr>
        <w:t>a) El lugar y fecha de emisión;</w:t>
      </w:r>
    </w:p>
    <w:p w14:paraId="7403DDD6" w14:textId="77777777" w:rsidR="00C80372" w:rsidRPr="00847802" w:rsidRDefault="00C80372" w:rsidP="00847802">
      <w:pPr>
        <w:pStyle w:val="Sinespaciado"/>
        <w:jc w:val="both"/>
        <w:rPr>
          <w:rFonts w:ascii="Arial" w:eastAsia="Times New Roman" w:hAnsi="Arial" w:cs="Arial"/>
          <w:sz w:val="18"/>
          <w:szCs w:val="18"/>
          <w:lang w:eastAsia="es-MX"/>
        </w:rPr>
      </w:pPr>
      <w:r w:rsidRPr="00847802">
        <w:rPr>
          <w:rFonts w:ascii="Arial" w:eastAsia="Times New Roman" w:hAnsi="Arial" w:cs="Arial"/>
          <w:sz w:val="18"/>
          <w:szCs w:val="18"/>
          <w:lang w:eastAsia="es-MX"/>
        </w:rPr>
        <w:t>b) El número de Expediente;</w:t>
      </w:r>
    </w:p>
    <w:p w14:paraId="5362448A" w14:textId="77777777" w:rsidR="00C80372" w:rsidRPr="00847802" w:rsidRDefault="00C80372" w:rsidP="00847802">
      <w:pPr>
        <w:pStyle w:val="Sinespaciado"/>
        <w:jc w:val="both"/>
        <w:rPr>
          <w:rFonts w:ascii="Arial" w:eastAsia="Times New Roman" w:hAnsi="Arial" w:cs="Arial"/>
          <w:sz w:val="18"/>
          <w:szCs w:val="18"/>
          <w:lang w:eastAsia="es-MX"/>
        </w:rPr>
      </w:pPr>
      <w:r w:rsidRPr="00847802">
        <w:rPr>
          <w:rFonts w:ascii="Arial" w:eastAsia="Times New Roman" w:hAnsi="Arial" w:cs="Arial"/>
          <w:sz w:val="18"/>
          <w:szCs w:val="18"/>
          <w:lang w:eastAsia="es-MX"/>
        </w:rPr>
        <w:t>c) Los hechos narrados por la persona Denunciante; y</w:t>
      </w:r>
    </w:p>
    <w:p w14:paraId="7BEC4E40" w14:textId="77777777" w:rsidR="00C80372" w:rsidRPr="00847802" w:rsidRDefault="00C80372" w:rsidP="00847802">
      <w:pPr>
        <w:pStyle w:val="Sinespaciado"/>
        <w:jc w:val="both"/>
        <w:rPr>
          <w:rFonts w:ascii="Arial" w:eastAsia="Times New Roman" w:hAnsi="Arial" w:cs="Arial"/>
          <w:sz w:val="18"/>
          <w:szCs w:val="18"/>
          <w:lang w:eastAsia="es-MX"/>
        </w:rPr>
      </w:pPr>
      <w:r w:rsidRPr="00847802">
        <w:rPr>
          <w:rFonts w:ascii="Arial" w:eastAsia="Times New Roman" w:hAnsi="Arial" w:cs="Arial"/>
          <w:sz w:val="18"/>
          <w:szCs w:val="18"/>
          <w:lang w:eastAsia="es-MX"/>
        </w:rPr>
        <w:t>d) La descripción de los documentos anexos;</w:t>
      </w:r>
    </w:p>
    <w:bookmarkEnd w:id="1"/>
    <w:p w14:paraId="50334E14" w14:textId="77777777" w:rsidR="005F1DBA" w:rsidRPr="00847802" w:rsidRDefault="005F1DBA" w:rsidP="00847802">
      <w:pPr>
        <w:pStyle w:val="Prrafodelista"/>
        <w:spacing w:after="0" w:line="240" w:lineRule="auto"/>
        <w:ind w:left="0"/>
        <w:jc w:val="both"/>
        <w:rPr>
          <w:rFonts w:ascii="Arial" w:hAnsi="Arial" w:cs="Arial"/>
          <w:sz w:val="18"/>
          <w:szCs w:val="18"/>
        </w:rPr>
      </w:pPr>
    </w:p>
    <w:p w14:paraId="7C94D236" w14:textId="74515ED2" w:rsidR="00CB315B" w:rsidRPr="00847802" w:rsidRDefault="005F1DBA" w:rsidP="00847802">
      <w:pPr>
        <w:pStyle w:val="Prrafodelista"/>
        <w:spacing w:after="0" w:line="240" w:lineRule="auto"/>
        <w:ind w:left="0"/>
        <w:jc w:val="both"/>
        <w:rPr>
          <w:rFonts w:ascii="Arial" w:hAnsi="Arial" w:cs="Arial"/>
          <w:sz w:val="18"/>
          <w:szCs w:val="18"/>
        </w:rPr>
      </w:pPr>
      <w:r w:rsidRPr="00847802">
        <w:rPr>
          <w:rFonts w:ascii="Arial" w:hAnsi="Arial" w:cs="Arial"/>
          <w:b/>
          <w:bCs/>
          <w:sz w:val="18"/>
          <w:szCs w:val="18"/>
        </w:rPr>
        <w:t>Artículo 1</w:t>
      </w:r>
      <w:r w:rsidR="00B3147D" w:rsidRPr="00847802">
        <w:rPr>
          <w:rFonts w:ascii="Arial" w:hAnsi="Arial" w:cs="Arial"/>
          <w:b/>
          <w:bCs/>
          <w:sz w:val="18"/>
          <w:szCs w:val="18"/>
        </w:rPr>
        <w:t>6</w:t>
      </w:r>
      <w:r w:rsidRPr="00847802">
        <w:rPr>
          <w:rFonts w:ascii="Arial" w:hAnsi="Arial" w:cs="Arial"/>
          <w:b/>
          <w:bCs/>
          <w:sz w:val="18"/>
          <w:szCs w:val="18"/>
        </w:rPr>
        <w:t xml:space="preserve">. </w:t>
      </w:r>
      <w:r w:rsidR="00BA1E71" w:rsidRPr="00847802">
        <w:rPr>
          <w:rFonts w:ascii="Arial" w:hAnsi="Arial" w:cs="Arial"/>
          <w:sz w:val="18"/>
          <w:szCs w:val="18"/>
        </w:rPr>
        <w:t xml:space="preserve">La investigación se seguirá por el hecho o hechos que señalen en el inicio de ésta; si durante la indagatoria se advierten otros hechos probablemente constitutivos de responsabilidad a cargo de la o el presunto responsable o </w:t>
      </w:r>
      <w:r w:rsidR="00EE5F65" w:rsidRPr="00847802">
        <w:rPr>
          <w:rFonts w:ascii="Arial" w:hAnsi="Arial" w:cs="Arial"/>
          <w:sz w:val="18"/>
          <w:szCs w:val="18"/>
        </w:rPr>
        <w:t xml:space="preserve">distinta persona servidora pública </w:t>
      </w:r>
      <w:r w:rsidR="00BA1E71" w:rsidRPr="00847802">
        <w:rPr>
          <w:rFonts w:ascii="Arial" w:hAnsi="Arial" w:cs="Arial"/>
          <w:sz w:val="18"/>
          <w:szCs w:val="18"/>
        </w:rPr>
        <w:t>deber</w:t>
      </w:r>
      <w:r w:rsidR="00E87E70" w:rsidRPr="00847802">
        <w:rPr>
          <w:rFonts w:ascii="Arial" w:hAnsi="Arial" w:cs="Arial"/>
          <w:sz w:val="18"/>
          <w:szCs w:val="18"/>
        </w:rPr>
        <w:t>á ser objeto de investigación separada.</w:t>
      </w:r>
    </w:p>
    <w:p w14:paraId="05368EE1" w14:textId="77777777" w:rsidR="007D3C6B" w:rsidRPr="00847802" w:rsidRDefault="007D3C6B" w:rsidP="00847802">
      <w:pPr>
        <w:pStyle w:val="Prrafodelista"/>
        <w:spacing w:after="0" w:line="240" w:lineRule="auto"/>
        <w:ind w:left="0"/>
        <w:jc w:val="both"/>
        <w:rPr>
          <w:rFonts w:ascii="Arial" w:hAnsi="Arial" w:cs="Arial"/>
          <w:sz w:val="18"/>
          <w:szCs w:val="18"/>
        </w:rPr>
      </w:pPr>
    </w:p>
    <w:p w14:paraId="1913F574" w14:textId="2DFFF599" w:rsidR="007D3C6B" w:rsidRPr="00847802" w:rsidRDefault="007D3C6B" w:rsidP="00847802">
      <w:pPr>
        <w:pStyle w:val="Prrafodelista"/>
        <w:spacing w:after="0" w:line="240" w:lineRule="auto"/>
        <w:ind w:left="0"/>
        <w:jc w:val="both"/>
        <w:rPr>
          <w:rFonts w:ascii="Arial" w:hAnsi="Arial" w:cs="Arial"/>
          <w:sz w:val="18"/>
          <w:szCs w:val="18"/>
        </w:rPr>
      </w:pPr>
      <w:r w:rsidRPr="00847802">
        <w:rPr>
          <w:rFonts w:ascii="Arial" w:hAnsi="Arial" w:cs="Arial"/>
          <w:b/>
          <w:bCs/>
          <w:sz w:val="18"/>
          <w:szCs w:val="18"/>
        </w:rPr>
        <w:t>Artículo 1</w:t>
      </w:r>
      <w:r w:rsidR="00B3147D" w:rsidRPr="00847802">
        <w:rPr>
          <w:rFonts w:ascii="Arial" w:hAnsi="Arial" w:cs="Arial"/>
          <w:b/>
          <w:bCs/>
          <w:sz w:val="18"/>
          <w:szCs w:val="18"/>
        </w:rPr>
        <w:t>7</w:t>
      </w:r>
      <w:r w:rsidRPr="00847802">
        <w:rPr>
          <w:rFonts w:ascii="Arial" w:hAnsi="Arial" w:cs="Arial"/>
          <w:b/>
          <w:bCs/>
          <w:sz w:val="18"/>
          <w:szCs w:val="18"/>
        </w:rPr>
        <w:t>.</w:t>
      </w:r>
      <w:r w:rsidRPr="00847802">
        <w:rPr>
          <w:rFonts w:ascii="Arial" w:hAnsi="Arial" w:cs="Arial"/>
          <w:sz w:val="18"/>
          <w:szCs w:val="18"/>
        </w:rPr>
        <w:t xml:space="preserve"> La Autoridad Investigadora tendrá acceso a la información necesaria para el esclarecimiento de los hechos, con inclusión de aquella que las disposiciones legales consideren</w:t>
      </w:r>
      <w:r w:rsidR="006112E5" w:rsidRPr="00847802">
        <w:rPr>
          <w:rFonts w:ascii="Arial" w:hAnsi="Arial" w:cs="Arial"/>
          <w:sz w:val="18"/>
          <w:szCs w:val="18"/>
        </w:rPr>
        <w:t xml:space="preserve"> con</w:t>
      </w:r>
      <w:r w:rsidRPr="00847802">
        <w:rPr>
          <w:rFonts w:ascii="Arial" w:hAnsi="Arial" w:cs="Arial"/>
          <w:sz w:val="18"/>
          <w:szCs w:val="18"/>
        </w:rPr>
        <w:t xml:space="preserve"> el carácter de reservada o confidencial, siempre</w:t>
      </w:r>
      <w:r w:rsidR="006112E5" w:rsidRPr="00847802">
        <w:rPr>
          <w:rFonts w:ascii="Arial" w:hAnsi="Arial" w:cs="Arial"/>
          <w:sz w:val="18"/>
          <w:szCs w:val="18"/>
        </w:rPr>
        <w:t xml:space="preserve"> que</w:t>
      </w:r>
      <w:r w:rsidRPr="00847802">
        <w:rPr>
          <w:rFonts w:ascii="Arial" w:hAnsi="Arial" w:cs="Arial"/>
          <w:sz w:val="18"/>
          <w:szCs w:val="18"/>
        </w:rPr>
        <w:t xml:space="preserve"> esté relacionada con la conducta que se le atribuye a las y los servidores públicos o los particulares en caso de faltas atribuidas a éstos, debiendo conservar la secrecía de dicha información.</w:t>
      </w:r>
    </w:p>
    <w:p w14:paraId="2DBC20F5" w14:textId="77777777" w:rsidR="000606F1" w:rsidRPr="00847802" w:rsidRDefault="000606F1" w:rsidP="00847802">
      <w:pPr>
        <w:pStyle w:val="Prrafodelista"/>
        <w:spacing w:after="0" w:line="240" w:lineRule="auto"/>
        <w:ind w:left="0"/>
        <w:jc w:val="both"/>
        <w:rPr>
          <w:rFonts w:ascii="Arial" w:hAnsi="Arial" w:cs="Arial"/>
          <w:sz w:val="18"/>
          <w:szCs w:val="18"/>
        </w:rPr>
      </w:pPr>
    </w:p>
    <w:p w14:paraId="25492B3A" w14:textId="26A7129C" w:rsidR="000606F1" w:rsidRPr="00847802" w:rsidRDefault="000606F1" w:rsidP="00847802">
      <w:pPr>
        <w:pStyle w:val="Prrafodelista"/>
        <w:spacing w:after="0" w:line="240" w:lineRule="auto"/>
        <w:ind w:left="0"/>
        <w:jc w:val="both"/>
        <w:rPr>
          <w:rFonts w:ascii="Arial" w:hAnsi="Arial" w:cs="Arial"/>
          <w:sz w:val="18"/>
          <w:szCs w:val="18"/>
        </w:rPr>
      </w:pPr>
      <w:r w:rsidRPr="00847802">
        <w:rPr>
          <w:rFonts w:ascii="Arial" w:hAnsi="Arial" w:cs="Arial"/>
          <w:b/>
          <w:bCs/>
          <w:sz w:val="18"/>
          <w:szCs w:val="18"/>
        </w:rPr>
        <w:t>Artículo 1</w:t>
      </w:r>
      <w:r w:rsidR="00B3147D" w:rsidRPr="00847802">
        <w:rPr>
          <w:rFonts w:ascii="Arial" w:hAnsi="Arial" w:cs="Arial"/>
          <w:b/>
          <w:bCs/>
          <w:sz w:val="18"/>
          <w:szCs w:val="18"/>
        </w:rPr>
        <w:t>8</w:t>
      </w:r>
      <w:r w:rsidRPr="00847802">
        <w:rPr>
          <w:rFonts w:ascii="Arial" w:hAnsi="Arial" w:cs="Arial"/>
          <w:b/>
          <w:bCs/>
          <w:sz w:val="18"/>
          <w:szCs w:val="18"/>
        </w:rPr>
        <w:t xml:space="preserve">. </w:t>
      </w:r>
      <w:r w:rsidRPr="00847802">
        <w:rPr>
          <w:rFonts w:ascii="Arial" w:hAnsi="Arial" w:cs="Arial"/>
          <w:sz w:val="18"/>
          <w:szCs w:val="18"/>
        </w:rPr>
        <w:t xml:space="preserve">Las </w:t>
      </w:r>
      <w:r w:rsidR="003E08A1" w:rsidRPr="00847802">
        <w:rPr>
          <w:rFonts w:ascii="Arial" w:hAnsi="Arial" w:cs="Arial"/>
          <w:sz w:val="18"/>
          <w:szCs w:val="18"/>
        </w:rPr>
        <w:t xml:space="preserve">y los servidores públicos, las personas físicas o morales, </w:t>
      </w:r>
      <w:r w:rsidR="00791B0D" w:rsidRPr="00847802">
        <w:rPr>
          <w:rFonts w:ascii="Arial" w:hAnsi="Arial" w:cs="Arial"/>
          <w:sz w:val="18"/>
          <w:szCs w:val="18"/>
        </w:rPr>
        <w:t xml:space="preserve">deberán atender los requerimientos, </w:t>
      </w:r>
      <w:r w:rsidR="005F1DBA" w:rsidRPr="00847802">
        <w:rPr>
          <w:rFonts w:ascii="Arial" w:hAnsi="Arial" w:cs="Arial"/>
          <w:sz w:val="18"/>
          <w:szCs w:val="18"/>
        </w:rPr>
        <w:t>que,</w:t>
      </w:r>
      <w:r w:rsidR="00791B0D" w:rsidRPr="00847802">
        <w:rPr>
          <w:rFonts w:ascii="Arial" w:hAnsi="Arial" w:cs="Arial"/>
          <w:sz w:val="18"/>
          <w:szCs w:val="18"/>
        </w:rPr>
        <w:t xml:space="preserve"> debidamente fundados y motivados, les formule la Autoridad Investigadora.</w:t>
      </w:r>
    </w:p>
    <w:p w14:paraId="030C09D8" w14:textId="77777777" w:rsidR="00791B0D" w:rsidRPr="00847802" w:rsidRDefault="00791B0D" w:rsidP="00847802">
      <w:pPr>
        <w:pStyle w:val="Prrafodelista"/>
        <w:spacing w:after="0" w:line="240" w:lineRule="auto"/>
        <w:ind w:left="0"/>
        <w:jc w:val="both"/>
        <w:rPr>
          <w:rFonts w:ascii="Arial" w:hAnsi="Arial" w:cs="Arial"/>
          <w:sz w:val="18"/>
          <w:szCs w:val="18"/>
        </w:rPr>
      </w:pPr>
    </w:p>
    <w:p w14:paraId="7FE258AA" w14:textId="14094A46" w:rsidR="00791B0D" w:rsidRPr="00847802" w:rsidRDefault="005F1DBA" w:rsidP="00847802">
      <w:pPr>
        <w:pStyle w:val="Prrafodelista"/>
        <w:spacing w:after="0" w:line="240" w:lineRule="auto"/>
        <w:ind w:left="0"/>
        <w:jc w:val="both"/>
        <w:rPr>
          <w:rFonts w:ascii="Arial" w:hAnsi="Arial" w:cs="Arial"/>
          <w:sz w:val="18"/>
          <w:szCs w:val="18"/>
        </w:rPr>
      </w:pPr>
      <w:r w:rsidRPr="00847802">
        <w:rPr>
          <w:rFonts w:ascii="Arial" w:hAnsi="Arial" w:cs="Arial"/>
          <w:b/>
          <w:bCs/>
          <w:sz w:val="18"/>
          <w:szCs w:val="18"/>
        </w:rPr>
        <w:lastRenderedPageBreak/>
        <w:t xml:space="preserve">Artículo </w:t>
      </w:r>
      <w:r w:rsidR="00B3147D" w:rsidRPr="00847802">
        <w:rPr>
          <w:rFonts w:ascii="Arial" w:hAnsi="Arial" w:cs="Arial"/>
          <w:b/>
          <w:bCs/>
          <w:sz w:val="18"/>
          <w:szCs w:val="18"/>
        </w:rPr>
        <w:t>19</w:t>
      </w:r>
      <w:r w:rsidRPr="00847802">
        <w:rPr>
          <w:rFonts w:ascii="Arial" w:hAnsi="Arial" w:cs="Arial"/>
          <w:b/>
          <w:bCs/>
          <w:sz w:val="18"/>
          <w:szCs w:val="18"/>
        </w:rPr>
        <w:t xml:space="preserve">. </w:t>
      </w:r>
      <w:r w:rsidR="00791B0D" w:rsidRPr="00847802">
        <w:rPr>
          <w:rFonts w:ascii="Arial" w:hAnsi="Arial" w:cs="Arial"/>
          <w:sz w:val="18"/>
          <w:szCs w:val="18"/>
        </w:rPr>
        <w:t>Se otorgará un plazo de cinco hasta quince días hábiles, contados a partir de que surte efectos la notificación, para cumplir con el requerimiento que corresponda, sin per</w:t>
      </w:r>
      <w:r w:rsidR="0091509E" w:rsidRPr="00847802">
        <w:rPr>
          <w:rFonts w:ascii="Arial" w:hAnsi="Arial" w:cs="Arial"/>
          <w:sz w:val="18"/>
          <w:szCs w:val="18"/>
        </w:rPr>
        <w:t>juicio de poder ampliarlo por causas debidamente justificadas, cuando sea solicitado por el interesado. El plazo de ampliación no podrá exceder en ningún caso la mitad del plazo previsto originalmente.</w:t>
      </w:r>
    </w:p>
    <w:p w14:paraId="2970709E" w14:textId="77777777" w:rsidR="00FC4EAB" w:rsidRPr="00847802" w:rsidRDefault="00FC4EAB" w:rsidP="00847802">
      <w:pPr>
        <w:pStyle w:val="Prrafodelista"/>
        <w:spacing w:after="0" w:line="240" w:lineRule="auto"/>
        <w:ind w:left="0"/>
        <w:jc w:val="both"/>
        <w:rPr>
          <w:rFonts w:ascii="Arial" w:hAnsi="Arial" w:cs="Arial"/>
          <w:sz w:val="18"/>
          <w:szCs w:val="18"/>
        </w:rPr>
      </w:pPr>
    </w:p>
    <w:p w14:paraId="599D155E" w14:textId="314458F9" w:rsidR="00E50DC3" w:rsidRPr="00847802" w:rsidRDefault="00E50DC3" w:rsidP="00847802">
      <w:pPr>
        <w:pStyle w:val="Prrafodelista"/>
        <w:spacing w:after="0" w:line="240" w:lineRule="auto"/>
        <w:ind w:left="0"/>
        <w:jc w:val="both"/>
        <w:rPr>
          <w:rFonts w:ascii="Arial" w:hAnsi="Arial" w:cs="Arial"/>
          <w:sz w:val="18"/>
          <w:szCs w:val="18"/>
        </w:rPr>
      </w:pPr>
      <w:r w:rsidRPr="00847802">
        <w:rPr>
          <w:rFonts w:ascii="Arial" w:hAnsi="Arial" w:cs="Arial"/>
          <w:b/>
          <w:bCs/>
          <w:sz w:val="18"/>
          <w:szCs w:val="18"/>
        </w:rPr>
        <w:t xml:space="preserve">Artículo </w:t>
      </w:r>
      <w:r w:rsidR="005F1DBA" w:rsidRPr="00847802">
        <w:rPr>
          <w:rFonts w:ascii="Arial" w:hAnsi="Arial" w:cs="Arial"/>
          <w:b/>
          <w:bCs/>
          <w:sz w:val="18"/>
          <w:szCs w:val="18"/>
        </w:rPr>
        <w:t>2</w:t>
      </w:r>
      <w:r w:rsidR="00B3147D" w:rsidRPr="00847802">
        <w:rPr>
          <w:rFonts w:ascii="Arial" w:hAnsi="Arial" w:cs="Arial"/>
          <w:b/>
          <w:bCs/>
          <w:sz w:val="18"/>
          <w:szCs w:val="18"/>
        </w:rPr>
        <w:t>0</w:t>
      </w:r>
      <w:r w:rsidRPr="00847802">
        <w:rPr>
          <w:rFonts w:ascii="Arial" w:hAnsi="Arial" w:cs="Arial"/>
          <w:b/>
          <w:bCs/>
          <w:sz w:val="18"/>
          <w:szCs w:val="18"/>
        </w:rPr>
        <w:t xml:space="preserve">. </w:t>
      </w:r>
      <w:r w:rsidRPr="00847802">
        <w:rPr>
          <w:rFonts w:ascii="Arial" w:hAnsi="Arial" w:cs="Arial"/>
          <w:sz w:val="18"/>
          <w:szCs w:val="18"/>
        </w:rPr>
        <w:t>La Autoridad Investigadora podrá ordenar la práctica de todas aquellas actuaciones y diligencias para mejor proveer, que sean conducentes para el esclarecimiento de los hechos, de conformidad con lo previsto en las disposiciones legales aplicables.</w:t>
      </w:r>
    </w:p>
    <w:p w14:paraId="7A49AB49" w14:textId="77777777" w:rsidR="000E029A" w:rsidRPr="00847802" w:rsidRDefault="000E029A" w:rsidP="00847802">
      <w:pPr>
        <w:pStyle w:val="Prrafodelista"/>
        <w:spacing w:after="0" w:line="240" w:lineRule="auto"/>
        <w:ind w:left="0"/>
        <w:jc w:val="both"/>
        <w:rPr>
          <w:rFonts w:ascii="Arial" w:hAnsi="Arial" w:cs="Arial"/>
          <w:sz w:val="18"/>
          <w:szCs w:val="18"/>
        </w:rPr>
      </w:pPr>
    </w:p>
    <w:p w14:paraId="773CFE30" w14:textId="3582C515" w:rsidR="000E029A" w:rsidRPr="00847802" w:rsidRDefault="000E029A" w:rsidP="00847802">
      <w:pPr>
        <w:pStyle w:val="Prrafodelista"/>
        <w:spacing w:after="0" w:line="240" w:lineRule="auto"/>
        <w:ind w:left="0"/>
        <w:jc w:val="both"/>
        <w:rPr>
          <w:rFonts w:ascii="Arial" w:hAnsi="Arial" w:cs="Arial"/>
          <w:sz w:val="18"/>
          <w:szCs w:val="18"/>
        </w:rPr>
      </w:pPr>
      <w:r w:rsidRPr="00847802">
        <w:rPr>
          <w:rFonts w:ascii="Arial" w:hAnsi="Arial" w:cs="Arial"/>
          <w:b/>
          <w:bCs/>
          <w:sz w:val="18"/>
          <w:szCs w:val="18"/>
        </w:rPr>
        <w:t xml:space="preserve">Artículo </w:t>
      </w:r>
      <w:r w:rsidR="005F1DBA" w:rsidRPr="00847802">
        <w:rPr>
          <w:rFonts w:ascii="Arial" w:hAnsi="Arial" w:cs="Arial"/>
          <w:b/>
          <w:bCs/>
          <w:sz w:val="18"/>
          <w:szCs w:val="18"/>
        </w:rPr>
        <w:t>2</w:t>
      </w:r>
      <w:r w:rsidR="00B3147D" w:rsidRPr="00847802">
        <w:rPr>
          <w:rFonts w:ascii="Arial" w:hAnsi="Arial" w:cs="Arial"/>
          <w:b/>
          <w:bCs/>
          <w:sz w:val="18"/>
          <w:szCs w:val="18"/>
        </w:rPr>
        <w:t>1</w:t>
      </w:r>
      <w:r w:rsidRPr="00847802">
        <w:rPr>
          <w:rFonts w:ascii="Arial" w:hAnsi="Arial" w:cs="Arial"/>
          <w:b/>
          <w:bCs/>
          <w:sz w:val="18"/>
          <w:szCs w:val="18"/>
        </w:rPr>
        <w:t>.</w:t>
      </w:r>
      <w:r w:rsidRPr="00847802">
        <w:rPr>
          <w:rFonts w:ascii="Arial" w:hAnsi="Arial" w:cs="Arial"/>
          <w:sz w:val="18"/>
          <w:szCs w:val="18"/>
        </w:rPr>
        <w:t xml:space="preserve"> </w:t>
      </w:r>
      <w:r w:rsidR="00D54763" w:rsidRPr="00847802">
        <w:rPr>
          <w:rFonts w:ascii="Arial" w:hAnsi="Arial" w:cs="Arial"/>
          <w:sz w:val="18"/>
          <w:szCs w:val="18"/>
        </w:rPr>
        <w:t>Finalizada la investigación, la Autoridad Investigador</w:t>
      </w:r>
      <w:r w:rsidR="00CB4DA9" w:rsidRPr="00847802">
        <w:rPr>
          <w:rFonts w:ascii="Arial" w:hAnsi="Arial" w:cs="Arial"/>
          <w:sz w:val="18"/>
          <w:szCs w:val="18"/>
        </w:rPr>
        <w:t>a</w:t>
      </w:r>
      <w:r w:rsidR="00D54763" w:rsidRPr="00847802">
        <w:rPr>
          <w:rFonts w:ascii="Arial" w:hAnsi="Arial" w:cs="Arial"/>
          <w:sz w:val="18"/>
          <w:szCs w:val="18"/>
        </w:rPr>
        <w:t xml:space="preserve"> procederá al análisis de los hechos, así como de la información recabada, a efecto de determinar la existencia o inexistencia de actos u omisiones que la Ley de Responsabilidades la señale como falta administrativa y, en su caso, calificarla como grave o no grave, lo que se incluirá en el Informe de Presunta Responsabilidad Administrativa.</w:t>
      </w:r>
    </w:p>
    <w:p w14:paraId="1850556E" w14:textId="77777777" w:rsidR="00A85F54" w:rsidRPr="00847802" w:rsidRDefault="00A85F54" w:rsidP="00847802">
      <w:pPr>
        <w:pStyle w:val="Sinespaciado"/>
        <w:jc w:val="both"/>
        <w:rPr>
          <w:rFonts w:ascii="Arial" w:eastAsia="Times New Roman" w:hAnsi="Arial" w:cs="Arial"/>
          <w:sz w:val="18"/>
          <w:szCs w:val="18"/>
          <w:lang w:eastAsia="es-MX"/>
        </w:rPr>
      </w:pPr>
    </w:p>
    <w:p w14:paraId="4FDEEFCE" w14:textId="2FE14A5C" w:rsidR="00A85F54" w:rsidRPr="00847802" w:rsidRDefault="00A85F54" w:rsidP="00847802">
      <w:pPr>
        <w:pStyle w:val="Sinespaciado"/>
        <w:jc w:val="both"/>
        <w:rPr>
          <w:rFonts w:ascii="Arial" w:eastAsia="Times New Roman" w:hAnsi="Arial" w:cs="Arial"/>
          <w:sz w:val="18"/>
          <w:szCs w:val="18"/>
          <w:lang w:eastAsia="es-MX"/>
        </w:rPr>
      </w:pPr>
      <w:r w:rsidRPr="00847802">
        <w:rPr>
          <w:rFonts w:ascii="Arial" w:hAnsi="Arial" w:cs="Arial"/>
          <w:b/>
          <w:bCs/>
          <w:sz w:val="18"/>
          <w:szCs w:val="18"/>
        </w:rPr>
        <w:t>Artículo 2</w:t>
      </w:r>
      <w:r w:rsidR="00063976" w:rsidRPr="00847802">
        <w:rPr>
          <w:rFonts w:ascii="Arial" w:hAnsi="Arial" w:cs="Arial"/>
          <w:b/>
          <w:bCs/>
          <w:sz w:val="18"/>
          <w:szCs w:val="18"/>
        </w:rPr>
        <w:t>2</w:t>
      </w:r>
      <w:r w:rsidRPr="00847802">
        <w:rPr>
          <w:rFonts w:ascii="Arial" w:hAnsi="Arial" w:cs="Arial"/>
          <w:b/>
          <w:bCs/>
          <w:sz w:val="18"/>
          <w:szCs w:val="18"/>
        </w:rPr>
        <w:t>.</w:t>
      </w:r>
      <w:r w:rsidRPr="00847802">
        <w:rPr>
          <w:rFonts w:ascii="Arial" w:hAnsi="Arial" w:cs="Arial"/>
          <w:sz w:val="18"/>
          <w:szCs w:val="18"/>
        </w:rPr>
        <w:t xml:space="preserve"> </w:t>
      </w:r>
      <w:r w:rsidRPr="00847802">
        <w:rPr>
          <w:rFonts w:ascii="Arial" w:eastAsia="Times New Roman" w:hAnsi="Arial" w:cs="Arial"/>
          <w:sz w:val="18"/>
          <w:szCs w:val="18"/>
          <w:lang w:eastAsia="es-MX"/>
        </w:rPr>
        <w:t>Si agotadas las diligencias dentro de la investigación la Autoridad Investigadora advierte la ausencia de datos suficientes para continuar con la misma, o no se tengan elementos de los que se puedan establecer líneas de investigación, procederá a la emisión de un acuerdo de conclusión y archivo, pudiendo reabrirse la investigación en caso de que se presenten nuevos indicios o pruebas, siempre y cuando la facultad para sancionar no haya prescrito.</w:t>
      </w:r>
    </w:p>
    <w:p w14:paraId="7953A872" w14:textId="77777777" w:rsidR="00007A91" w:rsidRPr="00847802" w:rsidRDefault="00007A91" w:rsidP="00847802">
      <w:pPr>
        <w:pStyle w:val="Prrafodelista"/>
        <w:spacing w:after="0" w:line="240" w:lineRule="auto"/>
        <w:ind w:left="0"/>
        <w:jc w:val="both"/>
        <w:rPr>
          <w:rFonts w:ascii="Arial" w:hAnsi="Arial" w:cs="Arial"/>
          <w:sz w:val="18"/>
          <w:szCs w:val="18"/>
        </w:rPr>
      </w:pPr>
    </w:p>
    <w:p w14:paraId="150E8FA9" w14:textId="065C10F8" w:rsidR="00D54763" w:rsidRPr="00847802" w:rsidRDefault="005F1DBA" w:rsidP="00847802">
      <w:pPr>
        <w:pStyle w:val="Prrafodelista"/>
        <w:spacing w:after="0" w:line="240" w:lineRule="auto"/>
        <w:ind w:left="0"/>
        <w:jc w:val="both"/>
        <w:rPr>
          <w:rFonts w:ascii="Arial" w:hAnsi="Arial" w:cs="Arial"/>
          <w:sz w:val="18"/>
          <w:szCs w:val="18"/>
        </w:rPr>
      </w:pPr>
      <w:r w:rsidRPr="00847802">
        <w:rPr>
          <w:rFonts w:ascii="Arial" w:hAnsi="Arial" w:cs="Arial"/>
          <w:b/>
          <w:bCs/>
          <w:sz w:val="18"/>
          <w:szCs w:val="18"/>
        </w:rPr>
        <w:t>Artículo 2</w:t>
      </w:r>
      <w:r w:rsidR="00063976" w:rsidRPr="00847802">
        <w:rPr>
          <w:rFonts w:ascii="Arial" w:hAnsi="Arial" w:cs="Arial"/>
          <w:b/>
          <w:bCs/>
          <w:sz w:val="18"/>
          <w:szCs w:val="18"/>
        </w:rPr>
        <w:t>3</w:t>
      </w:r>
      <w:r w:rsidRPr="00847802">
        <w:rPr>
          <w:rFonts w:ascii="Arial" w:hAnsi="Arial" w:cs="Arial"/>
          <w:b/>
          <w:bCs/>
          <w:sz w:val="18"/>
          <w:szCs w:val="18"/>
        </w:rPr>
        <w:t>.</w:t>
      </w:r>
      <w:r w:rsidRPr="00847802">
        <w:rPr>
          <w:rFonts w:ascii="Arial" w:hAnsi="Arial" w:cs="Arial"/>
          <w:sz w:val="18"/>
          <w:szCs w:val="18"/>
        </w:rPr>
        <w:t xml:space="preserve"> </w:t>
      </w:r>
      <w:r w:rsidR="00D54763" w:rsidRPr="00847802">
        <w:rPr>
          <w:rFonts w:ascii="Arial" w:hAnsi="Arial" w:cs="Arial"/>
          <w:sz w:val="18"/>
          <w:szCs w:val="18"/>
        </w:rPr>
        <w:t xml:space="preserve">La calificación y la abstención, podrán ser impugnadas por </w:t>
      </w:r>
      <w:r w:rsidR="00607A46" w:rsidRPr="00847802">
        <w:rPr>
          <w:rFonts w:ascii="Arial" w:hAnsi="Arial" w:cs="Arial"/>
          <w:sz w:val="18"/>
          <w:szCs w:val="18"/>
        </w:rPr>
        <w:t>la o el</w:t>
      </w:r>
      <w:r w:rsidR="00D54763" w:rsidRPr="00847802">
        <w:rPr>
          <w:rFonts w:ascii="Arial" w:hAnsi="Arial" w:cs="Arial"/>
          <w:sz w:val="18"/>
          <w:szCs w:val="18"/>
        </w:rPr>
        <w:t xml:space="preserve"> denunciante, mediante el recurso de inconformidad conforme a lo previsto en </w:t>
      </w:r>
      <w:r w:rsidR="00A85F54" w:rsidRPr="00847802">
        <w:rPr>
          <w:rFonts w:ascii="Arial" w:hAnsi="Arial" w:cs="Arial"/>
          <w:sz w:val="18"/>
          <w:szCs w:val="18"/>
        </w:rPr>
        <w:t>la Ley de Responsabilidades</w:t>
      </w:r>
      <w:r w:rsidR="00D54763" w:rsidRPr="00847802">
        <w:rPr>
          <w:rFonts w:ascii="Arial" w:hAnsi="Arial" w:cs="Arial"/>
          <w:sz w:val="18"/>
          <w:szCs w:val="18"/>
        </w:rPr>
        <w:t>.</w:t>
      </w:r>
    </w:p>
    <w:p w14:paraId="19B27E34" w14:textId="77777777" w:rsidR="00A85F54" w:rsidRPr="00847802" w:rsidRDefault="00A85F54" w:rsidP="00847802">
      <w:pPr>
        <w:pStyle w:val="Sinespaciado"/>
        <w:jc w:val="both"/>
        <w:rPr>
          <w:rFonts w:ascii="Arial" w:eastAsia="Times New Roman" w:hAnsi="Arial" w:cs="Arial"/>
          <w:sz w:val="18"/>
          <w:szCs w:val="18"/>
          <w:lang w:eastAsia="es-MX"/>
        </w:rPr>
      </w:pPr>
    </w:p>
    <w:p w14:paraId="14CC3E12" w14:textId="2F569C3A" w:rsidR="00A85F54" w:rsidRPr="00847802" w:rsidRDefault="00A85F54" w:rsidP="00847802">
      <w:pPr>
        <w:pStyle w:val="Sinespaciado"/>
        <w:jc w:val="both"/>
        <w:rPr>
          <w:rFonts w:ascii="Arial" w:eastAsia="Times New Roman" w:hAnsi="Arial" w:cs="Arial"/>
          <w:sz w:val="18"/>
          <w:szCs w:val="18"/>
          <w:lang w:eastAsia="es-MX"/>
        </w:rPr>
      </w:pPr>
      <w:r w:rsidRPr="00847802">
        <w:rPr>
          <w:rFonts w:ascii="Arial" w:eastAsia="Times New Roman" w:hAnsi="Arial" w:cs="Arial"/>
          <w:sz w:val="18"/>
          <w:szCs w:val="18"/>
          <w:lang w:eastAsia="es-MX"/>
        </w:rPr>
        <w:t>Los acuerdos aludidos en el artículo anterior deberán ser notificados de conformidad con lo establecido en la</w:t>
      </w:r>
      <w:r w:rsidR="00C81BF2" w:rsidRPr="00847802">
        <w:rPr>
          <w:rFonts w:ascii="Arial" w:eastAsia="Times New Roman" w:hAnsi="Arial" w:cs="Arial"/>
          <w:sz w:val="18"/>
          <w:szCs w:val="18"/>
          <w:lang w:eastAsia="es-MX"/>
        </w:rPr>
        <w:t xml:space="preserve"> normatividad aplicable vigente</w:t>
      </w:r>
      <w:r w:rsidRPr="00847802">
        <w:rPr>
          <w:rFonts w:ascii="Arial" w:eastAsia="Times New Roman" w:hAnsi="Arial" w:cs="Arial"/>
          <w:sz w:val="18"/>
          <w:szCs w:val="18"/>
          <w:lang w:eastAsia="es-MX"/>
        </w:rPr>
        <w:t>.</w:t>
      </w:r>
    </w:p>
    <w:p w14:paraId="75BE7589" w14:textId="77777777" w:rsidR="00A85F54" w:rsidRPr="00847802" w:rsidRDefault="00A85F54" w:rsidP="00847802">
      <w:pPr>
        <w:pStyle w:val="Sinespaciado"/>
        <w:jc w:val="both"/>
        <w:rPr>
          <w:rFonts w:ascii="Arial" w:eastAsia="Times New Roman" w:hAnsi="Arial" w:cs="Arial"/>
          <w:sz w:val="18"/>
          <w:szCs w:val="18"/>
          <w:lang w:eastAsia="es-MX"/>
        </w:rPr>
      </w:pPr>
    </w:p>
    <w:p w14:paraId="6AAA0C9A" w14:textId="77777777" w:rsidR="00CD5C09" w:rsidRPr="00847802" w:rsidRDefault="00CD5C09" w:rsidP="00847802">
      <w:pPr>
        <w:pStyle w:val="Prrafodelista"/>
        <w:spacing w:after="0" w:line="240" w:lineRule="auto"/>
        <w:ind w:left="0"/>
        <w:jc w:val="both"/>
        <w:rPr>
          <w:rFonts w:ascii="Arial" w:hAnsi="Arial" w:cs="Arial"/>
          <w:sz w:val="18"/>
          <w:szCs w:val="18"/>
        </w:rPr>
      </w:pPr>
    </w:p>
    <w:p w14:paraId="7C989556" w14:textId="235C9A29" w:rsidR="005F1DBA" w:rsidRPr="00847802" w:rsidRDefault="002638E5" w:rsidP="00847802">
      <w:pPr>
        <w:pStyle w:val="Prrafodelista"/>
        <w:spacing w:after="0" w:line="240" w:lineRule="auto"/>
        <w:ind w:left="0"/>
        <w:jc w:val="center"/>
        <w:rPr>
          <w:rFonts w:ascii="Arial" w:hAnsi="Arial" w:cs="Arial"/>
          <w:b/>
          <w:bCs/>
          <w:sz w:val="18"/>
          <w:szCs w:val="18"/>
        </w:rPr>
      </w:pPr>
      <w:r w:rsidRPr="00847802">
        <w:rPr>
          <w:rFonts w:ascii="Arial" w:hAnsi="Arial" w:cs="Arial"/>
          <w:b/>
          <w:bCs/>
          <w:sz w:val="18"/>
          <w:szCs w:val="18"/>
        </w:rPr>
        <w:t>CAPITULO IV</w:t>
      </w:r>
    </w:p>
    <w:p w14:paraId="3292E199" w14:textId="674D2523" w:rsidR="002638E5" w:rsidRPr="00847802" w:rsidRDefault="002638E5" w:rsidP="00847802">
      <w:pPr>
        <w:pStyle w:val="Prrafodelista"/>
        <w:spacing w:after="0" w:line="240" w:lineRule="auto"/>
        <w:ind w:left="0"/>
        <w:jc w:val="center"/>
        <w:rPr>
          <w:rFonts w:ascii="Arial" w:hAnsi="Arial" w:cs="Arial"/>
          <w:b/>
          <w:bCs/>
          <w:sz w:val="18"/>
          <w:szCs w:val="18"/>
        </w:rPr>
      </w:pPr>
      <w:r w:rsidRPr="00847802">
        <w:rPr>
          <w:rFonts w:ascii="Arial" w:hAnsi="Arial" w:cs="Arial"/>
          <w:b/>
          <w:bCs/>
          <w:sz w:val="18"/>
          <w:szCs w:val="18"/>
        </w:rPr>
        <w:t>DEL INFORME DE PRESUNTA RESPONSA</w:t>
      </w:r>
      <w:r w:rsidR="00007A91" w:rsidRPr="00847802">
        <w:rPr>
          <w:rFonts w:ascii="Arial" w:hAnsi="Arial" w:cs="Arial"/>
          <w:b/>
          <w:bCs/>
          <w:sz w:val="18"/>
          <w:szCs w:val="18"/>
        </w:rPr>
        <w:t>BILIDAD ADMINISTRATIVA</w:t>
      </w:r>
    </w:p>
    <w:p w14:paraId="15968EF4" w14:textId="77777777" w:rsidR="00007A91" w:rsidRPr="00847802" w:rsidRDefault="00007A91" w:rsidP="00847802">
      <w:pPr>
        <w:pStyle w:val="Prrafodelista"/>
        <w:spacing w:after="0" w:line="240" w:lineRule="auto"/>
        <w:ind w:left="0"/>
        <w:jc w:val="center"/>
        <w:rPr>
          <w:rFonts w:ascii="Arial" w:hAnsi="Arial" w:cs="Arial"/>
          <w:b/>
          <w:bCs/>
          <w:sz w:val="18"/>
          <w:szCs w:val="18"/>
        </w:rPr>
      </w:pPr>
    </w:p>
    <w:p w14:paraId="4B93A987" w14:textId="77777777" w:rsidR="002638E5" w:rsidRPr="00847802" w:rsidRDefault="002638E5" w:rsidP="00847802">
      <w:pPr>
        <w:pStyle w:val="Sinespaciado"/>
        <w:jc w:val="both"/>
        <w:rPr>
          <w:rFonts w:ascii="Arial" w:eastAsia="Times New Roman" w:hAnsi="Arial" w:cs="Arial"/>
          <w:sz w:val="18"/>
          <w:szCs w:val="18"/>
          <w:lang w:eastAsia="es-MX"/>
        </w:rPr>
      </w:pPr>
    </w:p>
    <w:p w14:paraId="482D249A" w14:textId="484C158A" w:rsidR="002638E5" w:rsidRPr="00847802" w:rsidRDefault="00A85F54" w:rsidP="00847802">
      <w:pPr>
        <w:pStyle w:val="Sinespaciado"/>
        <w:jc w:val="both"/>
        <w:rPr>
          <w:rFonts w:ascii="Arial" w:eastAsia="Times New Roman" w:hAnsi="Arial" w:cs="Arial"/>
          <w:sz w:val="18"/>
          <w:szCs w:val="18"/>
          <w:lang w:eastAsia="es-MX"/>
        </w:rPr>
      </w:pPr>
      <w:r w:rsidRPr="00847802">
        <w:rPr>
          <w:rFonts w:ascii="Arial" w:hAnsi="Arial" w:cs="Arial"/>
          <w:b/>
          <w:bCs/>
          <w:sz w:val="18"/>
          <w:szCs w:val="18"/>
        </w:rPr>
        <w:t>Artículo 2</w:t>
      </w:r>
      <w:r w:rsidR="00063976" w:rsidRPr="00847802">
        <w:rPr>
          <w:rFonts w:ascii="Arial" w:hAnsi="Arial" w:cs="Arial"/>
          <w:b/>
          <w:bCs/>
          <w:sz w:val="18"/>
          <w:szCs w:val="18"/>
        </w:rPr>
        <w:t>4</w:t>
      </w:r>
      <w:r w:rsidRPr="00847802">
        <w:rPr>
          <w:rFonts w:ascii="Arial" w:hAnsi="Arial" w:cs="Arial"/>
          <w:b/>
          <w:bCs/>
          <w:sz w:val="18"/>
          <w:szCs w:val="18"/>
        </w:rPr>
        <w:t>.</w:t>
      </w:r>
      <w:r w:rsidRPr="00847802">
        <w:rPr>
          <w:rFonts w:ascii="Arial" w:hAnsi="Arial" w:cs="Arial"/>
          <w:sz w:val="18"/>
          <w:szCs w:val="18"/>
        </w:rPr>
        <w:t xml:space="preserve"> </w:t>
      </w:r>
      <w:bookmarkStart w:id="2" w:name="_Hlk120179009"/>
      <w:r w:rsidR="002638E5" w:rsidRPr="00847802">
        <w:rPr>
          <w:rFonts w:ascii="Arial" w:eastAsia="Times New Roman" w:hAnsi="Arial" w:cs="Arial"/>
          <w:sz w:val="18"/>
          <w:szCs w:val="18"/>
          <w:lang w:eastAsia="es-MX"/>
        </w:rPr>
        <w:t>Una vez calificada la Falta Administrativa, se procederá a la emisión del Informe de Presunta Responsabilidad Administrativa, cumpliendo con los siguientes elementos:</w:t>
      </w:r>
    </w:p>
    <w:p w14:paraId="06E1F8DF" w14:textId="77777777" w:rsidR="002638E5" w:rsidRPr="00847802" w:rsidRDefault="002638E5" w:rsidP="00847802">
      <w:pPr>
        <w:pStyle w:val="Sinespaciado"/>
        <w:jc w:val="both"/>
        <w:rPr>
          <w:rFonts w:ascii="Arial" w:eastAsia="Times New Roman" w:hAnsi="Arial" w:cs="Arial"/>
          <w:sz w:val="18"/>
          <w:szCs w:val="18"/>
          <w:lang w:eastAsia="es-MX"/>
        </w:rPr>
      </w:pPr>
    </w:p>
    <w:p w14:paraId="26153D15" w14:textId="17684217" w:rsidR="002638E5" w:rsidRPr="00847802" w:rsidRDefault="002638E5" w:rsidP="00847802">
      <w:pPr>
        <w:pStyle w:val="Sinespaciado"/>
        <w:jc w:val="both"/>
        <w:rPr>
          <w:rFonts w:ascii="Arial" w:hAnsi="Arial" w:cs="Arial"/>
          <w:sz w:val="18"/>
          <w:szCs w:val="18"/>
        </w:rPr>
      </w:pPr>
      <w:r w:rsidRPr="00847802">
        <w:rPr>
          <w:rFonts w:ascii="Arial" w:hAnsi="Arial" w:cs="Arial"/>
          <w:sz w:val="18"/>
          <w:szCs w:val="18"/>
        </w:rPr>
        <w:t>I.- El nombre de la Autoridad Investigadora.</w:t>
      </w:r>
    </w:p>
    <w:p w14:paraId="15BC198A" w14:textId="77777777" w:rsidR="00A85F54" w:rsidRPr="00847802" w:rsidRDefault="00A85F54" w:rsidP="00847802">
      <w:pPr>
        <w:pStyle w:val="Sinespaciado"/>
        <w:jc w:val="both"/>
        <w:rPr>
          <w:rFonts w:ascii="Arial" w:hAnsi="Arial" w:cs="Arial"/>
          <w:sz w:val="18"/>
          <w:szCs w:val="18"/>
        </w:rPr>
      </w:pPr>
    </w:p>
    <w:p w14:paraId="17D51FB4" w14:textId="5F3CF1CD" w:rsidR="002638E5" w:rsidRPr="00847802" w:rsidRDefault="002638E5" w:rsidP="00847802">
      <w:pPr>
        <w:pStyle w:val="Sinespaciado"/>
        <w:jc w:val="both"/>
        <w:rPr>
          <w:rFonts w:ascii="Arial" w:hAnsi="Arial" w:cs="Arial"/>
          <w:sz w:val="18"/>
          <w:szCs w:val="18"/>
        </w:rPr>
      </w:pPr>
      <w:r w:rsidRPr="00847802">
        <w:rPr>
          <w:rFonts w:ascii="Arial" w:hAnsi="Arial" w:cs="Arial"/>
          <w:sz w:val="18"/>
          <w:szCs w:val="18"/>
        </w:rPr>
        <w:t>II.- El domicilio de la Autoridad Investigadora para oír y recibir notificaciones.</w:t>
      </w:r>
    </w:p>
    <w:p w14:paraId="40153378" w14:textId="77777777" w:rsidR="00A85F54" w:rsidRPr="00847802" w:rsidRDefault="00A85F54" w:rsidP="00847802">
      <w:pPr>
        <w:pStyle w:val="Sinespaciado"/>
        <w:jc w:val="both"/>
        <w:rPr>
          <w:rFonts w:ascii="Arial" w:hAnsi="Arial" w:cs="Arial"/>
          <w:sz w:val="18"/>
          <w:szCs w:val="18"/>
        </w:rPr>
      </w:pPr>
    </w:p>
    <w:p w14:paraId="662E0465" w14:textId="4F263827" w:rsidR="002638E5" w:rsidRPr="00847802" w:rsidRDefault="002638E5" w:rsidP="00847802">
      <w:pPr>
        <w:pStyle w:val="Sinespaciado"/>
        <w:jc w:val="both"/>
        <w:rPr>
          <w:rFonts w:ascii="Arial" w:hAnsi="Arial" w:cs="Arial"/>
          <w:sz w:val="18"/>
          <w:szCs w:val="18"/>
        </w:rPr>
      </w:pPr>
      <w:r w:rsidRPr="00847802">
        <w:rPr>
          <w:rFonts w:ascii="Arial" w:hAnsi="Arial" w:cs="Arial"/>
          <w:sz w:val="18"/>
          <w:szCs w:val="18"/>
        </w:rPr>
        <w:t xml:space="preserve">III.- El nombre o nombres de los </w:t>
      </w:r>
      <w:r w:rsidR="00C81BF2" w:rsidRPr="00847802">
        <w:rPr>
          <w:rFonts w:ascii="Arial" w:hAnsi="Arial" w:cs="Arial"/>
          <w:sz w:val="18"/>
          <w:szCs w:val="18"/>
        </w:rPr>
        <w:t>servidores públicos o de particulares</w:t>
      </w:r>
      <w:r w:rsidRPr="00847802">
        <w:rPr>
          <w:rFonts w:ascii="Arial" w:hAnsi="Arial" w:cs="Arial"/>
          <w:sz w:val="18"/>
          <w:szCs w:val="18"/>
        </w:rPr>
        <w:t xml:space="preserve"> que podrán imponerse de los autos del expediente de responsabilidad administrativa por parte de la Autoridad Investigadora, precisando el alcance que tendrá la autorización otorgada.</w:t>
      </w:r>
    </w:p>
    <w:p w14:paraId="0B357747" w14:textId="77777777" w:rsidR="00A85F54" w:rsidRPr="00847802" w:rsidRDefault="00A85F54" w:rsidP="00847802">
      <w:pPr>
        <w:pStyle w:val="Sinespaciado"/>
        <w:jc w:val="both"/>
        <w:rPr>
          <w:rFonts w:ascii="Arial" w:hAnsi="Arial" w:cs="Arial"/>
          <w:sz w:val="18"/>
          <w:szCs w:val="18"/>
        </w:rPr>
      </w:pPr>
    </w:p>
    <w:p w14:paraId="1885FC23" w14:textId="24C146AA" w:rsidR="00B07BCA" w:rsidRPr="00847802" w:rsidRDefault="002638E5" w:rsidP="00847802">
      <w:pPr>
        <w:pStyle w:val="Sinespaciado"/>
        <w:jc w:val="both"/>
        <w:rPr>
          <w:rFonts w:ascii="Arial" w:hAnsi="Arial" w:cs="Arial"/>
          <w:sz w:val="18"/>
          <w:szCs w:val="18"/>
        </w:rPr>
      </w:pPr>
      <w:r w:rsidRPr="00847802">
        <w:rPr>
          <w:rFonts w:ascii="Arial" w:hAnsi="Arial" w:cs="Arial"/>
          <w:sz w:val="18"/>
          <w:szCs w:val="18"/>
        </w:rPr>
        <w:t>IV.- El nombre y domicilio de</w:t>
      </w:r>
      <w:r w:rsidR="00573EE3" w:rsidRPr="00847802">
        <w:rPr>
          <w:rFonts w:ascii="Arial" w:hAnsi="Arial" w:cs="Arial"/>
          <w:sz w:val="18"/>
          <w:szCs w:val="18"/>
        </w:rPr>
        <w:t xml:space="preserve"> </w:t>
      </w:r>
      <w:r w:rsidRPr="00847802">
        <w:rPr>
          <w:rFonts w:ascii="Arial" w:hAnsi="Arial" w:cs="Arial"/>
          <w:sz w:val="18"/>
          <w:szCs w:val="18"/>
        </w:rPr>
        <w:t>l</w:t>
      </w:r>
      <w:r w:rsidR="00573EE3" w:rsidRPr="00847802">
        <w:rPr>
          <w:rFonts w:ascii="Arial" w:hAnsi="Arial" w:cs="Arial"/>
          <w:sz w:val="18"/>
          <w:szCs w:val="18"/>
        </w:rPr>
        <w:t>a</w:t>
      </w:r>
      <w:r w:rsidRPr="00847802">
        <w:rPr>
          <w:rFonts w:ascii="Arial" w:hAnsi="Arial" w:cs="Arial"/>
          <w:sz w:val="18"/>
          <w:szCs w:val="18"/>
        </w:rPr>
        <w:t xml:space="preserve"> </w:t>
      </w:r>
      <w:r w:rsidR="00573EE3" w:rsidRPr="00847802">
        <w:rPr>
          <w:rFonts w:ascii="Arial" w:hAnsi="Arial" w:cs="Arial"/>
          <w:sz w:val="18"/>
          <w:szCs w:val="18"/>
        </w:rPr>
        <w:t xml:space="preserve">o el </w:t>
      </w:r>
      <w:r w:rsidRPr="00847802">
        <w:rPr>
          <w:rFonts w:ascii="Arial" w:hAnsi="Arial" w:cs="Arial"/>
          <w:sz w:val="18"/>
          <w:szCs w:val="18"/>
        </w:rPr>
        <w:t xml:space="preserve">servidor público a quien se señale como presunto responsable, así como el </w:t>
      </w:r>
      <w:r w:rsidR="00573EE3" w:rsidRPr="00847802">
        <w:rPr>
          <w:rFonts w:ascii="Arial" w:hAnsi="Arial" w:cs="Arial"/>
          <w:sz w:val="18"/>
          <w:szCs w:val="18"/>
        </w:rPr>
        <w:t>área</w:t>
      </w:r>
      <w:r w:rsidRPr="00847802">
        <w:rPr>
          <w:rFonts w:ascii="Arial" w:hAnsi="Arial" w:cs="Arial"/>
          <w:sz w:val="18"/>
          <w:szCs w:val="18"/>
        </w:rPr>
        <w:t xml:space="preserve"> al que se encuentre adscrito y el cargo que desempeñe. En caso de que los presuntos responsables sean particulares, se deberá señalar su nombre o razón social, así como el domicilio donde podrán ser emplazados.</w:t>
      </w:r>
    </w:p>
    <w:p w14:paraId="4DD78C09" w14:textId="77777777" w:rsidR="00B07BCA" w:rsidRPr="00847802" w:rsidRDefault="00B07BCA" w:rsidP="00847802">
      <w:pPr>
        <w:pStyle w:val="Sinespaciado"/>
        <w:jc w:val="both"/>
        <w:rPr>
          <w:rFonts w:ascii="Arial" w:hAnsi="Arial" w:cs="Arial"/>
          <w:sz w:val="18"/>
          <w:szCs w:val="18"/>
        </w:rPr>
      </w:pPr>
    </w:p>
    <w:p w14:paraId="4DFC1E38" w14:textId="546C60BB" w:rsidR="002638E5" w:rsidRPr="00847802" w:rsidRDefault="00B07BCA" w:rsidP="00847802">
      <w:pPr>
        <w:pStyle w:val="Sinespaciado"/>
        <w:jc w:val="both"/>
        <w:rPr>
          <w:rFonts w:ascii="Arial" w:hAnsi="Arial" w:cs="Arial"/>
          <w:sz w:val="18"/>
          <w:szCs w:val="18"/>
        </w:rPr>
      </w:pPr>
      <w:r w:rsidRPr="00847802">
        <w:rPr>
          <w:rFonts w:ascii="Arial" w:hAnsi="Arial" w:cs="Arial"/>
          <w:sz w:val="18"/>
          <w:szCs w:val="18"/>
        </w:rPr>
        <w:t xml:space="preserve">V.- </w:t>
      </w:r>
      <w:r w:rsidR="002638E5" w:rsidRPr="00847802">
        <w:rPr>
          <w:rFonts w:ascii="Arial" w:hAnsi="Arial" w:cs="Arial"/>
          <w:sz w:val="18"/>
          <w:szCs w:val="18"/>
        </w:rPr>
        <w:t>La narración lógica y cronológica de los hechos que dieron lugar a la comisión de la presunta Falta Administrativa.</w:t>
      </w:r>
    </w:p>
    <w:p w14:paraId="70B200AE" w14:textId="77777777" w:rsidR="00A85F54" w:rsidRPr="00847802" w:rsidRDefault="00A85F54" w:rsidP="00847802">
      <w:pPr>
        <w:pStyle w:val="Sinespaciado"/>
        <w:jc w:val="both"/>
        <w:rPr>
          <w:rFonts w:ascii="Arial" w:hAnsi="Arial" w:cs="Arial"/>
          <w:sz w:val="18"/>
          <w:szCs w:val="18"/>
        </w:rPr>
      </w:pPr>
    </w:p>
    <w:p w14:paraId="5C20327E" w14:textId="1E45B37D" w:rsidR="002638E5" w:rsidRPr="00847802" w:rsidRDefault="00B07BCA" w:rsidP="00847802">
      <w:pPr>
        <w:pStyle w:val="Sinespaciado"/>
        <w:jc w:val="both"/>
        <w:rPr>
          <w:rFonts w:ascii="Arial" w:hAnsi="Arial" w:cs="Arial"/>
          <w:sz w:val="18"/>
          <w:szCs w:val="18"/>
        </w:rPr>
      </w:pPr>
      <w:r w:rsidRPr="00847802">
        <w:rPr>
          <w:rFonts w:ascii="Arial" w:hAnsi="Arial" w:cs="Arial"/>
          <w:sz w:val="18"/>
          <w:szCs w:val="18"/>
        </w:rPr>
        <w:t xml:space="preserve">VI.- </w:t>
      </w:r>
      <w:r w:rsidR="002638E5" w:rsidRPr="00847802">
        <w:rPr>
          <w:rFonts w:ascii="Arial" w:hAnsi="Arial" w:cs="Arial"/>
          <w:sz w:val="18"/>
          <w:szCs w:val="18"/>
        </w:rPr>
        <w:t>La infracción que se imputa al señalado como presunto responsable, señalando con claridad las razones por las que se considera que ha cometido la falta.</w:t>
      </w:r>
    </w:p>
    <w:p w14:paraId="68FDF1DC" w14:textId="77777777" w:rsidR="00B07BCA" w:rsidRPr="00847802" w:rsidRDefault="00B07BCA" w:rsidP="00847802">
      <w:pPr>
        <w:pStyle w:val="Sinespaciado"/>
        <w:jc w:val="both"/>
        <w:rPr>
          <w:rFonts w:ascii="Arial" w:hAnsi="Arial" w:cs="Arial"/>
          <w:sz w:val="18"/>
          <w:szCs w:val="18"/>
        </w:rPr>
      </w:pPr>
    </w:p>
    <w:p w14:paraId="38F20886" w14:textId="1D733D28" w:rsidR="00B07BCA" w:rsidRPr="00847802" w:rsidRDefault="00B07BCA" w:rsidP="00847802">
      <w:pPr>
        <w:pStyle w:val="Sinespaciado"/>
        <w:jc w:val="both"/>
        <w:rPr>
          <w:rFonts w:ascii="Arial" w:hAnsi="Arial" w:cs="Arial"/>
          <w:sz w:val="18"/>
          <w:szCs w:val="18"/>
        </w:rPr>
      </w:pPr>
      <w:r w:rsidRPr="00847802">
        <w:rPr>
          <w:rFonts w:ascii="Arial" w:hAnsi="Arial" w:cs="Arial"/>
          <w:sz w:val="18"/>
          <w:szCs w:val="18"/>
        </w:rPr>
        <w:t xml:space="preserve">VII.- </w:t>
      </w:r>
      <w:r w:rsidR="002638E5" w:rsidRPr="00847802">
        <w:rPr>
          <w:rFonts w:ascii="Arial" w:hAnsi="Arial" w:cs="Arial"/>
          <w:sz w:val="18"/>
          <w:szCs w:val="18"/>
        </w:rPr>
        <w:t>Las pruebas que se ofrecerán en el procedimiento de responsabilidad administrativa, para acreditar la comisión de la Falta administrativa, y la responsabilidad que se atribuye al señalado como presunto responsable, debiéndose exhibir las pruebas documentales que obren en su poder, o bien, aquellas que, no estándolo, se acredite con el acuse de recibo correspondiente debidamente sellado, que las solicitó con la debida oportunidad;</w:t>
      </w:r>
    </w:p>
    <w:p w14:paraId="0238241A" w14:textId="77777777" w:rsidR="00B07BCA" w:rsidRPr="00847802" w:rsidRDefault="00B07BCA" w:rsidP="00847802">
      <w:pPr>
        <w:pStyle w:val="Sinespaciado"/>
        <w:jc w:val="both"/>
        <w:rPr>
          <w:rFonts w:ascii="Arial" w:hAnsi="Arial" w:cs="Arial"/>
          <w:sz w:val="18"/>
          <w:szCs w:val="18"/>
        </w:rPr>
      </w:pPr>
    </w:p>
    <w:p w14:paraId="3658C9A1" w14:textId="58E24222" w:rsidR="00B07BCA" w:rsidRPr="00847802" w:rsidRDefault="00B07BCA" w:rsidP="00847802">
      <w:pPr>
        <w:pStyle w:val="Sinespaciado"/>
        <w:jc w:val="both"/>
        <w:rPr>
          <w:rFonts w:ascii="Arial" w:hAnsi="Arial" w:cs="Arial"/>
          <w:sz w:val="18"/>
          <w:szCs w:val="18"/>
        </w:rPr>
      </w:pPr>
      <w:r w:rsidRPr="00847802">
        <w:rPr>
          <w:rFonts w:ascii="Arial" w:hAnsi="Arial" w:cs="Arial"/>
          <w:sz w:val="18"/>
          <w:szCs w:val="18"/>
        </w:rPr>
        <w:t xml:space="preserve">VIII.- </w:t>
      </w:r>
      <w:r w:rsidR="002638E5" w:rsidRPr="00847802">
        <w:rPr>
          <w:rFonts w:ascii="Arial" w:hAnsi="Arial" w:cs="Arial"/>
          <w:sz w:val="18"/>
          <w:szCs w:val="18"/>
        </w:rPr>
        <w:t>La solicitud de medidas cautelares, de ser el caso; y</w:t>
      </w:r>
      <w:r w:rsidR="00A85F54" w:rsidRPr="00847802">
        <w:rPr>
          <w:rFonts w:ascii="Arial" w:hAnsi="Arial" w:cs="Arial"/>
          <w:sz w:val="18"/>
          <w:szCs w:val="18"/>
        </w:rPr>
        <w:t>,</w:t>
      </w:r>
      <w:r w:rsidR="002638E5" w:rsidRPr="00847802">
        <w:rPr>
          <w:rFonts w:ascii="Arial" w:hAnsi="Arial" w:cs="Arial"/>
          <w:sz w:val="18"/>
          <w:szCs w:val="18"/>
        </w:rPr>
        <w:t xml:space="preserve"> </w:t>
      </w:r>
    </w:p>
    <w:p w14:paraId="2E57B4CA" w14:textId="77777777" w:rsidR="00B07BCA" w:rsidRPr="00847802" w:rsidRDefault="00B07BCA" w:rsidP="00847802">
      <w:pPr>
        <w:pStyle w:val="Sinespaciado"/>
        <w:jc w:val="both"/>
        <w:rPr>
          <w:rFonts w:ascii="Arial" w:hAnsi="Arial" w:cs="Arial"/>
          <w:sz w:val="18"/>
          <w:szCs w:val="18"/>
        </w:rPr>
      </w:pPr>
    </w:p>
    <w:p w14:paraId="3BBF7F3F" w14:textId="4A606841" w:rsidR="002638E5" w:rsidRPr="00847802" w:rsidRDefault="00B07BCA" w:rsidP="00847802">
      <w:pPr>
        <w:pStyle w:val="Sinespaciado"/>
        <w:jc w:val="both"/>
        <w:rPr>
          <w:rFonts w:ascii="Arial" w:hAnsi="Arial" w:cs="Arial"/>
          <w:sz w:val="18"/>
          <w:szCs w:val="18"/>
        </w:rPr>
      </w:pPr>
      <w:r w:rsidRPr="00847802">
        <w:rPr>
          <w:rFonts w:ascii="Arial" w:hAnsi="Arial" w:cs="Arial"/>
          <w:sz w:val="18"/>
          <w:szCs w:val="18"/>
        </w:rPr>
        <w:t xml:space="preserve">IX.- </w:t>
      </w:r>
      <w:r w:rsidR="002638E5" w:rsidRPr="00847802">
        <w:rPr>
          <w:rFonts w:ascii="Arial" w:hAnsi="Arial" w:cs="Arial"/>
          <w:sz w:val="18"/>
          <w:szCs w:val="18"/>
        </w:rPr>
        <w:t>Firma autógrafa de Autoridad investigadora.</w:t>
      </w:r>
    </w:p>
    <w:bookmarkEnd w:id="2"/>
    <w:p w14:paraId="5608A7A5" w14:textId="77777777" w:rsidR="00543E3E" w:rsidRPr="00847802" w:rsidRDefault="00543E3E" w:rsidP="00847802">
      <w:pPr>
        <w:pStyle w:val="Prrafodelista"/>
        <w:spacing w:after="0" w:line="240" w:lineRule="auto"/>
        <w:ind w:left="0"/>
        <w:jc w:val="both"/>
        <w:rPr>
          <w:rFonts w:ascii="Arial" w:hAnsi="Arial" w:cs="Arial"/>
          <w:sz w:val="18"/>
          <w:szCs w:val="18"/>
        </w:rPr>
      </w:pPr>
    </w:p>
    <w:p w14:paraId="4F00AAD8" w14:textId="29E32ED1" w:rsidR="00271079" w:rsidRPr="00847802" w:rsidRDefault="0076035E" w:rsidP="00847802">
      <w:pPr>
        <w:autoSpaceDE w:val="0"/>
        <w:autoSpaceDN w:val="0"/>
        <w:adjustRightInd w:val="0"/>
        <w:spacing w:after="0" w:line="240" w:lineRule="auto"/>
        <w:jc w:val="both"/>
        <w:rPr>
          <w:rFonts w:ascii="Arial" w:hAnsi="Arial" w:cs="Arial"/>
          <w:sz w:val="18"/>
          <w:szCs w:val="18"/>
        </w:rPr>
      </w:pPr>
      <w:r w:rsidRPr="00847802">
        <w:rPr>
          <w:rFonts w:ascii="Arial" w:hAnsi="Arial" w:cs="Arial"/>
          <w:sz w:val="18"/>
          <w:szCs w:val="18"/>
        </w:rPr>
        <w:lastRenderedPageBreak/>
        <w:t xml:space="preserve">En caso de que la Autoridad substanciadora advierta que el Informe de Presunta Responsabilidad Administrativa adolece de alguno o algunos de los requisitos señalados, o que la narración de los hechos fuere obscura o imprecisa, prevendrá a la Autoridad investigadora para que los subsane en </w:t>
      </w:r>
      <w:r w:rsidR="005E5ABB" w:rsidRPr="00847802">
        <w:rPr>
          <w:rFonts w:ascii="Arial" w:hAnsi="Arial" w:cs="Arial"/>
          <w:sz w:val="18"/>
          <w:szCs w:val="18"/>
        </w:rPr>
        <w:t>un término</w:t>
      </w:r>
      <w:r w:rsidRPr="00847802">
        <w:rPr>
          <w:rFonts w:ascii="Arial" w:hAnsi="Arial" w:cs="Arial"/>
          <w:sz w:val="18"/>
          <w:szCs w:val="18"/>
        </w:rPr>
        <w:t xml:space="preserve"> de tres días.</w:t>
      </w:r>
    </w:p>
    <w:p w14:paraId="0B87E00C" w14:textId="76AAD0D9" w:rsidR="00063976" w:rsidRPr="00847802" w:rsidRDefault="00063976" w:rsidP="00847802">
      <w:pPr>
        <w:autoSpaceDE w:val="0"/>
        <w:autoSpaceDN w:val="0"/>
        <w:adjustRightInd w:val="0"/>
        <w:spacing w:after="0" w:line="240" w:lineRule="auto"/>
        <w:jc w:val="both"/>
        <w:rPr>
          <w:rFonts w:ascii="Arial" w:hAnsi="Arial" w:cs="Arial"/>
          <w:sz w:val="18"/>
          <w:szCs w:val="18"/>
        </w:rPr>
      </w:pPr>
    </w:p>
    <w:p w14:paraId="121B0048" w14:textId="05C82CC9" w:rsidR="00063976" w:rsidRPr="00847802" w:rsidRDefault="00063976" w:rsidP="00847802">
      <w:pPr>
        <w:autoSpaceDE w:val="0"/>
        <w:autoSpaceDN w:val="0"/>
        <w:adjustRightInd w:val="0"/>
        <w:spacing w:after="0" w:line="240" w:lineRule="auto"/>
        <w:jc w:val="both"/>
        <w:rPr>
          <w:rFonts w:ascii="Arial" w:hAnsi="Arial" w:cs="Arial"/>
          <w:sz w:val="18"/>
          <w:szCs w:val="18"/>
        </w:rPr>
      </w:pPr>
      <w:r w:rsidRPr="00847802">
        <w:rPr>
          <w:rFonts w:ascii="Arial" w:hAnsi="Arial" w:cs="Arial"/>
          <w:b/>
          <w:bCs/>
          <w:sz w:val="18"/>
          <w:szCs w:val="18"/>
        </w:rPr>
        <w:t>Artículo 25.</w:t>
      </w:r>
      <w:r w:rsidRPr="00847802">
        <w:rPr>
          <w:rFonts w:ascii="Arial" w:hAnsi="Arial" w:cs="Arial"/>
          <w:sz w:val="18"/>
          <w:szCs w:val="18"/>
        </w:rPr>
        <w:t xml:space="preserve"> Realizado el Informe de Presunta Responsabilidad Administrativa, se remitirá a la Autoridad Substanciadora del OIC para dar inicio al procedimiento de responsabilidad administrativa, dicho informe ira acompañado del expediente de investigación original, así como los documentos soporte, quedándose la autoridad investigadora con copia certificada física o digital, para los efectos procedentes.</w:t>
      </w:r>
    </w:p>
    <w:p w14:paraId="724DC9BF" w14:textId="77777777" w:rsidR="003E53E9" w:rsidRPr="00847802" w:rsidRDefault="003E53E9" w:rsidP="00847802">
      <w:pPr>
        <w:spacing w:after="0" w:line="240" w:lineRule="auto"/>
        <w:jc w:val="both"/>
        <w:rPr>
          <w:rFonts w:ascii="Arial" w:hAnsi="Arial" w:cs="Arial"/>
          <w:sz w:val="18"/>
          <w:szCs w:val="18"/>
        </w:rPr>
      </w:pPr>
    </w:p>
    <w:p w14:paraId="72C9B626" w14:textId="77777777" w:rsidR="00FB5A31" w:rsidRPr="00847802" w:rsidRDefault="00FB5A31" w:rsidP="00847802">
      <w:pPr>
        <w:pStyle w:val="Prrafodelista"/>
        <w:spacing w:after="0" w:line="240" w:lineRule="auto"/>
        <w:ind w:left="0"/>
        <w:jc w:val="center"/>
        <w:rPr>
          <w:rFonts w:ascii="Arial" w:hAnsi="Arial" w:cs="Arial"/>
          <w:b/>
          <w:bCs/>
          <w:sz w:val="18"/>
          <w:szCs w:val="18"/>
        </w:rPr>
      </w:pPr>
    </w:p>
    <w:p w14:paraId="3F5DC2D2" w14:textId="77777777" w:rsidR="00211151" w:rsidRPr="00847802" w:rsidRDefault="00211151" w:rsidP="00847802">
      <w:pPr>
        <w:pStyle w:val="Prrafodelista"/>
        <w:spacing w:after="0" w:line="240" w:lineRule="auto"/>
        <w:ind w:left="0"/>
        <w:jc w:val="center"/>
        <w:rPr>
          <w:rFonts w:ascii="Arial" w:hAnsi="Arial" w:cs="Arial"/>
          <w:b/>
          <w:bCs/>
          <w:sz w:val="18"/>
          <w:szCs w:val="18"/>
        </w:rPr>
      </w:pPr>
      <w:r w:rsidRPr="00847802">
        <w:rPr>
          <w:rFonts w:ascii="Arial" w:hAnsi="Arial" w:cs="Arial"/>
          <w:b/>
          <w:bCs/>
          <w:sz w:val="18"/>
          <w:szCs w:val="18"/>
        </w:rPr>
        <w:t>TRANSITORIOS</w:t>
      </w:r>
    </w:p>
    <w:p w14:paraId="0B07C53D" w14:textId="77777777" w:rsidR="00211151" w:rsidRPr="00847802" w:rsidRDefault="00211151" w:rsidP="00847802">
      <w:pPr>
        <w:pStyle w:val="Prrafodelista"/>
        <w:spacing w:after="0" w:line="240" w:lineRule="auto"/>
        <w:ind w:left="0"/>
        <w:jc w:val="center"/>
        <w:rPr>
          <w:rFonts w:ascii="Arial" w:hAnsi="Arial" w:cs="Arial"/>
          <w:b/>
          <w:bCs/>
          <w:sz w:val="18"/>
          <w:szCs w:val="18"/>
        </w:rPr>
      </w:pPr>
    </w:p>
    <w:p w14:paraId="44266B8F" w14:textId="77777777" w:rsidR="00FB5A31" w:rsidRPr="00847802" w:rsidRDefault="00211151" w:rsidP="00847802">
      <w:pPr>
        <w:pStyle w:val="Prrafodelista"/>
        <w:spacing w:after="0" w:line="240" w:lineRule="auto"/>
        <w:ind w:left="0"/>
        <w:jc w:val="both"/>
        <w:rPr>
          <w:rFonts w:ascii="Arial" w:hAnsi="Arial" w:cs="Arial"/>
          <w:sz w:val="18"/>
          <w:szCs w:val="18"/>
        </w:rPr>
      </w:pPr>
      <w:r w:rsidRPr="00847802">
        <w:rPr>
          <w:rFonts w:ascii="Arial" w:hAnsi="Arial" w:cs="Arial"/>
          <w:b/>
          <w:bCs/>
          <w:sz w:val="18"/>
          <w:szCs w:val="18"/>
        </w:rPr>
        <w:t xml:space="preserve">PRIMERO. </w:t>
      </w:r>
      <w:r w:rsidR="00FB5A31" w:rsidRPr="00847802">
        <w:rPr>
          <w:rFonts w:ascii="Arial" w:hAnsi="Arial" w:cs="Arial"/>
          <w:sz w:val="18"/>
          <w:szCs w:val="18"/>
        </w:rPr>
        <w:t>El presente acuerdo entrará en vigor al día siguiente de su publicación en el Periódico Oficial “El Estado de Sinaloa”.</w:t>
      </w:r>
    </w:p>
    <w:p w14:paraId="10F921D9" w14:textId="77777777" w:rsidR="00FB5A31" w:rsidRPr="00847802" w:rsidRDefault="00FB5A31" w:rsidP="00847802">
      <w:pPr>
        <w:pStyle w:val="Prrafodelista"/>
        <w:spacing w:after="0" w:line="240" w:lineRule="auto"/>
        <w:ind w:left="0"/>
        <w:jc w:val="both"/>
        <w:rPr>
          <w:rFonts w:ascii="Arial" w:hAnsi="Arial" w:cs="Arial"/>
          <w:b/>
          <w:bCs/>
          <w:sz w:val="18"/>
          <w:szCs w:val="18"/>
        </w:rPr>
      </w:pPr>
    </w:p>
    <w:p w14:paraId="40942D97" w14:textId="77777777" w:rsidR="00211151" w:rsidRPr="00847802" w:rsidRDefault="00FB5A31" w:rsidP="00847802">
      <w:pPr>
        <w:pStyle w:val="Prrafodelista"/>
        <w:spacing w:after="0" w:line="240" w:lineRule="auto"/>
        <w:ind w:left="0"/>
        <w:jc w:val="both"/>
        <w:rPr>
          <w:rFonts w:ascii="Arial" w:hAnsi="Arial" w:cs="Arial"/>
          <w:sz w:val="18"/>
          <w:szCs w:val="18"/>
        </w:rPr>
      </w:pPr>
      <w:r w:rsidRPr="00847802">
        <w:rPr>
          <w:rFonts w:ascii="Arial" w:hAnsi="Arial" w:cs="Arial"/>
          <w:b/>
          <w:bCs/>
          <w:sz w:val="18"/>
          <w:szCs w:val="18"/>
        </w:rPr>
        <w:t xml:space="preserve">SEGUNDO. </w:t>
      </w:r>
      <w:r w:rsidR="00211151" w:rsidRPr="00847802">
        <w:rPr>
          <w:rFonts w:ascii="Arial" w:hAnsi="Arial" w:cs="Arial"/>
          <w:sz w:val="18"/>
          <w:szCs w:val="18"/>
        </w:rPr>
        <w:t>Publíquese el presente acuerdo en el Periódico Oficial “El Estado de Sinaloa”, en los estrados del Instituto Electoral del Estado de Sinaloa, así como en el sitio web del mismo.</w:t>
      </w:r>
    </w:p>
    <w:p w14:paraId="0FA5D6B2" w14:textId="77777777" w:rsidR="00211151" w:rsidRPr="00847802" w:rsidRDefault="00211151" w:rsidP="00847802">
      <w:pPr>
        <w:pStyle w:val="Prrafodelista"/>
        <w:spacing w:after="0" w:line="240" w:lineRule="auto"/>
        <w:ind w:left="0"/>
        <w:jc w:val="both"/>
        <w:rPr>
          <w:rFonts w:ascii="Arial" w:hAnsi="Arial" w:cs="Arial"/>
          <w:sz w:val="18"/>
          <w:szCs w:val="18"/>
        </w:rPr>
      </w:pPr>
    </w:p>
    <w:p w14:paraId="682A2029" w14:textId="77777777" w:rsidR="00211151" w:rsidRPr="00847802" w:rsidRDefault="00211151" w:rsidP="00847802">
      <w:pPr>
        <w:pStyle w:val="Prrafodelista"/>
        <w:spacing w:after="0" w:line="240" w:lineRule="auto"/>
        <w:ind w:left="0"/>
        <w:jc w:val="both"/>
        <w:rPr>
          <w:rFonts w:ascii="Arial" w:hAnsi="Arial" w:cs="Arial"/>
          <w:sz w:val="18"/>
          <w:szCs w:val="18"/>
        </w:rPr>
      </w:pPr>
    </w:p>
    <w:p w14:paraId="3320B942" w14:textId="77777777" w:rsidR="00211151" w:rsidRPr="00847802" w:rsidRDefault="00211151" w:rsidP="00847802">
      <w:pPr>
        <w:pStyle w:val="Prrafodelista"/>
        <w:spacing w:after="0" w:line="240" w:lineRule="auto"/>
        <w:ind w:left="0"/>
        <w:jc w:val="both"/>
        <w:rPr>
          <w:rFonts w:ascii="Arial" w:hAnsi="Arial" w:cs="Arial"/>
          <w:sz w:val="18"/>
          <w:szCs w:val="18"/>
        </w:rPr>
      </w:pPr>
    </w:p>
    <w:p w14:paraId="7FAD3189" w14:textId="77777777" w:rsidR="00CE0F05" w:rsidRDefault="00CE0F05" w:rsidP="00847802">
      <w:pPr>
        <w:pStyle w:val="Prrafodelista"/>
        <w:spacing w:after="0" w:line="240" w:lineRule="auto"/>
        <w:ind w:left="0"/>
        <w:jc w:val="both"/>
        <w:rPr>
          <w:rFonts w:ascii="Arial" w:hAnsi="Arial" w:cs="Arial"/>
          <w:sz w:val="18"/>
          <w:szCs w:val="18"/>
        </w:rPr>
      </w:pPr>
    </w:p>
    <w:p w14:paraId="4A5BCAED" w14:textId="77777777" w:rsidR="00140A56" w:rsidRDefault="00140A56" w:rsidP="00847802">
      <w:pPr>
        <w:pStyle w:val="Prrafodelista"/>
        <w:spacing w:after="0" w:line="240" w:lineRule="auto"/>
        <w:ind w:left="0"/>
        <w:jc w:val="both"/>
        <w:rPr>
          <w:rFonts w:ascii="Arial" w:hAnsi="Arial" w:cs="Arial"/>
          <w:sz w:val="18"/>
          <w:szCs w:val="18"/>
        </w:rPr>
      </w:pPr>
    </w:p>
    <w:p w14:paraId="040C5FA6" w14:textId="77777777" w:rsidR="00140A56" w:rsidRDefault="00140A56" w:rsidP="00847802">
      <w:pPr>
        <w:pStyle w:val="Prrafodelista"/>
        <w:spacing w:after="0" w:line="240" w:lineRule="auto"/>
        <w:ind w:left="0"/>
        <w:jc w:val="both"/>
        <w:rPr>
          <w:rFonts w:ascii="Arial" w:hAnsi="Arial" w:cs="Arial"/>
          <w:sz w:val="18"/>
          <w:szCs w:val="18"/>
        </w:rPr>
      </w:pPr>
    </w:p>
    <w:p w14:paraId="3EEC8C44" w14:textId="77777777" w:rsidR="00140A56" w:rsidRDefault="00140A56" w:rsidP="00847802">
      <w:pPr>
        <w:pStyle w:val="Prrafodelista"/>
        <w:spacing w:after="0" w:line="240" w:lineRule="auto"/>
        <w:ind w:left="0"/>
        <w:jc w:val="both"/>
        <w:rPr>
          <w:rFonts w:ascii="Arial" w:hAnsi="Arial" w:cs="Arial"/>
          <w:sz w:val="18"/>
          <w:szCs w:val="18"/>
        </w:rPr>
      </w:pPr>
    </w:p>
    <w:p w14:paraId="5B37E981" w14:textId="77777777" w:rsidR="00140A56" w:rsidRDefault="00140A56" w:rsidP="00847802">
      <w:pPr>
        <w:pStyle w:val="Prrafodelista"/>
        <w:spacing w:after="0" w:line="240" w:lineRule="auto"/>
        <w:ind w:left="0"/>
        <w:jc w:val="both"/>
        <w:rPr>
          <w:rFonts w:ascii="Arial" w:hAnsi="Arial" w:cs="Arial"/>
          <w:sz w:val="18"/>
          <w:szCs w:val="18"/>
        </w:rPr>
      </w:pPr>
    </w:p>
    <w:p w14:paraId="7DB0A2DB" w14:textId="77777777" w:rsidR="00140A56" w:rsidRDefault="00140A56" w:rsidP="00847802">
      <w:pPr>
        <w:pStyle w:val="Prrafodelista"/>
        <w:spacing w:after="0" w:line="240" w:lineRule="auto"/>
        <w:ind w:left="0"/>
        <w:jc w:val="both"/>
        <w:rPr>
          <w:rFonts w:ascii="Arial" w:hAnsi="Arial" w:cs="Arial"/>
          <w:sz w:val="18"/>
          <w:szCs w:val="18"/>
        </w:rPr>
      </w:pPr>
    </w:p>
    <w:p w14:paraId="3BD95847" w14:textId="77777777" w:rsidR="00140A56" w:rsidRDefault="00140A56" w:rsidP="00847802">
      <w:pPr>
        <w:pStyle w:val="Prrafodelista"/>
        <w:spacing w:after="0" w:line="240" w:lineRule="auto"/>
        <w:ind w:left="0"/>
        <w:jc w:val="both"/>
        <w:rPr>
          <w:rFonts w:ascii="Arial" w:hAnsi="Arial" w:cs="Arial"/>
          <w:sz w:val="18"/>
          <w:szCs w:val="18"/>
        </w:rPr>
      </w:pPr>
    </w:p>
    <w:p w14:paraId="07EE3B27" w14:textId="77777777" w:rsidR="00140A56" w:rsidRDefault="00140A56" w:rsidP="00847802">
      <w:pPr>
        <w:pStyle w:val="Prrafodelista"/>
        <w:spacing w:after="0" w:line="240" w:lineRule="auto"/>
        <w:ind w:left="0"/>
        <w:jc w:val="both"/>
        <w:rPr>
          <w:rFonts w:ascii="Arial" w:hAnsi="Arial" w:cs="Arial"/>
          <w:sz w:val="18"/>
          <w:szCs w:val="18"/>
        </w:rPr>
      </w:pPr>
    </w:p>
    <w:p w14:paraId="51A6A30B" w14:textId="77777777" w:rsidR="00140A56" w:rsidRDefault="00140A56" w:rsidP="00847802">
      <w:pPr>
        <w:pStyle w:val="Prrafodelista"/>
        <w:spacing w:after="0" w:line="240" w:lineRule="auto"/>
        <w:ind w:left="0"/>
        <w:jc w:val="both"/>
        <w:rPr>
          <w:rFonts w:ascii="Arial" w:hAnsi="Arial" w:cs="Arial"/>
          <w:sz w:val="18"/>
          <w:szCs w:val="18"/>
        </w:rPr>
      </w:pPr>
    </w:p>
    <w:p w14:paraId="5857E04E" w14:textId="77777777" w:rsidR="00140A56" w:rsidRDefault="00140A56" w:rsidP="00847802">
      <w:pPr>
        <w:pStyle w:val="Prrafodelista"/>
        <w:spacing w:after="0" w:line="240" w:lineRule="auto"/>
        <w:ind w:left="0"/>
        <w:jc w:val="both"/>
        <w:rPr>
          <w:rFonts w:ascii="Arial" w:hAnsi="Arial" w:cs="Arial"/>
          <w:sz w:val="18"/>
          <w:szCs w:val="18"/>
        </w:rPr>
      </w:pPr>
    </w:p>
    <w:p w14:paraId="77A73D26" w14:textId="77777777" w:rsidR="00140A56" w:rsidRDefault="00140A56" w:rsidP="00847802">
      <w:pPr>
        <w:pStyle w:val="Prrafodelista"/>
        <w:spacing w:after="0" w:line="240" w:lineRule="auto"/>
        <w:ind w:left="0"/>
        <w:jc w:val="both"/>
        <w:rPr>
          <w:rFonts w:ascii="Arial" w:hAnsi="Arial" w:cs="Arial"/>
          <w:sz w:val="18"/>
          <w:szCs w:val="18"/>
        </w:rPr>
      </w:pPr>
    </w:p>
    <w:p w14:paraId="242B9272" w14:textId="77777777" w:rsidR="00140A56" w:rsidRDefault="00140A56" w:rsidP="00847802">
      <w:pPr>
        <w:pStyle w:val="Prrafodelista"/>
        <w:spacing w:after="0" w:line="240" w:lineRule="auto"/>
        <w:ind w:left="0"/>
        <w:jc w:val="both"/>
        <w:rPr>
          <w:rFonts w:ascii="Arial" w:hAnsi="Arial" w:cs="Arial"/>
          <w:sz w:val="18"/>
          <w:szCs w:val="18"/>
        </w:rPr>
      </w:pPr>
    </w:p>
    <w:p w14:paraId="60B5DABB" w14:textId="77777777" w:rsidR="00140A56" w:rsidRDefault="00140A56" w:rsidP="00847802">
      <w:pPr>
        <w:pStyle w:val="Prrafodelista"/>
        <w:spacing w:after="0" w:line="240" w:lineRule="auto"/>
        <w:ind w:left="0"/>
        <w:jc w:val="both"/>
        <w:rPr>
          <w:rFonts w:ascii="Arial" w:hAnsi="Arial" w:cs="Arial"/>
          <w:sz w:val="18"/>
          <w:szCs w:val="18"/>
        </w:rPr>
      </w:pPr>
    </w:p>
    <w:p w14:paraId="6210FC81" w14:textId="77777777" w:rsidR="00140A56" w:rsidRDefault="00140A56" w:rsidP="00847802">
      <w:pPr>
        <w:pStyle w:val="Prrafodelista"/>
        <w:spacing w:after="0" w:line="240" w:lineRule="auto"/>
        <w:ind w:left="0"/>
        <w:jc w:val="both"/>
        <w:rPr>
          <w:rFonts w:ascii="Arial" w:hAnsi="Arial" w:cs="Arial"/>
          <w:sz w:val="18"/>
          <w:szCs w:val="18"/>
        </w:rPr>
      </w:pPr>
    </w:p>
    <w:p w14:paraId="4BA96A92" w14:textId="77777777" w:rsidR="00140A56" w:rsidRDefault="00140A56" w:rsidP="00847802">
      <w:pPr>
        <w:pStyle w:val="Prrafodelista"/>
        <w:spacing w:after="0" w:line="240" w:lineRule="auto"/>
        <w:ind w:left="0"/>
        <w:jc w:val="both"/>
        <w:rPr>
          <w:rFonts w:ascii="Arial" w:hAnsi="Arial" w:cs="Arial"/>
          <w:sz w:val="18"/>
          <w:szCs w:val="18"/>
        </w:rPr>
      </w:pPr>
    </w:p>
    <w:p w14:paraId="2D894E1D" w14:textId="77777777" w:rsidR="00140A56" w:rsidRDefault="00140A56" w:rsidP="00847802">
      <w:pPr>
        <w:pStyle w:val="Prrafodelista"/>
        <w:spacing w:after="0" w:line="240" w:lineRule="auto"/>
        <w:ind w:left="0"/>
        <w:jc w:val="both"/>
        <w:rPr>
          <w:rFonts w:ascii="Arial" w:hAnsi="Arial" w:cs="Arial"/>
          <w:sz w:val="18"/>
          <w:szCs w:val="18"/>
        </w:rPr>
      </w:pPr>
    </w:p>
    <w:p w14:paraId="4C535D44" w14:textId="77777777" w:rsidR="00140A56" w:rsidRDefault="00140A56" w:rsidP="00847802">
      <w:pPr>
        <w:pStyle w:val="Prrafodelista"/>
        <w:spacing w:after="0" w:line="240" w:lineRule="auto"/>
        <w:ind w:left="0"/>
        <w:jc w:val="both"/>
        <w:rPr>
          <w:rFonts w:ascii="Arial" w:hAnsi="Arial" w:cs="Arial"/>
          <w:sz w:val="18"/>
          <w:szCs w:val="18"/>
        </w:rPr>
      </w:pPr>
    </w:p>
    <w:p w14:paraId="3B0DA22D" w14:textId="77777777" w:rsidR="00140A56" w:rsidRDefault="00140A56" w:rsidP="00847802">
      <w:pPr>
        <w:pStyle w:val="Prrafodelista"/>
        <w:spacing w:after="0" w:line="240" w:lineRule="auto"/>
        <w:ind w:left="0"/>
        <w:jc w:val="both"/>
        <w:rPr>
          <w:rFonts w:ascii="Arial" w:hAnsi="Arial" w:cs="Arial"/>
          <w:sz w:val="18"/>
          <w:szCs w:val="18"/>
        </w:rPr>
      </w:pPr>
    </w:p>
    <w:p w14:paraId="253E968D" w14:textId="77777777" w:rsidR="00140A56" w:rsidRDefault="00140A56" w:rsidP="00847802">
      <w:pPr>
        <w:pStyle w:val="Prrafodelista"/>
        <w:spacing w:after="0" w:line="240" w:lineRule="auto"/>
        <w:ind w:left="0"/>
        <w:jc w:val="both"/>
        <w:rPr>
          <w:rFonts w:ascii="Arial" w:hAnsi="Arial" w:cs="Arial"/>
          <w:sz w:val="18"/>
          <w:szCs w:val="18"/>
        </w:rPr>
      </w:pPr>
    </w:p>
    <w:p w14:paraId="5D9117BC" w14:textId="77777777" w:rsidR="00140A56" w:rsidRDefault="00140A56" w:rsidP="00847802">
      <w:pPr>
        <w:pStyle w:val="Prrafodelista"/>
        <w:spacing w:after="0" w:line="240" w:lineRule="auto"/>
        <w:ind w:left="0"/>
        <w:jc w:val="both"/>
        <w:rPr>
          <w:rFonts w:ascii="Arial" w:hAnsi="Arial" w:cs="Arial"/>
          <w:sz w:val="18"/>
          <w:szCs w:val="18"/>
        </w:rPr>
      </w:pPr>
    </w:p>
    <w:p w14:paraId="4FB1B724" w14:textId="77777777" w:rsidR="00140A56" w:rsidRDefault="00140A56" w:rsidP="00847802">
      <w:pPr>
        <w:pStyle w:val="Prrafodelista"/>
        <w:spacing w:after="0" w:line="240" w:lineRule="auto"/>
        <w:ind w:left="0"/>
        <w:jc w:val="both"/>
        <w:rPr>
          <w:rFonts w:ascii="Arial" w:hAnsi="Arial" w:cs="Arial"/>
          <w:sz w:val="18"/>
          <w:szCs w:val="18"/>
        </w:rPr>
      </w:pPr>
    </w:p>
    <w:p w14:paraId="78995C28" w14:textId="77777777" w:rsidR="00140A56" w:rsidRDefault="00140A56" w:rsidP="00847802">
      <w:pPr>
        <w:pStyle w:val="Prrafodelista"/>
        <w:spacing w:after="0" w:line="240" w:lineRule="auto"/>
        <w:ind w:left="0"/>
        <w:jc w:val="both"/>
        <w:rPr>
          <w:rFonts w:ascii="Arial" w:hAnsi="Arial" w:cs="Arial"/>
          <w:sz w:val="18"/>
          <w:szCs w:val="18"/>
        </w:rPr>
      </w:pPr>
    </w:p>
    <w:p w14:paraId="4F328A64" w14:textId="77777777" w:rsidR="00140A56" w:rsidRDefault="00140A56" w:rsidP="00847802">
      <w:pPr>
        <w:pStyle w:val="Prrafodelista"/>
        <w:spacing w:after="0" w:line="240" w:lineRule="auto"/>
        <w:ind w:left="0"/>
        <w:jc w:val="both"/>
        <w:rPr>
          <w:rFonts w:ascii="Arial" w:hAnsi="Arial" w:cs="Arial"/>
          <w:sz w:val="18"/>
          <w:szCs w:val="18"/>
        </w:rPr>
      </w:pPr>
    </w:p>
    <w:p w14:paraId="09288AF2" w14:textId="77777777" w:rsidR="00140A56" w:rsidRDefault="00140A56" w:rsidP="00847802">
      <w:pPr>
        <w:pStyle w:val="Prrafodelista"/>
        <w:spacing w:after="0" w:line="240" w:lineRule="auto"/>
        <w:ind w:left="0"/>
        <w:jc w:val="both"/>
        <w:rPr>
          <w:rFonts w:ascii="Arial" w:hAnsi="Arial" w:cs="Arial"/>
          <w:sz w:val="18"/>
          <w:szCs w:val="18"/>
        </w:rPr>
      </w:pPr>
    </w:p>
    <w:p w14:paraId="5531C3E7" w14:textId="77777777" w:rsidR="00140A56" w:rsidRDefault="00140A56" w:rsidP="00847802">
      <w:pPr>
        <w:pStyle w:val="Prrafodelista"/>
        <w:spacing w:after="0" w:line="240" w:lineRule="auto"/>
        <w:ind w:left="0"/>
        <w:jc w:val="both"/>
        <w:rPr>
          <w:rFonts w:ascii="Arial" w:hAnsi="Arial" w:cs="Arial"/>
          <w:sz w:val="18"/>
          <w:szCs w:val="18"/>
        </w:rPr>
      </w:pPr>
    </w:p>
    <w:p w14:paraId="295F8902" w14:textId="77777777" w:rsidR="00140A56" w:rsidRDefault="00140A56" w:rsidP="00847802">
      <w:pPr>
        <w:pStyle w:val="Prrafodelista"/>
        <w:spacing w:after="0" w:line="240" w:lineRule="auto"/>
        <w:ind w:left="0"/>
        <w:jc w:val="both"/>
        <w:rPr>
          <w:rFonts w:ascii="Arial" w:hAnsi="Arial" w:cs="Arial"/>
          <w:sz w:val="18"/>
          <w:szCs w:val="18"/>
        </w:rPr>
      </w:pPr>
    </w:p>
    <w:p w14:paraId="18F2222F" w14:textId="77777777" w:rsidR="00140A56" w:rsidRDefault="00140A56" w:rsidP="00847802">
      <w:pPr>
        <w:pStyle w:val="Prrafodelista"/>
        <w:spacing w:after="0" w:line="240" w:lineRule="auto"/>
        <w:ind w:left="0"/>
        <w:jc w:val="both"/>
        <w:rPr>
          <w:rFonts w:ascii="Arial" w:hAnsi="Arial" w:cs="Arial"/>
          <w:sz w:val="18"/>
          <w:szCs w:val="18"/>
        </w:rPr>
      </w:pPr>
    </w:p>
    <w:p w14:paraId="19CC4776" w14:textId="77777777" w:rsidR="00140A56" w:rsidRDefault="00140A56" w:rsidP="00847802">
      <w:pPr>
        <w:pStyle w:val="Prrafodelista"/>
        <w:spacing w:after="0" w:line="240" w:lineRule="auto"/>
        <w:ind w:left="0"/>
        <w:jc w:val="both"/>
        <w:rPr>
          <w:rFonts w:ascii="Arial" w:hAnsi="Arial" w:cs="Arial"/>
          <w:sz w:val="18"/>
          <w:szCs w:val="18"/>
        </w:rPr>
      </w:pPr>
    </w:p>
    <w:p w14:paraId="05AEB5EA" w14:textId="77777777" w:rsidR="00140A56" w:rsidRDefault="00140A56" w:rsidP="00847802">
      <w:pPr>
        <w:pStyle w:val="Prrafodelista"/>
        <w:spacing w:after="0" w:line="240" w:lineRule="auto"/>
        <w:ind w:left="0"/>
        <w:jc w:val="both"/>
        <w:rPr>
          <w:rFonts w:ascii="Arial" w:hAnsi="Arial" w:cs="Arial"/>
          <w:sz w:val="18"/>
          <w:szCs w:val="18"/>
        </w:rPr>
      </w:pPr>
    </w:p>
    <w:p w14:paraId="1221D7E8" w14:textId="77777777" w:rsidR="00140A56" w:rsidRDefault="00140A56" w:rsidP="00847802">
      <w:pPr>
        <w:pStyle w:val="Prrafodelista"/>
        <w:spacing w:after="0" w:line="240" w:lineRule="auto"/>
        <w:ind w:left="0"/>
        <w:jc w:val="both"/>
        <w:rPr>
          <w:rFonts w:ascii="Arial" w:hAnsi="Arial" w:cs="Arial"/>
          <w:sz w:val="18"/>
          <w:szCs w:val="18"/>
        </w:rPr>
      </w:pPr>
    </w:p>
    <w:p w14:paraId="2B9AC8E7" w14:textId="77777777" w:rsidR="00140A56" w:rsidRDefault="00140A56" w:rsidP="00847802">
      <w:pPr>
        <w:pStyle w:val="Prrafodelista"/>
        <w:spacing w:after="0" w:line="240" w:lineRule="auto"/>
        <w:ind w:left="0"/>
        <w:jc w:val="both"/>
        <w:rPr>
          <w:rFonts w:ascii="Arial" w:hAnsi="Arial" w:cs="Arial"/>
          <w:sz w:val="18"/>
          <w:szCs w:val="18"/>
        </w:rPr>
      </w:pPr>
    </w:p>
    <w:p w14:paraId="418BE3C9" w14:textId="77777777" w:rsidR="00140A56" w:rsidRDefault="00140A56" w:rsidP="00847802">
      <w:pPr>
        <w:pStyle w:val="Prrafodelista"/>
        <w:spacing w:after="0" w:line="240" w:lineRule="auto"/>
        <w:ind w:left="0"/>
        <w:jc w:val="both"/>
        <w:rPr>
          <w:rFonts w:ascii="Arial" w:hAnsi="Arial" w:cs="Arial"/>
          <w:sz w:val="18"/>
          <w:szCs w:val="18"/>
        </w:rPr>
      </w:pPr>
    </w:p>
    <w:p w14:paraId="76258FA8" w14:textId="77777777" w:rsidR="00140A56" w:rsidRDefault="00140A56" w:rsidP="00847802">
      <w:pPr>
        <w:pStyle w:val="Prrafodelista"/>
        <w:spacing w:after="0" w:line="240" w:lineRule="auto"/>
        <w:ind w:left="0"/>
        <w:jc w:val="both"/>
        <w:rPr>
          <w:rFonts w:ascii="Arial" w:hAnsi="Arial" w:cs="Arial"/>
          <w:sz w:val="18"/>
          <w:szCs w:val="18"/>
        </w:rPr>
      </w:pPr>
    </w:p>
    <w:p w14:paraId="531C9F3F" w14:textId="77777777" w:rsidR="00140A56" w:rsidRDefault="00140A56" w:rsidP="00847802">
      <w:pPr>
        <w:pStyle w:val="Prrafodelista"/>
        <w:spacing w:after="0" w:line="240" w:lineRule="auto"/>
        <w:ind w:left="0"/>
        <w:jc w:val="both"/>
        <w:rPr>
          <w:rFonts w:ascii="Arial" w:hAnsi="Arial" w:cs="Arial"/>
          <w:sz w:val="18"/>
          <w:szCs w:val="18"/>
        </w:rPr>
      </w:pPr>
    </w:p>
    <w:p w14:paraId="48BFA036" w14:textId="77777777" w:rsidR="00140A56" w:rsidRDefault="00140A56" w:rsidP="00847802">
      <w:pPr>
        <w:pStyle w:val="Prrafodelista"/>
        <w:spacing w:after="0" w:line="240" w:lineRule="auto"/>
        <w:ind w:left="0"/>
        <w:jc w:val="both"/>
        <w:rPr>
          <w:rFonts w:ascii="Arial" w:hAnsi="Arial" w:cs="Arial"/>
          <w:sz w:val="18"/>
          <w:szCs w:val="18"/>
        </w:rPr>
      </w:pPr>
    </w:p>
    <w:p w14:paraId="0584A223" w14:textId="77777777" w:rsidR="00140A56" w:rsidRDefault="00140A56" w:rsidP="00847802">
      <w:pPr>
        <w:pStyle w:val="Prrafodelista"/>
        <w:spacing w:after="0" w:line="240" w:lineRule="auto"/>
        <w:ind w:left="0"/>
        <w:jc w:val="both"/>
        <w:rPr>
          <w:rFonts w:ascii="Arial" w:hAnsi="Arial" w:cs="Arial"/>
          <w:sz w:val="18"/>
          <w:szCs w:val="18"/>
        </w:rPr>
      </w:pPr>
    </w:p>
    <w:p w14:paraId="381D12AA" w14:textId="7DB7F3ED" w:rsidR="00140A56" w:rsidRPr="005862FE" w:rsidRDefault="00140A56" w:rsidP="00847802">
      <w:pPr>
        <w:pStyle w:val="Prrafodelista"/>
        <w:spacing w:after="0" w:line="240" w:lineRule="auto"/>
        <w:ind w:left="0"/>
        <w:jc w:val="both"/>
        <w:rPr>
          <w:rFonts w:ascii="Arial" w:hAnsi="Arial" w:cs="Arial"/>
          <w:sz w:val="19"/>
          <w:szCs w:val="19"/>
        </w:rPr>
      </w:pPr>
      <w:r w:rsidRPr="005862FE">
        <w:rPr>
          <w:rFonts w:ascii="Arial" w:hAnsi="Arial" w:cs="Arial"/>
          <w:sz w:val="19"/>
          <w:szCs w:val="19"/>
        </w:rPr>
        <w:t xml:space="preserve">El presente </w:t>
      </w:r>
      <w:r w:rsidR="00611415">
        <w:rPr>
          <w:rFonts w:ascii="Arial" w:hAnsi="Arial" w:cs="Arial"/>
          <w:sz w:val="19"/>
          <w:szCs w:val="19"/>
        </w:rPr>
        <w:t>Lineamiento</w:t>
      </w:r>
      <w:r w:rsidRPr="005862FE">
        <w:rPr>
          <w:rFonts w:ascii="Arial" w:hAnsi="Arial" w:cs="Arial"/>
          <w:sz w:val="19"/>
          <w:szCs w:val="19"/>
        </w:rPr>
        <w:t xml:space="preserve"> fue emitido mediante Acuerdo Administrativo IEES/OIC/AA-003/2023 de fecha 25 de mayo de 2023, publicado en el Periódico Oficial “El Estado de Sinaloa” de fecha </w:t>
      </w:r>
      <w:r w:rsidR="00AA6547">
        <w:rPr>
          <w:rFonts w:ascii="Arial" w:hAnsi="Arial" w:cs="Arial"/>
          <w:b/>
          <w:bCs/>
          <w:sz w:val="19"/>
          <w:szCs w:val="19"/>
        </w:rPr>
        <w:t>02 de junio</w:t>
      </w:r>
      <w:r w:rsidRPr="005862FE">
        <w:rPr>
          <w:rFonts w:ascii="Arial" w:hAnsi="Arial" w:cs="Arial"/>
          <w:b/>
          <w:bCs/>
          <w:sz w:val="19"/>
          <w:szCs w:val="19"/>
        </w:rPr>
        <w:t xml:space="preserve"> de 2023.</w:t>
      </w:r>
    </w:p>
    <w:sectPr w:rsidR="00140A56" w:rsidRPr="005862FE" w:rsidSect="00847802">
      <w:footerReference w:type="default" r:id="rId8"/>
      <w:pgSz w:w="12240" w:h="15840"/>
      <w:pgMar w:top="1077" w:right="1622" w:bottom="161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37B5" w14:textId="77777777" w:rsidR="001835BB" w:rsidRDefault="001835BB" w:rsidP="00EA6587">
      <w:pPr>
        <w:spacing w:after="0" w:line="240" w:lineRule="auto"/>
      </w:pPr>
      <w:r>
        <w:separator/>
      </w:r>
    </w:p>
  </w:endnote>
  <w:endnote w:type="continuationSeparator" w:id="0">
    <w:p w14:paraId="2029AC07" w14:textId="77777777" w:rsidR="001835BB" w:rsidRDefault="001835BB" w:rsidP="00EA6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537466"/>
      <w:docPartObj>
        <w:docPartGallery w:val="Page Numbers (Bottom of Page)"/>
        <w:docPartUnique/>
      </w:docPartObj>
    </w:sdtPr>
    <w:sdtContent>
      <w:p w14:paraId="003F3889" w14:textId="331AC521" w:rsidR="00EA6587" w:rsidRDefault="00EA6587">
        <w:pPr>
          <w:pStyle w:val="Piedepgina"/>
          <w:jc w:val="center"/>
        </w:pPr>
        <w:r>
          <w:fldChar w:fldCharType="begin"/>
        </w:r>
        <w:r>
          <w:instrText>PAGE   \* MERGEFORMAT</w:instrText>
        </w:r>
        <w:r>
          <w:fldChar w:fldCharType="separate"/>
        </w:r>
        <w:r>
          <w:rPr>
            <w:lang w:val="es-ES"/>
          </w:rPr>
          <w:t>2</w:t>
        </w:r>
        <w:r>
          <w:fldChar w:fldCharType="end"/>
        </w:r>
      </w:p>
    </w:sdtContent>
  </w:sdt>
  <w:p w14:paraId="41367AC4" w14:textId="77777777" w:rsidR="00EA6587" w:rsidRDefault="00EA65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FE2D3" w14:textId="77777777" w:rsidR="001835BB" w:rsidRDefault="001835BB" w:rsidP="00EA6587">
      <w:pPr>
        <w:spacing w:after="0" w:line="240" w:lineRule="auto"/>
      </w:pPr>
      <w:r>
        <w:separator/>
      </w:r>
    </w:p>
  </w:footnote>
  <w:footnote w:type="continuationSeparator" w:id="0">
    <w:p w14:paraId="6A7E2F4E" w14:textId="77777777" w:rsidR="001835BB" w:rsidRDefault="001835BB" w:rsidP="00EA6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CEC"/>
    <w:multiLevelType w:val="hybridMultilevel"/>
    <w:tmpl w:val="DEC27BC4"/>
    <w:lvl w:ilvl="0" w:tplc="828EE99A">
      <w:start w:val="1"/>
      <w:numFmt w:val="upp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D85F26"/>
    <w:multiLevelType w:val="hybridMultilevel"/>
    <w:tmpl w:val="568ED800"/>
    <w:lvl w:ilvl="0" w:tplc="F3BAE5F2">
      <w:start w:val="1"/>
      <w:numFmt w:val="upperRoman"/>
      <w:lvlText w:val="%1."/>
      <w:lvlJc w:val="right"/>
      <w:pPr>
        <w:ind w:left="1509" w:hanging="360"/>
      </w:pPr>
      <w:rPr>
        <w:b w:val="0"/>
        <w:bCs w:val="0"/>
      </w:rPr>
    </w:lvl>
    <w:lvl w:ilvl="1" w:tplc="080A0019" w:tentative="1">
      <w:start w:val="1"/>
      <w:numFmt w:val="lowerLetter"/>
      <w:lvlText w:val="%2."/>
      <w:lvlJc w:val="left"/>
      <w:pPr>
        <w:ind w:left="2229" w:hanging="360"/>
      </w:pPr>
    </w:lvl>
    <w:lvl w:ilvl="2" w:tplc="080A001B" w:tentative="1">
      <w:start w:val="1"/>
      <w:numFmt w:val="lowerRoman"/>
      <w:lvlText w:val="%3."/>
      <w:lvlJc w:val="right"/>
      <w:pPr>
        <w:ind w:left="2949" w:hanging="180"/>
      </w:pPr>
    </w:lvl>
    <w:lvl w:ilvl="3" w:tplc="080A000F" w:tentative="1">
      <w:start w:val="1"/>
      <w:numFmt w:val="decimal"/>
      <w:lvlText w:val="%4."/>
      <w:lvlJc w:val="left"/>
      <w:pPr>
        <w:ind w:left="3669" w:hanging="360"/>
      </w:pPr>
    </w:lvl>
    <w:lvl w:ilvl="4" w:tplc="080A0019" w:tentative="1">
      <w:start w:val="1"/>
      <w:numFmt w:val="lowerLetter"/>
      <w:lvlText w:val="%5."/>
      <w:lvlJc w:val="left"/>
      <w:pPr>
        <w:ind w:left="4389" w:hanging="360"/>
      </w:pPr>
    </w:lvl>
    <w:lvl w:ilvl="5" w:tplc="080A001B" w:tentative="1">
      <w:start w:val="1"/>
      <w:numFmt w:val="lowerRoman"/>
      <w:lvlText w:val="%6."/>
      <w:lvlJc w:val="right"/>
      <w:pPr>
        <w:ind w:left="5109" w:hanging="180"/>
      </w:pPr>
    </w:lvl>
    <w:lvl w:ilvl="6" w:tplc="080A000F" w:tentative="1">
      <w:start w:val="1"/>
      <w:numFmt w:val="decimal"/>
      <w:lvlText w:val="%7."/>
      <w:lvlJc w:val="left"/>
      <w:pPr>
        <w:ind w:left="5829" w:hanging="360"/>
      </w:pPr>
    </w:lvl>
    <w:lvl w:ilvl="7" w:tplc="080A0019" w:tentative="1">
      <w:start w:val="1"/>
      <w:numFmt w:val="lowerLetter"/>
      <w:lvlText w:val="%8."/>
      <w:lvlJc w:val="left"/>
      <w:pPr>
        <w:ind w:left="6549" w:hanging="360"/>
      </w:pPr>
    </w:lvl>
    <w:lvl w:ilvl="8" w:tplc="080A001B" w:tentative="1">
      <w:start w:val="1"/>
      <w:numFmt w:val="lowerRoman"/>
      <w:lvlText w:val="%9."/>
      <w:lvlJc w:val="right"/>
      <w:pPr>
        <w:ind w:left="7269" w:hanging="180"/>
      </w:pPr>
    </w:lvl>
  </w:abstractNum>
  <w:abstractNum w:abstractNumId="2" w15:restartNumberingAfterBreak="0">
    <w:nsid w:val="1651514F"/>
    <w:multiLevelType w:val="hybridMultilevel"/>
    <w:tmpl w:val="3B5A7F66"/>
    <w:lvl w:ilvl="0" w:tplc="DB3AF6FA">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9D0EBA"/>
    <w:multiLevelType w:val="hybridMultilevel"/>
    <w:tmpl w:val="1AFEE09E"/>
    <w:lvl w:ilvl="0" w:tplc="A71EAE3E">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9845B9"/>
    <w:multiLevelType w:val="hybridMultilevel"/>
    <w:tmpl w:val="23C81994"/>
    <w:lvl w:ilvl="0" w:tplc="CC4062F4">
      <w:start w:val="1"/>
      <w:numFmt w:val="upp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88A12CC"/>
    <w:multiLevelType w:val="hybridMultilevel"/>
    <w:tmpl w:val="B20887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817084"/>
    <w:multiLevelType w:val="hybridMultilevel"/>
    <w:tmpl w:val="E6DC24EE"/>
    <w:lvl w:ilvl="0" w:tplc="9E9A13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47F62B2"/>
    <w:multiLevelType w:val="hybridMultilevel"/>
    <w:tmpl w:val="69042BF2"/>
    <w:lvl w:ilvl="0" w:tplc="32FAFB20">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B9614C"/>
    <w:multiLevelType w:val="hybridMultilevel"/>
    <w:tmpl w:val="B85A0A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AE2389"/>
    <w:multiLevelType w:val="hybridMultilevel"/>
    <w:tmpl w:val="47086A6A"/>
    <w:lvl w:ilvl="0" w:tplc="CEE6E206">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3122CA"/>
    <w:multiLevelType w:val="hybridMultilevel"/>
    <w:tmpl w:val="70EA5760"/>
    <w:lvl w:ilvl="0" w:tplc="8E62DACE">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1A7A0C"/>
    <w:multiLevelType w:val="hybridMultilevel"/>
    <w:tmpl w:val="FFF608F2"/>
    <w:lvl w:ilvl="0" w:tplc="080A0017">
      <w:start w:val="1"/>
      <w:numFmt w:val="lowerLetter"/>
      <w:lvlText w:val="%1)"/>
      <w:lvlJc w:val="left"/>
      <w:pPr>
        <w:ind w:left="789" w:hanging="360"/>
      </w:pPr>
    </w:lvl>
    <w:lvl w:ilvl="1" w:tplc="080A0019" w:tentative="1">
      <w:start w:val="1"/>
      <w:numFmt w:val="lowerLetter"/>
      <w:lvlText w:val="%2."/>
      <w:lvlJc w:val="left"/>
      <w:pPr>
        <w:ind w:left="1509" w:hanging="360"/>
      </w:pPr>
    </w:lvl>
    <w:lvl w:ilvl="2" w:tplc="080A001B" w:tentative="1">
      <w:start w:val="1"/>
      <w:numFmt w:val="lowerRoman"/>
      <w:lvlText w:val="%3."/>
      <w:lvlJc w:val="right"/>
      <w:pPr>
        <w:ind w:left="2229" w:hanging="180"/>
      </w:pPr>
    </w:lvl>
    <w:lvl w:ilvl="3" w:tplc="080A000F" w:tentative="1">
      <w:start w:val="1"/>
      <w:numFmt w:val="decimal"/>
      <w:lvlText w:val="%4."/>
      <w:lvlJc w:val="left"/>
      <w:pPr>
        <w:ind w:left="2949" w:hanging="360"/>
      </w:pPr>
    </w:lvl>
    <w:lvl w:ilvl="4" w:tplc="080A0019" w:tentative="1">
      <w:start w:val="1"/>
      <w:numFmt w:val="lowerLetter"/>
      <w:lvlText w:val="%5."/>
      <w:lvlJc w:val="left"/>
      <w:pPr>
        <w:ind w:left="3669" w:hanging="360"/>
      </w:pPr>
    </w:lvl>
    <w:lvl w:ilvl="5" w:tplc="080A001B" w:tentative="1">
      <w:start w:val="1"/>
      <w:numFmt w:val="lowerRoman"/>
      <w:lvlText w:val="%6."/>
      <w:lvlJc w:val="right"/>
      <w:pPr>
        <w:ind w:left="4389" w:hanging="180"/>
      </w:pPr>
    </w:lvl>
    <w:lvl w:ilvl="6" w:tplc="080A000F" w:tentative="1">
      <w:start w:val="1"/>
      <w:numFmt w:val="decimal"/>
      <w:lvlText w:val="%7."/>
      <w:lvlJc w:val="left"/>
      <w:pPr>
        <w:ind w:left="5109" w:hanging="360"/>
      </w:pPr>
    </w:lvl>
    <w:lvl w:ilvl="7" w:tplc="080A0019" w:tentative="1">
      <w:start w:val="1"/>
      <w:numFmt w:val="lowerLetter"/>
      <w:lvlText w:val="%8."/>
      <w:lvlJc w:val="left"/>
      <w:pPr>
        <w:ind w:left="5829" w:hanging="360"/>
      </w:pPr>
    </w:lvl>
    <w:lvl w:ilvl="8" w:tplc="080A001B" w:tentative="1">
      <w:start w:val="1"/>
      <w:numFmt w:val="lowerRoman"/>
      <w:lvlText w:val="%9."/>
      <w:lvlJc w:val="right"/>
      <w:pPr>
        <w:ind w:left="6549" w:hanging="180"/>
      </w:pPr>
    </w:lvl>
  </w:abstractNum>
  <w:num w:numId="1" w16cid:durableId="1147936472">
    <w:abstractNumId w:val="11"/>
  </w:num>
  <w:num w:numId="2" w16cid:durableId="1490368221">
    <w:abstractNumId w:val="1"/>
  </w:num>
  <w:num w:numId="3" w16cid:durableId="2002997358">
    <w:abstractNumId w:val="5"/>
  </w:num>
  <w:num w:numId="4" w16cid:durableId="840127302">
    <w:abstractNumId w:val="9"/>
  </w:num>
  <w:num w:numId="5" w16cid:durableId="1764566251">
    <w:abstractNumId w:val="2"/>
  </w:num>
  <w:num w:numId="6" w16cid:durableId="1873498046">
    <w:abstractNumId w:val="10"/>
  </w:num>
  <w:num w:numId="7" w16cid:durableId="529998701">
    <w:abstractNumId w:val="4"/>
  </w:num>
  <w:num w:numId="8" w16cid:durableId="315259713">
    <w:abstractNumId w:val="0"/>
  </w:num>
  <w:num w:numId="9" w16cid:durableId="1555660001">
    <w:abstractNumId w:val="3"/>
  </w:num>
  <w:num w:numId="10" w16cid:durableId="236598220">
    <w:abstractNumId w:val="8"/>
  </w:num>
  <w:num w:numId="11" w16cid:durableId="265693098">
    <w:abstractNumId w:val="7"/>
  </w:num>
  <w:num w:numId="12" w16cid:durableId="435370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CB"/>
    <w:rsid w:val="000015EC"/>
    <w:rsid w:val="00007A91"/>
    <w:rsid w:val="000102CB"/>
    <w:rsid w:val="00011935"/>
    <w:rsid w:val="00017789"/>
    <w:rsid w:val="00041DC9"/>
    <w:rsid w:val="000606F1"/>
    <w:rsid w:val="00063976"/>
    <w:rsid w:val="0008337C"/>
    <w:rsid w:val="00084220"/>
    <w:rsid w:val="000A3A97"/>
    <w:rsid w:val="000A7FD6"/>
    <w:rsid w:val="000E029A"/>
    <w:rsid w:val="000F1576"/>
    <w:rsid w:val="00113A5C"/>
    <w:rsid w:val="001156DB"/>
    <w:rsid w:val="00123AAB"/>
    <w:rsid w:val="00133408"/>
    <w:rsid w:val="00140A56"/>
    <w:rsid w:val="00173716"/>
    <w:rsid w:val="001835BB"/>
    <w:rsid w:val="00195349"/>
    <w:rsid w:val="001A3CA5"/>
    <w:rsid w:val="001C1AD3"/>
    <w:rsid w:val="001C35B4"/>
    <w:rsid w:val="001C7FF1"/>
    <w:rsid w:val="001E4620"/>
    <w:rsid w:val="00206B9C"/>
    <w:rsid w:val="00207B38"/>
    <w:rsid w:val="00211151"/>
    <w:rsid w:val="00212498"/>
    <w:rsid w:val="00230EC5"/>
    <w:rsid w:val="00241A3F"/>
    <w:rsid w:val="00246895"/>
    <w:rsid w:val="00261D85"/>
    <w:rsid w:val="00262D72"/>
    <w:rsid w:val="002638E5"/>
    <w:rsid w:val="00271079"/>
    <w:rsid w:val="00275985"/>
    <w:rsid w:val="0028595D"/>
    <w:rsid w:val="0029665F"/>
    <w:rsid w:val="002A295F"/>
    <w:rsid w:val="002D3DF4"/>
    <w:rsid w:val="002D73D6"/>
    <w:rsid w:val="002E180A"/>
    <w:rsid w:val="002E3F8D"/>
    <w:rsid w:val="002E47B8"/>
    <w:rsid w:val="002E7792"/>
    <w:rsid w:val="002F2A32"/>
    <w:rsid w:val="003148EF"/>
    <w:rsid w:val="00317D59"/>
    <w:rsid w:val="0032452A"/>
    <w:rsid w:val="0033713E"/>
    <w:rsid w:val="003376EE"/>
    <w:rsid w:val="003429F1"/>
    <w:rsid w:val="00371AE7"/>
    <w:rsid w:val="003722D7"/>
    <w:rsid w:val="00374599"/>
    <w:rsid w:val="00375F92"/>
    <w:rsid w:val="00393D96"/>
    <w:rsid w:val="003B7414"/>
    <w:rsid w:val="003B7FBF"/>
    <w:rsid w:val="003C0C8D"/>
    <w:rsid w:val="003D47AC"/>
    <w:rsid w:val="003E08A1"/>
    <w:rsid w:val="003E53E9"/>
    <w:rsid w:val="003F4B7C"/>
    <w:rsid w:val="00400C26"/>
    <w:rsid w:val="0041079B"/>
    <w:rsid w:val="00431B88"/>
    <w:rsid w:val="00437005"/>
    <w:rsid w:val="004426A0"/>
    <w:rsid w:val="00446655"/>
    <w:rsid w:val="00451ABE"/>
    <w:rsid w:val="004A71A2"/>
    <w:rsid w:val="004B2354"/>
    <w:rsid w:val="004C660A"/>
    <w:rsid w:val="004D5BD0"/>
    <w:rsid w:val="004D5C5E"/>
    <w:rsid w:val="004D71D2"/>
    <w:rsid w:val="004D7405"/>
    <w:rsid w:val="004E3497"/>
    <w:rsid w:val="004E467B"/>
    <w:rsid w:val="004E7706"/>
    <w:rsid w:val="004F0BBA"/>
    <w:rsid w:val="004F23CE"/>
    <w:rsid w:val="005010A1"/>
    <w:rsid w:val="0051476D"/>
    <w:rsid w:val="00517FA8"/>
    <w:rsid w:val="00532943"/>
    <w:rsid w:val="0054005B"/>
    <w:rsid w:val="00540DC8"/>
    <w:rsid w:val="00543E3E"/>
    <w:rsid w:val="005712B0"/>
    <w:rsid w:val="00572C69"/>
    <w:rsid w:val="00573EE3"/>
    <w:rsid w:val="00582E05"/>
    <w:rsid w:val="0058463C"/>
    <w:rsid w:val="005862FE"/>
    <w:rsid w:val="005912E2"/>
    <w:rsid w:val="005A02E1"/>
    <w:rsid w:val="005A44F7"/>
    <w:rsid w:val="005A4D1F"/>
    <w:rsid w:val="005A61AC"/>
    <w:rsid w:val="005C15F8"/>
    <w:rsid w:val="005D5749"/>
    <w:rsid w:val="005E5ABB"/>
    <w:rsid w:val="005F1DBA"/>
    <w:rsid w:val="006040CA"/>
    <w:rsid w:val="00607A46"/>
    <w:rsid w:val="006112E5"/>
    <w:rsid w:val="00611415"/>
    <w:rsid w:val="00616E23"/>
    <w:rsid w:val="006211CF"/>
    <w:rsid w:val="0062159A"/>
    <w:rsid w:val="006260B0"/>
    <w:rsid w:val="00627248"/>
    <w:rsid w:val="00655719"/>
    <w:rsid w:val="00664397"/>
    <w:rsid w:val="006644DB"/>
    <w:rsid w:val="0067468A"/>
    <w:rsid w:val="00694DE0"/>
    <w:rsid w:val="006A0BDF"/>
    <w:rsid w:val="006B60F5"/>
    <w:rsid w:val="006C598D"/>
    <w:rsid w:val="006C6E7F"/>
    <w:rsid w:val="006E1730"/>
    <w:rsid w:val="00700AD0"/>
    <w:rsid w:val="00707432"/>
    <w:rsid w:val="0072532D"/>
    <w:rsid w:val="007258E0"/>
    <w:rsid w:val="00737023"/>
    <w:rsid w:val="0074150C"/>
    <w:rsid w:val="0075218B"/>
    <w:rsid w:val="0076035E"/>
    <w:rsid w:val="00784197"/>
    <w:rsid w:val="00790FBF"/>
    <w:rsid w:val="00791B0D"/>
    <w:rsid w:val="00794DF4"/>
    <w:rsid w:val="007C450A"/>
    <w:rsid w:val="007D3C6B"/>
    <w:rsid w:val="007E3031"/>
    <w:rsid w:val="007E37F6"/>
    <w:rsid w:val="007F2798"/>
    <w:rsid w:val="008224B7"/>
    <w:rsid w:val="008328DE"/>
    <w:rsid w:val="00840A1B"/>
    <w:rsid w:val="00847802"/>
    <w:rsid w:val="008A5233"/>
    <w:rsid w:val="008A6155"/>
    <w:rsid w:val="008B5E45"/>
    <w:rsid w:val="008F26B0"/>
    <w:rsid w:val="00902ED3"/>
    <w:rsid w:val="009059A3"/>
    <w:rsid w:val="00913BE7"/>
    <w:rsid w:val="0091509E"/>
    <w:rsid w:val="0091549C"/>
    <w:rsid w:val="00921025"/>
    <w:rsid w:val="009216B1"/>
    <w:rsid w:val="009320E7"/>
    <w:rsid w:val="00941D90"/>
    <w:rsid w:val="00963D8A"/>
    <w:rsid w:val="00966C8E"/>
    <w:rsid w:val="009818D7"/>
    <w:rsid w:val="00983771"/>
    <w:rsid w:val="009B19AB"/>
    <w:rsid w:val="009E43AD"/>
    <w:rsid w:val="00A0578A"/>
    <w:rsid w:val="00A077B4"/>
    <w:rsid w:val="00A31A4D"/>
    <w:rsid w:val="00A32B57"/>
    <w:rsid w:val="00A52AAD"/>
    <w:rsid w:val="00A66BE3"/>
    <w:rsid w:val="00A82208"/>
    <w:rsid w:val="00A8480A"/>
    <w:rsid w:val="00A85F54"/>
    <w:rsid w:val="00AA3970"/>
    <w:rsid w:val="00AA6547"/>
    <w:rsid w:val="00AC743C"/>
    <w:rsid w:val="00AD2219"/>
    <w:rsid w:val="00AF7918"/>
    <w:rsid w:val="00AF7E88"/>
    <w:rsid w:val="00B07BCA"/>
    <w:rsid w:val="00B3147D"/>
    <w:rsid w:val="00B334CF"/>
    <w:rsid w:val="00B47296"/>
    <w:rsid w:val="00B53A72"/>
    <w:rsid w:val="00B6141C"/>
    <w:rsid w:val="00B804A0"/>
    <w:rsid w:val="00B81A9C"/>
    <w:rsid w:val="00B924D1"/>
    <w:rsid w:val="00B93C06"/>
    <w:rsid w:val="00BA1E71"/>
    <w:rsid w:val="00BA2D41"/>
    <w:rsid w:val="00BA4E7B"/>
    <w:rsid w:val="00BA582A"/>
    <w:rsid w:val="00BB3080"/>
    <w:rsid w:val="00BB53FF"/>
    <w:rsid w:val="00BB6E48"/>
    <w:rsid w:val="00BD08A3"/>
    <w:rsid w:val="00BF376A"/>
    <w:rsid w:val="00BF4A10"/>
    <w:rsid w:val="00C15F64"/>
    <w:rsid w:val="00C17A47"/>
    <w:rsid w:val="00C3613B"/>
    <w:rsid w:val="00C379DC"/>
    <w:rsid w:val="00C50AE9"/>
    <w:rsid w:val="00C53F44"/>
    <w:rsid w:val="00C5481C"/>
    <w:rsid w:val="00C6688A"/>
    <w:rsid w:val="00C670A0"/>
    <w:rsid w:val="00C80372"/>
    <w:rsid w:val="00C81B59"/>
    <w:rsid w:val="00C81BF2"/>
    <w:rsid w:val="00C94929"/>
    <w:rsid w:val="00C97D97"/>
    <w:rsid w:val="00CB315B"/>
    <w:rsid w:val="00CB4DA9"/>
    <w:rsid w:val="00CD5C09"/>
    <w:rsid w:val="00CE0F05"/>
    <w:rsid w:val="00D12406"/>
    <w:rsid w:val="00D31EFC"/>
    <w:rsid w:val="00D35D54"/>
    <w:rsid w:val="00D437CB"/>
    <w:rsid w:val="00D43E80"/>
    <w:rsid w:val="00D4574C"/>
    <w:rsid w:val="00D515AA"/>
    <w:rsid w:val="00D54763"/>
    <w:rsid w:val="00D64310"/>
    <w:rsid w:val="00D71EDA"/>
    <w:rsid w:val="00D84350"/>
    <w:rsid w:val="00D929D9"/>
    <w:rsid w:val="00D96FA7"/>
    <w:rsid w:val="00DA7901"/>
    <w:rsid w:val="00DB13FC"/>
    <w:rsid w:val="00DC012D"/>
    <w:rsid w:val="00DD1B3A"/>
    <w:rsid w:val="00DE1795"/>
    <w:rsid w:val="00E2564C"/>
    <w:rsid w:val="00E27CDB"/>
    <w:rsid w:val="00E34589"/>
    <w:rsid w:val="00E50DC3"/>
    <w:rsid w:val="00E87E70"/>
    <w:rsid w:val="00E87F53"/>
    <w:rsid w:val="00EA52E3"/>
    <w:rsid w:val="00EA6587"/>
    <w:rsid w:val="00EA7E28"/>
    <w:rsid w:val="00EB2A6D"/>
    <w:rsid w:val="00EB3B01"/>
    <w:rsid w:val="00EB6960"/>
    <w:rsid w:val="00ED216E"/>
    <w:rsid w:val="00ED5738"/>
    <w:rsid w:val="00EE1CB3"/>
    <w:rsid w:val="00EE5F65"/>
    <w:rsid w:val="00EF2E19"/>
    <w:rsid w:val="00F002CF"/>
    <w:rsid w:val="00F024A1"/>
    <w:rsid w:val="00F05EFC"/>
    <w:rsid w:val="00F41F58"/>
    <w:rsid w:val="00F44D2C"/>
    <w:rsid w:val="00F6041D"/>
    <w:rsid w:val="00F6127E"/>
    <w:rsid w:val="00F704EC"/>
    <w:rsid w:val="00F76C8D"/>
    <w:rsid w:val="00F81468"/>
    <w:rsid w:val="00F83588"/>
    <w:rsid w:val="00FB5A31"/>
    <w:rsid w:val="00FC2DA7"/>
    <w:rsid w:val="00FC4EAB"/>
    <w:rsid w:val="00FD098E"/>
    <w:rsid w:val="00FD7514"/>
    <w:rsid w:val="00FE3227"/>
    <w:rsid w:val="00FF2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C155"/>
  <w15:chartTrackingRefBased/>
  <w15:docId w15:val="{39982CCE-1783-4055-A528-BEF336CD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5F92"/>
    <w:pPr>
      <w:ind w:left="720"/>
      <w:contextualSpacing/>
    </w:pPr>
  </w:style>
  <w:style w:type="character" w:styleId="Hipervnculo">
    <w:name w:val="Hyperlink"/>
    <w:basedOn w:val="Fuentedeprrafopredeter"/>
    <w:uiPriority w:val="99"/>
    <w:unhideWhenUsed/>
    <w:rsid w:val="0058463C"/>
    <w:rPr>
      <w:color w:val="0563C1" w:themeColor="hyperlink"/>
      <w:u w:val="single"/>
    </w:rPr>
  </w:style>
  <w:style w:type="character" w:styleId="Mencinsinresolver">
    <w:name w:val="Unresolved Mention"/>
    <w:basedOn w:val="Fuentedeprrafopredeter"/>
    <w:uiPriority w:val="99"/>
    <w:semiHidden/>
    <w:unhideWhenUsed/>
    <w:rsid w:val="0058463C"/>
    <w:rPr>
      <w:color w:val="605E5C"/>
      <w:shd w:val="clear" w:color="auto" w:fill="E1DFDD"/>
    </w:rPr>
  </w:style>
  <w:style w:type="character" w:styleId="Refdecomentario">
    <w:name w:val="annotation reference"/>
    <w:basedOn w:val="Fuentedeprrafopredeter"/>
    <w:uiPriority w:val="99"/>
    <w:semiHidden/>
    <w:unhideWhenUsed/>
    <w:rsid w:val="00DA7901"/>
    <w:rPr>
      <w:sz w:val="16"/>
      <w:szCs w:val="16"/>
    </w:rPr>
  </w:style>
  <w:style w:type="paragraph" w:styleId="Textocomentario">
    <w:name w:val="annotation text"/>
    <w:basedOn w:val="Normal"/>
    <w:link w:val="TextocomentarioCar"/>
    <w:uiPriority w:val="99"/>
    <w:semiHidden/>
    <w:unhideWhenUsed/>
    <w:rsid w:val="00DA79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7901"/>
    <w:rPr>
      <w:sz w:val="20"/>
      <w:szCs w:val="20"/>
    </w:rPr>
  </w:style>
  <w:style w:type="paragraph" w:styleId="Asuntodelcomentario">
    <w:name w:val="annotation subject"/>
    <w:basedOn w:val="Textocomentario"/>
    <w:next w:val="Textocomentario"/>
    <w:link w:val="AsuntodelcomentarioCar"/>
    <w:uiPriority w:val="99"/>
    <w:semiHidden/>
    <w:unhideWhenUsed/>
    <w:rsid w:val="00DA7901"/>
    <w:rPr>
      <w:b/>
      <w:bCs/>
    </w:rPr>
  </w:style>
  <w:style w:type="character" w:customStyle="1" w:styleId="AsuntodelcomentarioCar">
    <w:name w:val="Asunto del comentario Car"/>
    <w:basedOn w:val="TextocomentarioCar"/>
    <w:link w:val="Asuntodelcomentario"/>
    <w:uiPriority w:val="99"/>
    <w:semiHidden/>
    <w:rsid w:val="00DA7901"/>
    <w:rPr>
      <w:b/>
      <w:bCs/>
      <w:sz w:val="20"/>
      <w:szCs w:val="20"/>
    </w:rPr>
  </w:style>
  <w:style w:type="paragraph" w:styleId="Sinespaciado">
    <w:name w:val="No Spacing"/>
    <w:uiPriority w:val="1"/>
    <w:qFormat/>
    <w:rsid w:val="00D929D9"/>
    <w:pPr>
      <w:spacing w:after="0" w:line="240" w:lineRule="auto"/>
    </w:pPr>
  </w:style>
  <w:style w:type="paragraph" w:styleId="Encabezado">
    <w:name w:val="header"/>
    <w:basedOn w:val="Normal"/>
    <w:link w:val="EncabezadoCar"/>
    <w:uiPriority w:val="99"/>
    <w:unhideWhenUsed/>
    <w:rsid w:val="00EA65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87"/>
  </w:style>
  <w:style w:type="paragraph" w:styleId="Piedepgina">
    <w:name w:val="footer"/>
    <w:basedOn w:val="Normal"/>
    <w:link w:val="PiedepginaCar"/>
    <w:uiPriority w:val="99"/>
    <w:unhideWhenUsed/>
    <w:rsid w:val="00EA65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6</Pages>
  <Words>2269</Words>
  <Characters>12483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JuanLopez</dc:creator>
  <cp:keywords/>
  <dc:description/>
  <cp:lastModifiedBy>Carlos Moncayo</cp:lastModifiedBy>
  <cp:revision>6</cp:revision>
  <cp:lastPrinted>2023-05-25T18:44:00Z</cp:lastPrinted>
  <dcterms:created xsi:type="dcterms:W3CDTF">2023-05-30T21:57:00Z</dcterms:created>
  <dcterms:modified xsi:type="dcterms:W3CDTF">2023-06-02T21:16:00Z</dcterms:modified>
</cp:coreProperties>
</file>