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806FC" w:rsidRDefault="00DA45B1" w:rsidP="00127B78">
      <w:pPr>
        <w:autoSpaceDE w:val="0"/>
        <w:autoSpaceDN w:val="0"/>
        <w:adjustRightInd w:val="0"/>
        <w:spacing w:after="0" w:line="240" w:lineRule="auto"/>
        <w:jc w:val="center"/>
        <w:rPr>
          <w:rFonts w:ascii="Arial" w:hAnsi="Arial" w:cs="Arial"/>
          <w:b/>
          <w:color w:val="FF0000"/>
        </w:rPr>
      </w:pPr>
      <w:r>
        <w:rPr>
          <w:rFonts w:ascii="Arial" w:hAnsi="Arial" w:cs="Arial"/>
          <w:b/>
          <w:bCs/>
          <w:noProof/>
          <w:lang w:eastAsia="es-MX"/>
        </w:rPr>
        <mc:AlternateContent>
          <mc:Choice Requires="wps">
            <w:drawing>
              <wp:anchor distT="0" distB="0" distL="114300" distR="114300" simplePos="0" relativeHeight="251658240" behindDoc="0" locked="0" layoutInCell="1" allowOverlap="1">
                <wp:simplePos x="0" y="0"/>
                <wp:positionH relativeFrom="column">
                  <wp:posOffset>5141595</wp:posOffset>
                </wp:positionH>
                <wp:positionV relativeFrom="paragraph">
                  <wp:posOffset>-1035685</wp:posOffset>
                </wp:positionV>
                <wp:extent cx="234315" cy="287020"/>
                <wp:effectExtent l="1905" t="7620" r="1905" b="6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870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E5F04" id="Oval 2" o:spid="_x0000_s1026" style="position:absolute;margin-left:404.85pt;margin-top:-81.55pt;width:18.4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" stroked="f"/>
            </w:pict>
          </mc:Fallback>
        </mc:AlternateConten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r>
        <w:rPr>
          <w:rFonts w:ascii="Arial" w:hAnsi="Arial" w:cs="Arial"/>
          <w:b/>
          <w:color w:val="FF0000"/>
        </w:rPr>
        <w:t>Julio</w:t>
      </w:r>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Default="00A52DEE" w:rsidP="009806FC">
      <w:pPr>
        <w:spacing w:after="0" w:line="240" w:lineRule="auto"/>
        <w:jc w:val="center"/>
        <w:rPr>
          <w:rFonts w:ascii="Arial" w:hAnsi="Arial" w:cs="Arial"/>
          <w:b/>
          <w:color w:val="FF0000"/>
          <w:lang w:val="es-ES_tradnl"/>
        </w:rPr>
      </w:pPr>
      <w:r w:rsidRPr="00A52DEE">
        <w:rPr>
          <w:rFonts w:ascii="Arial" w:hAnsi="Arial" w:cs="Arial"/>
          <w:b/>
          <w:color w:val="FF0000"/>
          <w:lang w:val="es-ES_tradnl"/>
        </w:rPr>
        <w:t xml:space="preserve">Última reforma publicada en el P.O. No. </w:t>
      </w:r>
      <w:r w:rsidR="00BC37C7">
        <w:rPr>
          <w:rFonts w:ascii="Arial" w:hAnsi="Arial" w:cs="Arial"/>
          <w:b/>
          <w:color w:val="FF0000"/>
          <w:lang w:val="es-ES_tradnl"/>
        </w:rPr>
        <w:t xml:space="preserve">009, </w:t>
      </w:r>
      <w:r w:rsidR="0093349F">
        <w:rPr>
          <w:rFonts w:ascii="Arial" w:hAnsi="Arial" w:cs="Arial"/>
          <w:b/>
          <w:color w:val="FF0000"/>
          <w:lang w:val="es-ES_tradnl"/>
        </w:rPr>
        <w:t xml:space="preserve"> </w:t>
      </w:r>
      <w:r w:rsidRPr="00A52DEE">
        <w:rPr>
          <w:rFonts w:ascii="Arial" w:hAnsi="Arial" w:cs="Arial"/>
          <w:b/>
          <w:color w:val="FF0000"/>
          <w:lang w:val="es-ES_tradnl"/>
        </w:rPr>
        <w:t xml:space="preserve">del </w:t>
      </w:r>
      <w:r w:rsidR="005B5E90">
        <w:rPr>
          <w:rFonts w:ascii="Arial" w:hAnsi="Arial" w:cs="Arial"/>
          <w:b/>
          <w:color w:val="FF0000"/>
          <w:lang w:val="es-ES_tradnl"/>
        </w:rPr>
        <w:t>2</w:t>
      </w:r>
      <w:r w:rsidR="00BC37C7">
        <w:rPr>
          <w:rFonts w:ascii="Arial" w:hAnsi="Arial" w:cs="Arial"/>
          <w:b/>
          <w:color w:val="FF0000"/>
          <w:lang w:val="es-ES_tradnl"/>
        </w:rPr>
        <w:t>0</w:t>
      </w:r>
      <w:r w:rsidRPr="00A52DEE">
        <w:rPr>
          <w:rFonts w:ascii="Arial" w:hAnsi="Arial" w:cs="Arial"/>
          <w:b/>
          <w:color w:val="FF0000"/>
          <w:lang w:val="es-ES_tradnl"/>
        </w:rPr>
        <w:t xml:space="preserve"> de </w:t>
      </w:r>
      <w:r w:rsidR="00BC37C7">
        <w:rPr>
          <w:rFonts w:ascii="Arial" w:hAnsi="Arial" w:cs="Arial"/>
          <w:b/>
          <w:color w:val="FF0000"/>
          <w:lang w:val="es-ES_tradnl"/>
        </w:rPr>
        <w:t xml:space="preserve">enero </w:t>
      </w:r>
      <w:r w:rsidRPr="00A52DEE">
        <w:rPr>
          <w:rFonts w:ascii="Arial" w:hAnsi="Arial" w:cs="Arial"/>
          <w:b/>
          <w:color w:val="FF0000"/>
          <w:lang w:val="es-ES_tradnl"/>
        </w:rPr>
        <w:t xml:space="preserve"> de 202</w:t>
      </w:r>
      <w:r w:rsidR="00BC37C7">
        <w:rPr>
          <w:rFonts w:ascii="Arial" w:hAnsi="Arial" w:cs="Arial"/>
          <w:b/>
          <w:color w:val="FF0000"/>
          <w:lang w:val="es-ES_tradnl"/>
        </w:rPr>
        <w:t>3</w:t>
      </w:r>
      <w:r w:rsidRPr="00A52DEE">
        <w:rPr>
          <w:rFonts w:ascii="Arial" w:hAnsi="Arial" w:cs="Arial"/>
          <w:b/>
          <w:color w:val="FF0000"/>
          <w:lang w:val="es-ES_tradnl"/>
        </w:rPr>
        <w:t>.</w:t>
      </w:r>
    </w:p>
    <w:p w:rsidR="00A52DEE" w:rsidRPr="009806FC" w:rsidRDefault="00A52DEE"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8838"/>
      </w:tblGrid>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La presente ley es de orden público y de observancia general en el Estado de Sinaloa, para las y los ciudadanos sinaloenses que ejerzan sus derechos político-electorales en territorio estatal,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Ciudadanas o Ciudadanos: </w:t>
            </w:r>
            <w:r w:rsidRPr="00C9785A">
              <w:rPr>
                <w:rFonts w:ascii="Arial" w:hAnsi="Arial" w:cs="Arial"/>
              </w:rPr>
              <w:t>Las personas que teniendo la calidad de mexicanos reúnan los requisitos determinados en el artículo 8 de la Constitución Estatal;</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rPr>
                <w:rFonts w:ascii="Arial" w:hAnsi="Arial" w:cs="Arial"/>
              </w:rPr>
            </w:pPr>
          </w:p>
          <w:p w:rsidR="0093349F" w:rsidRPr="0093349F" w:rsidRDefault="00C9785A" w:rsidP="0093349F">
            <w:pPr>
              <w:tabs>
                <w:tab w:val="left" w:pos="599"/>
              </w:tabs>
              <w:spacing w:after="0" w:line="240" w:lineRule="auto"/>
              <w:ind w:left="567" w:hanging="567"/>
              <w:jc w:val="both"/>
              <w:rPr>
                <w:rFonts w:ascii="Arial" w:hAnsi="Arial" w:cs="Arial"/>
                <w:b/>
              </w:rPr>
            </w:pPr>
            <w:r w:rsidRPr="00C9785A">
              <w:rPr>
                <w:rFonts w:ascii="Arial" w:hAnsi="Arial" w:cs="Arial"/>
                <w:b/>
              </w:rPr>
              <w:t>IV Bis.</w:t>
            </w:r>
            <w:r w:rsidRPr="00C9785A">
              <w:rPr>
                <w:rFonts w:ascii="Arial" w:hAnsi="Arial" w:cs="Arial"/>
              </w:rPr>
              <w:t xml:space="preserve"> </w:t>
            </w:r>
            <w:r w:rsidRPr="00C9785A">
              <w:rPr>
                <w:rFonts w:ascii="Arial" w:hAnsi="Arial" w:cs="Arial"/>
                <w:b/>
              </w:rPr>
              <w:t>Paridad de género:</w:t>
            </w:r>
            <w:r w:rsidRPr="00C9785A">
              <w:rPr>
                <w:rFonts w:ascii="Arial" w:hAnsi="Arial" w:cs="Arial"/>
              </w:rPr>
              <w:t xml:space="preserve"> </w:t>
            </w:r>
            <w:r w:rsidR="0093349F" w:rsidRPr="0093349F">
              <w:rPr>
                <w:rFonts w:ascii="Arial" w:hAnsi="Arial" w:cs="Arial"/>
                <w:b/>
                <w:bCs/>
              </w:rPr>
              <w:t xml:space="preserve">Paridad de género: </w:t>
            </w:r>
            <w:r w:rsidR="0093349F" w:rsidRPr="0093349F">
              <w:rPr>
                <w:rFonts w:ascii="Arial" w:hAnsi="Arial" w:cs="Arial"/>
              </w:rPr>
              <w:t>Igualdad política entre mujeres y</w:t>
            </w:r>
            <w:r w:rsidR="0093349F">
              <w:rPr>
                <w:rFonts w:ascii="Arial" w:hAnsi="Arial" w:cs="Arial"/>
              </w:rPr>
              <w:t xml:space="preserve"> </w:t>
            </w:r>
            <w:r w:rsidR="0093349F" w:rsidRPr="0093349F">
              <w:rPr>
                <w:rFonts w:ascii="Arial" w:hAnsi="Arial" w:cs="Arial"/>
              </w:rPr>
              <w:t>hombres que se garantiza mediante la asignación de igual número</w:t>
            </w:r>
            <w:r w:rsidR="0093349F">
              <w:rPr>
                <w:rFonts w:ascii="Arial" w:hAnsi="Arial" w:cs="Arial"/>
              </w:rPr>
              <w:t xml:space="preserve"> </w:t>
            </w:r>
            <w:r w:rsidR="0093349F" w:rsidRPr="0093349F">
              <w:rPr>
                <w:rFonts w:ascii="Arial" w:hAnsi="Arial" w:cs="Arial"/>
              </w:rPr>
              <w:t xml:space="preserve">de mujeres y </w:t>
            </w:r>
            <w:r w:rsidR="0093349F" w:rsidRPr="0093349F">
              <w:rPr>
                <w:rFonts w:ascii="Arial" w:hAnsi="Arial" w:cs="Arial"/>
              </w:rPr>
              <w:lastRenderedPageBreak/>
              <w:t>hombres en las candidaturas a cargos de elección</w:t>
            </w:r>
            <w:r w:rsidR="0093349F">
              <w:rPr>
                <w:rFonts w:ascii="Arial" w:hAnsi="Arial" w:cs="Arial"/>
              </w:rPr>
              <w:t xml:space="preserve"> </w:t>
            </w:r>
            <w:r w:rsidR="0093349F" w:rsidRPr="0093349F">
              <w:rPr>
                <w:rFonts w:ascii="Arial" w:hAnsi="Arial" w:cs="Arial"/>
              </w:rPr>
              <w:t xml:space="preserve">popular de cada uno de los </w:t>
            </w:r>
            <w:r w:rsidR="0093349F" w:rsidRPr="00B74AB1">
              <w:rPr>
                <w:rFonts w:ascii="Arial" w:hAnsi="Arial" w:cs="Arial"/>
              </w:rPr>
              <w:t>partidos políticos, el reajuste de las listas de candidatos por el principio de representación proporcional, en los casos que sea necesario; y el nombramiento de igual número de personas de cada género en los cargos públicos del Estado y de los Municipios. (Ref. Según</w:t>
            </w:r>
            <w:r w:rsidR="0093349F" w:rsidRPr="0093349F">
              <w:rPr>
                <w:rFonts w:ascii="Arial" w:hAnsi="Arial" w:cs="Arial"/>
              </w:rPr>
              <w:t xml:space="preserve"> Dec. No. 505, publicado en el P.O. No. 111 del 14 de Septiembre de 2020).</w:t>
            </w:r>
          </w:p>
          <w:p w:rsidR="0093349F" w:rsidRPr="00C9785A" w:rsidRDefault="0093349F" w:rsidP="0093349F">
            <w:pPr>
              <w:tabs>
                <w:tab w:val="left" w:pos="599"/>
              </w:tabs>
              <w:spacing w:after="0" w:line="240" w:lineRule="auto"/>
              <w:ind w:left="567" w:hanging="567"/>
              <w:jc w:val="both"/>
              <w:rPr>
                <w:rFonts w:ascii="Arial" w:hAnsi="Arial" w:cs="Arial"/>
              </w:rPr>
            </w:pPr>
          </w:p>
          <w:p w:rsidR="006E3147" w:rsidRPr="006E3147"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C9785A"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Gobernadora o Gobernador: </w:t>
            </w:r>
            <w:r w:rsidRPr="00C9785A">
              <w:rPr>
                <w:rFonts w:ascii="Arial" w:hAnsi="Arial" w:cs="Arial"/>
              </w:rPr>
              <w:t>La persona titular del Poder Ejecutivo del Estado de Sinaloa;</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tabs>
                <w:tab w:val="left" w:pos="599"/>
              </w:tabs>
              <w:spacing w:after="0" w:line="240" w:lineRule="auto"/>
              <w:ind w:left="567"/>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C9785A" w:rsidRDefault="00C9785A" w:rsidP="00C9785A">
            <w:pPr>
              <w:tabs>
                <w:tab w:val="left" w:pos="599"/>
              </w:tabs>
              <w:spacing w:after="0" w:line="240" w:lineRule="auto"/>
              <w:ind w:left="599"/>
              <w:jc w:val="both"/>
              <w:rPr>
                <w:rFonts w:ascii="Arial" w:hAnsi="Arial" w:cs="Arial"/>
              </w:rPr>
            </w:pPr>
          </w:p>
          <w:p w:rsidR="00C9785A" w:rsidRPr="009806FC" w:rsidRDefault="00C9785A" w:rsidP="00C9785A">
            <w:pPr>
              <w:tabs>
                <w:tab w:val="left" w:pos="599"/>
              </w:tabs>
              <w:spacing w:after="0" w:line="240" w:lineRule="auto"/>
              <w:ind w:left="599" w:hanging="599"/>
              <w:jc w:val="both"/>
              <w:rPr>
                <w:rFonts w:ascii="Arial" w:hAnsi="Arial" w:cs="Arial"/>
              </w:rPr>
            </w:pPr>
            <w:r w:rsidRPr="00C9785A">
              <w:rPr>
                <w:rFonts w:ascii="Arial" w:hAnsi="Arial" w:cs="Arial"/>
                <w:b/>
              </w:rPr>
              <w:t>IX Bis. Ley de Acceso:</w:t>
            </w:r>
            <w:r w:rsidRPr="00C9785A">
              <w:rPr>
                <w:rFonts w:ascii="Arial" w:hAnsi="Arial" w:cs="Arial"/>
              </w:rPr>
              <w:t xml:space="preserve"> Ley de Acceso de las Mujeres a una Vida Libre de Violencia para el Estado de Sinaloa;</w:t>
            </w:r>
            <w:r>
              <w:rPr>
                <w:rFonts w:ascii="Arial" w:hAnsi="Arial" w:cs="Arial"/>
              </w:rPr>
              <w:t xml:space="preserve"> </w:t>
            </w:r>
            <w:r w:rsidR="00D4676B">
              <w:rPr>
                <w:rFonts w:ascii="Arial" w:hAnsi="Arial" w:cs="Arial"/>
              </w:rPr>
              <w:t>(</w:t>
            </w:r>
            <w:proofErr w:type="spellStart"/>
            <w:r w:rsidRPr="00C9785A">
              <w:rPr>
                <w:rFonts w:ascii="Arial" w:hAnsi="Arial" w:cs="Arial"/>
              </w:rPr>
              <w:t>Adic</w:t>
            </w:r>
            <w:proofErr w:type="spellEnd"/>
            <w:r w:rsidRPr="00C9785A">
              <w:rPr>
                <w:rFonts w:ascii="Arial" w:hAnsi="Arial" w:cs="Arial"/>
              </w:rPr>
              <w:t>. por Decreto No. 455, publicado en el P.O. “El Estado de Sinaloa” No. 079, Primera Sección del 01 de julio del 2020).</w:t>
            </w:r>
          </w:p>
          <w:p w:rsidR="008148C6" w:rsidRPr="009806FC" w:rsidRDefault="008148C6" w:rsidP="00C9785A">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Dec.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Dec.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C9785A" w:rsidRDefault="00C9785A" w:rsidP="00D4676B">
            <w:pPr>
              <w:pStyle w:val="Prrafodelista"/>
              <w:spacing w:after="0" w:line="240" w:lineRule="auto"/>
              <w:rPr>
                <w:rFonts w:ascii="Arial" w:hAnsi="Arial" w:cs="Arial"/>
              </w:rPr>
            </w:pPr>
          </w:p>
          <w:p w:rsidR="00C9785A" w:rsidRPr="00C9785A" w:rsidRDefault="00C9785A" w:rsidP="00AC5C87">
            <w:pPr>
              <w:numPr>
                <w:ilvl w:val="0"/>
                <w:numId w:val="1"/>
              </w:numPr>
              <w:tabs>
                <w:tab w:val="left" w:pos="599"/>
              </w:tabs>
              <w:spacing w:after="0" w:line="240" w:lineRule="auto"/>
              <w:ind w:left="599" w:hanging="599"/>
              <w:jc w:val="both"/>
              <w:rPr>
                <w:rFonts w:ascii="Arial" w:hAnsi="Arial" w:cs="Arial"/>
              </w:rPr>
            </w:pPr>
            <w:r w:rsidRPr="00C9785A">
              <w:rPr>
                <w:rFonts w:ascii="Arial" w:hAnsi="Arial" w:cs="Arial"/>
                <w:b/>
              </w:rPr>
              <w:t xml:space="preserve">Violencia política contra las mujeres en razón de género: </w:t>
            </w:r>
            <w:r w:rsidRPr="00C9785A">
              <w:rPr>
                <w:rFonts w:ascii="Arial" w:hAnsi="Arial" w:cs="Arial"/>
              </w:rPr>
              <w:t xml:space="preserve">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C9785A" w:rsidRPr="00C9785A" w:rsidRDefault="00C9785A" w:rsidP="00C9785A">
            <w:pPr>
              <w:tabs>
                <w:tab w:val="left" w:pos="567"/>
              </w:tabs>
              <w:spacing w:after="0" w:line="240" w:lineRule="auto"/>
              <w:ind w:left="567"/>
              <w:jc w:val="both"/>
              <w:rPr>
                <w:rFonts w:ascii="Arial" w:hAnsi="Arial" w:cs="Arial"/>
              </w:rPr>
            </w:pPr>
          </w:p>
          <w:p w:rsidR="00C9785A" w:rsidRPr="00C9785A"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Se entenderá que las acciones u omisiones se basan en elementos de género, cuando se dirijan a una mujer por ser mujer; le afecten desproporcionadamente o tengan un impacto diferenciado en ella. </w:t>
            </w:r>
          </w:p>
          <w:p w:rsidR="00C9785A" w:rsidRPr="00C9785A" w:rsidRDefault="00C9785A" w:rsidP="00C9785A">
            <w:pPr>
              <w:tabs>
                <w:tab w:val="left" w:pos="567"/>
              </w:tabs>
              <w:spacing w:after="0" w:line="240" w:lineRule="auto"/>
              <w:ind w:left="1080"/>
              <w:jc w:val="both"/>
              <w:rPr>
                <w:rFonts w:ascii="Arial" w:hAnsi="Arial" w:cs="Arial"/>
              </w:rPr>
            </w:pPr>
          </w:p>
          <w:p w:rsidR="00127B78"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Puede manifestarse en cualquiera de los tipos de violencia reconocidos en la Ley de Acceso de las Mujeres a una Vida Libre de Violencia para el Estado de Sinaloa y puede ser perpetrada indistintamente por agentes estatales, por superiores jerárquicos, colegas de trabajo, personas dirigentes de partidos políticos, militantes, simpatizantes, precandidatas, precandidatos, candidatas o candidatos postulados </w:t>
            </w:r>
            <w:r w:rsidRPr="00C9785A">
              <w:rPr>
                <w:rFonts w:ascii="Arial" w:hAnsi="Arial" w:cs="Arial"/>
              </w:rPr>
              <w:lastRenderedPageBreak/>
              <w:t>por los partidos políticos o representantes de los mismos; medios de comunicación y sus integrantes, por un particular o por un grupo de personas particulares.</w:t>
            </w:r>
          </w:p>
          <w:p w:rsidR="00D4676B" w:rsidRPr="009806FC" w:rsidRDefault="00D4676B" w:rsidP="00C9785A">
            <w:pPr>
              <w:tabs>
                <w:tab w:val="left" w:pos="567"/>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D4676B" w:rsidRPr="00D4676B" w:rsidRDefault="00D4676B" w:rsidP="00AC5C87">
            <w:pPr>
              <w:numPr>
                <w:ilvl w:val="0"/>
                <w:numId w:val="2"/>
              </w:numPr>
              <w:tabs>
                <w:tab w:val="left" w:pos="599"/>
              </w:tabs>
              <w:spacing w:after="0" w:line="240" w:lineRule="auto"/>
              <w:ind w:left="567" w:hanging="567"/>
              <w:jc w:val="both"/>
              <w:rPr>
                <w:rFonts w:ascii="Arial" w:hAnsi="Arial" w:cs="Arial"/>
              </w:rPr>
            </w:pPr>
            <w:r w:rsidRPr="00D4676B">
              <w:rPr>
                <w:rFonts w:ascii="Arial" w:hAnsi="Arial" w:cs="Arial"/>
              </w:rPr>
              <w:t xml:space="preserve">La promoción de la participación para el ejercicio del derecho al sufragio, corresponde al Instituto, partidos políticos y sus candidaturas, a las candidaturas independientes y a la ciudadanía del Estado. </w:t>
            </w:r>
          </w:p>
          <w:p w:rsidR="00D4676B" w:rsidRPr="00D4676B" w:rsidRDefault="00D4676B" w:rsidP="00D4676B">
            <w:pPr>
              <w:tabs>
                <w:tab w:val="left" w:pos="599"/>
              </w:tabs>
              <w:spacing w:after="0" w:line="240" w:lineRule="auto"/>
              <w:ind w:left="567" w:hanging="567"/>
              <w:jc w:val="both"/>
              <w:rPr>
                <w:rFonts w:ascii="Arial" w:hAnsi="Arial" w:cs="Arial"/>
              </w:rPr>
            </w:pPr>
          </w:p>
          <w:p w:rsidR="00D4676B" w:rsidRPr="00D4676B" w:rsidRDefault="00D4676B" w:rsidP="00D4676B">
            <w:pPr>
              <w:tabs>
                <w:tab w:val="left" w:pos="599"/>
              </w:tabs>
              <w:spacing w:after="0" w:line="240" w:lineRule="auto"/>
              <w:ind w:left="567"/>
              <w:jc w:val="both"/>
              <w:rPr>
                <w:rFonts w:ascii="Arial" w:hAnsi="Arial" w:cs="Arial"/>
              </w:rPr>
            </w:pPr>
            <w:r w:rsidRPr="00D4676B">
              <w:rPr>
                <w:rFonts w:ascii="Arial" w:hAnsi="Arial" w:cs="Arial"/>
              </w:rPr>
              <w:t>El Instituto, los partidos políticos, los y las personas precandidatas y candidatas, deberán garantizar el principio de paridad de género en el ejercicio de los derechos políticos y electorales, así como el respeto a los derechos humanos de las mujeres.</w:t>
            </w:r>
          </w:p>
          <w:p w:rsidR="00D4676B" w:rsidRPr="00D4676B" w:rsidRDefault="00D4676B" w:rsidP="00D4676B">
            <w:pPr>
              <w:tabs>
                <w:tab w:val="left" w:pos="599"/>
              </w:tabs>
              <w:spacing w:after="0" w:line="240" w:lineRule="auto"/>
              <w:ind w:left="567" w:hanging="567"/>
              <w:jc w:val="both"/>
              <w:rPr>
                <w:rFonts w:ascii="Arial" w:hAnsi="Arial" w:cs="Arial"/>
              </w:rPr>
            </w:pPr>
          </w:p>
          <w:p w:rsidR="008148C6" w:rsidRDefault="00D4676B" w:rsidP="00D4676B">
            <w:pPr>
              <w:tabs>
                <w:tab w:val="left" w:pos="599"/>
              </w:tabs>
              <w:spacing w:after="0" w:line="240" w:lineRule="auto"/>
              <w:ind w:left="567"/>
              <w:jc w:val="both"/>
              <w:rPr>
                <w:rFonts w:ascii="Arial" w:hAnsi="Arial" w:cs="Arial"/>
              </w:rPr>
            </w:pPr>
            <w:r w:rsidRPr="00D4676B">
              <w:rPr>
                <w:rFonts w:ascii="Arial" w:hAnsi="Arial" w:cs="Arial"/>
              </w:rPr>
              <w:t xml:space="preserve">El Consejo General emitirá las reglas a las que se sujetarán las campañas institucionales de promoción del voto en los procesos electorales; y, </w:t>
            </w:r>
          </w:p>
          <w:p w:rsidR="00D4676B" w:rsidRDefault="00D4676B" w:rsidP="00D4676B">
            <w:pPr>
              <w:tabs>
                <w:tab w:val="left" w:pos="599"/>
              </w:tabs>
              <w:spacing w:after="0" w:line="240" w:lineRule="auto"/>
              <w:ind w:left="567"/>
              <w:jc w:val="both"/>
              <w:rPr>
                <w:rFonts w:ascii="Arial" w:hAnsi="Arial" w:cs="Arial"/>
              </w:rPr>
            </w:pPr>
          </w:p>
          <w:p w:rsidR="00D4676B" w:rsidRDefault="00D4676B" w:rsidP="00D4676B">
            <w:pPr>
              <w:tabs>
                <w:tab w:val="left" w:pos="599"/>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9806FC" w:rsidRDefault="00D4676B" w:rsidP="00D4676B">
            <w:pPr>
              <w:tabs>
                <w:tab w:val="left" w:pos="599"/>
              </w:tabs>
              <w:spacing w:after="0" w:line="240" w:lineRule="auto"/>
              <w:ind w:left="1080"/>
              <w:jc w:val="both"/>
              <w:rPr>
                <w:rFonts w:ascii="Arial" w:hAnsi="Arial" w:cs="Arial"/>
              </w:rPr>
            </w:pPr>
          </w:p>
          <w:p w:rsidR="008148C6" w:rsidRPr="009806FC" w:rsidRDefault="008148C6" w:rsidP="00AC5C87">
            <w:pPr>
              <w:numPr>
                <w:ilvl w:val="0"/>
                <w:numId w:val="2"/>
              </w:numPr>
              <w:tabs>
                <w:tab w:val="left" w:pos="567"/>
              </w:tabs>
              <w:spacing w:after="0" w:line="240" w:lineRule="auto"/>
              <w:ind w:left="709" w:hanging="70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w:t>
            </w:r>
            <w:r w:rsidRPr="009806FC">
              <w:rPr>
                <w:rFonts w:ascii="Arial" w:hAnsi="Arial" w:cs="Arial"/>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w:t>
            </w:r>
            <w:r w:rsidRPr="009806FC">
              <w:rPr>
                <w:rFonts w:ascii="Arial" w:hAnsi="Arial" w:cs="Arial"/>
              </w:rPr>
              <w:lastRenderedPageBreak/>
              <w:t>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p w:rsidR="00D4676B" w:rsidRDefault="00D4676B" w:rsidP="009806FC">
            <w:pPr>
              <w:spacing w:after="0" w:line="240" w:lineRule="auto"/>
              <w:jc w:val="both"/>
              <w:rPr>
                <w:rFonts w:ascii="Arial" w:hAnsi="Arial" w:cs="Arial"/>
              </w:rPr>
            </w:pPr>
          </w:p>
          <w:p w:rsidR="00D4676B" w:rsidRPr="009806FC" w:rsidRDefault="00D4676B" w:rsidP="00D4676B">
            <w:pPr>
              <w:spacing w:after="0" w:line="240" w:lineRule="auto"/>
              <w:jc w:val="both"/>
              <w:rPr>
                <w:rFonts w:ascii="Arial" w:hAnsi="Arial" w:cs="Arial"/>
              </w:rPr>
            </w:pPr>
            <w:r w:rsidRPr="00D4676B">
              <w:rPr>
                <w:rFonts w:ascii="Arial" w:hAnsi="Arial" w:cs="Arial"/>
              </w:rPr>
              <w:t>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r>
              <w:rPr>
                <w:rFonts w:ascii="Arial" w:hAnsi="Arial" w:cs="Arial"/>
              </w:rPr>
              <w:t xml:space="preserve"> (</w:t>
            </w:r>
            <w:proofErr w:type="spellStart"/>
            <w:r w:rsidRPr="00C9785A">
              <w:rPr>
                <w:rFonts w:ascii="Arial" w:hAnsi="Arial" w:cs="Arial"/>
              </w:rPr>
              <w:t>Adic</w:t>
            </w:r>
            <w:proofErr w:type="spellEnd"/>
            <w:r w:rsidRPr="00C9785A">
              <w:rPr>
                <w:rFonts w:ascii="Arial" w:hAnsi="Arial" w:cs="Arial"/>
              </w:rPr>
              <w:t xml:space="preserve">. </w:t>
            </w:r>
            <w:proofErr w:type="gramStart"/>
            <w:r w:rsidRPr="00C9785A">
              <w:rPr>
                <w:rFonts w:ascii="Arial" w:hAnsi="Arial" w:cs="Arial"/>
              </w:rPr>
              <w:t>por</w:t>
            </w:r>
            <w:proofErr w:type="gramEnd"/>
            <w:r w:rsidRPr="00C9785A">
              <w:rPr>
                <w:rFonts w:ascii="Arial" w:hAnsi="Arial" w:cs="Arial"/>
              </w:rPr>
              <w:t xml:space="preserve">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cada distrito electoral el sufragio se emitirá en la sección electoral que corresponda al domicilio del ciudadano, salvo en los casos de excepción expresamente señalados por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Las elecciones ordinarias locales se celebrarán el primer domingo de junio del año que corresponda, de conformidad con la Constitución, las Leyes Generales en la materia, la Constitución Estatal y esta ley. La fecha en que éstas se verifiquen será concurrente con la que la Constitución señale para las elecciones ordinarias federales.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día en que deban celebrarse las elecciones locales ordinarias será considerado como no laborable en todo el territorio de la 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Dec.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AC5C87">
            <w:pPr>
              <w:numPr>
                <w:ilvl w:val="0"/>
                <w:numId w:val="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lastRenderedPageBreak/>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t>Para poder figurar como candidatos en la lista de circunscripción electoral plurinominal, se requerirá ser sinaloense por nacimiento, o por vecindad con una residencia efectiva en el Estado de más de dos años anterior a la fecha de la 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(Ref. Por Dec.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AC5C87">
            <w:pPr>
              <w:numPr>
                <w:ilvl w:val="0"/>
                <w:numId w:val="4"/>
              </w:numPr>
              <w:spacing w:after="0" w:line="240" w:lineRule="auto"/>
              <w:jc w:val="both"/>
              <w:rPr>
                <w:rFonts w:ascii="Arial" w:hAnsi="Arial" w:cs="Arial"/>
              </w:rPr>
            </w:pPr>
            <w:r w:rsidRPr="00903D93">
              <w:rPr>
                <w:rFonts w:ascii="Arial" w:hAnsi="Arial" w:cs="Arial"/>
              </w:rPr>
              <w:t>Ser mayor de 21 años en la fecha de la elección. (Ref. Por Dec.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D4676B" w:rsidRDefault="008148C6"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Haberse </w:t>
            </w:r>
            <w:r w:rsidR="00D4676B" w:rsidRPr="00D4676B">
              <w:rPr>
                <w:rFonts w:ascii="Arial" w:hAnsi="Arial" w:cs="Arial"/>
              </w:rPr>
              <w:t xml:space="preserve">separado cuando menos noventa días antes de la elección de los cargos de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o Senadurías del Congreso de la Unión, las personas que tengan o hayan tenido mando de fuerzas de la Federación, Estado o Municipios; </w:t>
            </w:r>
            <w:r w:rsidR="00D4676B" w:rsidRPr="00C9785A">
              <w:rPr>
                <w:rFonts w:ascii="Arial" w:hAnsi="Arial" w:cs="Arial"/>
              </w:rPr>
              <w:t xml:space="preserve">(Ref. </w:t>
            </w:r>
            <w:r w:rsidR="00D4676B">
              <w:rPr>
                <w:rFonts w:ascii="Arial" w:hAnsi="Arial" w:cs="Arial"/>
              </w:rPr>
              <w:t>por</w:t>
            </w:r>
            <w:r w:rsidR="00D4676B" w:rsidRPr="00C9785A">
              <w:rPr>
                <w:rFonts w:ascii="Arial" w:hAnsi="Arial" w:cs="Arial"/>
              </w:rPr>
              <w:t xml:space="preserve"> Decreto No</w:t>
            </w:r>
            <w:r w:rsidR="00D4676B">
              <w:rPr>
                <w:rFonts w:ascii="Arial" w:hAnsi="Arial" w:cs="Arial"/>
              </w:rPr>
              <w:t>. 455, publicado en el P.O.</w:t>
            </w:r>
            <w:r w:rsidR="00D4676B"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Default="00D4676B"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No ser ministra o ministro de culto;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Pr="009806FC" w:rsidRDefault="00D4676B" w:rsidP="00AC5C87">
            <w:pPr>
              <w:numPr>
                <w:ilvl w:val="0"/>
                <w:numId w:val="4"/>
              </w:numPr>
              <w:spacing w:after="0" w:line="240" w:lineRule="auto"/>
              <w:jc w:val="both"/>
              <w:rPr>
                <w:rFonts w:ascii="Arial" w:hAnsi="Arial" w:cs="Arial"/>
              </w:rPr>
            </w:pPr>
            <w:r w:rsidRPr="00D4676B">
              <w:rPr>
                <w:rFonts w:ascii="Arial" w:hAnsi="Arial" w:cs="Arial"/>
              </w:rPr>
              <w:t>No ser Magistrada o Magistrado, Secretaria o Secretario General del Tribunal Electoral del Estado, salvo que la persona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Pr="009806FC" w:rsidRDefault="00D95A74" w:rsidP="00AC5C87">
            <w:pPr>
              <w:numPr>
                <w:ilvl w:val="0"/>
                <w:numId w:val="4"/>
              </w:numPr>
              <w:spacing w:after="0" w:line="240" w:lineRule="auto"/>
              <w:jc w:val="both"/>
              <w:rPr>
                <w:rFonts w:ascii="Arial" w:hAnsi="Arial" w:cs="Arial"/>
              </w:rPr>
            </w:pPr>
            <w:r w:rsidRPr="00D95A74">
              <w:rPr>
                <w:rFonts w:ascii="Arial" w:hAnsi="Arial" w:cs="Arial"/>
              </w:rPr>
              <w:t>No ser Secretario o Secretaria Ejecutiva del Instituto, salvo que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ser Consejera o Consejero Presidente o Consejera o Consejero Electoral en el Consejo General del Instituto,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pertenecer al Servicio Profesional Electoral Nacional,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xml:space="preserve">. </w:t>
            </w:r>
            <w:r w:rsidR="000410A6">
              <w:rPr>
                <w:rFonts w:ascii="Arial" w:hAnsi="Arial" w:cs="Arial"/>
              </w:rPr>
              <w:t>379</w:t>
            </w:r>
            <w:r>
              <w:rPr>
                <w:rFonts w:ascii="Arial" w:hAnsi="Arial" w:cs="Arial"/>
              </w:rPr>
              <w:t>, publicado en el P.O.</w:t>
            </w:r>
            <w:r w:rsidRPr="00C9785A">
              <w:rPr>
                <w:rFonts w:ascii="Arial" w:hAnsi="Arial" w:cs="Arial"/>
              </w:rPr>
              <w:t xml:space="preserve"> No. 0</w:t>
            </w:r>
            <w:r w:rsidR="000410A6">
              <w:rPr>
                <w:rFonts w:ascii="Arial" w:hAnsi="Arial" w:cs="Arial"/>
              </w:rPr>
              <w:t>0</w:t>
            </w:r>
            <w:r w:rsidRPr="00C9785A">
              <w:rPr>
                <w:rFonts w:ascii="Arial" w:hAnsi="Arial" w:cs="Arial"/>
              </w:rPr>
              <w:t xml:space="preserve">9, el </w:t>
            </w:r>
            <w:r w:rsidR="000410A6">
              <w:rPr>
                <w:rFonts w:ascii="Arial" w:hAnsi="Arial" w:cs="Arial"/>
              </w:rPr>
              <w:t>20</w:t>
            </w:r>
            <w:r w:rsidRPr="00C9785A">
              <w:rPr>
                <w:rFonts w:ascii="Arial" w:hAnsi="Arial" w:cs="Arial"/>
              </w:rPr>
              <w:t xml:space="preserve"> de </w:t>
            </w:r>
            <w:r w:rsidR="000410A6">
              <w:rPr>
                <w:rFonts w:ascii="Arial" w:hAnsi="Arial" w:cs="Arial"/>
              </w:rPr>
              <w:t>enero</w:t>
            </w:r>
            <w:r w:rsidRPr="00C9785A">
              <w:rPr>
                <w:rFonts w:ascii="Arial" w:hAnsi="Arial" w:cs="Arial"/>
              </w:rPr>
              <w:t xml:space="preserve"> del 202</w:t>
            </w:r>
            <w:r w:rsidR="000410A6">
              <w:rPr>
                <w:rFonts w:ascii="Arial" w:hAnsi="Arial" w:cs="Arial"/>
              </w:rPr>
              <w:t>3</w:t>
            </w:r>
            <w:r w:rsidRPr="00C9785A">
              <w:rPr>
                <w:rFonts w:ascii="Arial" w:hAnsi="Arial" w:cs="Arial"/>
              </w:rPr>
              <w:t>).</w:t>
            </w:r>
          </w:p>
          <w:p w:rsidR="00D95A74" w:rsidRPr="00D95A74" w:rsidRDefault="00D95A74" w:rsidP="00D95A74">
            <w:pPr>
              <w:pStyle w:val="Prrafodelista"/>
              <w:rPr>
                <w:rFonts w:ascii="Arial" w:hAnsi="Arial" w:cs="Arial"/>
              </w:rPr>
            </w:pPr>
          </w:p>
          <w:p w:rsidR="007A511E" w:rsidRPr="007A511E" w:rsidRDefault="007A511E" w:rsidP="003200AC">
            <w:pPr>
              <w:pStyle w:val="Prrafodelista"/>
              <w:numPr>
                <w:ilvl w:val="0"/>
                <w:numId w:val="4"/>
              </w:numPr>
              <w:spacing w:after="0" w:line="240" w:lineRule="auto"/>
              <w:jc w:val="both"/>
              <w:rPr>
                <w:rFonts w:ascii="Arial" w:hAnsi="Arial" w:cs="Arial"/>
              </w:rPr>
            </w:pPr>
            <w:r w:rsidRPr="007A511E">
              <w:rPr>
                <w:rFonts w:ascii="Arial" w:hAnsi="Arial" w:cs="Arial"/>
              </w:rPr>
              <w:t>No estar condenada o condenado por el delito de violencia política contra las mujeres en razón de género, por delitos contra la familia o por delitos contra la libertad sexual y su normal desarrollo, ni tener acreditada la comisión de violencia</w:t>
            </w:r>
          </w:p>
          <w:p w:rsidR="00D95A74" w:rsidRDefault="007A511E" w:rsidP="007A511E">
            <w:pPr>
              <w:pStyle w:val="Prrafodelista"/>
              <w:spacing w:after="0" w:line="240" w:lineRule="auto"/>
              <w:jc w:val="both"/>
              <w:rPr>
                <w:rFonts w:ascii="Arial" w:hAnsi="Arial" w:cs="Arial"/>
              </w:rPr>
            </w:pPr>
            <w:proofErr w:type="gramStart"/>
            <w:r w:rsidRPr="007A511E">
              <w:rPr>
                <w:rFonts w:ascii="Arial" w:hAnsi="Arial" w:cs="Arial"/>
              </w:rPr>
              <w:t>política</w:t>
            </w:r>
            <w:proofErr w:type="gramEnd"/>
            <w:r w:rsidRPr="007A511E">
              <w:rPr>
                <w:rFonts w:ascii="Arial" w:hAnsi="Arial" w:cs="Arial"/>
              </w:rPr>
              <w:t xml:space="preserve"> contra las mujeres en razón de género; y</w:t>
            </w:r>
            <w:r>
              <w:rPr>
                <w:rFonts w:ascii="Arial" w:hAnsi="Arial" w:cs="Arial"/>
              </w:rPr>
              <w:t xml:space="preserve"> </w:t>
            </w:r>
            <w:r w:rsidRPr="007A511E">
              <w:rPr>
                <w:rFonts w:ascii="Arial" w:hAnsi="Arial" w:cs="Arial"/>
              </w:rPr>
              <w:t>(Ref. por Decreto No. 379, publicado en el P.O. No. 009, el 20 de enero del 2023).</w:t>
            </w:r>
          </w:p>
          <w:p w:rsidR="007A511E" w:rsidRDefault="007A511E" w:rsidP="007A511E">
            <w:pPr>
              <w:pStyle w:val="Prrafodelista"/>
              <w:spacing w:after="0" w:line="240" w:lineRule="auto"/>
              <w:jc w:val="both"/>
              <w:rPr>
                <w:rFonts w:ascii="Arial" w:hAnsi="Arial" w:cs="Arial"/>
              </w:rPr>
            </w:pPr>
          </w:p>
          <w:p w:rsidR="007A511E" w:rsidRPr="007A511E" w:rsidRDefault="007A511E" w:rsidP="007A511E">
            <w:pPr>
              <w:pStyle w:val="Prrafodelista"/>
              <w:numPr>
                <w:ilvl w:val="0"/>
                <w:numId w:val="4"/>
              </w:numPr>
              <w:spacing w:after="0" w:line="240" w:lineRule="auto"/>
              <w:jc w:val="both"/>
              <w:rPr>
                <w:rFonts w:ascii="Arial" w:hAnsi="Arial" w:cs="Arial"/>
              </w:rPr>
            </w:pPr>
            <w:r w:rsidRPr="007A511E">
              <w:rPr>
                <w:rFonts w:ascii="Arial" w:hAnsi="Arial" w:cs="Arial"/>
              </w:rPr>
              <w:t>No aparecer inscrito en el Registro de Deudores Alimentarios Morosos del Estado de Sinaloa durante el</w:t>
            </w:r>
            <w:r>
              <w:rPr>
                <w:rFonts w:ascii="Arial" w:hAnsi="Arial" w:cs="Arial"/>
              </w:rPr>
              <w:t xml:space="preserve"> </w:t>
            </w:r>
            <w:r w:rsidRPr="007A511E">
              <w:rPr>
                <w:rFonts w:ascii="Arial" w:hAnsi="Arial" w:cs="Arial"/>
              </w:rPr>
              <w:t>tiempo en que una persona aparezca en el registro para acceder a una precandidatura o candidatura para ocupar un cargo de elección popular, salvo que exhiba la documentación con la que haya acreditado judicialmente el cumplimiento de las obligaciones en mora. En caso de  reincidencia en el incumplimiento de las obligaciones alimentarias, se estará a lo que estipula el artículo 1202 fracción IV del Código Familiar del Estado de Sinaloa.</w:t>
            </w:r>
            <w:r>
              <w:t xml:space="preserve"> </w:t>
            </w:r>
            <w:r w:rsidRPr="007A511E">
              <w:rPr>
                <w:rFonts w:ascii="Arial" w:hAnsi="Arial" w:cs="Arial"/>
              </w:rPr>
              <w:t>(</w:t>
            </w:r>
            <w:proofErr w:type="spellStart"/>
            <w:r>
              <w:rPr>
                <w:rFonts w:ascii="Arial" w:hAnsi="Arial" w:cs="Arial"/>
              </w:rPr>
              <w:t>Adic</w:t>
            </w:r>
            <w:proofErr w:type="spellEnd"/>
            <w:r w:rsidRPr="007A511E">
              <w:rPr>
                <w:rFonts w:ascii="Arial" w:hAnsi="Arial" w:cs="Arial"/>
              </w:rPr>
              <w:t>. por Decreto No. 379, publicado en el P.O. No. 009, el 20 de enero del 2023).</w:t>
            </w:r>
          </w:p>
          <w:p w:rsidR="007A511E" w:rsidRPr="00D95A74" w:rsidRDefault="007A511E" w:rsidP="007A511E">
            <w:pPr>
              <w:pStyle w:val="Prrafodelista"/>
              <w:spacing w:after="0" w:line="240" w:lineRule="auto"/>
              <w:jc w:val="both"/>
              <w:rPr>
                <w:rFonts w:ascii="Arial" w:hAnsi="Arial" w:cs="Arial"/>
              </w:rPr>
            </w:pPr>
          </w:p>
        </w:tc>
      </w:tr>
      <w:tr w:rsidR="008148C6" w:rsidRPr="009806FC" w:rsidTr="00A06F2D">
        <w:tc>
          <w:tcPr>
            <w:tcW w:w="5000" w:type="pct"/>
            <w:shd w:val="clear" w:color="auto" w:fill="auto"/>
          </w:tcPr>
          <w:p w:rsidR="007A511E" w:rsidRDefault="007A511E" w:rsidP="007A511E">
            <w:pPr>
              <w:spacing w:after="0" w:line="240" w:lineRule="auto"/>
              <w:jc w:val="both"/>
              <w:rPr>
                <w:rFonts w:ascii="Arial" w:hAnsi="Arial" w:cs="Arial"/>
              </w:rPr>
            </w:pPr>
            <w:r w:rsidRPr="007A511E">
              <w:rPr>
                <w:rFonts w:ascii="Arial" w:hAnsi="Arial" w:cs="Arial"/>
              </w:rPr>
              <w:lastRenderedPageBreak/>
              <w:t>No podrán ser electas para estos cargos de elección popular,</w:t>
            </w:r>
            <w:r>
              <w:rPr>
                <w:rFonts w:ascii="Arial" w:hAnsi="Arial" w:cs="Arial"/>
              </w:rPr>
              <w:t xml:space="preserve"> </w:t>
            </w:r>
            <w:r w:rsidRPr="007A511E">
              <w:rPr>
                <w:rFonts w:ascii="Arial" w:hAnsi="Arial" w:cs="Arial"/>
              </w:rPr>
              <w:t>como propietarias o suplentes, las personas que habiendo</w:t>
            </w:r>
            <w:r>
              <w:rPr>
                <w:rFonts w:ascii="Arial" w:hAnsi="Arial" w:cs="Arial"/>
              </w:rPr>
              <w:t xml:space="preserve"> </w:t>
            </w:r>
            <w:r w:rsidRPr="007A511E">
              <w:rPr>
                <w:rFonts w:ascii="Arial" w:hAnsi="Arial" w:cs="Arial"/>
              </w:rPr>
              <w:t>obtenido su registro como precandidatas o candidatas tengan</w:t>
            </w:r>
            <w:r>
              <w:rPr>
                <w:rFonts w:ascii="Arial" w:hAnsi="Arial" w:cs="Arial"/>
              </w:rPr>
              <w:t xml:space="preserve"> </w:t>
            </w:r>
            <w:r w:rsidRPr="007A511E">
              <w:rPr>
                <w:rFonts w:ascii="Arial" w:hAnsi="Arial" w:cs="Arial"/>
              </w:rPr>
              <w:t>acreditada la comisión de violencia política contra las mujeres</w:t>
            </w:r>
            <w:r>
              <w:rPr>
                <w:rFonts w:ascii="Arial" w:hAnsi="Arial" w:cs="Arial"/>
              </w:rPr>
              <w:t xml:space="preserve"> </w:t>
            </w:r>
            <w:r w:rsidRPr="007A511E">
              <w:rPr>
                <w:rFonts w:ascii="Arial" w:hAnsi="Arial" w:cs="Arial"/>
              </w:rPr>
              <w:t>en razón de género ante las autoridades competentes, ni</w:t>
            </w:r>
            <w:r>
              <w:rPr>
                <w:rFonts w:ascii="Arial" w:hAnsi="Arial" w:cs="Arial"/>
              </w:rPr>
              <w:t xml:space="preserve"> </w:t>
            </w:r>
            <w:r w:rsidRPr="007A511E">
              <w:rPr>
                <w:rFonts w:ascii="Arial" w:hAnsi="Arial" w:cs="Arial"/>
              </w:rPr>
              <w:t>aquellas personas que habiendo ejercido algún cargo de</w:t>
            </w:r>
            <w:r>
              <w:rPr>
                <w:rFonts w:ascii="Arial" w:hAnsi="Arial" w:cs="Arial"/>
              </w:rPr>
              <w:t xml:space="preserve"> </w:t>
            </w:r>
            <w:r w:rsidRPr="007A511E">
              <w:rPr>
                <w:rFonts w:ascii="Arial" w:hAnsi="Arial" w:cs="Arial"/>
              </w:rPr>
              <w:t>elección popular o dentro del servicio público tengan</w:t>
            </w:r>
            <w:r>
              <w:rPr>
                <w:rFonts w:ascii="Arial" w:hAnsi="Arial" w:cs="Arial"/>
              </w:rPr>
              <w:t xml:space="preserve"> </w:t>
            </w:r>
            <w:r w:rsidRPr="007A511E">
              <w:rPr>
                <w:rFonts w:ascii="Arial" w:hAnsi="Arial" w:cs="Arial"/>
              </w:rPr>
              <w:t>acreditada la comisión de violencia política contra las mujeres</w:t>
            </w:r>
            <w:r>
              <w:rPr>
                <w:rFonts w:ascii="Arial" w:hAnsi="Arial" w:cs="Arial"/>
              </w:rPr>
              <w:t xml:space="preserve"> </w:t>
            </w:r>
            <w:r w:rsidRPr="007A511E">
              <w:rPr>
                <w:rFonts w:ascii="Arial" w:hAnsi="Arial" w:cs="Arial"/>
              </w:rPr>
              <w:t>en razón de género.</w:t>
            </w:r>
            <w:r>
              <w:t xml:space="preserve"> </w:t>
            </w:r>
            <w:r w:rsidRPr="007A511E">
              <w:rPr>
                <w:rFonts w:ascii="Arial" w:hAnsi="Arial" w:cs="Arial"/>
              </w:rPr>
              <w:t>(</w:t>
            </w:r>
            <w:proofErr w:type="spellStart"/>
            <w:r w:rsidRPr="007A511E">
              <w:rPr>
                <w:rFonts w:ascii="Arial" w:hAnsi="Arial" w:cs="Arial"/>
              </w:rPr>
              <w:t>Adic</w:t>
            </w:r>
            <w:proofErr w:type="spellEnd"/>
            <w:r w:rsidRPr="007A511E">
              <w:rPr>
                <w:rFonts w:ascii="Arial" w:hAnsi="Arial" w:cs="Arial"/>
              </w:rPr>
              <w:t xml:space="preserve">. </w:t>
            </w:r>
            <w:r w:rsidR="00C216DA">
              <w:rPr>
                <w:rFonts w:ascii="Arial" w:hAnsi="Arial" w:cs="Arial"/>
              </w:rPr>
              <w:t xml:space="preserve"> </w:t>
            </w:r>
            <w:proofErr w:type="gramStart"/>
            <w:r w:rsidRPr="007A511E">
              <w:rPr>
                <w:rFonts w:ascii="Arial" w:hAnsi="Arial" w:cs="Arial"/>
              </w:rPr>
              <w:t>por</w:t>
            </w:r>
            <w:proofErr w:type="gramEnd"/>
            <w:r w:rsidRPr="007A511E">
              <w:rPr>
                <w:rFonts w:ascii="Arial" w:hAnsi="Arial" w:cs="Arial"/>
              </w:rPr>
              <w:t xml:space="preserve"> Decreto No. 379, publicado en el P.O. No. 009, el 20 de enero del 2023).</w:t>
            </w:r>
          </w:p>
          <w:p w:rsidR="007A511E" w:rsidRDefault="007A511E" w:rsidP="007A511E">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Dec.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w:t>
            </w:r>
            <w:proofErr w:type="spellStart"/>
            <w:r>
              <w:rPr>
                <w:rFonts w:ascii="Arial" w:hAnsi="Arial" w:cs="Arial"/>
              </w:rPr>
              <w:t>Adic</w:t>
            </w:r>
            <w:proofErr w:type="spellEnd"/>
            <w:r>
              <w:rPr>
                <w:rFonts w:ascii="Arial" w:hAnsi="Arial" w:cs="Arial"/>
              </w:rPr>
              <w:t>.</w:t>
            </w:r>
            <w:r w:rsidRPr="00903D93">
              <w:rPr>
                <w:rFonts w:ascii="Arial" w:hAnsi="Arial" w:cs="Arial"/>
              </w:rPr>
              <w:t xml:space="preserve"> Por Dec.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de principios.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Dec.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Para la elección consecutiva de las y los Diputados locales, deberá respetarse en todo momento el principio de paridad de género, de conformidad con lo que para tal efecto establecen la Constitución, la Constitución Estatal, la presente ley y demás leyes en la </w:t>
            </w:r>
            <w:r w:rsidRPr="00903D93">
              <w:rPr>
                <w:rFonts w:ascii="Arial" w:hAnsi="Arial" w:cs="Arial"/>
              </w:rPr>
              <w:lastRenderedPageBreak/>
              <w:t>materia, así como por las autoridades electorales.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Dec.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w:t>
            </w:r>
            <w:proofErr w:type="spellStart"/>
            <w:r w:rsidRPr="00903D93">
              <w:rPr>
                <w:rFonts w:ascii="Arial" w:hAnsi="Arial" w:cs="Arial"/>
              </w:rPr>
              <w:t>Adic</w:t>
            </w:r>
            <w:proofErr w:type="spellEnd"/>
            <w:r w:rsidRPr="00903D93">
              <w:rPr>
                <w:rFonts w:ascii="Arial" w:hAnsi="Arial" w:cs="Arial"/>
              </w:rPr>
              <w:t xml:space="preserve">. Por Dec.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w:t>
            </w:r>
            <w:r w:rsidRPr="009806FC">
              <w:rPr>
                <w:rFonts w:ascii="Arial" w:hAnsi="Arial" w:cs="Arial"/>
              </w:rPr>
              <w:lastRenderedPageBreak/>
              <w:t>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3200AC" w:rsidRDefault="008148C6" w:rsidP="003200AC">
            <w:pPr>
              <w:numPr>
                <w:ilvl w:val="0"/>
                <w:numId w:val="5"/>
              </w:numPr>
              <w:spacing w:after="0" w:line="240" w:lineRule="auto"/>
              <w:ind w:left="720"/>
              <w:jc w:val="both"/>
              <w:rPr>
                <w:rFonts w:ascii="Arial" w:hAnsi="Arial" w:cs="Arial"/>
              </w:rPr>
            </w:pPr>
            <w:r w:rsidRPr="003200AC">
              <w:rPr>
                <w:rFonts w:ascii="Arial" w:hAnsi="Arial" w:cs="Arial"/>
              </w:rPr>
              <w:t>No ser Secretario Ejecutivo del Instituto, salvo que se separe del cargo tres años antes de la fecha de inicio del proceso electoral de que se trate;</w:t>
            </w:r>
            <w:r w:rsidR="003200AC" w:rsidRPr="003200AC">
              <w:rPr>
                <w:rFonts w:ascii="Arial" w:hAnsi="Arial" w:cs="Arial"/>
              </w:rPr>
              <w:t xml:space="preserve"> </w:t>
            </w:r>
            <w:r w:rsidR="003200AC">
              <w:rPr>
                <w:rFonts w:ascii="Arial" w:hAnsi="Arial" w:cs="Arial"/>
              </w:rPr>
              <w:t xml:space="preserve"> </w:t>
            </w:r>
          </w:p>
          <w:p w:rsidR="003200AC" w:rsidRDefault="003200AC" w:rsidP="00E438F5">
            <w:pPr>
              <w:pStyle w:val="Prrafodelista"/>
              <w:ind w:left="0"/>
              <w:rPr>
                <w:rFonts w:ascii="Arial" w:hAnsi="Arial" w:cs="Arial"/>
              </w:rPr>
            </w:pPr>
          </w:p>
          <w:p w:rsidR="00E438F5" w:rsidRDefault="003200AC" w:rsidP="00DD7503">
            <w:pPr>
              <w:pStyle w:val="Prrafodelista"/>
              <w:numPr>
                <w:ilvl w:val="0"/>
                <w:numId w:val="5"/>
              </w:numPr>
              <w:spacing w:after="0" w:line="240" w:lineRule="auto"/>
              <w:ind w:left="743" w:hanging="709"/>
              <w:jc w:val="both"/>
              <w:rPr>
                <w:rFonts w:ascii="Arial" w:hAnsi="Arial" w:cs="Arial"/>
              </w:rPr>
            </w:pPr>
            <w:r w:rsidRPr="00E438F5">
              <w:rPr>
                <w:rFonts w:ascii="Arial" w:hAnsi="Arial" w:cs="Arial"/>
              </w:rPr>
              <w:t>No ser Consejero o Consejera Presidente o Consejero o Consejera Electoral del Consejo General del Instituto, salvo que se separe del cargo tres años antes de la fecha de inicio del proceso electoral de que se trate; (Ref. por Decreto No. 379, publicado en el P.O. No. 009, el 20 de enero del 2023).</w:t>
            </w:r>
          </w:p>
          <w:p w:rsidR="00E438F5" w:rsidRPr="00E438F5" w:rsidRDefault="00E438F5" w:rsidP="00DD7503">
            <w:pPr>
              <w:pStyle w:val="Prrafodelista"/>
              <w:ind w:left="176" w:hanging="710"/>
              <w:rPr>
                <w:rFonts w:ascii="Arial" w:hAnsi="Arial" w:cs="Arial"/>
              </w:rPr>
            </w:pPr>
          </w:p>
          <w:p w:rsidR="008148C6" w:rsidRDefault="00E438F5" w:rsidP="00DD7503">
            <w:pPr>
              <w:pStyle w:val="Prrafodelista"/>
              <w:numPr>
                <w:ilvl w:val="0"/>
                <w:numId w:val="5"/>
              </w:numPr>
              <w:spacing w:after="0" w:line="240" w:lineRule="auto"/>
              <w:ind w:left="743" w:hanging="710"/>
              <w:jc w:val="both"/>
              <w:rPr>
                <w:rFonts w:ascii="Arial" w:hAnsi="Arial" w:cs="Arial"/>
              </w:rPr>
            </w:pPr>
            <w:r w:rsidRPr="00E438F5">
              <w:rPr>
                <w:rFonts w:ascii="Arial" w:hAnsi="Arial" w:cs="Arial"/>
              </w:rPr>
              <w:t>No pertenecer al Servicio Profesional Electoral Nacional,</w:t>
            </w:r>
            <w:r w:rsidRPr="00E438F5">
              <w:rPr>
                <w:rFonts w:ascii="Arial" w:hAnsi="Arial" w:cs="Arial"/>
              </w:rPr>
              <w:t xml:space="preserve"> </w:t>
            </w:r>
            <w:r w:rsidRPr="00E438F5">
              <w:rPr>
                <w:rFonts w:ascii="Arial" w:hAnsi="Arial" w:cs="Arial"/>
              </w:rPr>
              <w:t>salvo que se separe del cargo tres años antes de la fecha de</w:t>
            </w:r>
            <w:r>
              <w:rPr>
                <w:rFonts w:ascii="Arial" w:hAnsi="Arial" w:cs="Arial"/>
              </w:rPr>
              <w:t xml:space="preserve"> </w:t>
            </w:r>
            <w:r w:rsidRPr="00E438F5">
              <w:rPr>
                <w:rFonts w:ascii="Arial" w:hAnsi="Arial" w:cs="Arial"/>
              </w:rPr>
              <w:t>inicio del proceso electoral de que se trate;</w:t>
            </w:r>
            <w:r>
              <w:t xml:space="preserve"> </w:t>
            </w:r>
            <w:r w:rsidRPr="00E438F5">
              <w:rPr>
                <w:rFonts w:ascii="Arial" w:hAnsi="Arial" w:cs="Arial"/>
              </w:rPr>
              <w:t>(Ref. por Decreto No. 379, publicado en el P.O. No. 009, el 20 de enero del 2023).</w:t>
            </w:r>
          </w:p>
          <w:p w:rsidR="00E438F5" w:rsidRPr="00E438F5" w:rsidRDefault="00E438F5" w:rsidP="00DD7503">
            <w:pPr>
              <w:pStyle w:val="Prrafodelista"/>
              <w:ind w:hanging="710"/>
              <w:rPr>
                <w:rFonts w:ascii="Arial" w:hAnsi="Arial" w:cs="Arial"/>
              </w:rPr>
            </w:pPr>
          </w:p>
          <w:p w:rsidR="00E438F5" w:rsidRDefault="00E438F5" w:rsidP="00DD7503">
            <w:pPr>
              <w:pStyle w:val="Prrafodelista"/>
              <w:numPr>
                <w:ilvl w:val="0"/>
                <w:numId w:val="5"/>
              </w:numPr>
              <w:spacing w:after="0" w:line="240" w:lineRule="auto"/>
              <w:ind w:left="743" w:hanging="710"/>
              <w:jc w:val="both"/>
              <w:rPr>
                <w:rFonts w:ascii="Arial" w:hAnsi="Arial" w:cs="Arial"/>
              </w:rPr>
            </w:pPr>
            <w:r w:rsidRPr="00E438F5">
              <w:rPr>
                <w:rFonts w:ascii="Arial" w:hAnsi="Arial" w:cs="Arial"/>
              </w:rPr>
              <w:t>No estar condenada o condenado, por delitos contra la</w:t>
            </w:r>
            <w:r w:rsidRPr="00E438F5">
              <w:rPr>
                <w:rFonts w:ascii="Arial" w:hAnsi="Arial" w:cs="Arial"/>
              </w:rPr>
              <w:t xml:space="preserve"> </w:t>
            </w:r>
            <w:r w:rsidRPr="00E438F5">
              <w:rPr>
                <w:rFonts w:ascii="Arial" w:hAnsi="Arial" w:cs="Arial"/>
              </w:rPr>
              <w:t>familia o por delitos contra la libertad sexual y su normal</w:t>
            </w:r>
            <w:r w:rsidRPr="00E438F5">
              <w:rPr>
                <w:rFonts w:ascii="Arial" w:hAnsi="Arial" w:cs="Arial"/>
              </w:rPr>
              <w:t xml:space="preserve"> </w:t>
            </w:r>
            <w:r w:rsidRPr="00E438F5">
              <w:rPr>
                <w:rFonts w:ascii="Arial" w:hAnsi="Arial" w:cs="Arial"/>
              </w:rPr>
              <w:t>desarrollo, ni tener acreditada la comisión de violencia política</w:t>
            </w:r>
            <w:r w:rsidRPr="00E438F5">
              <w:rPr>
                <w:rFonts w:ascii="Arial" w:hAnsi="Arial" w:cs="Arial"/>
              </w:rPr>
              <w:t xml:space="preserve"> </w:t>
            </w:r>
            <w:r w:rsidRPr="00E438F5">
              <w:rPr>
                <w:rFonts w:ascii="Arial" w:hAnsi="Arial" w:cs="Arial"/>
              </w:rPr>
              <w:t>contra las mujeres en razón de género; y</w:t>
            </w:r>
            <w:r w:rsidRPr="00E438F5">
              <w:rPr>
                <w:rFonts w:ascii="Arial" w:hAnsi="Arial" w:cs="Arial"/>
              </w:rPr>
              <w:t xml:space="preserve"> </w:t>
            </w:r>
            <w:r w:rsidRPr="00E438F5">
              <w:rPr>
                <w:rFonts w:ascii="Arial" w:hAnsi="Arial" w:cs="Arial"/>
              </w:rPr>
              <w:t>(</w:t>
            </w:r>
            <w:proofErr w:type="spellStart"/>
            <w:r w:rsidRPr="00E438F5">
              <w:rPr>
                <w:rFonts w:ascii="Arial" w:hAnsi="Arial" w:cs="Arial"/>
              </w:rPr>
              <w:t>Adic</w:t>
            </w:r>
            <w:proofErr w:type="spellEnd"/>
            <w:r w:rsidRPr="00E438F5">
              <w:rPr>
                <w:rFonts w:ascii="Arial" w:hAnsi="Arial" w:cs="Arial"/>
              </w:rPr>
              <w:t>. por Decreto No. 379, publicado en el P.O. No. 009, el 20 de enero del 2023).</w:t>
            </w:r>
          </w:p>
          <w:p w:rsidR="00E438F5" w:rsidRPr="00E438F5" w:rsidRDefault="00E438F5" w:rsidP="00DD7503">
            <w:pPr>
              <w:pStyle w:val="Prrafodelista"/>
              <w:spacing w:after="0" w:line="240" w:lineRule="auto"/>
              <w:ind w:left="743" w:hanging="710"/>
              <w:jc w:val="both"/>
              <w:rPr>
                <w:rFonts w:ascii="Arial" w:hAnsi="Arial" w:cs="Arial"/>
              </w:rPr>
            </w:pPr>
          </w:p>
          <w:p w:rsidR="00E438F5" w:rsidRPr="009806FC" w:rsidRDefault="00E438F5" w:rsidP="00D007E1">
            <w:pPr>
              <w:pStyle w:val="Prrafodelista"/>
              <w:numPr>
                <w:ilvl w:val="0"/>
                <w:numId w:val="5"/>
              </w:numPr>
              <w:spacing w:after="0" w:line="240" w:lineRule="auto"/>
              <w:ind w:left="743" w:hanging="710"/>
              <w:jc w:val="both"/>
              <w:rPr>
                <w:rFonts w:ascii="Arial" w:hAnsi="Arial" w:cs="Arial"/>
              </w:rPr>
            </w:pPr>
            <w:r w:rsidRPr="00E438F5">
              <w:rPr>
                <w:rFonts w:ascii="Arial" w:hAnsi="Arial" w:cs="Arial"/>
              </w:rPr>
              <w:t>No aparecer inscrito en el Registro de Deudores</w:t>
            </w:r>
            <w:r w:rsidRPr="00E438F5">
              <w:rPr>
                <w:rFonts w:ascii="Arial" w:hAnsi="Arial" w:cs="Arial"/>
              </w:rPr>
              <w:t xml:space="preserve"> </w:t>
            </w:r>
            <w:r w:rsidRPr="00E438F5">
              <w:rPr>
                <w:rFonts w:ascii="Arial" w:hAnsi="Arial" w:cs="Arial"/>
              </w:rPr>
              <w:t>Alimentarios Morosos del Estado de Sinaloa al momento en</w:t>
            </w:r>
            <w:r w:rsidRPr="00E438F5">
              <w:rPr>
                <w:rFonts w:ascii="Arial" w:hAnsi="Arial" w:cs="Arial"/>
              </w:rPr>
              <w:t xml:space="preserve"> </w:t>
            </w:r>
            <w:r w:rsidRPr="00E438F5">
              <w:rPr>
                <w:rFonts w:ascii="Arial" w:hAnsi="Arial" w:cs="Arial"/>
              </w:rPr>
              <w:t>que se solicite el registro de su candidatura, salvo que exhiba</w:t>
            </w:r>
            <w:r w:rsidRPr="00E438F5">
              <w:rPr>
                <w:rFonts w:ascii="Arial" w:hAnsi="Arial" w:cs="Arial"/>
              </w:rPr>
              <w:t xml:space="preserve"> </w:t>
            </w:r>
            <w:r w:rsidRPr="00E438F5">
              <w:rPr>
                <w:rFonts w:ascii="Arial" w:hAnsi="Arial" w:cs="Arial"/>
              </w:rPr>
              <w:t>a la autoridad electoral competente, la documentación con la</w:t>
            </w:r>
            <w:r w:rsidRPr="00E438F5">
              <w:rPr>
                <w:rFonts w:ascii="Arial" w:hAnsi="Arial" w:cs="Arial"/>
              </w:rPr>
              <w:t xml:space="preserve"> </w:t>
            </w:r>
            <w:r w:rsidRPr="00E438F5">
              <w:rPr>
                <w:rFonts w:ascii="Arial" w:hAnsi="Arial" w:cs="Arial"/>
              </w:rPr>
              <w:t>que hayan acreditado judicialmente el cumplimiento de las</w:t>
            </w:r>
            <w:r w:rsidRPr="00E438F5">
              <w:rPr>
                <w:rFonts w:ascii="Arial" w:hAnsi="Arial" w:cs="Arial"/>
              </w:rPr>
              <w:t xml:space="preserve"> </w:t>
            </w:r>
            <w:r w:rsidRPr="00E438F5">
              <w:rPr>
                <w:rFonts w:ascii="Arial" w:hAnsi="Arial" w:cs="Arial"/>
              </w:rPr>
              <w:t>obligaciones en mora. En caso de reincidencia en el</w:t>
            </w:r>
            <w:r w:rsidRPr="00E438F5">
              <w:rPr>
                <w:rFonts w:ascii="Arial" w:hAnsi="Arial" w:cs="Arial"/>
              </w:rPr>
              <w:t xml:space="preserve"> </w:t>
            </w:r>
            <w:r w:rsidRPr="00E438F5">
              <w:rPr>
                <w:rFonts w:ascii="Arial" w:hAnsi="Arial" w:cs="Arial"/>
              </w:rPr>
              <w:t>incumplimiento de las obligaciones alimentarias, se estará a</w:t>
            </w:r>
            <w:r w:rsidRPr="00E438F5">
              <w:rPr>
                <w:rFonts w:ascii="Arial" w:hAnsi="Arial" w:cs="Arial"/>
              </w:rPr>
              <w:t xml:space="preserve"> </w:t>
            </w:r>
            <w:r w:rsidRPr="00E438F5">
              <w:rPr>
                <w:rFonts w:ascii="Arial" w:hAnsi="Arial" w:cs="Arial"/>
              </w:rPr>
              <w:t>lo que estipula el artículo 1202 fracción IV del Código Familiar</w:t>
            </w:r>
            <w:r>
              <w:rPr>
                <w:rFonts w:ascii="Arial" w:hAnsi="Arial" w:cs="Arial"/>
              </w:rPr>
              <w:t xml:space="preserve"> </w:t>
            </w:r>
            <w:r w:rsidRPr="00E438F5">
              <w:rPr>
                <w:rFonts w:ascii="Arial" w:hAnsi="Arial" w:cs="Arial"/>
              </w:rPr>
              <w:t>del Estado de Sinaloa.</w:t>
            </w:r>
            <w:r w:rsidR="00DD7503" w:rsidRPr="00E438F5">
              <w:rPr>
                <w:rFonts w:ascii="Arial" w:hAnsi="Arial" w:cs="Arial"/>
              </w:rPr>
              <w:t xml:space="preserve"> </w:t>
            </w:r>
          </w:p>
        </w:tc>
      </w:tr>
      <w:tr w:rsidR="008148C6" w:rsidRPr="009806FC" w:rsidTr="00A06F2D">
        <w:tc>
          <w:tcPr>
            <w:tcW w:w="5000" w:type="pct"/>
            <w:shd w:val="clear" w:color="auto" w:fill="auto"/>
          </w:tcPr>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DD7503" w:rsidRPr="00DD7503" w:rsidRDefault="00DD7503" w:rsidP="00D007E1">
            <w:pPr>
              <w:spacing w:after="0" w:line="240" w:lineRule="auto"/>
              <w:ind w:left="885"/>
              <w:jc w:val="both"/>
              <w:rPr>
                <w:rFonts w:ascii="Arial" w:hAnsi="Arial" w:cs="Arial"/>
              </w:rPr>
            </w:pPr>
            <w:r w:rsidRPr="00DD7503">
              <w:rPr>
                <w:rFonts w:ascii="Arial" w:hAnsi="Arial" w:cs="Arial"/>
              </w:rPr>
              <w:t>No podrán ser electas para este cargo las personas quienes</w:t>
            </w:r>
            <w:r w:rsidRPr="00DD7503">
              <w:rPr>
                <w:rFonts w:ascii="Arial" w:hAnsi="Arial" w:cs="Arial"/>
              </w:rPr>
              <w:t xml:space="preserve"> </w:t>
            </w:r>
            <w:r w:rsidRPr="00DD7503">
              <w:rPr>
                <w:rFonts w:ascii="Arial" w:hAnsi="Arial" w:cs="Arial"/>
              </w:rPr>
              <w:t>habiendo obtenido su registro como candidatas a algún cargo</w:t>
            </w:r>
            <w:r w:rsidRPr="00DD7503">
              <w:rPr>
                <w:rFonts w:ascii="Arial" w:hAnsi="Arial" w:cs="Arial"/>
              </w:rPr>
              <w:t xml:space="preserve"> </w:t>
            </w:r>
            <w:r w:rsidRPr="00DD7503">
              <w:rPr>
                <w:rFonts w:ascii="Arial" w:hAnsi="Arial" w:cs="Arial"/>
              </w:rPr>
              <w:t>de elección popular hayan tenido acreditada la comisión de</w:t>
            </w:r>
            <w:r w:rsidRPr="00DD7503">
              <w:rPr>
                <w:rFonts w:ascii="Arial" w:hAnsi="Arial" w:cs="Arial"/>
              </w:rPr>
              <w:t xml:space="preserve"> </w:t>
            </w:r>
            <w:r w:rsidRPr="00DD7503">
              <w:rPr>
                <w:rFonts w:ascii="Arial" w:hAnsi="Arial" w:cs="Arial"/>
              </w:rPr>
              <w:t>violencia política contra las mujeres en razón de género ante</w:t>
            </w:r>
            <w:r w:rsidRPr="00DD7503">
              <w:rPr>
                <w:rFonts w:ascii="Arial" w:hAnsi="Arial" w:cs="Arial"/>
              </w:rPr>
              <w:t xml:space="preserve"> </w:t>
            </w:r>
            <w:r w:rsidRPr="00DD7503">
              <w:rPr>
                <w:rFonts w:ascii="Arial" w:hAnsi="Arial" w:cs="Arial"/>
              </w:rPr>
              <w:t>las autoridades competentes, o que habiendo ejercido algún</w:t>
            </w:r>
            <w:r w:rsidRPr="00DD7503">
              <w:rPr>
                <w:rFonts w:ascii="Arial" w:hAnsi="Arial" w:cs="Arial"/>
              </w:rPr>
              <w:t xml:space="preserve"> </w:t>
            </w:r>
            <w:r w:rsidRPr="00DD7503">
              <w:rPr>
                <w:rFonts w:ascii="Arial" w:hAnsi="Arial" w:cs="Arial"/>
              </w:rPr>
              <w:t>cargo de elección popular o dentro del servicio público se</w:t>
            </w:r>
            <w:r w:rsidRPr="00DD7503">
              <w:rPr>
                <w:rFonts w:ascii="Arial" w:hAnsi="Arial" w:cs="Arial"/>
              </w:rPr>
              <w:t xml:space="preserve"> </w:t>
            </w:r>
            <w:r w:rsidRPr="00DD7503">
              <w:rPr>
                <w:rFonts w:ascii="Arial" w:hAnsi="Arial" w:cs="Arial"/>
              </w:rPr>
              <w:t>acredite que hayan cometido violencia política contra las</w:t>
            </w:r>
            <w:r w:rsidRPr="00DD7503">
              <w:rPr>
                <w:rFonts w:ascii="Arial" w:hAnsi="Arial" w:cs="Arial"/>
              </w:rPr>
              <w:t xml:space="preserve"> </w:t>
            </w:r>
            <w:r w:rsidRPr="00DD7503">
              <w:rPr>
                <w:rFonts w:ascii="Arial" w:hAnsi="Arial" w:cs="Arial"/>
              </w:rPr>
              <w:t>mujeres en razón de género.</w:t>
            </w:r>
            <w:r w:rsidRPr="00E438F5">
              <w:rPr>
                <w:rFonts w:ascii="Arial" w:hAnsi="Arial" w:cs="Arial"/>
              </w:rPr>
              <w:t xml:space="preserve"> </w:t>
            </w:r>
            <w:r w:rsidRPr="00E438F5">
              <w:rPr>
                <w:rFonts w:ascii="Arial" w:hAnsi="Arial" w:cs="Arial"/>
              </w:rPr>
              <w:t>(</w:t>
            </w:r>
            <w:proofErr w:type="spellStart"/>
            <w:r w:rsidRPr="00E438F5">
              <w:rPr>
                <w:rFonts w:ascii="Arial" w:hAnsi="Arial" w:cs="Arial"/>
              </w:rPr>
              <w:t>Adic</w:t>
            </w:r>
            <w:proofErr w:type="spellEnd"/>
            <w:r w:rsidRPr="00E438F5">
              <w:rPr>
                <w:rFonts w:ascii="Arial" w:hAnsi="Arial" w:cs="Arial"/>
              </w:rPr>
              <w:t xml:space="preserve">. </w:t>
            </w:r>
            <w:proofErr w:type="gramStart"/>
            <w:r w:rsidRPr="00E438F5">
              <w:rPr>
                <w:rFonts w:ascii="Arial" w:hAnsi="Arial" w:cs="Arial"/>
              </w:rPr>
              <w:t>por</w:t>
            </w:r>
            <w:proofErr w:type="gramEnd"/>
            <w:r w:rsidRPr="00E438F5">
              <w:rPr>
                <w:rFonts w:ascii="Arial" w:hAnsi="Arial" w:cs="Arial"/>
              </w:rPr>
              <w:t xml:space="preserve"> Decreto No. 379, publicado en el P.O. No. 009, el 20 de enero del 2023).</w:t>
            </w:r>
          </w:p>
          <w:p w:rsidR="00DD7503" w:rsidRDefault="00DD7503" w:rsidP="00D007E1">
            <w:pPr>
              <w:spacing w:after="0" w:line="240" w:lineRule="auto"/>
              <w:ind w:left="885" w:hanging="885"/>
              <w:jc w:val="both"/>
              <w:rPr>
                <w:rFonts w:ascii="Arial" w:hAnsi="Arial" w:cs="Arial"/>
                <w:b/>
              </w:rPr>
            </w:pPr>
          </w:p>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Dec.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w:t>
            </w:r>
            <w:proofErr w:type="spellStart"/>
            <w:r>
              <w:rPr>
                <w:rFonts w:ascii="Arial" w:hAnsi="Arial" w:cs="Arial"/>
              </w:rPr>
              <w:t>Adic</w:t>
            </w:r>
            <w:proofErr w:type="spellEnd"/>
            <w:r w:rsidRPr="00374D15">
              <w:rPr>
                <w:rFonts w:ascii="Arial" w:hAnsi="Arial" w:cs="Arial"/>
              </w:rPr>
              <w:t>. Por Dec.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w:t>
            </w:r>
            <w:proofErr w:type="spellStart"/>
            <w:r w:rsidRPr="00374D15">
              <w:rPr>
                <w:rFonts w:ascii="Arial" w:hAnsi="Arial" w:cs="Arial"/>
              </w:rPr>
              <w:t>Adic</w:t>
            </w:r>
            <w:proofErr w:type="spellEnd"/>
            <w:r w:rsidRPr="00374D15">
              <w:rPr>
                <w:rFonts w:ascii="Arial" w:hAnsi="Arial" w:cs="Arial"/>
              </w:rPr>
              <w:t>. Por Dec.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Para la elección consecutiva,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Por Dec.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Por Dec.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or Dec.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conformación de planillas de candidatos a integrantes de los Ayuntamientos los partidos políticos y coaliciones no podrán postular a menos del cincuenta por ciento de </w:t>
            </w:r>
            <w:r w:rsidRPr="009806FC">
              <w:rPr>
                <w:rFonts w:ascii="Arial" w:hAnsi="Arial" w:cs="Arial"/>
              </w:rPr>
              <w:lastRenderedPageBreak/>
              <w:t>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(Se recorre por Dec.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(Se recorre por Dec.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(Se recorre por Dec.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93349F" w:rsidRPr="0093349F" w:rsidRDefault="008148C6" w:rsidP="0093349F">
            <w:pPr>
              <w:spacing w:after="0" w:line="240" w:lineRule="auto"/>
              <w:jc w:val="both"/>
              <w:rPr>
                <w:rFonts w:ascii="Arial" w:hAnsi="Arial" w:cs="Arial"/>
                <w:b/>
              </w:rPr>
            </w:pPr>
            <w:r w:rsidRPr="009806FC">
              <w:rPr>
                <w:rFonts w:ascii="Arial" w:hAnsi="Arial" w:cs="Arial"/>
                <w:b/>
              </w:rPr>
              <w:t>Artículo 15.</w:t>
            </w:r>
            <w:r w:rsidRPr="009806FC">
              <w:rPr>
                <w:rFonts w:ascii="Arial" w:hAnsi="Arial" w:cs="Arial"/>
              </w:rPr>
              <w:t xml:space="preserve"> </w:t>
            </w:r>
            <w:r w:rsidR="0093349F" w:rsidRPr="0093349F">
              <w:rPr>
                <w:rFonts w:ascii="Arial" w:hAnsi="Arial" w:cs="Arial"/>
              </w:rPr>
              <w:t>Los Ayuntamientos se integran conforme a lo</w:t>
            </w:r>
            <w:r w:rsidR="0093349F">
              <w:rPr>
                <w:rFonts w:ascii="Arial" w:hAnsi="Arial" w:cs="Arial"/>
              </w:rPr>
              <w:t xml:space="preserve"> </w:t>
            </w:r>
            <w:r w:rsidR="0093349F" w:rsidRPr="0093349F">
              <w:rPr>
                <w:rFonts w:ascii="Arial" w:hAnsi="Arial" w:cs="Arial"/>
              </w:rPr>
              <w:t>establecido en la Constitución Política del Estado de Sinaloa.</w:t>
            </w:r>
            <w:r w:rsidR="0093349F">
              <w:rPr>
                <w:rFonts w:ascii="Arial" w:hAnsi="Arial" w:cs="Arial"/>
              </w:rPr>
              <w:t xml:space="preserve"> </w:t>
            </w:r>
            <w:r w:rsidR="0093349F" w:rsidRPr="0093349F">
              <w:rPr>
                <w:rFonts w:ascii="Arial" w:hAnsi="Arial" w:cs="Arial"/>
              </w:rPr>
              <w:t>(Ref. Según Dec. No. 505, publicado en el P.O. No. 111 del 14 de Septiembre de 2020).</w:t>
            </w:r>
          </w:p>
          <w:p w:rsidR="008148C6" w:rsidRPr="007743DD" w:rsidRDefault="008148C6"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lastRenderedPageBreak/>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 xml:space="preserve">No ser Consejero </w:t>
            </w:r>
            <w:r w:rsidR="00834257">
              <w:rPr>
                <w:rFonts w:ascii="Arial" w:hAnsi="Arial" w:cs="Arial"/>
              </w:rPr>
              <w:t xml:space="preserve">o Consejera </w:t>
            </w:r>
            <w:r w:rsidRPr="009806FC">
              <w:rPr>
                <w:rFonts w:ascii="Arial" w:hAnsi="Arial" w:cs="Arial"/>
              </w:rPr>
              <w:t xml:space="preserve">Presidente o Consejero </w:t>
            </w:r>
            <w:r w:rsidR="00834257">
              <w:rPr>
                <w:rFonts w:ascii="Arial" w:hAnsi="Arial" w:cs="Arial"/>
              </w:rPr>
              <w:t xml:space="preserve">o Consejera </w:t>
            </w:r>
            <w:r w:rsidRPr="009806FC">
              <w:rPr>
                <w:rFonts w:ascii="Arial" w:hAnsi="Arial" w:cs="Arial"/>
              </w:rPr>
              <w:t xml:space="preserve">Electoral </w:t>
            </w:r>
            <w:r w:rsidR="00834257">
              <w:rPr>
                <w:rFonts w:ascii="Arial" w:hAnsi="Arial" w:cs="Arial"/>
              </w:rPr>
              <w:t>d</w:t>
            </w:r>
            <w:r w:rsidRPr="009806FC">
              <w:rPr>
                <w:rFonts w:ascii="Arial" w:hAnsi="Arial" w:cs="Arial"/>
              </w:rPr>
              <w:t>el Consejo General del Instituto, salvo que se separe del cargo tres años antes de la fecha de inicio del proce</w:t>
            </w:r>
            <w:r w:rsidR="00834257">
              <w:rPr>
                <w:rFonts w:ascii="Arial" w:hAnsi="Arial" w:cs="Arial"/>
              </w:rPr>
              <w:t xml:space="preserve">so electoral de que se trate; </w:t>
            </w:r>
          </w:p>
          <w:p w:rsidR="008148C6" w:rsidRPr="009806FC" w:rsidRDefault="008148C6" w:rsidP="009806FC">
            <w:pPr>
              <w:spacing w:after="0" w:line="240" w:lineRule="auto"/>
              <w:ind w:left="720"/>
              <w:jc w:val="both"/>
              <w:rPr>
                <w:rFonts w:ascii="Arial" w:hAnsi="Arial" w:cs="Arial"/>
              </w:rPr>
            </w:pPr>
          </w:p>
          <w:p w:rsidR="008148C6"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r w:rsidR="00834257">
              <w:rPr>
                <w:rFonts w:ascii="Arial" w:hAnsi="Arial" w:cs="Arial"/>
              </w:rPr>
              <w:t>;</w:t>
            </w:r>
          </w:p>
          <w:p w:rsidR="00834257" w:rsidRDefault="00834257" w:rsidP="00834257">
            <w:pPr>
              <w:pStyle w:val="Prrafodelista"/>
              <w:rPr>
                <w:rFonts w:ascii="Arial" w:hAnsi="Arial" w:cs="Arial"/>
              </w:rPr>
            </w:pPr>
          </w:p>
          <w:p w:rsidR="00834257" w:rsidRPr="003B68A1" w:rsidRDefault="003B68A1" w:rsidP="007243FB">
            <w:pPr>
              <w:pStyle w:val="Prrafodelista"/>
              <w:numPr>
                <w:ilvl w:val="0"/>
                <w:numId w:val="6"/>
              </w:numPr>
              <w:spacing w:after="0" w:line="240" w:lineRule="auto"/>
              <w:ind w:left="743"/>
              <w:jc w:val="both"/>
              <w:rPr>
                <w:rFonts w:ascii="Arial" w:hAnsi="Arial" w:cs="Arial"/>
              </w:rPr>
            </w:pPr>
            <w:r w:rsidRPr="003B68A1">
              <w:rPr>
                <w:rFonts w:ascii="Arial" w:hAnsi="Arial" w:cs="Arial"/>
              </w:rPr>
              <w:t>No estar condenada o condenado por delitos contra la</w:t>
            </w:r>
            <w:r w:rsidRPr="003B68A1">
              <w:rPr>
                <w:rFonts w:ascii="Arial" w:hAnsi="Arial" w:cs="Arial"/>
              </w:rPr>
              <w:t xml:space="preserve"> </w:t>
            </w:r>
            <w:r w:rsidRPr="003B68A1">
              <w:rPr>
                <w:rFonts w:ascii="Arial" w:hAnsi="Arial" w:cs="Arial"/>
              </w:rPr>
              <w:t>familia o por delitos contra la libertad sexual y su normal</w:t>
            </w:r>
            <w:r w:rsidRPr="003B68A1">
              <w:rPr>
                <w:rFonts w:ascii="Arial" w:hAnsi="Arial" w:cs="Arial"/>
              </w:rPr>
              <w:t xml:space="preserve"> </w:t>
            </w:r>
            <w:r w:rsidRPr="003B68A1">
              <w:rPr>
                <w:rFonts w:ascii="Arial" w:hAnsi="Arial" w:cs="Arial"/>
              </w:rPr>
              <w:t>desarrollo, ni tener acreditada la comisión de violencia política</w:t>
            </w:r>
            <w:r w:rsidRPr="003B68A1">
              <w:rPr>
                <w:rFonts w:ascii="Arial" w:hAnsi="Arial" w:cs="Arial"/>
              </w:rPr>
              <w:t xml:space="preserve"> </w:t>
            </w:r>
            <w:r w:rsidRPr="003B68A1">
              <w:rPr>
                <w:rFonts w:ascii="Arial" w:hAnsi="Arial" w:cs="Arial"/>
              </w:rPr>
              <w:t>contra las mujeres en razón de género; y</w:t>
            </w:r>
          </w:p>
          <w:p w:rsidR="008148C6" w:rsidRDefault="008148C6" w:rsidP="001A7E29">
            <w:pPr>
              <w:spacing w:after="0" w:line="240" w:lineRule="auto"/>
              <w:ind w:left="743" w:hanging="720"/>
              <w:jc w:val="both"/>
              <w:rPr>
                <w:rFonts w:ascii="Arial" w:hAnsi="Arial" w:cs="Arial"/>
              </w:rPr>
            </w:pPr>
          </w:p>
          <w:p w:rsidR="00A14072" w:rsidRPr="001A7E29" w:rsidRDefault="00A14072" w:rsidP="007243FB">
            <w:pPr>
              <w:pStyle w:val="Prrafodelista"/>
              <w:numPr>
                <w:ilvl w:val="0"/>
                <w:numId w:val="6"/>
              </w:numPr>
              <w:spacing w:after="0" w:line="240" w:lineRule="auto"/>
              <w:ind w:left="743"/>
              <w:jc w:val="both"/>
              <w:rPr>
                <w:rFonts w:ascii="Arial" w:hAnsi="Arial" w:cs="Arial"/>
              </w:rPr>
            </w:pPr>
            <w:r w:rsidRPr="001A7E29">
              <w:rPr>
                <w:rFonts w:ascii="Arial" w:hAnsi="Arial" w:cs="Arial"/>
              </w:rPr>
              <w:t>No aparecer en el Registro de Deudores Alimentarios</w:t>
            </w:r>
            <w:r w:rsidRPr="001A7E29">
              <w:rPr>
                <w:rFonts w:ascii="Arial" w:hAnsi="Arial" w:cs="Arial"/>
              </w:rPr>
              <w:t xml:space="preserve"> </w:t>
            </w:r>
            <w:r w:rsidRPr="001A7E29">
              <w:rPr>
                <w:rFonts w:ascii="Arial" w:hAnsi="Arial" w:cs="Arial"/>
              </w:rPr>
              <w:t>Morosos del Estado de Sinaloa al tiempo en que se solicite el</w:t>
            </w:r>
            <w:r w:rsidRPr="001A7E29">
              <w:rPr>
                <w:rFonts w:ascii="Arial" w:hAnsi="Arial" w:cs="Arial"/>
              </w:rPr>
              <w:t xml:space="preserve"> </w:t>
            </w:r>
            <w:r w:rsidRPr="001A7E29">
              <w:rPr>
                <w:rFonts w:ascii="Arial" w:hAnsi="Arial" w:cs="Arial"/>
              </w:rPr>
              <w:t>registro de su candidatura, salvo que exhiba la</w:t>
            </w:r>
            <w:r w:rsidRPr="001A7E29">
              <w:rPr>
                <w:rFonts w:ascii="Arial" w:hAnsi="Arial" w:cs="Arial"/>
              </w:rPr>
              <w:t xml:space="preserve"> </w:t>
            </w:r>
            <w:r w:rsidRPr="001A7E29">
              <w:rPr>
                <w:rFonts w:ascii="Arial" w:hAnsi="Arial" w:cs="Arial"/>
              </w:rPr>
              <w:t>documentación con la que haya acreditado judicialmente el</w:t>
            </w:r>
            <w:r w:rsidRPr="001A7E29">
              <w:rPr>
                <w:rFonts w:ascii="Arial" w:hAnsi="Arial" w:cs="Arial"/>
              </w:rPr>
              <w:t xml:space="preserve"> </w:t>
            </w:r>
            <w:r w:rsidRPr="001A7E29">
              <w:rPr>
                <w:rFonts w:ascii="Arial" w:hAnsi="Arial" w:cs="Arial"/>
              </w:rPr>
              <w:t>cumplimiento de las obligaciones en mora. En caso de</w:t>
            </w:r>
            <w:r w:rsidRPr="001A7E29">
              <w:rPr>
                <w:rFonts w:ascii="Arial" w:hAnsi="Arial" w:cs="Arial"/>
              </w:rPr>
              <w:t xml:space="preserve"> </w:t>
            </w:r>
            <w:r w:rsidRPr="001A7E29">
              <w:rPr>
                <w:rFonts w:ascii="Arial" w:hAnsi="Arial" w:cs="Arial"/>
              </w:rPr>
              <w:t>reincidencia en el incumplimiento de las obligaciones</w:t>
            </w:r>
            <w:r w:rsidR="001A7E29" w:rsidRPr="001A7E29">
              <w:rPr>
                <w:rFonts w:ascii="Arial" w:hAnsi="Arial" w:cs="Arial"/>
              </w:rPr>
              <w:t xml:space="preserve"> </w:t>
            </w:r>
            <w:r w:rsidRPr="001A7E29">
              <w:rPr>
                <w:rFonts w:ascii="Arial" w:hAnsi="Arial" w:cs="Arial"/>
              </w:rPr>
              <w:t>alimentarias, se estará a lo que estipula el artículo 1202</w:t>
            </w:r>
            <w:r w:rsidRPr="001A7E29">
              <w:rPr>
                <w:rFonts w:ascii="Arial" w:hAnsi="Arial" w:cs="Arial"/>
              </w:rPr>
              <w:t xml:space="preserve"> </w:t>
            </w:r>
            <w:r w:rsidRPr="001A7E29">
              <w:rPr>
                <w:rFonts w:ascii="Arial" w:hAnsi="Arial" w:cs="Arial"/>
              </w:rPr>
              <w:t>fracción IV del Código Familiar del Estado de Sinaloa.</w:t>
            </w:r>
          </w:p>
          <w:p w:rsidR="00A14072" w:rsidRPr="00A14072" w:rsidRDefault="00A14072" w:rsidP="001A7E29">
            <w:pPr>
              <w:spacing w:after="0" w:line="240" w:lineRule="auto"/>
              <w:ind w:left="743"/>
              <w:jc w:val="both"/>
              <w:rPr>
                <w:rFonts w:ascii="Arial" w:hAnsi="Arial" w:cs="Arial"/>
              </w:rPr>
            </w:pPr>
          </w:p>
          <w:p w:rsidR="00526B72" w:rsidRDefault="00A14072" w:rsidP="00526B72">
            <w:pPr>
              <w:spacing w:after="0" w:line="240" w:lineRule="auto"/>
              <w:ind w:left="743"/>
              <w:jc w:val="both"/>
              <w:rPr>
                <w:rFonts w:ascii="Arial" w:hAnsi="Arial" w:cs="Arial"/>
              </w:rPr>
            </w:pPr>
            <w:r w:rsidRPr="00A14072">
              <w:rPr>
                <w:rFonts w:ascii="Arial" w:hAnsi="Arial" w:cs="Arial"/>
              </w:rPr>
              <w:t>No podrán ser electas para este cargo las personas quienes</w:t>
            </w:r>
            <w:r>
              <w:rPr>
                <w:rFonts w:ascii="Arial" w:hAnsi="Arial" w:cs="Arial"/>
              </w:rPr>
              <w:t xml:space="preserve"> </w:t>
            </w:r>
            <w:r w:rsidRPr="00A14072">
              <w:rPr>
                <w:rFonts w:ascii="Arial" w:hAnsi="Arial" w:cs="Arial"/>
              </w:rPr>
              <w:t>habiendo obtenido su registro como candidatas a algún cargo</w:t>
            </w:r>
            <w:r>
              <w:rPr>
                <w:rFonts w:ascii="Arial" w:hAnsi="Arial" w:cs="Arial"/>
              </w:rPr>
              <w:t xml:space="preserve"> </w:t>
            </w:r>
            <w:r w:rsidR="00526B72" w:rsidRPr="00526B72">
              <w:rPr>
                <w:rFonts w:ascii="Arial" w:hAnsi="Arial" w:cs="Arial"/>
              </w:rPr>
              <w:t>de elección popular hayan tenido acreditada la comisión de</w:t>
            </w:r>
            <w:r w:rsidR="00526B72">
              <w:rPr>
                <w:rFonts w:ascii="Arial" w:hAnsi="Arial" w:cs="Arial"/>
              </w:rPr>
              <w:t xml:space="preserve"> </w:t>
            </w:r>
            <w:r w:rsidR="00526B72" w:rsidRPr="00526B72">
              <w:rPr>
                <w:rFonts w:ascii="Arial" w:hAnsi="Arial" w:cs="Arial"/>
              </w:rPr>
              <w:t>violencia política contra las mujeres en razón de género ante</w:t>
            </w:r>
            <w:r w:rsidR="00526B72">
              <w:rPr>
                <w:rFonts w:ascii="Arial" w:hAnsi="Arial" w:cs="Arial"/>
              </w:rPr>
              <w:t xml:space="preserve"> </w:t>
            </w:r>
            <w:r w:rsidR="00526B72" w:rsidRPr="00526B72">
              <w:rPr>
                <w:rFonts w:ascii="Arial" w:hAnsi="Arial" w:cs="Arial"/>
              </w:rPr>
              <w:t>las autoridades competentes, o que habiendo ejercido algún</w:t>
            </w:r>
            <w:r w:rsidR="00526B72">
              <w:rPr>
                <w:rFonts w:ascii="Arial" w:hAnsi="Arial" w:cs="Arial"/>
              </w:rPr>
              <w:t xml:space="preserve"> </w:t>
            </w:r>
            <w:r w:rsidR="00526B72" w:rsidRPr="00526B72">
              <w:rPr>
                <w:rFonts w:ascii="Arial" w:hAnsi="Arial" w:cs="Arial"/>
              </w:rPr>
              <w:t>cargo de elección popular o dentro del servicio público se</w:t>
            </w:r>
            <w:r w:rsidR="00526B72">
              <w:rPr>
                <w:rFonts w:ascii="Arial" w:hAnsi="Arial" w:cs="Arial"/>
              </w:rPr>
              <w:t xml:space="preserve"> </w:t>
            </w:r>
            <w:r w:rsidR="00526B72" w:rsidRPr="00526B72">
              <w:rPr>
                <w:rFonts w:ascii="Arial" w:hAnsi="Arial" w:cs="Arial"/>
              </w:rPr>
              <w:t>acredite que hayan cometido violencia política contra las</w:t>
            </w:r>
            <w:r w:rsidR="00526B72">
              <w:rPr>
                <w:rFonts w:ascii="Arial" w:hAnsi="Arial" w:cs="Arial"/>
              </w:rPr>
              <w:t xml:space="preserve"> </w:t>
            </w:r>
            <w:r w:rsidR="00526B72" w:rsidRPr="00526B72">
              <w:rPr>
                <w:rFonts w:ascii="Arial" w:hAnsi="Arial" w:cs="Arial"/>
              </w:rPr>
              <w:t>mujeres en razón de género.</w:t>
            </w:r>
            <w:r w:rsidR="00526B72">
              <w:rPr>
                <w:rFonts w:ascii="Arial" w:hAnsi="Arial" w:cs="Arial"/>
              </w:rPr>
              <w:t xml:space="preserve"> </w:t>
            </w:r>
            <w:r w:rsidR="00526B72">
              <w:rPr>
                <w:rFonts w:ascii="Arial" w:hAnsi="Arial" w:cs="Arial"/>
              </w:rPr>
              <w:t>(</w:t>
            </w:r>
            <w:proofErr w:type="spellStart"/>
            <w:r w:rsidR="00526B72">
              <w:rPr>
                <w:rFonts w:ascii="Arial" w:hAnsi="Arial" w:cs="Arial"/>
              </w:rPr>
              <w:t>Adic</w:t>
            </w:r>
            <w:proofErr w:type="spellEnd"/>
            <w:r w:rsidR="00633DC6">
              <w:rPr>
                <w:rFonts w:ascii="Arial" w:hAnsi="Arial" w:cs="Arial"/>
              </w:rPr>
              <w:t>.</w:t>
            </w:r>
            <w:r w:rsidR="00526B72">
              <w:rPr>
                <w:rFonts w:ascii="Arial" w:hAnsi="Arial" w:cs="Arial"/>
              </w:rPr>
              <w:t xml:space="preserve"> </w:t>
            </w:r>
            <w:r w:rsidR="00280EC3">
              <w:rPr>
                <w:rFonts w:ascii="Arial" w:hAnsi="Arial" w:cs="Arial"/>
              </w:rPr>
              <w:t>Por</w:t>
            </w:r>
            <w:r w:rsidR="00526B72">
              <w:rPr>
                <w:rFonts w:ascii="Arial" w:hAnsi="Arial" w:cs="Arial"/>
              </w:rPr>
              <w:t xml:space="preserve">  </w:t>
            </w:r>
            <w:r w:rsidR="00526B72" w:rsidRPr="00374D15">
              <w:rPr>
                <w:rFonts w:ascii="Arial" w:hAnsi="Arial" w:cs="Arial"/>
              </w:rPr>
              <w:t xml:space="preserve">Dec. No. </w:t>
            </w:r>
            <w:r w:rsidR="00526B72">
              <w:rPr>
                <w:rFonts w:ascii="Arial" w:hAnsi="Arial" w:cs="Arial"/>
              </w:rPr>
              <w:t>379</w:t>
            </w:r>
            <w:r w:rsidR="00526B72" w:rsidRPr="00374D15">
              <w:rPr>
                <w:rFonts w:ascii="Arial" w:hAnsi="Arial" w:cs="Arial"/>
              </w:rPr>
              <w:t>, publicado en el P.O. No. 0</w:t>
            </w:r>
            <w:r w:rsidR="00526B72">
              <w:rPr>
                <w:rFonts w:ascii="Arial" w:hAnsi="Arial" w:cs="Arial"/>
              </w:rPr>
              <w:t xml:space="preserve">09, </w:t>
            </w:r>
            <w:r w:rsidR="00526B72" w:rsidRPr="00374D15">
              <w:rPr>
                <w:rFonts w:ascii="Arial" w:hAnsi="Arial" w:cs="Arial"/>
              </w:rPr>
              <w:t xml:space="preserve">del </w:t>
            </w:r>
            <w:r w:rsidR="00526B72">
              <w:rPr>
                <w:rFonts w:ascii="Arial" w:hAnsi="Arial" w:cs="Arial"/>
              </w:rPr>
              <w:t xml:space="preserve">20 de enero </w:t>
            </w:r>
            <w:r w:rsidR="00526B72" w:rsidRPr="00374D15">
              <w:rPr>
                <w:rFonts w:ascii="Arial" w:hAnsi="Arial" w:cs="Arial"/>
              </w:rPr>
              <w:t xml:space="preserve"> del 20</w:t>
            </w:r>
            <w:r w:rsidR="00526B72">
              <w:rPr>
                <w:rFonts w:ascii="Arial" w:hAnsi="Arial" w:cs="Arial"/>
              </w:rPr>
              <w:t>23</w:t>
            </w:r>
            <w:r w:rsidR="00526B72" w:rsidRPr="00374D15">
              <w:rPr>
                <w:rFonts w:ascii="Arial" w:hAnsi="Arial" w:cs="Arial"/>
              </w:rPr>
              <w:t>).</w:t>
            </w:r>
          </w:p>
          <w:p w:rsidR="00526B72" w:rsidRDefault="00526B72" w:rsidP="001A7E29">
            <w:pPr>
              <w:spacing w:after="0" w:line="240" w:lineRule="auto"/>
              <w:ind w:left="743"/>
              <w:jc w:val="both"/>
              <w:rPr>
                <w:rFonts w:ascii="Arial" w:hAnsi="Arial" w:cs="Arial"/>
              </w:rPr>
            </w:pPr>
          </w:p>
          <w:p w:rsidR="008148C6" w:rsidRPr="009806FC" w:rsidRDefault="00374D15" w:rsidP="00526B72">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sidR="00024E78" w:rsidRPr="00024E78">
              <w:rPr>
                <w:rFonts w:ascii="Arial" w:hAnsi="Arial" w:cs="Arial"/>
              </w:rPr>
              <w:t>(Ref. Por Dec.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7"/>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7"/>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w:t>
            </w:r>
            <w:r w:rsidRPr="00374D15">
              <w:rPr>
                <w:rFonts w:ascii="Arial" w:hAnsi="Arial" w:cs="Arial"/>
              </w:rPr>
              <w:lastRenderedPageBreak/>
              <w:t>(Ref. Por Dec. No. 155, publicado en el P.O. No. 076 Bis Edición Extraordinaria del 15 de junio del 2017).</w:t>
            </w:r>
          </w:p>
        </w:tc>
      </w:tr>
      <w:tr w:rsidR="008148C6" w:rsidRPr="009806FC" w:rsidTr="00A06F2D">
        <w:tc>
          <w:tcPr>
            <w:tcW w:w="5000" w:type="pct"/>
            <w:shd w:val="clear" w:color="auto" w:fill="auto"/>
          </w:tcPr>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El Congreso del Estado convocará a elecciones dentro de la primera</w:t>
            </w:r>
            <w:r>
              <w:rPr>
                <w:rFonts w:ascii="Arial" w:hAnsi="Arial" w:cs="Arial"/>
              </w:rPr>
              <w:t xml:space="preserve"> </w:t>
            </w:r>
            <w:r w:rsidRPr="00947EBE">
              <w:rPr>
                <w:rFonts w:ascii="Arial" w:hAnsi="Arial" w:cs="Arial"/>
              </w:rPr>
              <w:t>quincena del mes de diciembre del año previo al año de la elección.</w:t>
            </w:r>
            <w:r>
              <w:rPr>
                <w:rFonts w:ascii="Arial" w:hAnsi="Arial" w:cs="Arial"/>
              </w:rPr>
              <w:t xml:space="preserve"> </w:t>
            </w:r>
            <w:r w:rsidRPr="00374D15">
              <w:rPr>
                <w:rFonts w:ascii="Arial" w:hAnsi="Arial" w:cs="Arial"/>
              </w:rPr>
              <w:t xml:space="preserve">(Ref. Por Dec. No. </w:t>
            </w:r>
            <w:r>
              <w:rPr>
                <w:rFonts w:ascii="Arial" w:hAnsi="Arial" w:cs="Arial"/>
              </w:rPr>
              <w:t>454</w:t>
            </w:r>
            <w:r w:rsidRPr="00374D15">
              <w:rPr>
                <w:rFonts w:ascii="Arial" w:hAnsi="Arial" w:cs="Arial"/>
              </w:rPr>
              <w:t xml:space="preserve">, publicado en el P.O. No. </w:t>
            </w:r>
            <w:r>
              <w:rPr>
                <w:rFonts w:ascii="Arial" w:hAnsi="Arial" w:cs="Arial"/>
              </w:rPr>
              <w:t>068</w:t>
            </w:r>
            <w:r w:rsidRPr="00374D15">
              <w:rPr>
                <w:rFonts w:ascii="Arial" w:hAnsi="Arial" w:cs="Arial"/>
              </w:rPr>
              <w:t xml:space="preserve"> del </w:t>
            </w:r>
            <w:r>
              <w:rPr>
                <w:rFonts w:ascii="Arial" w:hAnsi="Arial" w:cs="Arial"/>
              </w:rPr>
              <w:t>05</w:t>
            </w:r>
            <w:r w:rsidRPr="00374D15">
              <w:rPr>
                <w:rFonts w:ascii="Arial" w:hAnsi="Arial" w:cs="Arial"/>
              </w:rPr>
              <w:t xml:space="preserve"> de junio del </w:t>
            </w:r>
            <w:r>
              <w:rPr>
                <w:rFonts w:ascii="Arial" w:hAnsi="Arial" w:cs="Arial"/>
              </w:rPr>
              <w:t>2020</w:t>
            </w:r>
            <w:r w:rsidRPr="00374D15">
              <w:rPr>
                <w:rFonts w:ascii="Arial" w:hAnsi="Arial" w:cs="Arial"/>
              </w:rPr>
              <w:t>).</w:t>
            </w:r>
          </w:p>
          <w:p w:rsidR="00947EBE" w:rsidRPr="009806FC" w:rsidRDefault="00947EBE" w:rsidP="00947EBE">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3349F">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w:t>
            </w:r>
            <w:r w:rsidR="0093349F" w:rsidRPr="0093349F">
              <w:rPr>
                <w:rFonts w:ascii="Arial" w:hAnsi="Arial" w:cs="Arial"/>
              </w:rPr>
              <w:t>Los plazos señalados en esta Ley para las elecciones</w:t>
            </w:r>
            <w:r w:rsidR="0093349F">
              <w:rPr>
                <w:rFonts w:ascii="Arial" w:hAnsi="Arial" w:cs="Arial"/>
              </w:rPr>
              <w:t xml:space="preserve"> </w:t>
            </w:r>
            <w:r w:rsidR="0093349F" w:rsidRPr="0093349F">
              <w:rPr>
                <w:rFonts w:ascii="Arial" w:hAnsi="Arial" w:cs="Arial"/>
              </w:rPr>
              <w:t>ordinarias se podrán ampliar cuando a juicio del Consejo General</w:t>
            </w:r>
            <w:r w:rsidR="0093349F">
              <w:rPr>
                <w:rFonts w:ascii="Arial" w:hAnsi="Arial" w:cs="Arial"/>
              </w:rPr>
              <w:t xml:space="preserve"> </w:t>
            </w:r>
            <w:r w:rsidR="0093349F" w:rsidRPr="0093349F">
              <w:rPr>
                <w:rFonts w:ascii="Arial" w:hAnsi="Arial" w:cs="Arial"/>
              </w:rPr>
              <w:t>haya imposibilidad material de realizar dentro de ellos los actos</w:t>
            </w:r>
            <w:r w:rsidR="0093349F">
              <w:rPr>
                <w:rFonts w:ascii="Arial" w:hAnsi="Arial" w:cs="Arial"/>
              </w:rPr>
              <w:t xml:space="preserve"> </w:t>
            </w:r>
            <w:r w:rsidR="0093349F" w:rsidRPr="0093349F">
              <w:rPr>
                <w:rFonts w:ascii="Arial" w:hAnsi="Arial" w:cs="Arial"/>
              </w:rPr>
              <w:t>para los cuales están establecidos y de igual forma podrá</w:t>
            </w:r>
            <w:r w:rsidR="0093349F">
              <w:rPr>
                <w:rFonts w:ascii="Arial" w:hAnsi="Arial" w:cs="Arial"/>
              </w:rPr>
              <w:t xml:space="preserve"> </w:t>
            </w:r>
            <w:r w:rsidR="0093349F" w:rsidRPr="0093349F">
              <w:rPr>
                <w:rFonts w:ascii="Arial" w:hAnsi="Arial" w:cs="Arial"/>
              </w:rPr>
              <w:t>reducirlos cuando considere necesario. En ambos casos, en el</w:t>
            </w:r>
            <w:r w:rsidR="0093349F">
              <w:rPr>
                <w:rFonts w:ascii="Arial" w:hAnsi="Arial" w:cs="Arial"/>
              </w:rPr>
              <w:t xml:space="preserve"> </w:t>
            </w:r>
            <w:r w:rsidR="0093349F" w:rsidRPr="0093349F">
              <w:rPr>
                <w:rFonts w:ascii="Arial" w:hAnsi="Arial" w:cs="Arial"/>
              </w:rPr>
              <w:t>acuerdo relativo deberá incluir la motivación y justificación de su</w:t>
            </w:r>
            <w:r w:rsidR="0093349F">
              <w:rPr>
                <w:rFonts w:ascii="Arial" w:hAnsi="Arial" w:cs="Arial"/>
              </w:rPr>
              <w:t xml:space="preserve"> </w:t>
            </w:r>
            <w:r w:rsidR="0093349F" w:rsidRPr="0093349F">
              <w:rPr>
                <w:rFonts w:ascii="Arial" w:hAnsi="Arial" w:cs="Arial"/>
              </w:rPr>
              <w:t>proceder.</w:t>
            </w:r>
          </w:p>
          <w:p w:rsidR="0093349F" w:rsidRDefault="0093349F" w:rsidP="0093349F">
            <w:pPr>
              <w:spacing w:after="0" w:line="240" w:lineRule="auto"/>
              <w:jc w:val="both"/>
              <w:rPr>
                <w:rFonts w:ascii="Arial" w:hAnsi="Arial" w:cs="Arial"/>
              </w:rPr>
            </w:pPr>
          </w:p>
          <w:p w:rsidR="0093349F" w:rsidRDefault="0093349F" w:rsidP="0093349F">
            <w:pPr>
              <w:spacing w:after="0" w:line="240" w:lineRule="auto"/>
              <w:jc w:val="both"/>
              <w:rPr>
                <w:rFonts w:ascii="Arial" w:hAnsi="Arial" w:cs="Arial"/>
              </w:rPr>
            </w:pPr>
            <w:r w:rsidRPr="0093349F">
              <w:rPr>
                <w:rFonts w:ascii="Arial" w:hAnsi="Arial" w:cs="Arial"/>
              </w:rPr>
              <w:t>Durante el proceso electoral, todos los días y horas son hábiles.</w:t>
            </w:r>
          </w:p>
          <w:p w:rsidR="0093349F" w:rsidRDefault="0093349F" w:rsidP="0093349F">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
              </w:rPr>
            </w:pPr>
            <w:r w:rsidRPr="00324954">
              <w:rPr>
                <w:rFonts w:ascii="Arial" w:hAnsi="Arial" w:cs="Arial"/>
              </w:rPr>
              <w:t>(Ref. Según Dec. No. 505, publicado en el P.O. No. 111 del 14 de Septiembre de 2020).</w:t>
            </w:r>
          </w:p>
          <w:p w:rsidR="0093349F" w:rsidRPr="009806FC" w:rsidRDefault="0093349F"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Pr="009806FC" w:rsidRDefault="0093349F" w:rsidP="009806FC">
            <w:pPr>
              <w:spacing w:after="0" w:line="240" w:lineRule="auto"/>
              <w:jc w:val="both"/>
              <w:rPr>
                <w:rFonts w:ascii="Arial" w:hAnsi="Arial" w:cs="Arial"/>
              </w:rPr>
            </w:pPr>
          </w:p>
        </w:tc>
      </w:tr>
      <w:tr w:rsidR="008148C6" w:rsidRPr="009806FC" w:rsidTr="00A06F2D">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53597" w:rsidRPr="00A53597" w:rsidRDefault="008148C6" w:rsidP="00A53597">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w:t>
            </w:r>
            <w:r w:rsidR="00A53597" w:rsidRPr="00A53597">
              <w:rPr>
                <w:rFonts w:ascii="Arial" w:hAnsi="Arial" w:cs="Arial"/>
              </w:rPr>
              <w:t>Para la elección de candidaturas a Diputaciones por el principio de representación proporcional, la circunscripción plurinominal corresponde al total del territorio del Estado.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Para que un partido político obtenga el registro de su lista estatal para la elección de candidaturas a Diputaciones de representación proporcional deberá acreditar que también participa con candidaturas a Diputaciones por el sistema de mayoría relativa en por lo menos diez distritos uninominales.</w:t>
            </w:r>
          </w:p>
          <w:p w:rsidR="00A53597" w:rsidRPr="00324954" w:rsidRDefault="00A53597" w:rsidP="00A53597">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Las listas estatales se integrarán con dieciséis fórmulas de candidaturas propietarias y suplentes.</w:t>
            </w:r>
            <w:r>
              <w:rPr>
                <w:rFonts w:ascii="Arial" w:hAnsi="Arial" w:cs="Arial"/>
                <w:bCs/>
              </w:rPr>
              <w:t xml:space="preserve"> </w:t>
            </w:r>
            <w:r w:rsidRPr="00324954">
              <w:rPr>
                <w:rFonts w:ascii="Arial" w:hAnsi="Arial" w:cs="Arial"/>
                <w:bCs/>
              </w:rPr>
              <w:t>(Ref. Según Dec. No. 505, publicado en el P.O. No. 111 del 14 de Septiembre de 2020).</w:t>
            </w:r>
          </w:p>
          <w:p w:rsidR="00324954" w:rsidRPr="00A53597" w:rsidRDefault="00324954" w:rsidP="00324954">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Cs/>
              </w:rPr>
            </w:pPr>
            <w:r w:rsidRPr="00324954">
              <w:rPr>
                <w:rFonts w:ascii="Arial" w:hAnsi="Arial" w:cs="Arial"/>
                <w:bCs/>
              </w:rPr>
              <w:t>Las formulas a las que alude el párrafo anterior deberán ser del mismo género.</w:t>
            </w:r>
            <w:r>
              <w:rPr>
                <w:rFonts w:ascii="Arial" w:hAnsi="Arial" w:cs="Arial"/>
                <w:bCs/>
              </w:rPr>
              <w:t xml:space="preserve"> </w:t>
            </w:r>
            <w:r w:rsidRPr="00324954">
              <w:rPr>
                <w:rFonts w:ascii="Arial" w:hAnsi="Arial" w:cs="Arial"/>
                <w:bCs/>
              </w:rPr>
              <w:t>(Ref. Según Dec.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En ningún caso se deberá registrar una lista en la que más del cincuenta por ciento de las fórmulas de candidatos sean de un solo género. Dichas listas deberán estar integradas alternadamente, de tal manera que a una fórmula de un género siga siempre otra de género distinto. La lista estatal siempre deberá ser encabezada por una fórmula integrada por el género femenino.</w:t>
            </w:r>
            <w:r>
              <w:rPr>
                <w:rFonts w:ascii="Arial" w:hAnsi="Arial" w:cs="Arial"/>
                <w:bCs/>
              </w:rPr>
              <w:t xml:space="preserve"> </w:t>
            </w:r>
            <w:r w:rsidRPr="00324954">
              <w:rPr>
                <w:rFonts w:ascii="Arial" w:hAnsi="Arial" w:cs="Arial"/>
                <w:bCs/>
              </w:rPr>
              <w:t>(Ref. Según Dec.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lastRenderedPageBreak/>
              <w:t>Sólo tendrán derecho que se les asignen Diputaciones de representación proporcional, los partidos políticos que como mínimo alcancen el tres por ciento de la votación estatal emitida para la elección de Diputaciones por dicho principio.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Ningún partido político podrá contar con más de veinticuatro Diputaciones por ambos principios.</w:t>
            </w:r>
          </w:p>
          <w:p w:rsidR="00A53597" w:rsidRPr="00A53597" w:rsidRDefault="00A53597" w:rsidP="00A53597">
            <w:pPr>
              <w:spacing w:after="0" w:line="240" w:lineRule="auto"/>
              <w:jc w:val="both"/>
              <w:rPr>
                <w:rFonts w:ascii="Arial" w:hAnsi="Arial" w:cs="Arial"/>
              </w:rPr>
            </w:pPr>
          </w:p>
          <w:p w:rsidR="008148C6" w:rsidRPr="009806FC" w:rsidRDefault="00A53597" w:rsidP="00A53597">
            <w:pPr>
              <w:spacing w:after="0" w:line="240" w:lineRule="auto"/>
              <w:jc w:val="both"/>
              <w:rPr>
                <w:rFonts w:ascii="Arial" w:hAnsi="Arial" w:cs="Arial"/>
              </w:rPr>
            </w:pPr>
            <w:r w:rsidRPr="00A53597">
              <w:rPr>
                <w:rFonts w:ascii="Arial" w:hAnsi="Arial" w:cs="Arial"/>
              </w:rPr>
              <w:t>En ningún caso un partido político podrá contar con un número de Diputaciones por ambos principios que representen un porcentaje del total de la Legislatura que exceda en ocho puntos a su porcentaje de votación estatal emitida. Esta base no se aplicará al 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A53597" w:rsidRDefault="00A53597" w:rsidP="009806FC">
            <w:pPr>
              <w:spacing w:after="0" w:line="240" w:lineRule="auto"/>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A53597" w:rsidRPr="009806FC" w:rsidRDefault="00A5359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324954" w:rsidRDefault="008148C6" w:rsidP="00324954">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w:t>
            </w:r>
            <w:r w:rsidR="00324954" w:rsidRPr="00324954">
              <w:rPr>
                <w:rFonts w:ascii="Arial" w:hAnsi="Arial" w:cs="Arial"/>
                <w:bCs/>
              </w:rPr>
              <w:t>Para la elección de Regidurías de representación proporcional de los Ayuntamientos, las listas de Partidos Políticos y Candidatos Independientes participantes que obtengan votación minoritaria y alcancen cuando menos el 3 % de la votación municipal emitida tendrán derecho a que se les asignen Regidurías de representación proporcional.</w:t>
            </w:r>
            <w:r w:rsidR="00324954">
              <w:rPr>
                <w:rFonts w:ascii="Arial" w:hAnsi="Arial" w:cs="Arial"/>
                <w:bCs/>
              </w:rPr>
              <w:t xml:space="preserve"> </w:t>
            </w:r>
            <w:r w:rsidR="00324954" w:rsidRPr="00324954">
              <w:rPr>
                <w:rFonts w:ascii="Arial" w:hAnsi="Arial" w:cs="Arial"/>
                <w:bCs/>
              </w:rPr>
              <w:t>(Ref. Según Dec. No. 505, publicado en el P.O. No. 111 del 14 de Septiembre de 2020).</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9"/>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9"/>
              </w:numPr>
              <w:spacing w:after="0" w:line="240" w:lineRule="auto"/>
              <w:ind w:left="720"/>
              <w:jc w:val="both"/>
              <w:rPr>
                <w:rFonts w:ascii="Arial" w:hAnsi="Arial" w:cs="Arial"/>
              </w:rPr>
            </w:pPr>
            <w:r w:rsidRPr="009806FC">
              <w:rPr>
                <w:rFonts w:ascii="Arial" w:hAnsi="Arial" w:cs="Arial"/>
              </w:rPr>
              <w:lastRenderedPageBreak/>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Default="008148C6" w:rsidP="007243FB">
            <w:pPr>
              <w:numPr>
                <w:ilvl w:val="2"/>
                <w:numId w:val="9"/>
              </w:numPr>
              <w:tabs>
                <w:tab w:val="left" w:pos="2019"/>
              </w:tabs>
              <w:spacing w:after="0" w:line="240" w:lineRule="auto"/>
              <w:ind w:left="2018" w:hanging="595"/>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p w:rsidR="00324954" w:rsidRDefault="00324954" w:rsidP="00324954">
            <w:pPr>
              <w:pStyle w:val="Prrafodelista"/>
              <w:rPr>
                <w:rFonts w:ascii="Arial" w:hAnsi="Arial" w:cs="Arial"/>
              </w:rPr>
            </w:pPr>
          </w:p>
          <w:p w:rsidR="00A303D3" w:rsidRPr="00A303D3" w:rsidRDefault="00324954" w:rsidP="007243FB">
            <w:pPr>
              <w:pStyle w:val="Prrafodelista"/>
              <w:numPr>
                <w:ilvl w:val="0"/>
                <w:numId w:val="9"/>
              </w:numPr>
              <w:spacing w:line="240" w:lineRule="auto"/>
              <w:ind w:left="0" w:firstLine="0"/>
              <w:jc w:val="both"/>
              <w:rPr>
                <w:rFonts w:ascii="Arial" w:hAnsi="Arial" w:cs="Arial"/>
                <w:b/>
              </w:rPr>
            </w:pPr>
            <w:r w:rsidRPr="00324954">
              <w:rPr>
                <w:rFonts w:ascii="Arial" w:hAnsi="Arial" w:cs="Arial"/>
                <w:bCs/>
              </w:rPr>
              <w:t>Una</w:t>
            </w:r>
            <w:r w:rsidRPr="00324954">
              <w:rPr>
                <w:rFonts w:ascii="Arial" w:hAnsi="Arial" w:cs="Arial"/>
                <w:b/>
                <w:bCs/>
              </w:rPr>
              <w:t xml:space="preserve"> </w:t>
            </w:r>
            <w:r w:rsidRPr="00324954">
              <w:rPr>
                <w:rFonts w:ascii="Arial" w:hAnsi="Arial" w:cs="Arial"/>
              </w:rPr>
              <w:t xml:space="preserve">vez concluida la asignación de las Diputaciones por el principio de representación proporcional a cada uno de los partidos políticos que superaron el 3% de la votación estatal emitida, se verificará si sumadas éstas con las Diputaciones electas por el sistema de mayoría relativa se logra satisfacer el principio de paridad de género </w:t>
            </w:r>
            <w:r w:rsidRPr="00A303D3">
              <w:rPr>
                <w:rFonts w:ascii="Arial" w:hAnsi="Arial" w:cs="Arial"/>
                <w:iCs/>
              </w:rPr>
              <w:t>en</w:t>
            </w:r>
            <w:r w:rsidRPr="00324954">
              <w:rPr>
                <w:rFonts w:ascii="Arial" w:hAnsi="Arial" w:cs="Arial"/>
                <w:i/>
                <w:iCs/>
              </w:rPr>
              <w:t xml:space="preserve"> </w:t>
            </w:r>
            <w:r w:rsidRPr="00324954">
              <w:rPr>
                <w:rFonts w:ascii="Arial" w:hAnsi="Arial" w:cs="Arial"/>
              </w:rPr>
              <w:t xml:space="preserve">la integración </w:t>
            </w:r>
            <w:r w:rsidRPr="00324954">
              <w:rPr>
                <w:rFonts w:ascii="Arial" w:hAnsi="Arial" w:cs="Arial"/>
              </w:rPr>
              <w:lastRenderedPageBreak/>
              <w:t>del Congreso.</w:t>
            </w:r>
            <w:r w:rsidR="00A303D3">
              <w:rPr>
                <w:rFonts w:ascii="Arial" w:hAnsi="Arial" w:cs="Arial"/>
              </w:rPr>
              <w:t xml:space="preserve"> </w:t>
            </w:r>
            <w:r w:rsidR="00A303D3" w:rsidRPr="00A303D3">
              <w:rPr>
                <w:rFonts w:ascii="Arial" w:hAnsi="Arial" w:cs="Arial"/>
              </w:rPr>
              <w:t>(</w:t>
            </w:r>
            <w:proofErr w:type="spellStart"/>
            <w:r w:rsidR="00A303D3" w:rsidRPr="00A303D3">
              <w:rPr>
                <w:rFonts w:ascii="Arial" w:hAnsi="Arial" w:cs="Arial"/>
              </w:rPr>
              <w:t>Adic</w:t>
            </w:r>
            <w:proofErr w:type="spellEnd"/>
            <w:r w:rsidR="00A303D3" w:rsidRPr="00A303D3">
              <w:rPr>
                <w:rFonts w:ascii="Arial" w:hAnsi="Arial" w:cs="Arial"/>
              </w:rPr>
              <w:t>. Según Dec. No. 505, publicado en el P.O. No. 111 del 14 de Septiembre de 2020).</w:t>
            </w:r>
          </w:p>
          <w:p w:rsidR="00A303D3" w:rsidRPr="00A303D3" w:rsidRDefault="00A303D3" w:rsidP="00A303D3">
            <w:pPr>
              <w:pStyle w:val="Prrafodelista"/>
              <w:spacing w:line="240" w:lineRule="auto"/>
              <w:ind w:left="0"/>
              <w:jc w:val="both"/>
              <w:rPr>
                <w:rFonts w:ascii="Arial" w:hAnsi="Arial" w:cs="Arial"/>
                <w:b/>
              </w:rPr>
            </w:pPr>
          </w:p>
          <w:p w:rsidR="00324954" w:rsidRDefault="00A303D3" w:rsidP="007243FB">
            <w:pPr>
              <w:pStyle w:val="Prrafodelista"/>
              <w:numPr>
                <w:ilvl w:val="0"/>
                <w:numId w:val="9"/>
              </w:numPr>
              <w:spacing w:line="240" w:lineRule="auto"/>
              <w:ind w:left="0" w:firstLine="0"/>
              <w:jc w:val="both"/>
              <w:rPr>
                <w:rFonts w:ascii="Arial" w:hAnsi="Arial" w:cs="Arial"/>
              </w:rPr>
            </w:pPr>
            <w:r w:rsidRPr="00A303D3">
              <w:rPr>
                <w:rFonts w:ascii="Arial" w:hAnsi="Arial" w:cs="Arial"/>
              </w:rPr>
              <w:t xml:space="preserve">De no lograrse la paridad total, el Instituto procederá a reajustar la asignación realizada de las listas de representación proporcional en los términos de la fracción II de este artículo, deduciendo a los partidos políticos tantas Diputaciones del género sobrerrepresentado como fuere necesario en el orden de prelación en que aparezcan, substituyéndolas con fórmulas del género </w:t>
            </w:r>
            <w:proofErr w:type="spellStart"/>
            <w:r w:rsidRPr="00A303D3">
              <w:rPr>
                <w:rFonts w:ascii="Arial" w:hAnsi="Arial" w:cs="Arial"/>
              </w:rPr>
              <w:t>subrepresentado</w:t>
            </w:r>
            <w:proofErr w:type="spellEnd"/>
            <w:r w:rsidRPr="00A303D3">
              <w:rPr>
                <w:rFonts w:ascii="Arial" w:hAnsi="Arial" w:cs="Arial"/>
              </w:rPr>
              <w:t xml:space="preserve">. Para estos efectos, se </w:t>
            </w:r>
            <w:r w:rsidRPr="00A303D3">
              <w:rPr>
                <w:rFonts w:ascii="Arial" w:hAnsi="Arial" w:cs="Arial"/>
                <w:bCs/>
              </w:rPr>
              <w:t>estará</w:t>
            </w:r>
            <w:r w:rsidRPr="00A303D3">
              <w:rPr>
                <w:rFonts w:ascii="Arial" w:hAnsi="Arial" w:cs="Arial"/>
                <w:b/>
                <w:bCs/>
              </w:rPr>
              <w:t xml:space="preserve"> </w:t>
            </w:r>
            <w:r w:rsidRPr="00A303D3">
              <w:rPr>
                <w:rFonts w:ascii="Arial" w:hAnsi="Arial" w:cs="Arial"/>
                <w:bCs/>
              </w:rPr>
              <w:t>a</w:t>
            </w:r>
            <w:r w:rsidRPr="00A303D3">
              <w:rPr>
                <w:rFonts w:ascii="Arial" w:hAnsi="Arial" w:cs="Arial"/>
                <w:b/>
                <w:bCs/>
              </w:rPr>
              <w:t xml:space="preserve"> </w:t>
            </w:r>
            <w:r w:rsidRPr="00A303D3">
              <w:rPr>
                <w:rFonts w:ascii="Arial" w:hAnsi="Arial" w:cs="Arial"/>
              </w:rPr>
              <w:t>lo siguiente:</w:t>
            </w:r>
          </w:p>
          <w:p w:rsidR="00A303D3" w:rsidRPr="00A303D3" w:rsidRDefault="00A303D3" w:rsidP="00A303D3">
            <w:pPr>
              <w:pStyle w:val="Prrafodelista"/>
              <w:rPr>
                <w:rFonts w:ascii="Arial" w:hAnsi="Arial" w:cs="Arial"/>
              </w:rPr>
            </w:pPr>
          </w:p>
          <w:p w:rsidR="00A303D3" w:rsidRDefault="00A303D3" w:rsidP="007243FB">
            <w:pPr>
              <w:pStyle w:val="Prrafodelista"/>
              <w:numPr>
                <w:ilvl w:val="0"/>
                <w:numId w:val="140"/>
              </w:numPr>
              <w:spacing w:line="240" w:lineRule="auto"/>
              <w:jc w:val="both"/>
              <w:rPr>
                <w:rFonts w:ascii="Arial" w:hAnsi="Arial" w:cs="Arial"/>
              </w:rPr>
            </w:pPr>
            <w:r w:rsidRPr="00A303D3">
              <w:rPr>
                <w:rFonts w:ascii="Arial" w:hAnsi="Arial" w:cs="Arial"/>
              </w:rPr>
              <w:t>Iniciará el reajuste modificando una Diputación del género sobrerrepresentado según como hubiere sido asignada al partido político con mayor porcentaje de votación, entre los que superaron la votación estatal mínima; y</w:t>
            </w:r>
          </w:p>
          <w:p w:rsidR="00A303D3" w:rsidRDefault="00A303D3" w:rsidP="00A303D3">
            <w:pPr>
              <w:pStyle w:val="Prrafodelista"/>
              <w:spacing w:line="240" w:lineRule="auto"/>
              <w:jc w:val="both"/>
              <w:rPr>
                <w:rFonts w:ascii="Arial" w:hAnsi="Arial" w:cs="Arial"/>
              </w:rPr>
            </w:pPr>
          </w:p>
          <w:p w:rsidR="00A303D3" w:rsidRPr="00A06F2D" w:rsidRDefault="00A303D3" w:rsidP="007243FB">
            <w:pPr>
              <w:pStyle w:val="Prrafodelista"/>
              <w:numPr>
                <w:ilvl w:val="0"/>
                <w:numId w:val="140"/>
              </w:numPr>
              <w:spacing w:after="0" w:line="240" w:lineRule="auto"/>
              <w:jc w:val="both"/>
              <w:rPr>
                <w:rFonts w:ascii="Arial" w:hAnsi="Arial" w:cs="Arial"/>
              </w:rPr>
            </w:pPr>
            <w:r>
              <w:rPr>
                <w:rFonts w:ascii="Arial" w:hAnsi="Arial" w:cs="Arial"/>
              </w:rPr>
              <w:t>S</w:t>
            </w:r>
            <w:r w:rsidRPr="00A303D3">
              <w:rPr>
                <w:rFonts w:ascii="Arial" w:hAnsi="Arial" w:cs="Arial"/>
              </w:rPr>
              <w:t xml:space="preserve">i con esa modificación se logra la paridad en la integración del Congreso, concluirá el procedimiento de reajuste; pero de persistir la disparidad, se continuará con el siguiente partido </w:t>
            </w:r>
            <w:r w:rsidRPr="00A303D3">
              <w:rPr>
                <w:rFonts w:ascii="Arial" w:hAnsi="Arial" w:cs="Arial"/>
                <w:bCs/>
              </w:rPr>
              <w:t>que haya ocupado el lugar inmediato siguiente en orden descendente y así sucesivamente hasta lograrse la paridad total o bien acercarse lo más posible según el número de Diputaciones que requieran ser modificadas.</w:t>
            </w:r>
          </w:p>
          <w:p w:rsidR="00A06F2D" w:rsidRPr="00A06F2D" w:rsidRDefault="00A06F2D" w:rsidP="00A06F2D">
            <w:pPr>
              <w:pStyle w:val="Prrafodelista"/>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Según Dec. No. 505, publicado en el P.O. No. 111 del 14 de Septiembre de 2020).</w:t>
            </w:r>
          </w:p>
          <w:p w:rsidR="00A303D3" w:rsidRDefault="00A303D3" w:rsidP="00A303D3">
            <w:pPr>
              <w:pStyle w:val="Prrafodelista"/>
              <w:spacing w:line="240" w:lineRule="auto"/>
              <w:jc w:val="both"/>
              <w:rPr>
                <w:rFonts w:ascii="Arial" w:hAnsi="Arial" w:cs="Arial"/>
                <w:bCs/>
              </w:rPr>
            </w:pPr>
          </w:p>
          <w:p w:rsidR="00A303D3" w:rsidRDefault="00A303D3" w:rsidP="007243FB">
            <w:pPr>
              <w:pStyle w:val="Prrafodelista"/>
              <w:numPr>
                <w:ilvl w:val="0"/>
                <w:numId w:val="141"/>
              </w:numPr>
              <w:spacing w:after="0" w:line="240" w:lineRule="auto"/>
              <w:ind w:left="0" w:firstLine="284"/>
              <w:jc w:val="both"/>
              <w:rPr>
                <w:rFonts w:ascii="Arial" w:hAnsi="Arial" w:cs="Arial"/>
              </w:rPr>
            </w:pPr>
            <w:r w:rsidRPr="00A303D3">
              <w:rPr>
                <w:rFonts w:ascii="Arial" w:hAnsi="Arial" w:cs="Arial"/>
              </w:rPr>
              <w:t>En todo caso, solo procederá la paridad total de género en la integración del Congreso, cuando el resultado de las votaciones en la elecciones, por lo que respecta a las Diputaciones por el Principio de Mayoría Relativa, no sea superior en número de 20 para un solo género.</w:t>
            </w:r>
          </w:p>
          <w:p w:rsidR="00A303D3" w:rsidRDefault="00A303D3" w:rsidP="00A303D3">
            <w:pPr>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Según Dec. No. 505, publicado en el P.O. No. 111 del 14 de Septiembre de 2020).</w:t>
            </w:r>
          </w:p>
          <w:p w:rsidR="00324954" w:rsidRPr="009806FC" w:rsidRDefault="00324954" w:rsidP="00A06F2D">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0"/>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0"/>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
                <w:bCs/>
              </w:rPr>
              <w:t xml:space="preserve">Artículo 30 Bis. </w:t>
            </w:r>
            <w:r w:rsidRPr="00A303D3">
              <w:rPr>
                <w:rFonts w:ascii="Arial" w:hAnsi="Arial" w:cs="Arial"/>
                <w:bCs/>
              </w:rPr>
              <w:t>Concluida la asignación de regidurías por el principio de representación proporcional a cada uno de los partidos políticos que superaron el porcentaje mínimo, se verificará si sumadas éstas con relación a la planilla electa integrada por el Presidente Municipal, Síndico Procurador y las regidurías electas por el sistema de mayoría relativa se satisface el principio de paridad de género en la integración del Ayuntamiento.</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Cs/>
              </w:rPr>
              <w:t xml:space="preserve">En caso de no alcanzar una integración paritaria, el órgano electoral competente reajustará la asignación realizada en términos del artículo 30 de esta Ley por lo que respecta a la planilla de regidores plurinominales, sustituyendo tantas regidurías del género </w:t>
            </w:r>
            <w:proofErr w:type="spellStart"/>
            <w:r w:rsidRPr="00A303D3">
              <w:rPr>
                <w:rFonts w:ascii="Arial" w:hAnsi="Arial" w:cs="Arial"/>
                <w:bCs/>
              </w:rPr>
              <w:t>sobrerepresentado</w:t>
            </w:r>
            <w:proofErr w:type="spellEnd"/>
            <w:r w:rsidRPr="00A303D3">
              <w:rPr>
                <w:rFonts w:ascii="Arial" w:hAnsi="Arial" w:cs="Arial"/>
                <w:bCs/>
              </w:rPr>
              <w:t xml:space="preserve"> como </w:t>
            </w:r>
            <w:r w:rsidRPr="00A303D3">
              <w:rPr>
                <w:rFonts w:ascii="Arial" w:hAnsi="Arial" w:cs="Arial"/>
              </w:rPr>
              <w:t xml:space="preserve">fuere necesario, con las del género </w:t>
            </w:r>
            <w:proofErr w:type="spellStart"/>
            <w:r w:rsidRPr="00A303D3">
              <w:rPr>
                <w:rFonts w:ascii="Arial" w:hAnsi="Arial" w:cs="Arial"/>
              </w:rPr>
              <w:t>subrepresentado</w:t>
            </w:r>
            <w:proofErr w:type="spellEnd"/>
            <w:r w:rsidRPr="00A303D3">
              <w:rPr>
                <w:rFonts w:ascii="Arial" w:hAnsi="Arial" w:cs="Arial"/>
              </w:rPr>
              <w:t>, siguiendo el orden de prelación de las listas. Para estos efectos, procederá de la siguiente manera:</w:t>
            </w:r>
          </w:p>
          <w:p w:rsidR="00995A1D" w:rsidRDefault="00995A1D" w:rsidP="00A303D3">
            <w:pPr>
              <w:spacing w:after="0" w:line="240" w:lineRule="auto"/>
              <w:jc w:val="both"/>
              <w:rPr>
                <w:rFonts w:ascii="Arial" w:hAnsi="Arial" w:cs="Arial"/>
              </w:rPr>
            </w:pPr>
          </w:p>
          <w:p w:rsidR="00995A1D" w:rsidRPr="00995A1D" w:rsidRDefault="00995A1D" w:rsidP="007243FB">
            <w:pPr>
              <w:pStyle w:val="Prrafodelista"/>
              <w:numPr>
                <w:ilvl w:val="0"/>
                <w:numId w:val="142"/>
              </w:numPr>
              <w:spacing w:after="0" w:line="240" w:lineRule="auto"/>
              <w:jc w:val="both"/>
              <w:rPr>
                <w:rFonts w:ascii="Arial" w:hAnsi="Arial" w:cs="Arial"/>
              </w:rPr>
            </w:pPr>
            <w:r w:rsidRPr="00995A1D">
              <w:rPr>
                <w:rFonts w:ascii="Arial" w:hAnsi="Arial" w:cs="Arial"/>
              </w:rPr>
              <w:t xml:space="preserve">Reasignará una regiduría del género sobrerrepresentado al partido político con mayor porcentaje de votación, entre los que </w:t>
            </w:r>
            <w:r w:rsidRPr="00995A1D">
              <w:rPr>
                <w:rFonts w:ascii="Arial" w:hAnsi="Arial" w:cs="Arial"/>
                <w:bCs/>
              </w:rPr>
              <w:t>superaron la votación municipal mínima, con la persona propuesta en el orden inmediato siguiente de la lista del mismo partido; y</w:t>
            </w:r>
          </w:p>
          <w:p w:rsidR="00995A1D" w:rsidRPr="00995A1D" w:rsidRDefault="00995A1D" w:rsidP="00995A1D">
            <w:pPr>
              <w:pStyle w:val="Prrafodelista"/>
              <w:spacing w:after="0" w:line="240" w:lineRule="auto"/>
              <w:jc w:val="both"/>
              <w:rPr>
                <w:rFonts w:ascii="Arial" w:hAnsi="Arial" w:cs="Arial"/>
              </w:rPr>
            </w:pPr>
          </w:p>
          <w:p w:rsidR="00995A1D" w:rsidRPr="00995A1D" w:rsidRDefault="00995A1D" w:rsidP="007243FB">
            <w:pPr>
              <w:pStyle w:val="Prrafodelista"/>
              <w:numPr>
                <w:ilvl w:val="0"/>
                <w:numId w:val="142"/>
              </w:numPr>
              <w:spacing w:after="0" w:line="240" w:lineRule="auto"/>
              <w:jc w:val="both"/>
              <w:rPr>
                <w:rFonts w:ascii="Arial" w:hAnsi="Arial" w:cs="Arial"/>
              </w:rPr>
            </w:pPr>
            <w:r w:rsidRPr="00995A1D">
              <w:rPr>
                <w:rFonts w:ascii="Arial" w:hAnsi="Arial" w:cs="Arial"/>
              </w:rPr>
              <w:t>con esa modificación se logra la paridad en la integración del ayuntamiento concluirá el procedimiento de reajuste; pero de persistir la disparidad, se continuará con el partido que haya ocupado el lugar inmediato siguiente en orden descendente y así sucesivamente hasta lograrse la paridad total o bien acercarse lo más posible según el número de regidurías que requieran ser reasignadas.</w:t>
            </w:r>
          </w:p>
          <w:p w:rsidR="00A303D3" w:rsidRDefault="00A303D3" w:rsidP="009806FC">
            <w:pPr>
              <w:spacing w:after="0" w:line="240" w:lineRule="auto"/>
              <w:jc w:val="both"/>
              <w:rPr>
                <w:rFonts w:ascii="Arial" w:hAnsi="Arial" w:cs="Arial"/>
              </w:rPr>
            </w:pPr>
          </w:p>
          <w:p w:rsidR="00E40162" w:rsidRPr="00A303D3" w:rsidRDefault="00E40162" w:rsidP="00E40162">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Según Dec. No. 505, publicado en el P.O. No. 111 del 14 de Septiembre de 2020).</w:t>
            </w:r>
          </w:p>
          <w:p w:rsidR="00A303D3" w:rsidRPr="009806FC" w:rsidRDefault="00A303D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lastRenderedPageBreak/>
              <w:t>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Asociarse o reunirse pacíficamente para tomar parte en los asuntos políticos del 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lastRenderedPageBreak/>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Default="004D1AC9" w:rsidP="007243FB">
            <w:pPr>
              <w:numPr>
                <w:ilvl w:val="0"/>
                <w:numId w:val="12"/>
              </w:numPr>
              <w:tabs>
                <w:tab w:val="left" w:pos="709"/>
              </w:tabs>
              <w:spacing w:after="0" w:line="240" w:lineRule="auto"/>
              <w:ind w:left="709" w:hanging="709"/>
              <w:jc w:val="both"/>
              <w:rPr>
                <w:rFonts w:ascii="Arial" w:hAnsi="Arial" w:cs="Arial"/>
              </w:rPr>
            </w:pPr>
            <w:r w:rsidRPr="004D1AC9">
              <w:rPr>
                <w:rFonts w:ascii="Arial" w:hAnsi="Arial" w:cs="Arial"/>
              </w:rPr>
              <w:t>Garantizar la participación de sus miembros bajo el principio de igualdad y paridad de género en los cargos directivos partidarios y en los cargos de elección popular;</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4D1AC9" w:rsidRDefault="004D1AC9" w:rsidP="000310F7">
            <w:pPr>
              <w:pStyle w:val="Prrafodelista"/>
              <w:spacing w:after="0"/>
              <w:rPr>
                <w:rFonts w:ascii="Arial" w:hAnsi="Arial" w:cs="Arial"/>
              </w:rPr>
            </w:pPr>
          </w:p>
          <w:p w:rsidR="004D1AC9" w:rsidRPr="004D1AC9" w:rsidRDefault="004D1AC9" w:rsidP="000310F7">
            <w:pPr>
              <w:tabs>
                <w:tab w:val="left" w:pos="709"/>
              </w:tabs>
              <w:spacing w:after="0" w:line="240" w:lineRule="auto"/>
              <w:ind w:left="709" w:hanging="709"/>
              <w:jc w:val="both"/>
              <w:rPr>
                <w:rFonts w:ascii="Arial" w:hAnsi="Arial" w:cs="Arial"/>
              </w:rPr>
            </w:pPr>
            <w:r w:rsidRPr="004D1AC9">
              <w:rPr>
                <w:rFonts w:ascii="Arial" w:hAnsi="Arial" w:cs="Arial"/>
                <w:b/>
              </w:rPr>
              <w:t>VI Bis.</w:t>
            </w:r>
            <w:r w:rsidRPr="004D1AC9">
              <w:rPr>
                <w:rFonts w:ascii="Arial" w:hAnsi="Arial" w:cs="Arial"/>
              </w:rPr>
              <w:t xml:space="preserve"> Garantizar a las mujeres el ejercicio de sus derechos políticos y electorales libre de violencia política, en los términos de la Ley de Acceso de las Mujeres a una Vida Libre de Violencia para el Estado de Sinaloa;</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4D1AC9" w:rsidRDefault="004D1AC9" w:rsidP="004D1AC9">
            <w:pPr>
              <w:tabs>
                <w:tab w:val="left" w:pos="709"/>
              </w:tabs>
              <w:spacing w:after="0" w:line="240" w:lineRule="auto"/>
              <w:ind w:left="709" w:hanging="709"/>
              <w:jc w:val="both"/>
              <w:rPr>
                <w:rFonts w:ascii="Arial" w:hAnsi="Arial" w:cs="Arial"/>
              </w:rPr>
            </w:pPr>
          </w:p>
          <w:p w:rsidR="004D1AC9" w:rsidRPr="004D1AC9" w:rsidRDefault="004D1AC9" w:rsidP="004D1AC9">
            <w:pPr>
              <w:tabs>
                <w:tab w:val="left" w:pos="709"/>
              </w:tabs>
              <w:spacing w:after="0" w:line="240" w:lineRule="auto"/>
              <w:ind w:left="709" w:hanging="709"/>
              <w:jc w:val="both"/>
              <w:rPr>
                <w:rFonts w:ascii="Arial" w:hAnsi="Arial" w:cs="Arial"/>
              </w:rPr>
            </w:pPr>
            <w:r w:rsidRPr="004D1AC9">
              <w:rPr>
                <w:rFonts w:ascii="Arial" w:hAnsi="Arial" w:cs="Arial"/>
                <w:b/>
              </w:rPr>
              <w:t>VI Bis A.</w:t>
            </w:r>
            <w:r w:rsidRPr="004D1AC9">
              <w:rPr>
                <w:rFonts w:ascii="Arial" w:hAnsi="Arial" w:cs="Arial"/>
              </w:rPr>
              <w:t xml:space="preserve"> Sancionar por medio de los mecanismos y procedimientos internos con los que se cuente, todo acto relacionado con la violencia política contra las mujeres en razón de género; (</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9806FC" w:rsidRDefault="004D1AC9" w:rsidP="004D1AC9">
            <w:pPr>
              <w:tabs>
                <w:tab w:val="left" w:pos="709"/>
              </w:tabs>
              <w:spacing w:after="0" w:line="240" w:lineRule="auto"/>
              <w:ind w:left="709" w:hanging="851"/>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7243FB">
            <w:pPr>
              <w:numPr>
                <w:ilvl w:val="0"/>
                <w:numId w:val="12"/>
              </w:numPr>
              <w:tabs>
                <w:tab w:val="left" w:pos="851"/>
              </w:tabs>
              <w:spacing w:after="0" w:line="240" w:lineRule="auto"/>
              <w:ind w:left="851" w:hanging="851"/>
              <w:jc w:val="both"/>
              <w:rPr>
                <w:rFonts w:ascii="Arial" w:hAnsi="Arial" w:cs="Arial"/>
              </w:rPr>
            </w:pPr>
            <w:r w:rsidRPr="00424C89">
              <w:rPr>
                <w:rFonts w:ascii="Arial" w:hAnsi="Arial" w:cs="Arial"/>
              </w:rPr>
              <w:t xml:space="preserve">Aplicar en términos de ley, los principios y ejes rectores de paridad de género en la postulación de candidatas y candidatos propietarios y suplentes a Diputaciones al Congreso del Estado, Presidencias Municipales, </w:t>
            </w:r>
            <w:proofErr w:type="spellStart"/>
            <w:r w:rsidRPr="00424C89">
              <w:rPr>
                <w:rFonts w:ascii="Arial" w:hAnsi="Arial" w:cs="Arial"/>
              </w:rPr>
              <w:t>Síndicaturas</w:t>
            </w:r>
            <w:proofErr w:type="spellEnd"/>
            <w:r w:rsidRPr="00424C89">
              <w:rPr>
                <w:rFonts w:ascii="Arial" w:hAnsi="Arial" w:cs="Arial"/>
              </w:rPr>
              <w:t xml:space="preserve"> de Procuraduría y Regidurías por el sistema de mayoría relativa y por el principio de representación proporcional; y,</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7243FB">
            <w:pPr>
              <w:numPr>
                <w:ilvl w:val="0"/>
                <w:numId w:val="12"/>
              </w:numPr>
              <w:tabs>
                <w:tab w:val="left" w:pos="851"/>
              </w:tabs>
              <w:spacing w:after="0" w:line="240" w:lineRule="auto"/>
              <w:ind w:left="851" w:hanging="851"/>
              <w:jc w:val="both"/>
              <w:rPr>
                <w:rFonts w:ascii="Arial" w:hAnsi="Arial" w:cs="Arial"/>
              </w:rPr>
            </w:pPr>
            <w:r w:rsidRPr="00424C89">
              <w:rPr>
                <w:rFonts w:ascii="Arial" w:hAnsi="Arial" w:cs="Arial"/>
              </w:rPr>
              <w:t>Las autoridades electorales solamente podrán intervenir en los asuntos internos de los partidos, en los términos que expresamente se señala en esta ley.</w:t>
            </w:r>
            <w:r>
              <w:rPr>
                <w:rFonts w:ascii="Arial" w:hAnsi="Arial" w:cs="Arial"/>
              </w:rPr>
              <w:t xml:space="preserve"> </w:t>
            </w:r>
            <w:r w:rsidR="003E4E68" w:rsidRPr="004D1AC9">
              <w:rPr>
                <w:rFonts w:ascii="Arial" w:hAnsi="Arial" w:cs="Arial"/>
              </w:rPr>
              <w:t>(Ref. por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lastRenderedPageBreak/>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Para reconocer y garantizar la representación y pluralidad de las fuerzas políticas que contiendan en la entidad,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y los nacionales, gozarán de los mismos derechos, prerrogativas y obligaciones, a excepción de los que de forma exclusiva, se establecen para cada uno de ellos en ésta u otras legislaciones.</w:t>
            </w:r>
          </w:p>
        </w:tc>
      </w:tr>
      <w:tr w:rsidR="008148C6" w:rsidRPr="009806FC" w:rsidTr="00A06F2D">
        <w:tc>
          <w:tcPr>
            <w:tcW w:w="5000" w:type="pct"/>
            <w:shd w:val="clear" w:color="auto" w:fill="auto"/>
          </w:tcPr>
          <w:p w:rsidR="00F143C0" w:rsidRPr="009806FC" w:rsidRDefault="00F143C0"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Para el ejercicio del derecho reconocido en el párrafo anterior,</w:t>
            </w:r>
            <w:r>
              <w:rPr>
                <w:rFonts w:ascii="Arial" w:hAnsi="Arial" w:cs="Arial"/>
              </w:rPr>
              <w:t xml:space="preserve"> </w:t>
            </w:r>
            <w:r w:rsidRPr="00947EBE">
              <w:rPr>
                <w:rFonts w:ascii="Arial" w:hAnsi="Arial" w:cs="Arial"/>
              </w:rPr>
              <w:t>bastará que cada partido político nacional lo manifieste por escrito al</w:t>
            </w:r>
            <w:r>
              <w:rPr>
                <w:rFonts w:ascii="Arial" w:hAnsi="Arial" w:cs="Arial"/>
              </w:rPr>
              <w:t xml:space="preserve"> </w:t>
            </w:r>
            <w:r w:rsidRPr="00947EBE">
              <w:rPr>
                <w:rFonts w:ascii="Arial" w:hAnsi="Arial" w:cs="Arial"/>
              </w:rPr>
              <w:t>Instituto, dentro de los quince días posteriores a la publicación de la</w:t>
            </w:r>
            <w:r>
              <w:rPr>
                <w:rFonts w:ascii="Arial" w:hAnsi="Arial" w:cs="Arial"/>
              </w:rPr>
              <w:t xml:space="preserve"> </w:t>
            </w:r>
            <w:r w:rsidRPr="00947EBE">
              <w:rPr>
                <w:rFonts w:ascii="Arial" w:hAnsi="Arial" w:cs="Arial"/>
              </w:rPr>
              <w:t>convocatoria a elecciones que expida el Congreso del Estado,</w:t>
            </w:r>
            <w:r>
              <w:rPr>
                <w:rFonts w:ascii="Arial" w:hAnsi="Arial" w:cs="Arial"/>
              </w:rPr>
              <w:t xml:space="preserve"> </w:t>
            </w:r>
            <w:r w:rsidRPr="00947EBE">
              <w:rPr>
                <w:rFonts w:ascii="Arial" w:hAnsi="Arial" w:cs="Arial"/>
              </w:rPr>
              <w:t>proporcionando:</w:t>
            </w:r>
          </w:p>
          <w:p w:rsidR="00947EBE" w:rsidRDefault="00947EBE" w:rsidP="00947EBE">
            <w:pPr>
              <w:spacing w:after="0" w:line="240" w:lineRule="auto"/>
              <w:jc w:val="both"/>
              <w:rPr>
                <w:rFonts w:ascii="Arial" w:hAnsi="Arial" w:cs="Arial"/>
              </w:rPr>
            </w:pPr>
          </w:p>
          <w:p w:rsidR="00E40162" w:rsidRPr="00E40162" w:rsidRDefault="00E40162" w:rsidP="007243FB">
            <w:pPr>
              <w:pStyle w:val="Prrafodelista"/>
              <w:numPr>
                <w:ilvl w:val="0"/>
                <w:numId w:val="135"/>
              </w:numPr>
              <w:spacing w:after="0" w:line="240" w:lineRule="auto"/>
              <w:jc w:val="both"/>
              <w:rPr>
                <w:rFonts w:ascii="Arial" w:hAnsi="Arial" w:cs="Arial"/>
                <w:b/>
                <w:bCs/>
              </w:rPr>
            </w:pPr>
            <w:r w:rsidRPr="00E40162">
              <w:rPr>
                <w:rFonts w:ascii="Arial" w:hAnsi="Arial" w:cs="Arial"/>
                <w:bCs/>
              </w:rPr>
              <w:t>El domicilio para notificaciones en la capital del Estado, al que se remitirán también las convocatorias a sesiones del Consejo General y de las comisiones de trabajo, así como cualquier otro aviso que se requiera, y, en su caso, una dirección de correo electrónico válida, en caso de solicitar la recepción de notificación electrónica, cumpliendo con el procedimiento que al efecto establezca el Pleno;</w:t>
            </w:r>
            <w:r>
              <w:rPr>
                <w:rFonts w:ascii="Arial" w:hAnsi="Arial" w:cs="Arial"/>
                <w:bCs/>
              </w:rPr>
              <w:t xml:space="preserve"> </w:t>
            </w:r>
            <w:r w:rsidRPr="00E40162">
              <w:rPr>
                <w:rFonts w:ascii="Arial" w:hAnsi="Arial" w:cs="Arial"/>
                <w:bCs/>
              </w:rPr>
              <w:t>(Ref. Según Dec. No. 505, publicado en el P.O. No. 111 del 14 de Septiembre de 2020).</w:t>
            </w:r>
          </w:p>
          <w:p w:rsidR="00E40162" w:rsidRPr="00E40162" w:rsidRDefault="00E40162" w:rsidP="00E40162">
            <w:pPr>
              <w:pStyle w:val="Prrafodelista"/>
              <w:spacing w:after="0" w:line="240" w:lineRule="auto"/>
              <w:jc w:val="both"/>
              <w:rPr>
                <w:rFonts w:ascii="Arial" w:hAnsi="Arial" w:cs="Arial"/>
              </w:rPr>
            </w:pPr>
          </w:p>
          <w:p w:rsidR="00947EBE" w:rsidRPr="00F143C0" w:rsidRDefault="00947EBE" w:rsidP="007243FB">
            <w:pPr>
              <w:pStyle w:val="Prrafodelista"/>
              <w:numPr>
                <w:ilvl w:val="0"/>
                <w:numId w:val="135"/>
              </w:numPr>
              <w:spacing w:after="0" w:line="240" w:lineRule="auto"/>
              <w:jc w:val="both"/>
              <w:rPr>
                <w:rFonts w:ascii="Arial" w:hAnsi="Arial" w:cs="Arial"/>
              </w:rPr>
            </w:pPr>
            <w:r w:rsidRPr="00F143C0">
              <w:rPr>
                <w:rFonts w:ascii="Arial" w:hAnsi="Arial" w:cs="Arial"/>
              </w:rPr>
              <w:t>El directorio de integrantes de su dirigencia y demás órganos internos estatales, incluyendo teléfonos y correos electrónicos de contacto; y</w:t>
            </w:r>
          </w:p>
          <w:p w:rsidR="00947EBE" w:rsidRDefault="00947EBE" w:rsidP="00947EBE">
            <w:pPr>
              <w:spacing w:after="0" w:line="240" w:lineRule="auto"/>
              <w:jc w:val="both"/>
              <w:rPr>
                <w:rFonts w:ascii="Arial" w:hAnsi="Arial" w:cs="Arial"/>
              </w:rPr>
            </w:pPr>
          </w:p>
          <w:p w:rsidR="00947EBE" w:rsidRDefault="00F143C0" w:rsidP="007243FB">
            <w:pPr>
              <w:pStyle w:val="Prrafodelista"/>
              <w:numPr>
                <w:ilvl w:val="0"/>
                <w:numId w:val="135"/>
              </w:numPr>
              <w:spacing w:after="0" w:line="240" w:lineRule="auto"/>
              <w:jc w:val="both"/>
              <w:rPr>
                <w:rFonts w:ascii="Arial" w:hAnsi="Arial" w:cs="Arial"/>
              </w:rPr>
            </w:pPr>
            <w:r w:rsidRPr="00F143C0">
              <w:rPr>
                <w:rFonts w:ascii="Arial" w:hAnsi="Arial" w:cs="Arial"/>
              </w:rPr>
              <w:t>El directorio de dirigencias y órganos municipales que tenga integrados.</w:t>
            </w:r>
          </w:p>
          <w:p w:rsidR="00F143C0" w:rsidRDefault="00F143C0" w:rsidP="00F143C0">
            <w:pPr>
              <w:spacing w:after="0" w:line="240" w:lineRule="auto"/>
              <w:jc w:val="both"/>
              <w:rPr>
                <w:rFonts w:ascii="Arial" w:hAnsi="Arial" w:cs="Arial"/>
              </w:rPr>
            </w:pPr>
          </w:p>
          <w:p w:rsidR="00F143C0" w:rsidRDefault="00F143C0" w:rsidP="00F143C0">
            <w:pPr>
              <w:spacing w:after="0" w:line="240" w:lineRule="auto"/>
              <w:jc w:val="both"/>
              <w:rPr>
                <w:rFonts w:ascii="Arial" w:hAnsi="Arial" w:cs="Arial"/>
              </w:rPr>
            </w:pPr>
            <w:r w:rsidRPr="00F143C0">
              <w:rPr>
                <w:rFonts w:ascii="Arial" w:hAnsi="Arial" w:cs="Arial"/>
              </w:rPr>
              <w:t>(Ref. Por Dec. No. 454, publicado en el P.O. No. 068 del 05 de junio del 2020).</w:t>
            </w:r>
          </w:p>
          <w:p w:rsidR="00F143C0" w:rsidRDefault="00F143C0" w:rsidP="00F143C0">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r w:rsidRPr="00F143C0">
              <w:rPr>
                <w:rFonts w:ascii="Arial" w:hAnsi="Arial" w:cs="Arial"/>
              </w:rPr>
              <w:t>Dec.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F143C0">
            <w:pPr>
              <w:tabs>
                <w:tab w:val="left" w:pos="770"/>
              </w:tabs>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r w:rsidRPr="00F143C0">
              <w:rPr>
                <w:rFonts w:ascii="Arial" w:hAnsi="Arial" w:cs="Arial"/>
              </w:rPr>
              <w:t>Dec. No. 454, publicado en el P.O. No. 068 del 05 de junio del 2020).</w:t>
            </w:r>
          </w:p>
          <w:p w:rsidR="00F143C0" w:rsidRPr="009806FC" w:rsidRDefault="00F143C0" w:rsidP="00F143C0">
            <w:pPr>
              <w:tabs>
                <w:tab w:val="left" w:pos="770"/>
              </w:tabs>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r w:rsidRPr="00F143C0">
              <w:rPr>
                <w:rFonts w:ascii="Arial" w:hAnsi="Arial" w:cs="Arial"/>
              </w:rPr>
              <w:t>Dec.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r w:rsidRPr="00F143C0">
              <w:rPr>
                <w:rFonts w:ascii="Arial" w:hAnsi="Arial" w:cs="Arial"/>
              </w:rPr>
              <w:t>Dec.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Default="00F143C0" w:rsidP="00F143C0">
            <w:pPr>
              <w:spacing w:after="0" w:line="240" w:lineRule="auto"/>
              <w:jc w:val="both"/>
              <w:rPr>
                <w:rFonts w:ascii="Arial" w:hAnsi="Arial" w:cs="Arial"/>
              </w:rPr>
            </w:pPr>
            <w:r w:rsidRPr="00F143C0">
              <w:rPr>
                <w:rFonts w:ascii="Arial" w:hAnsi="Arial" w:cs="Arial"/>
              </w:rPr>
              <w:t>Dentro del primer mes del proceso electoral ordinario, el Instituto</w:t>
            </w:r>
            <w:r>
              <w:rPr>
                <w:rFonts w:ascii="Arial" w:hAnsi="Arial" w:cs="Arial"/>
              </w:rPr>
              <w:t xml:space="preserve"> </w:t>
            </w:r>
            <w:r w:rsidRPr="00F143C0">
              <w:rPr>
                <w:rFonts w:ascii="Arial" w:hAnsi="Arial" w:cs="Arial"/>
              </w:rPr>
              <w:t>ordenará publicar en el Periódico Oficial del Estado, el listado de</w:t>
            </w:r>
            <w:r>
              <w:rPr>
                <w:rFonts w:ascii="Arial" w:hAnsi="Arial" w:cs="Arial"/>
              </w:rPr>
              <w:t xml:space="preserve"> </w:t>
            </w:r>
            <w:r w:rsidRPr="00F143C0">
              <w:rPr>
                <w:rFonts w:ascii="Arial" w:hAnsi="Arial" w:cs="Arial"/>
              </w:rPr>
              <w:t>partidos políticos nacionales y locales que participarán en la elección.</w:t>
            </w:r>
            <w:r>
              <w:rPr>
                <w:rFonts w:ascii="Arial" w:hAnsi="Arial" w:cs="Arial"/>
              </w:rPr>
              <w:t xml:space="preserve"> </w:t>
            </w:r>
            <w:r w:rsidRPr="00F143C0">
              <w:rPr>
                <w:rFonts w:ascii="Arial" w:hAnsi="Arial" w:cs="Arial"/>
              </w:rPr>
              <w:t>(Ref. Por Dec. No. 454, publicado en el P.O. No. 068 del 05 de junio del 2020).</w:t>
            </w:r>
          </w:p>
          <w:p w:rsidR="00F143C0" w:rsidRPr="009806FC" w:rsidRDefault="00F143C0" w:rsidP="00F143C0">
            <w:pPr>
              <w:spacing w:after="0" w:line="240" w:lineRule="auto"/>
              <w:jc w:val="both"/>
              <w:rPr>
                <w:rFonts w:ascii="Arial" w:hAnsi="Arial" w:cs="Arial"/>
              </w:rPr>
            </w:pPr>
          </w:p>
          <w:p w:rsidR="008148C6" w:rsidRPr="009806FC" w:rsidRDefault="00F143C0" w:rsidP="00F143C0">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r w:rsidRPr="00F143C0">
              <w:rPr>
                <w:rFonts w:ascii="Arial" w:hAnsi="Arial" w:cs="Arial"/>
              </w:rPr>
              <w:t>Dec. No. 454, publicado en el P.O. No. 068 del 05 de junio del 2020).</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6"/>
              </w:numPr>
              <w:tabs>
                <w:tab w:val="left" w:pos="760"/>
              </w:tabs>
              <w:spacing w:after="0" w:line="240" w:lineRule="auto"/>
              <w:ind w:left="770" w:hanging="770"/>
              <w:jc w:val="both"/>
              <w:rPr>
                <w:rFonts w:ascii="Arial" w:hAnsi="Arial" w:cs="Arial"/>
              </w:rPr>
            </w:pPr>
            <w:r w:rsidRPr="009806FC">
              <w:rPr>
                <w:rFonts w:ascii="Arial" w:hAnsi="Arial" w:cs="Arial"/>
              </w:rPr>
              <w:t>Informar al Instituto sobre el origen y destino de sus recursos dentro de los 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6"/>
              </w:numPr>
              <w:tabs>
                <w:tab w:val="left" w:pos="760"/>
              </w:tabs>
              <w:spacing w:after="0" w:line="240" w:lineRule="auto"/>
              <w:ind w:left="770" w:hanging="770"/>
              <w:jc w:val="both"/>
              <w:rPr>
                <w:rFonts w:ascii="Arial" w:hAnsi="Arial" w:cs="Arial"/>
              </w:rPr>
            </w:pPr>
            <w:r w:rsidRPr="009806FC">
              <w:rPr>
                <w:rFonts w:ascii="Arial" w:hAnsi="Arial" w:cs="Arial"/>
              </w:rPr>
              <w:t>Publicar por dos ocasiones en los periódicos regionales de mayor circulación y 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7243FB">
            <w:pPr>
              <w:numPr>
                <w:ilvl w:val="0"/>
                <w:numId w:val="15"/>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 xml:space="preserve">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w:t>
            </w:r>
            <w:r w:rsidRPr="009806FC">
              <w:rPr>
                <w:rFonts w:ascii="Arial" w:hAnsi="Arial" w:cs="Arial"/>
              </w:rPr>
              <w:lastRenderedPageBreak/>
              <w:t>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7243FB">
            <w:pPr>
              <w:numPr>
                <w:ilvl w:val="0"/>
                <w:numId w:val="15"/>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A06F2D">
        <w:trPr>
          <w:trHeight w:val="227"/>
        </w:trPr>
        <w:tc>
          <w:tcPr>
            <w:tcW w:w="5000" w:type="pct"/>
            <w:shd w:val="clear" w:color="auto" w:fill="auto"/>
          </w:tcPr>
          <w:p w:rsidR="00424C89" w:rsidRPr="009806FC" w:rsidRDefault="00424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7"/>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lastRenderedPageBreak/>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7"/>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dispuesto en esta ley.</w:t>
            </w:r>
          </w:p>
          <w:p w:rsidR="008148C6" w:rsidRPr="009806FC" w:rsidRDefault="008148C6" w:rsidP="009806FC">
            <w:pPr>
              <w:spacing w:after="0" w:line="240" w:lineRule="auto"/>
              <w:ind w:left="1425"/>
              <w:jc w:val="both"/>
              <w:rPr>
                <w:rFonts w:ascii="Arial" w:hAnsi="Arial" w:cs="Arial"/>
              </w:rPr>
            </w:pPr>
          </w:p>
          <w:p w:rsidR="008148C6" w:rsidRDefault="008148C6" w:rsidP="009806FC">
            <w:pPr>
              <w:tabs>
                <w:tab w:val="left" w:pos="760"/>
              </w:tabs>
              <w:spacing w:after="0" w:line="240" w:lineRule="auto"/>
              <w:jc w:val="both"/>
              <w:rPr>
                <w:rFonts w:ascii="Arial" w:hAnsi="Arial" w:cs="Arial"/>
              </w:rPr>
            </w:pPr>
            <w:r w:rsidRPr="009806FC">
              <w:rPr>
                <w:rFonts w:ascii="Arial" w:hAnsi="Arial" w:cs="Arial"/>
              </w:rPr>
              <w:t>En el caso de que por causas no imputables a la asociación promotora de la creación del 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p w:rsidR="00424C89" w:rsidRPr="009806FC" w:rsidRDefault="00424C89" w:rsidP="009806FC">
            <w:pPr>
              <w:tabs>
                <w:tab w:val="left" w:pos="760"/>
              </w:tabs>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lastRenderedPageBreak/>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Default="008148C6" w:rsidP="007243FB">
            <w:pPr>
              <w:numPr>
                <w:ilvl w:val="1"/>
                <w:numId w:val="18"/>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424C89" w:rsidRDefault="00424C89" w:rsidP="00424C89">
            <w:pPr>
              <w:spacing w:after="0" w:line="240" w:lineRule="auto"/>
              <w:ind w:left="1425"/>
              <w:jc w:val="both"/>
              <w:rPr>
                <w:rFonts w:ascii="Arial" w:hAnsi="Arial" w:cs="Arial"/>
              </w:rPr>
            </w:pPr>
          </w:p>
          <w:p w:rsidR="00424C89" w:rsidRDefault="00424C89" w:rsidP="007243FB">
            <w:pPr>
              <w:numPr>
                <w:ilvl w:val="1"/>
                <w:numId w:val="18"/>
              </w:numPr>
              <w:spacing w:after="0" w:line="240" w:lineRule="auto"/>
              <w:jc w:val="both"/>
              <w:rPr>
                <w:rFonts w:ascii="Arial" w:hAnsi="Arial" w:cs="Arial"/>
              </w:rPr>
            </w:pPr>
            <w:r w:rsidRPr="00424C89">
              <w:rPr>
                <w:rFonts w:ascii="Arial" w:hAnsi="Arial" w:cs="Arial"/>
              </w:rPr>
              <w:t>La obligación de promover, proteger y respetar los derechos políticos y electorales de las mujeres, establecidos en la Constitución Federal y en los tratados internacionales firmados y ratificados por México;</w:t>
            </w:r>
            <w:r w:rsidR="000310F7">
              <w:rPr>
                <w:rFonts w:ascii="Arial" w:hAnsi="Arial" w:cs="Arial"/>
              </w:rPr>
              <w:t xml:space="preserve"> </w:t>
            </w:r>
            <w:r w:rsidR="000310F7" w:rsidRPr="004D1AC9">
              <w:rPr>
                <w:rFonts w:ascii="Arial" w:hAnsi="Arial" w:cs="Arial"/>
              </w:rPr>
              <w:t>(</w:t>
            </w:r>
            <w:proofErr w:type="spellStart"/>
            <w:r w:rsidR="000310F7">
              <w:rPr>
                <w:rFonts w:ascii="Arial" w:hAnsi="Arial" w:cs="Arial"/>
              </w:rPr>
              <w:t>Adic</w:t>
            </w:r>
            <w:proofErr w:type="spellEnd"/>
            <w:r w:rsidR="000310F7" w:rsidRPr="004D1AC9">
              <w:rPr>
                <w:rFonts w:ascii="Arial" w:hAnsi="Arial" w:cs="Arial"/>
              </w:rPr>
              <w:t>. por Decreto No. 455, publicado en el P.O. “El Estado de Sinaloa” No. 079, Primera Sección del 01 de julio del 2020).</w:t>
            </w:r>
          </w:p>
          <w:p w:rsidR="00424C89" w:rsidRDefault="00424C89" w:rsidP="00424C89">
            <w:pPr>
              <w:pStyle w:val="Prrafodelista"/>
              <w:spacing w:after="0" w:line="240" w:lineRule="auto"/>
              <w:rPr>
                <w:rFonts w:ascii="Arial" w:hAnsi="Arial" w:cs="Arial"/>
              </w:rPr>
            </w:pPr>
          </w:p>
          <w:p w:rsidR="00424C89" w:rsidRDefault="000310F7" w:rsidP="007243FB">
            <w:pPr>
              <w:numPr>
                <w:ilvl w:val="1"/>
                <w:numId w:val="18"/>
              </w:numPr>
              <w:spacing w:after="0" w:line="240" w:lineRule="auto"/>
              <w:jc w:val="both"/>
              <w:rPr>
                <w:rFonts w:ascii="Arial" w:hAnsi="Arial" w:cs="Arial"/>
              </w:rPr>
            </w:pPr>
            <w:r w:rsidRPr="000310F7">
              <w:rPr>
                <w:rFonts w:ascii="Arial" w:hAnsi="Arial" w:cs="Arial"/>
              </w:rPr>
              <w:t>Establecer mecanismos de sanción aplicables a quien ejerza violencia política contra las mujeres en razón de género, acorde lo estipulado en la Ley de Acceso; y</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8148C6" w:rsidRPr="009806FC" w:rsidRDefault="008148C6" w:rsidP="00424C89">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Conducir sus actividades por medios pacíficos y por la vía democrática;</w:t>
            </w:r>
            <w:r w:rsidR="000310F7">
              <w:rPr>
                <w:rFonts w:ascii="Arial" w:hAnsi="Arial" w:cs="Arial"/>
              </w:rPr>
              <w:t xml:space="preserve"> (Se recorre en su orden según </w:t>
            </w:r>
            <w:r w:rsidR="000310F7" w:rsidRPr="004D1AC9">
              <w:rPr>
                <w:rFonts w:ascii="Arial" w:hAnsi="Arial" w:cs="Arial"/>
              </w:rPr>
              <w:t>Decreto No. 455, publicado en el P.O. “El Estado de Sinaloa” No. 079, Primera Sección del 01 de julio del 2020).</w:t>
            </w:r>
          </w:p>
          <w:p w:rsidR="008148C6" w:rsidRDefault="008148C6"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Pr="009806FC" w:rsidRDefault="000310F7" w:rsidP="009806FC">
            <w:pPr>
              <w:spacing w:after="0" w:line="240" w:lineRule="auto"/>
              <w:ind w:left="1425"/>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lastRenderedPageBreak/>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elaborar y difundir una plataforma electoral, para la elección de la Gubernatura, de Diputaciones y de Ayuntamientos, sustentada en su declaración de principios y programa de acción; dichos documentos se presentan ante el Instituto al registrar a las y los candidatos.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7243FB">
            <w:pPr>
              <w:numPr>
                <w:ilvl w:val="0"/>
                <w:numId w:val="19"/>
              </w:numPr>
              <w:spacing w:after="0" w:line="240" w:lineRule="auto"/>
              <w:ind w:left="720"/>
              <w:jc w:val="both"/>
              <w:rPr>
                <w:rFonts w:ascii="Arial" w:hAnsi="Arial" w:cs="Arial"/>
              </w:rPr>
            </w:pPr>
            <w:r w:rsidRPr="009806FC">
              <w:rPr>
                <w:rFonts w:ascii="Arial" w:hAnsi="Arial" w:cs="Arial"/>
              </w:rPr>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a la fecha de la solicitud de que se trate.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lastRenderedPageBreak/>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 dispuesto en este artículo será aplicable también a los partidos políticos nacionales, en lo conducente.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Iniciado el procedimiento, asignará su trámite a la comisión que corresponda y ésta deberá llamar al mismo partido político para que dentro de un plazo de treinta </w:t>
            </w:r>
            <w:r w:rsidRPr="009806FC">
              <w:rPr>
                <w:rFonts w:ascii="Arial" w:hAnsi="Arial" w:cs="Arial"/>
              </w:rPr>
              <w:lastRenderedPageBreak/>
              <w:t xml:space="preserve">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La resolución puede ser impugnada conforme a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demás disposiciones jurídicas aplicables</w:t>
            </w:r>
            <w:r w:rsidRPr="009806FC">
              <w:rPr>
                <w:rFonts w:ascii="Arial" w:hAnsi="Arial" w:cs="Arial"/>
              </w:rPr>
              <w:t>.</w:t>
            </w:r>
          </w:p>
          <w:p w:rsidR="000310F7" w:rsidRDefault="000310F7" w:rsidP="009806FC">
            <w:pPr>
              <w:spacing w:after="0" w:line="240" w:lineRule="auto"/>
              <w:jc w:val="both"/>
              <w:rPr>
                <w:rFonts w:ascii="Arial" w:hAnsi="Arial" w:cs="Arial"/>
              </w:rPr>
            </w:pPr>
          </w:p>
          <w:p w:rsidR="000310F7" w:rsidRPr="009806FC" w:rsidRDefault="000310F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Los partidos políticos estatales deberán contar con los órganos directivos acordados en 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p w:rsidR="00793BA9" w:rsidRPr="009806FC" w:rsidRDefault="00793BA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lastRenderedPageBreak/>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r w:rsidRPr="001F6B63">
              <w:rPr>
                <w:rFonts w:ascii="Arial" w:hAnsi="Arial" w:cs="Arial"/>
              </w:rPr>
              <w:t xml:space="preserve">Dec.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tina del 06 de Febrero del 2017)</w:t>
            </w:r>
            <w:r w:rsidRPr="001F6B63">
              <w:rPr>
                <w:rFonts w:ascii="Arial" w:hAnsi="Arial" w:cs="Arial"/>
              </w:rPr>
              <w:t>.</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Dec. </w:t>
            </w:r>
            <w:r w:rsidR="009B6DA6">
              <w:rPr>
                <w:rFonts w:ascii="Arial" w:hAnsi="Arial" w:cs="Arial"/>
              </w:rPr>
              <w:t xml:space="preserve">No. </w:t>
            </w:r>
            <w:r w:rsidRPr="001F6B63">
              <w:rPr>
                <w:rFonts w:ascii="Arial" w:hAnsi="Arial" w:cs="Arial"/>
              </w:rPr>
              <w:t>89, publicado en el P.O. No. 18 Edición Vespertina del 06 de Febrero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decidan fusionarse, deberán celebrar un convenio en el que invariablemente se establecerán las características del nuevo partido; o cuál de 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lastRenderedPageBreak/>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A06F2D">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Dec.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proofErr w:type="spellStart"/>
            <w:r>
              <w:rPr>
                <w:rFonts w:ascii="Arial" w:hAnsi="Arial" w:cs="Arial"/>
              </w:rPr>
              <w:t>Adic</w:t>
            </w:r>
            <w:proofErr w:type="spellEnd"/>
            <w:r>
              <w:rPr>
                <w:rFonts w:ascii="Arial" w:hAnsi="Arial" w:cs="Arial"/>
              </w:rPr>
              <w:t xml:space="preserve">. </w:t>
            </w:r>
            <w:r w:rsidRPr="00C44558">
              <w:rPr>
                <w:rFonts w:ascii="Arial" w:hAnsi="Arial" w:cs="Arial"/>
              </w:rPr>
              <w:t xml:space="preserve">Por Dec. </w:t>
            </w:r>
            <w:r w:rsidR="009B6DA6">
              <w:rPr>
                <w:rFonts w:ascii="Arial" w:hAnsi="Arial" w:cs="Arial"/>
              </w:rPr>
              <w:t xml:space="preserve">No. </w:t>
            </w:r>
            <w:r w:rsidRPr="00C44558">
              <w:rPr>
                <w:rFonts w:ascii="Arial" w:hAnsi="Arial" w:cs="Arial"/>
              </w:rPr>
              <w:t>89, publicado en el P.O. No. 18 Edición Vespertina del 06 de Febrero del 2017).</w:t>
            </w:r>
          </w:p>
          <w:p w:rsidR="00F62ECF" w:rsidRDefault="00F62ECF" w:rsidP="009806FC">
            <w:pPr>
              <w:spacing w:after="0" w:line="240" w:lineRule="auto"/>
              <w:jc w:val="center"/>
              <w:rPr>
                <w:rFonts w:ascii="Arial" w:hAnsi="Arial" w:cs="Arial"/>
                <w:b/>
              </w:rPr>
            </w:pPr>
          </w:p>
          <w:p w:rsid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Dec. </w:t>
            </w:r>
            <w:r w:rsidR="009B6DA6">
              <w:rPr>
                <w:rFonts w:ascii="Arial" w:hAnsi="Arial" w:cs="Arial"/>
              </w:rPr>
              <w:t xml:space="preserve">No. </w:t>
            </w:r>
            <w:r w:rsidRPr="00C44558">
              <w:rPr>
                <w:rFonts w:ascii="Arial" w:hAnsi="Arial" w:cs="Arial"/>
              </w:rPr>
              <w:t>89, publicado en el P.O. No. 18 Edición Vespertina del 06 de Febrero del 2017).</w:t>
            </w:r>
          </w:p>
          <w:p w:rsidR="000310F7" w:rsidRDefault="000310F7" w:rsidP="00C44558">
            <w:pPr>
              <w:spacing w:after="0" w:line="240" w:lineRule="auto"/>
              <w:jc w:val="both"/>
              <w:rPr>
                <w:rFonts w:ascii="Arial" w:hAnsi="Arial" w:cs="Arial"/>
              </w:rPr>
            </w:pPr>
          </w:p>
          <w:p w:rsidR="000310F7" w:rsidRDefault="000310F7" w:rsidP="009806FC">
            <w:pPr>
              <w:spacing w:after="0" w:line="240" w:lineRule="auto"/>
              <w:jc w:val="center"/>
              <w:rPr>
                <w:rFonts w:ascii="Arial" w:hAnsi="Arial" w:cs="Arial"/>
                <w:b/>
              </w:rPr>
            </w:pPr>
          </w:p>
          <w:p w:rsidR="001939D0" w:rsidRDefault="001939D0"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En el año de la elección en que se renueven solamente el Congreso del Estado y los Ayuntamientos, a cada partido político se le otorgará para gastos de campaña un monto equivalente al treinta por ciento del financiamiento público que 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Dec.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Dec. </w:t>
            </w:r>
            <w:r w:rsidR="009B6DA6">
              <w:rPr>
                <w:rFonts w:ascii="Arial" w:hAnsi="Arial" w:cs="Arial"/>
              </w:rPr>
              <w:t xml:space="preserve">No. </w:t>
            </w:r>
            <w:r w:rsidRPr="00C44558">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E40162" w:rsidRPr="0064190D" w:rsidRDefault="008148C6" w:rsidP="00E40162">
            <w:pPr>
              <w:spacing w:after="0" w:line="240" w:lineRule="auto"/>
              <w:jc w:val="both"/>
              <w:rPr>
                <w:rFonts w:ascii="Arial" w:hAnsi="Arial" w:cs="Arial"/>
              </w:rPr>
            </w:pPr>
            <w:r w:rsidRPr="0064190D">
              <w:rPr>
                <w:rFonts w:ascii="Arial" w:hAnsi="Arial" w:cs="Arial"/>
                <w:b/>
              </w:rPr>
              <w:t>Artículo 66.</w:t>
            </w:r>
            <w:r w:rsidRPr="0064190D">
              <w:rPr>
                <w:rFonts w:ascii="Arial" w:hAnsi="Arial" w:cs="Arial"/>
              </w:rPr>
              <w:t xml:space="preserve"> </w:t>
            </w:r>
            <w:r w:rsidR="00E40162" w:rsidRPr="0064190D">
              <w:rPr>
                <w:rFonts w:ascii="Arial" w:hAnsi="Arial" w:cs="Arial"/>
              </w:rPr>
              <w:t xml:space="preserve"> Derogado. (Por Dec. No. 505, publicado en el P.O. No. 111 del 14 de Septiembre de 2020).</w:t>
            </w:r>
          </w:p>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7"/>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7243FB">
            <w:pPr>
              <w:numPr>
                <w:ilvl w:val="0"/>
                <w:numId w:val="27"/>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Dec.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Dec. </w:t>
            </w:r>
            <w:r w:rsidR="009B6DA6">
              <w:rPr>
                <w:rFonts w:ascii="Arial" w:hAnsi="Arial" w:cs="Arial"/>
              </w:rPr>
              <w:t xml:space="preserve">No. </w:t>
            </w:r>
            <w:r w:rsidRPr="004B68AE">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64190D" w:rsidRPr="0064190D" w:rsidRDefault="008148C6" w:rsidP="0064190D">
            <w:pPr>
              <w:spacing w:after="0" w:line="240" w:lineRule="auto"/>
              <w:jc w:val="both"/>
              <w:rPr>
                <w:rFonts w:ascii="Arial" w:hAnsi="Arial" w:cs="Arial"/>
                <w:b/>
              </w:rPr>
            </w:pPr>
            <w:r w:rsidRPr="009806FC">
              <w:rPr>
                <w:rFonts w:ascii="Arial" w:hAnsi="Arial" w:cs="Arial"/>
                <w:b/>
              </w:rPr>
              <w:t>Artículo 70.</w:t>
            </w:r>
            <w:r w:rsidRPr="009806FC">
              <w:rPr>
                <w:rFonts w:ascii="Arial" w:hAnsi="Arial" w:cs="Arial"/>
              </w:rPr>
              <w:t xml:space="preserve"> </w:t>
            </w:r>
            <w:r w:rsidR="0064190D" w:rsidRPr="0064190D">
              <w:rPr>
                <w:rFonts w:ascii="Arial" w:hAnsi="Arial" w:cs="Arial"/>
              </w:rPr>
              <w:t>Las candidaturas independientes para el cargo de Gobernador, Diputaciones, Presidente Municipal, Síndico Procurador y Regidores por ambos principios, son aplicables en los términos de lo dispuesto en la fracción IV, Incisos k) y p) del artículo 116 de la Constitución y artículos 10, fracción II y 14 de la Constitución Estatal.</w:t>
            </w:r>
            <w:r w:rsidR="0064190D">
              <w:rPr>
                <w:rFonts w:ascii="Arial" w:hAnsi="Arial" w:cs="Arial"/>
              </w:rPr>
              <w:t xml:space="preserve"> </w:t>
            </w:r>
            <w:r w:rsidR="0064190D" w:rsidRPr="0064190D">
              <w:rPr>
                <w:rFonts w:ascii="Arial" w:hAnsi="Arial" w:cs="Arial"/>
              </w:rPr>
              <w:t>(Ref. Según Dec.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1"/>
                <w:numId w:val="26"/>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7243FB">
            <w:pPr>
              <w:numPr>
                <w:ilvl w:val="1"/>
                <w:numId w:val="26"/>
              </w:numPr>
              <w:tabs>
                <w:tab w:val="left" w:pos="628"/>
              </w:tabs>
              <w:spacing w:after="0" w:line="240" w:lineRule="auto"/>
              <w:ind w:left="628" w:hanging="628"/>
              <w:jc w:val="both"/>
              <w:rPr>
                <w:rFonts w:ascii="Arial" w:hAnsi="Arial" w:cs="Arial"/>
              </w:rPr>
            </w:pPr>
            <w:r w:rsidRPr="009806FC">
              <w:rPr>
                <w:rFonts w:ascii="Arial" w:hAnsi="Arial" w:cs="Arial"/>
              </w:rPr>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64190D" w:rsidP="007243FB">
            <w:pPr>
              <w:numPr>
                <w:ilvl w:val="1"/>
                <w:numId w:val="26"/>
              </w:numPr>
              <w:tabs>
                <w:tab w:val="left" w:pos="628"/>
              </w:tabs>
              <w:spacing w:after="0" w:line="240" w:lineRule="auto"/>
              <w:ind w:left="628" w:hanging="628"/>
              <w:jc w:val="both"/>
              <w:rPr>
                <w:rFonts w:ascii="Arial" w:hAnsi="Arial" w:cs="Arial"/>
              </w:rPr>
            </w:pPr>
            <w:r w:rsidRPr="0064190D">
              <w:rPr>
                <w:rFonts w:ascii="Arial" w:hAnsi="Arial" w:cs="Arial"/>
              </w:rPr>
              <w:t>Presidente Municipal, Síndico Procurador y Regidores por los sistemas de mayoría relativa y representación proporcional.</w:t>
            </w:r>
            <w:r>
              <w:rPr>
                <w:rFonts w:ascii="Arial" w:hAnsi="Arial" w:cs="Arial"/>
              </w:rPr>
              <w:t xml:space="preserve"> </w:t>
            </w:r>
            <w:r w:rsidRPr="0064190D">
              <w:rPr>
                <w:rFonts w:ascii="Arial" w:hAnsi="Arial" w:cs="Arial"/>
              </w:rPr>
              <w:t>(Ref. Según Dec. No. 505, publicado en el P.O. No. 111 del 14 de Septiembre de 2020).</w:t>
            </w:r>
          </w:p>
          <w:p w:rsidR="008148C6" w:rsidRPr="009806FC" w:rsidRDefault="008148C6" w:rsidP="009806FC">
            <w:pPr>
              <w:tabs>
                <w:tab w:val="left" w:pos="628"/>
              </w:tabs>
              <w:spacing w:after="0" w:line="240" w:lineRule="auto"/>
              <w:ind w:left="628"/>
              <w:jc w:val="both"/>
              <w:rPr>
                <w:rFonts w:ascii="Arial" w:hAnsi="Arial" w:cs="Arial"/>
              </w:rPr>
            </w:pPr>
          </w:p>
          <w:p w:rsidR="0064190D" w:rsidRPr="0064190D" w:rsidRDefault="0064190D" w:rsidP="0064190D">
            <w:pPr>
              <w:spacing w:after="0" w:line="240" w:lineRule="auto"/>
              <w:jc w:val="both"/>
              <w:rPr>
                <w:rFonts w:ascii="Arial" w:hAnsi="Arial" w:cs="Arial"/>
              </w:rPr>
            </w:pPr>
            <w:r w:rsidRPr="0064190D">
              <w:rPr>
                <w:rFonts w:ascii="Arial" w:hAnsi="Arial" w:cs="Arial"/>
              </w:rPr>
              <w:t>No procederá el registro de aspirantes a candidaturas independientes para Diputaciones por el principio de representación proporcional.</w:t>
            </w:r>
            <w:r>
              <w:rPr>
                <w:rFonts w:ascii="Arial" w:hAnsi="Arial" w:cs="Arial"/>
              </w:rPr>
              <w:t xml:space="preserve"> </w:t>
            </w:r>
            <w:r w:rsidRPr="0064190D">
              <w:rPr>
                <w:rFonts w:ascii="Arial" w:hAnsi="Arial" w:cs="Arial"/>
              </w:rPr>
              <w:t>(Ref. Según Dec.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935D09" w:rsidRPr="009806FC" w:rsidTr="00A06F2D">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lastRenderedPageBreak/>
              <w:t>Artículo 76.</w:t>
            </w:r>
            <w:r w:rsidRPr="009806FC">
              <w:rPr>
                <w:rFonts w:ascii="Arial" w:hAnsi="Arial" w:cs="Arial"/>
              </w:rPr>
              <w:t xml:space="preserve"> </w:t>
            </w:r>
            <w:r w:rsidR="0064190D" w:rsidRPr="0064190D">
              <w:rPr>
                <w:rFonts w:ascii="Arial" w:hAnsi="Arial" w:cs="Arial"/>
              </w:rPr>
              <w:t>Para los efectos del cargo de Gobernador se registra una candidatura única; para integración del Congreso las candidaturas independientes para el cargo de Diputado deberán registrar la fórmula correspondiente de propietario y suplente por Distrito; en el caso de la integración del Ayuntamiento deberán registrar una planilla de candidaturas independientes, integrada por un solo candidato para el cargo de Presidente Municipal y con candidatos propietario y suplente tratándose del Síndico Procurador y Regidurías.</w:t>
            </w:r>
            <w:r w:rsidR="0064190D">
              <w:rPr>
                <w:rFonts w:ascii="Arial" w:hAnsi="Arial" w:cs="Arial"/>
              </w:rPr>
              <w:t xml:space="preserve"> </w:t>
            </w:r>
            <w:r w:rsidR="0064190D" w:rsidRPr="0064190D">
              <w:rPr>
                <w:rFonts w:ascii="Arial" w:hAnsi="Arial" w:cs="Arial"/>
              </w:rPr>
              <w:t>(Ref. Según Dec. No. 505, publicado en el P.O. No. 111 del 14 de Septiembre de 2020).</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A06F2D">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1B35BD" w:rsidRDefault="001B35BD" w:rsidP="009806FC">
            <w:pPr>
              <w:spacing w:after="0" w:line="240" w:lineRule="auto"/>
              <w:jc w:val="both"/>
              <w:rPr>
                <w:rFonts w:ascii="Arial" w:hAnsi="Arial" w:cs="Arial"/>
              </w:rPr>
            </w:pPr>
          </w:p>
          <w:p w:rsidR="00963F28" w:rsidRDefault="00963F28" w:rsidP="00963F28">
            <w:pPr>
              <w:spacing w:after="0" w:line="240" w:lineRule="auto"/>
              <w:jc w:val="both"/>
              <w:rPr>
                <w:rFonts w:ascii="Arial" w:eastAsia="PMingLiU" w:hAnsi="Arial" w:cs="Arial"/>
                <w:i/>
                <w:color w:val="2E74B5"/>
                <w:lang w:val="es-ES_tradnl"/>
              </w:rPr>
            </w:pPr>
            <w:r>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Dentro los últimos siete días del mes de octubre del año anterior a la elección</w:t>
            </w:r>
            <w:r>
              <w:rPr>
                <w:rFonts w:ascii="Arial" w:eastAsia="PMingLiU" w:hAnsi="Arial" w:cs="Arial"/>
                <w:bCs/>
                <w:color w:val="767171"/>
                <w:szCs w:val="24"/>
                <w:lang w:val="es-ES_tradnl" w:eastAsia="es-MX"/>
              </w:rPr>
              <w:t>]</w:t>
            </w:r>
            <w:r w:rsidR="001B35BD" w:rsidRPr="001B35BD">
              <w:rPr>
                <w:rFonts w:ascii="Arial" w:hAnsi="Arial" w:cs="Arial"/>
              </w:rPr>
              <w:t>, el Consejo General del Instituto acordará los plazos en los</w:t>
            </w:r>
            <w:r w:rsidR="001B35BD">
              <w:rPr>
                <w:rFonts w:ascii="Arial" w:hAnsi="Arial" w:cs="Arial"/>
              </w:rPr>
              <w:t xml:space="preserve"> </w:t>
            </w:r>
            <w:r w:rsidR="001B35BD" w:rsidRPr="001B35BD">
              <w:rPr>
                <w:rFonts w:ascii="Arial" w:hAnsi="Arial" w:cs="Arial"/>
              </w:rPr>
              <w:t>que deberán desahogarse los procedimientos a que se refiere este</w:t>
            </w:r>
            <w:r w:rsidR="001B35BD">
              <w:rPr>
                <w:rFonts w:ascii="Arial" w:hAnsi="Arial" w:cs="Arial"/>
              </w:rPr>
              <w:t xml:space="preserve"> </w:t>
            </w:r>
            <w:r w:rsidR="001B35BD" w:rsidRPr="001B35BD">
              <w:rPr>
                <w:rFonts w:ascii="Arial" w:hAnsi="Arial" w:cs="Arial"/>
              </w:rPr>
              <w:t xml:space="preserve">artículo, y </w:t>
            </w:r>
            <w:r w:rsidR="001B35BD" w:rsidRPr="00D12FE8">
              <w:rPr>
                <w:rFonts w:ascii="Arial" w:hAnsi="Arial" w:cs="Arial"/>
              </w:rPr>
              <w:t>podrá</w:t>
            </w:r>
            <w:r w:rsidR="001B35BD" w:rsidRPr="00963F28">
              <w:rPr>
                <w:rFonts w:ascii="Arial" w:eastAsia="PMingLiU" w:hAnsi="Arial" w:cs="Arial"/>
                <w:bCs/>
                <w:color w:val="767171"/>
                <w:szCs w:val="24"/>
                <w:lang w:val="es-ES_tradnl" w:eastAsia="es-MX"/>
              </w:rPr>
              <w:t xml:space="preserve"> </w:t>
            </w:r>
            <w:r w:rsidR="00D12FE8" w:rsidRPr="00963F28">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al concluir dicho término</w:t>
            </w:r>
            <w:r>
              <w:rPr>
                <w:rFonts w:ascii="Arial" w:eastAsia="PMingLiU" w:hAnsi="Arial" w:cs="Arial"/>
                <w:bCs/>
                <w:color w:val="767171"/>
                <w:szCs w:val="24"/>
                <w:lang w:val="es-ES_tradnl" w:eastAsia="es-MX"/>
              </w:rPr>
              <w:t>]</w:t>
            </w:r>
            <w:r w:rsidR="001B35BD" w:rsidRPr="001B35BD">
              <w:rPr>
                <w:rFonts w:ascii="Arial" w:hAnsi="Arial" w:cs="Arial"/>
              </w:rPr>
              <w:t xml:space="preserve"> publicar la convocatoria</w:t>
            </w:r>
            <w:r w:rsidR="001B35BD">
              <w:rPr>
                <w:rFonts w:ascii="Arial" w:hAnsi="Arial" w:cs="Arial"/>
              </w:rPr>
              <w:t xml:space="preserve"> </w:t>
            </w:r>
            <w:r w:rsidR="001B35BD" w:rsidRPr="001B35BD">
              <w:rPr>
                <w:rFonts w:ascii="Arial" w:hAnsi="Arial" w:cs="Arial"/>
              </w:rPr>
              <w:t>correspondiente.</w:t>
            </w:r>
            <w:r w:rsidR="001B35BD">
              <w:rPr>
                <w:rFonts w:ascii="Arial" w:hAnsi="Arial" w:cs="Arial"/>
              </w:rPr>
              <w:t xml:space="preserve"> </w:t>
            </w:r>
            <w:r w:rsidR="001B35BD" w:rsidRPr="00F143C0">
              <w:rPr>
                <w:rFonts w:ascii="Arial" w:hAnsi="Arial" w:cs="Arial"/>
              </w:rPr>
              <w:t>(</w:t>
            </w:r>
            <w:proofErr w:type="spellStart"/>
            <w:r w:rsidR="001B35BD">
              <w:rPr>
                <w:rFonts w:ascii="Arial" w:hAnsi="Arial" w:cs="Arial"/>
              </w:rPr>
              <w:t>Adic</w:t>
            </w:r>
            <w:proofErr w:type="spellEnd"/>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Dec. No. 454, publicado en el P.O. No. 068 del 05 de junio del 2020).</w:t>
            </w:r>
            <w:r>
              <w:rPr>
                <w:rFonts w:ascii="Arial" w:hAnsi="Arial" w:cs="Arial"/>
              </w:rPr>
              <w:t xml:space="preserve"> </w:t>
            </w:r>
            <w:r>
              <w:rPr>
                <w:rFonts w:ascii="Arial" w:eastAsia="PMingLiU" w:hAnsi="Arial" w:cs="Arial"/>
                <w:i/>
                <w:color w:val="2E74B5"/>
                <w:lang w:val="es-ES_tradnl"/>
              </w:rPr>
              <w:t xml:space="preserve">Párrafo declarado inválido en sus porciones normativas “Dentro de los últimos siete días del mes de octubre del </w:t>
            </w:r>
            <w:r w:rsidR="000C33DD">
              <w:rPr>
                <w:rFonts w:ascii="Arial" w:eastAsia="PMingLiU" w:hAnsi="Arial" w:cs="Arial"/>
                <w:i/>
                <w:color w:val="2E74B5"/>
                <w:lang w:val="es-ES_tradnl"/>
              </w:rPr>
              <w:t>año anterior a la elección” y “a</w:t>
            </w:r>
            <w:r>
              <w:rPr>
                <w:rFonts w:ascii="Arial" w:eastAsia="PMingLiU" w:hAnsi="Arial" w:cs="Arial"/>
                <w:i/>
                <w:color w:val="2E74B5"/>
                <w:lang w:val="es-ES_tradnl"/>
              </w:rPr>
              <w:t xml:space="preserve">l concluir dicho término” </w:t>
            </w:r>
            <w:r w:rsidRPr="00E34EF2">
              <w:rPr>
                <w:rFonts w:ascii="Arial" w:eastAsia="PMingLiU" w:hAnsi="Arial" w:cs="Arial"/>
                <w:i/>
                <w:color w:val="2E74B5"/>
                <w:lang w:val="es-ES_tradnl"/>
              </w:rPr>
              <w:t xml:space="preserve">por resolutivo </w:t>
            </w:r>
            <w:r>
              <w:rPr>
                <w:rFonts w:ascii="Arial" w:eastAsia="PMingLiU" w:hAnsi="Arial" w:cs="Arial"/>
                <w:i/>
                <w:color w:val="2E74B5"/>
                <w:lang w:val="es-ES_tradnl"/>
              </w:rPr>
              <w:t>cuarto</w:t>
            </w:r>
            <w:r w:rsidRPr="00E34EF2">
              <w:rPr>
                <w:rFonts w:ascii="Arial" w:eastAsia="PMingLiU" w:hAnsi="Arial" w:cs="Arial"/>
                <w:i/>
                <w:color w:val="2E74B5"/>
                <w:lang w:val="es-ES_tradnl"/>
              </w:rPr>
              <w:t xml:space="preserve"> de sentencia de la Suprema Corte de Justicia de la </w:t>
            </w:r>
            <w:r w:rsidRPr="00E34EF2">
              <w:rPr>
                <w:rFonts w:ascii="Arial" w:eastAsia="PMingLiU" w:hAnsi="Arial" w:cs="Arial"/>
                <w:i/>
                <w:color w:val="2E74B5"/>
                <w:lang w:val="es-ES_tradnl"/>
              </w:rPr>
              <w:lastRenderedPageBreak/>
              <w:t xml:space="preserve">Nación a Acción de Inconstitucionalidad </w:t>
            </w:r>
            <w:r>
              <w:rPr>
                <w:rFonts w:ascii="Arial" w:eastAsia="PMingLiU" w:hAnsi="Arial" w:cs="Arial"/>
                <w:i/>
                <w:color w:val="2E74B5"/>
                <w:lang w:val="es-ES_tradnl"/>
              </w:rPr>
              <w:t>135</w:t>
            </w:r>
            <w:r w:rsidRPr="00E34EF2">
              <w:rPr>
                <w:rFonts w:ascii="Arial" w:eastAsia="PMingLiU" w:hAnsi="Arial" w:cs="Arial"/>
                <w:i/>
                <w:color w:val="2E74B5"/>
                <w:lang w:val="es-ES_tradnl"/>
              </w:rPr>
              <w:t>/</w:t>
            </w:r>
            <w:r>
              <w:rPr>
                <w:rFonts w:ascii="Arial" w:eastAsia="PMingLiU" w:hAnsi="Arial" w:cs="Arial"/>
                <w:i/>
                <w:color w:val="2E74B5"/>
                <w:lang w:val="es-ES_tradnl"/>
              </w:rPr>
              <w:t>2020</w:t>
            </w:r>
            <w:r w:rsidR="001939D0">
              <w:rPr>
                <w:rFonts w:ascii="Arial" w:eastAsia="PMingLiU" w:hAnsi="Arial" w:cs="Arial"/>
                <w:i/>
                <w:color w:val="2E74B5"/>
                <w:lang w:val="es-ES_tradnl"/>
              </w:rPr>
              <w:t xml:space="preserve"> y su acumulada 138/2020</w:t>
            </w:r>
            <w:r w:rsidRPr="00E34EF2">
              <w:rPr>
                <w:rFonts w:ascii="Arial" w:eastAsia="PMingLiU" w:hAnsi="Arial" w:cs="Arial"/>
                <w:i/>
                <w:color w:val="2E74B5"/>
                <w:lang w:val="es-ES_tradnl"/>
              </w:rPr>
              <w:t xml:space="preserve">, notificada el </w:t>
            </w:r>
            <w:r w:rsidR="00F02305">
              <w:rPr>
                <w:rFonts w:ascii="Arial" w:eastAsia="PMingLiU" w:hAnsi="Arial" w:cs="Arial"/>
                <w:i/>
                <w:color w:val="2E74B5"/>
                <w:lang w:val="es-ES_tradnl"/>
              </w:rPr>
              <w:t>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noviembre</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2020</w:t>
            </w:r>
            <w:r w:rsidRPr="00E34EF2">
              <w:rPr>
                <w:rFonts w:ascii="Arial" w:eastAsia="PMingLiU" w:hAnsi="Arial" w:cs="Arial"/>
                <w:i/>
                <w:color w:val="2E74B5"/>
                <w:lang w:val="es-ES_tradnl"/>
              </w:rPr>
              <w:t xml:space="preserve"> y publicada en el P.O No. </w:t>
            </w:r>
            <w:r w:rsidR="00F02305">
              <w:rPr>
                <w:rFonts w:ascii="Arial" w:eastAsia="PMingLiU" w:hAnsi="Arial" w:cs="Arial"/>
                <w:i/>
                <w:color w:val="2E74B5"/>
                <w:lang w:val="es-ES_tradnl"/>
              </w:rPr>
              <w:t>085</w:t>
            </w:r>
            <w:r w:rsidRPr="00E34EF2">
              <w:rPr>
                <w:rFonts w:ascii="Arial" w:eastAsia="PMingLiU" w:hAnsi="Arial" w:cs="Arial"/>
                <w:i/>
                <w:color w:val="2E74B5"/>
                <w:lang w:val="es-ES_tradnl"/>
              </w:rPr>
              <w:t xml:space="preserve"> de fecha </w:t>
            </w:r>
            <w:r w:rsidR="00F02305">
              <w:rPr>
                <w:rFonts w:ascii="Arial" w:eastAsia="PMingLiU" w:hAnsi="Arial" w:cs="Arial"/>
                <w:i/>
                <w:color w:val="2E74B5"/>
                <w:lang w:val="es-ES_tradnl"/>
              </w:rPr>
              <w:t>14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julio</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2021.</w:t>
            </w:r>
          </w:p>
          <w:p w:rsidR="00963F28" w:rsidRPr="009806FC" w:rsidRDefault="00963F28" w:rsidP="00963F28">
            <w:pPr>
              <w:spacing w:after="0" w:line="240" w:lineRule="auto"/>
              <w:jc w:val="both"/>
              <w:rPr>
                <w:rFonts w:ascii="Arial" w:hAnsi="Arial" w:cs="Arial"/>
              </w:rPr>
            </w:pPr>
          </w:p>
        </w:tc>
      </w:tr>
      <w:tr w:rsidR="001E341F" w:rsidRPr="009806FC" w:rsidTr="00A06F2D">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Default="001B35BD" w:rsidP="001B35BD">
            <w:pPr>
              <w:spacing w:after="0" w:line="240" w:lineRule="auto"/>
              <w:jc w:val="both"/>
              <w:rPr>
                <w:rFonts w:ascii="Arial" w:hAnsi="Arial" w:cs="Arial"/>
              </w:rPr>
            </w:pPr>
            <w:r w:rsidRPr="001B35BD">
              <w:rPr>
                <w:rFonts w:ascii="Arial" w:hAnsi="Arial" w:cs="Arial"/>
              </w:rPr>
              <w:t>La manifestación de la intención se realizará a partir del día siguiente</w:t>
            </w:r>
            <w:r>
              <w:rPr>
                <w:rFonts w:ascii="Arial" w:hAnsi="Arial" w:cs="Arial"/>
              </w:rPr>
              <w:t xml:space="preserve"> </w:t>
            </w:r>
            <w:r w:rsidRPr="001B35BD">
              <w:rPr>
                <w:rFonts w:ascii="Arial" w:hAnsi="Arial" w:cs="Arial"/>
              </w:rPr>
              <w:t>al de la celebración de la sesión del Consejo General para el inicio</w:t>
            </w:r>
            <w:r>
              <w:rPr>
                <w:rFonts w:ascii="Arial" w:hAnsi="Arial" w:cs="Arial"/>
              </w:rPr>
              <w:t xml:space="preserve"> </w:t>
            </w:r>
            <w:r w:rsidRPr="001B35BD">
              <w:rPr>
                <w:rFonts w:ascii="Arial" w:hAnsi="Arial" w:cs="Arial"/>
              </w:rPr>
              <w:t>formal del proceso electoral y hasta el día previo al inicio del periodo</w:t>
            </w:r>
            <w:r>
              <w:rPr>
                <w:rFonts w:ascii="Arial" w:hAnsi="Arial" w:cs="Arial"/>
              </w:rPr>
              <w:t xml:space="preserve"> </w:t>
            </w:r>
            <w:r w:rsidRPr="001B35BD">
              <w:rPr>
                <w:rFonts w:ascii="Arial" w:hAnsi="Arial" w:cs="Arial"/>
              </w:rPr>
              <w:t>para recabar el apoyo ciudadano correspondiente, conforme a las</w:t>
            </w:r>
            <w:r>
              <w:rPr>
                <w:rFonts w:ascii="Arial" w:hAnsi="Arial" w:cs="Arial"/>
              </w:rPr>
              <w:t xml:space="preserve"> </w:t>
            </w:r>
            <w:r w:rsidRPr="001B35BD">
              <w:rPr>
                <w:rFonts w:ascii="Arial" w:hAnsi="Arial" w:cs="Arial"/>
              </w:rPr>
              <w:t>siguientes reglas:</w:t>
            </w:r>
            <w:r>
              <w:rPr>
                <w:rFonts w:ascii="Arial" w:hAnsi="Arial" w:cs="Arial"/>
              </w:rPr>
              <w:t xml:space="preserve">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Dec. No. 454, publicado en el P.O. No. 068 del 05 de junio del 2020).</w:t>
            </w:r>
          </w:p>
          <w:p w:rsidR="001B35BD" w:rsidRPr="009806FC" w:rsidRDefault="001B35BD" w:rsidP="001B35BD">
            <w:pPr>
              <w:spacing w:after="0" w:line="240" w:lineRule="auto"/>
              <w:jc w:val="both"/>
              <w:rPr>
                <w:rFonts w:ascii="Arial" w:hAnsi="Arial" w:cs="Arial"/>
              </w:rPr>
            </w:pPr>
          </w:p>
          <w:p w:rsidR="001E341F" w:rsidRPr="009806FC" w:rsidRDefault="001E341F" w:rsidP="007243FB">
            <w:pPr>
              <w:numPr>
                <w:ilvl w:val="0"/>
                <w:numId w:val="28"/>
              </w:numPr>
              <w:tabs>
                <w:tab w:val="left" w:pos="770"/>
              </w:tabs>
              <w:spacing w:after="0" w:line="240" w:lineRule="auto"/>
              <w:ind w:left="770" w:hanging="770"/>
              <w:jc w:val="both"/>
              <w:rPr>
                <w:rFonts w:ascii="Arial" w:hAnsi="Arial" w:cs="Arial"/>
              </w:rPr>
            </w:pPr>
            <w:r w:rsidRPr="009806FC">
              <w:rPr>
                <w:rFonts w:ascii="Arial" w:hAnsi="Arial" w:cs="Arial"/>
              </w:rPr>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28"/>
              </w:numPr>
              <w:tabs>
                <w:tab w:val="left" w:pos="770"/>
              </w:tabs>
              <w:spacing w:after="0" w:line="240" w:lineRule="auto"/>
              <w:ind w:left="770" w:hanging="770"/>
              <w:jc w:val="both"/>
              <w:rPr>
                <w:rFonts w:ascii="Arial" w:hAnsi="Arial" w:cs="Arial"/>
              </w:rPr>
            </w:pPr>
            <w:r w:rsidRPr="009806FC">
              <w:rPr>
                <w:rFonts w:ascii="Arial" w:hAnsi="Arial" w:cs="Arial"/>
              </w:rPr>
              <w:t>Las fórmulas de aspirantes al cargo de Diputado local por el sistema de mayoría 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02E1A" w:rsidRPr="00102E1A" w:rsidRDefault="00102E1A" w:rsidP="007243FB">
            <w:pPr>
              <w:numPr>
                <w:ilvl w:val="0"/>
                <w:numId w:val="28"/>
              </w:numPr>
              <w:tabs>
                <w:tab w:val="left" w:pos="770"/>
              </w:tabs>
              <w:spacing w:after="0" w:line="240" w:lineRule="auto"/>
              <w:jc w:val="both"/>
              <w:rPr>
                <w:rFonts w:ascii="Arial" w:hAnsi="Arial" w:cs="Arial"/>
              </w:rPr>
            </w:pPr>
            <w:r w:rsidRPr="00102E1A">
              <w:rPr>
                <w:rFonts w:ascii="Arial" w:hAnsi="Arial" w:cs="Arial"/>
              </w:rPr>
              <w:t>Las planillas de aspirantes a los cargos de Presidente Municipal, Síndico Procurador y Regidores, así como las listas a regidores por el Principio de Representación Proporcional, ante el Consejo Municipal respectivo.</w:t>
            </w:r>
            <w:r>
              <w:rPr>
                <w:rFonts w:ascii="Arial" w:hAnsi="Arial" w:cs="Arial"/>
              </w:rPr>
              <w:t xml:space="preserve"> </w:t>
            </w:r>
            <w:r w:rsidR="004554DE" w:rsidRPr="004554DE">
              <w:rPr>
                <w:rFonts w:ascii="Arial" w:hAnsi="Arial" w:cs="Arial"/>
              </w:rPr>
              <w:t>(Ref. Según Dec. No. 505, publicado en el P.O. No. 111 del 14 de Septiembre de 2020).</w:t>
            </w:r>
          </w:p>
          <w:p w:rsidR="001B35BD" w:rsidRDefault="001B35BD" w:rsidP="001B35BD">
            <w:pPr>
              <w:tabs>
                <w:tab w:val="left" w:pos="770"/>
              </w:tabs>
              <w:spacing w:after="0" w:line="240" w:lineRule="auto"/>
              <w:jc w:val="both"/>
              <w:rPr>
                <w:rFonts w:ascii="Arial" w:hAnsi="Arial" w:cs="Arial"/>
              </w:rPr>
            </w:pPr>
          </w:p>
          <w:p w:rsidR="001B35BD" w:rsidRDefault="004554DE" w:rsidP="004554DE">
            <w:pPr>
              <w:tabs>
                <w:tab w:val="left" w:pos="770"/>
              </w:tabs>
              <w:spacing w:after="0" w:line="240" w:lineRule="auto"/>
              <w:jc w:val="both"/>
              <w:rPr>
                <w:rFonts w:ascii="Arial" w:hAnsi="Arial" w:cs="Arial"/>
              </w:rPr>
            </w:pPr>
            <w:r w:rsidRPr="004554DE">
              <w:rPr>
                <w:rFonts w:ascii="Arial" w:hAnsi="Arial" w:cs="Arial"/>
              </w:rPr>
              <w:t>Las manifestaciones de intención de ciudadanos que pretendan</w:t>
            </w:r>
            <w:r>
              <w:rPr>
                <w:rFonts w:ascii="Arial" w:hAnsi="Arial" w:cs="Arial"/>
              </w:rPr>
              <w:t xml:space="preserve"> </w:t>
            </w:r>
            <w:r w:rsidRPr="004554DE">
              <w:rPr>
                <w:rFonts w:ascii="Arial" w:hAnsi="Arial" w:cs="Arial"/>
              </w:rPr>
              <w:t>postularse como candidatos independientes a los cargos de</w:t>
            </w:r>
            <w:r>
              <w:rPr>
                <w:rFonts w:ascii="Arial" w:hAnsi="Arial" w:cs="Arial"/>
              </w:rPr>
              <w:t xml:space="preserve"> </w:t>
            </w:r>
            <w:r w:rsidRPr="004554DE">
              <w:rPr>
                <w:rFonts w:ascii="Arial" w:hAnsi="Arial" w:cs="Arial"/>
              </w:rPr>
              <w:t>Diputaciones, Presidente Municipal, Síndico Procurador y</w:t>
            </w:r>
            <w:r>
              <w:rPr>
                <w:rFonts w:ascii="Arial" w:hAnsi="Arial" w:cs="Arial"/>
              </w:rPr>
              <w:t xml:space="preserve"> </w:t>
            </w:r>
            <w:r w:rsidRPr="004554DE">
              <w:rPr>
                <w:rFonts w:ascii="Arial" w:hAnsi="Arial" w:cs="Arial"/>
              </w:rPr>
              <w:t>Regidurías por ambos principios, podrán presentarse</w:t>
            </w:r>
            <w:r>
              <w:rPr>
                <w:rFonts w:ascii="Arial" w:hAnsi="Arial" w:cs="Arial"/>
              </w:rPr>
              <w:t xml:space="preserve"> </w:t>
            </w:r>
            <w:r w:rsidRPr="004554DE">
              <w:rPr>
                <w:rFonts w:ascii="Arial" w:hAnsi="Arial" w:cs="Arial"/>
              </w:rPr>
              <w:t>supletoriamente ante el Consejo General, quien podrá acreditar a</w:t>
            </w:r>
            <w:r>
              <w:rPr>
                <w:rFonts w:ascii="Arial" w:hAnsi="Arial" w:cs="Arial"/>
              </w:rPr>
              <w:t xml:space="preserve"> </w:t>
            </w:r>
            <w:r w:rsidRPr="004554DE">
              <w:rPr>
                <w:rFonts w:ascii="Arial" w:hAnsi="Arial" w:cs="Arial"/>
              </w:rPr>
              <w:t>los aspirantes que hayan cumplido con los requisitos; así como</w:t>
            </w:r>
            <w:r>
              <w:rPr>
                <w:rFonts w:ascii="Arial" w:hAnsi="Arial" w:cs="Arial"/>
              </w:rPr>
              <w:t xml:space="preserve"> </w:t>
            </w:r>
            <w:r w:rsidRPr="004554DE">
              <w:rPr>
                <w:rFonts w:ascii="Arial" w:hAnsi="Arial" w:cs="Arial"/>
              </w:rPr>
              <w:t>recibir y resolver las solicitudes de registro de fórmulas de</w:t>
            </w:r>
            <w:r>
              <w:rPr>
                <w:rFonts w:ascii="Arial" w:hAnsi="Arial" w:cs="Arial"/>
              </w:rPr>
              <w:t xml:space="preserve"> </w:t>
            </w:r>
            <w:r w:rsidRPr="004554DE">
              <w:rPr>
                <w:rFonts w:ascii="Arial" w:hAnsi="Arial" w:cs="Arial"/>
              </w:rPr>
              <w:t>candidatos independientes a dichos cargos.</w:t>
            </w:r>
            <w:r>
              <w:rPr>
                <w:rFonts w:ascii="Arial" w:hAnsi="Arial" w:cs="Arial"/>
              </w:rPr>
              <w:t xml:space="preserve"> </w:t>
            </w:r>
            <w:r w:rsidRPr="004554DE">
              <w:rPr>
                <w:rFonts w:ascii="Arial" w:hAnsi="Arial" w:cs="Arial"/>
              </w:rPr>
              <w:t>(Ref. Según Dec. No. 505, publicado en el P.O. No. 111 del 14 de Septiembre de 2020).</w:t>
            </w:r>
          </w:p>
          <w:p w:rsidR="004554DE" w:rsidRPr="009806FC" w:rsidRDefault="004554DE" w:rsidP="004554DE">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hecha la comunicación a que se refiere el párrafo primero de este artículo y recibida la constancia respectiva, los ciudadanos adquirirán la calidad de aspirantes.</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Dec. No. 454, publicado en el P.O. No. 068 del 05 de junio del 2020).</w:t>
            </w:r>
          </w:p>
          <w:p w:rsidR="001E341F" w:rsidRPr="009806FC" w:rsidRDefault="001E341F" w:rsidP="009806FC">
            <w:pPr>
              <w:spacing w:after="0" w:line="240" w:lineRule="auto"/>
              <w:jc w:val="both"/>
              <w:rPr>
                <w:rFonts w:ascii="Arial" w:hAnsi="Arial" w:cs="Arial"/>
              </w:rPr>
            </w:pPr>
          </w:p>
          <w:p w:rsidR="001B35BD" w:rsidRPr="009806FC" w:rsidRDefault="001E341F" w:rsidP="001B35BD">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Dec.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1B35BD">
            <w:pPr>
              <w:spacing w:after="0" w:line="240" w:lineRule="auto"/>
              <w:jc w:val="both"/>
              <w:rPr>
                <w:rFonts w:ascii="Arial" w:hAnsi="Arial" w:cs="Arial"/>
              </w:rPr>
            </w:pPr>
            <w:r w:rsidRPr="009806FC">
              <w:rPr>
                <w:rFonts w:ascii="Arial" w:hAnsi="Arial" w:cs="Arial"/>
              </w:rPr>
              <w:t xml:space="preserve">La persona moral a la que se refiere el párrafo anterior deberá estar constituida con por lo menos el aspirante a candidato independiente, su representante legal y el encargado </w:t>
            </w:r>
            <w:r w:rsidRPr="009806FC">
              <w:rPr>
                <w:rFonts w:ascii="Arial" w:hAnsi="Arial" w:cs="Arial"/>
              </w:rPr>
              <w:lastRenderedPageBreak/>
              <w:t>de la administración de los recursos de la candidatura independiente.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Dec.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lastRenderedPageBreak/>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a los aspirantes, en todo tiempo, la contratación de propaganda o cualquier otra forma de promoción personal en radio y televisión.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determinará el tope de gastos equivalente al diez por ciento del establecido para las campañas inmediatas anteriores, según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deberán nombrar una persona encargada del manejo de los recursos financieros y administración de los recursos relacionados con el apoyo ciudadano, así como de la presentación de los informes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A06F2D">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 xml:space="preserve">Rechazar toda clase de apoyo económico, político o propagandístico proveniente de extranjeros o de ministros de culto de cualquier religión, así como de las asociaciones y organizaciones religiosas, iglesias o sectas. Tampoco podrán </w:t>
            </w:r>
            <w:r w:rsidRPr="009806FC">
              <w:rPr>
                <w:rFonts w:ascii="Arial" w:hAnsi="Arial" w:cs="Arial"/>
              </w:rPr>
              <w:lastRenderedPageBreak/>
              <w:t>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E341F" w:rsidP="007243FB">
            <w:pPr>
              <w:numPr>
                <w:ilvl w:val="1"/>
                <w:numId w:val="31"/>
              </w:numPr>
              <w:tabs>
                <w:tab w:val="left" w:pos="1478"/>
              </w:tabs>
              <w:spacing w:after="0" w:line="240" w:lineRule="auto"/>
              <w:ind w:left="1478" w:hanging="708"/>
              <w:jc w:val="both"/>
              <w:rPr>
                <w:rFonts w:ascii="Arial" w:hAnsi="Arial" w:cs="Arial"/>
                <w:b/>
              </w:rPr>
            </w:pPr>
            <w:r w:rsidRPr="009806FC">
              <w:rPr>
                <w:rFonts w:ascii="Arial" w:hAnsi="Arial" w:cs="Arial"/>
              </w:rPr>
              <w:t xml:space="preserve">Las </w:t>
            </w:r>
            <w:r w:rsidR="00102E1A" w:rsidRPr="00102E1A">
              <w:rPr>
                <w:rFonts w:ascii="Arial" w:hAnsi="Arial" w:cs="Arial"/>
              </w:rPr>
              <w:t>dependencias, entidades u organismos de la Administración Pública Federal, Estatal o Municipal, centralizada o paraestatal, y los órganos de gobierno de la Ciudad de México;</w:t>
            </w:r>
            <w:r w:rsidR="00102E1A">
              <w:rPr>
                <w:rFonts w:ascii="Arial" w:hAnsi="Arial" w:cs="Arial"/>
              </w:rPr>
              <w:t xml:space="preserve"> </w:t>
            </w:r>
            <w:r w:rsidR="00102E1A" w:rsidRPr="00102E1A">
              <w:rPr>
                <w:rFonts w:ascii="Arial" w:hAnsi="Arial" w:cs="Arial"/>
              </w:rPr>
              <w:t>(Ref. Según Dec.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02E1A" w:rsidP="007243FB">
            <w:pPr>
              <w:numPr>
                <w:ilvl w:val="1"/>
                <w:numId w:val="31"/>
              </w:numPr>
              <w:tabs>
                <w:tab w:val="left" w:pos="1478"/>
              </w:tabs>
              <w:spacing w:after="0" w:line="240" w:lineRule="auto"/>
              <w:ind w:left="1478" w:hanging="708"/>
              <w:jc w:val="both"/>
              <w:rPr>
                <w:rFonts w:ascii="Arial" w:hAnsi="Arial" w:cs="Arial"/>
                <w:b/>
              </w:rPr>
            </w:pPr>
            <w:r w:rsidRPr="00102E1A">
              <w:rPr>
                <w:rFonts w:ascii="Arial" w:hAnsi="Arial" w:cs="Arial"/>
              </w:rPr>
              <w:t>Los organismos autónomos federales, estatales y de la Ciudad de México;</w:t>
            </w:r>
            <w:r>
              <w:rPr>
                <w:rFonts w:ascii="Arial" w:hAnsi="Arial" w:cs="Arial"/>
              </w:rPr>
              <w:t xml:space="preserve"> </w:t>
            </w:r>
            <w:r w:rsidRPr="00102E1A">
              <w:rPr>
                <w:rFonts w:ascii="Arial" w:hAnsi="Arial" w:cs="Arial"/>
              </w:rPr>
              <w:t>(Ref. Según Dec.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0310F7" w:rsidP="007243FB">
            <w:pPr>
              <w:numPr>
                <w:ilvl w:val="0"/>
                <w:numId w:val="31"/>
              </w:numPr>
              <w:tabs>
                <w:tab w:val="left" w:pos="709"/>
              </w:tabs>
              <w:spacing w:after="0" w:line="240" w:lineRule="auto"/>
              <w:ind w:left="709" w:hanging="709"/>
              <w:jc w:val="both"/>
              <w:rPr>
                <w:rFonts w:ascii="Arial" w:hAnsi="Arial" w:cs="Arial"/>
              </w:rPr>
            </w:pPr>
            <w:r w:rsidRPr="000310F7">
              <w:rPr>
                <w:rFonts w:ascii="Arial" w:hAnsi="Arial" w:cs="Arial"/>
              </w:rPr>
              <w:t xml:space="preserve">Abstenerse de ejercer violencia política contra las mujeres en razón de género o de recurrir a expresiones que discriminen ofendan, difamen calumnien o denigren a otras personas aspirantes, precandidatas, candidatas, partidos políticos, personas, instituciones públicas o privadas; </w:t>
            </w:r>
            <w:r w:rsidRPr="004D1AC9">
              <w:rPr>
                <w:rFonts w:ascii="Arial" w:hAnsi="Arial" w:cs="Arial"/>
              </w:rPr>
              <w:t>(Ref. por Decreto No. 455, publicado en el P.O. “El Estado de Sinaloa” No. 079, Primera Sección del 01 de julio del 2020).</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Rendir el informe de ingresos y egresos;</w:t>
            </w: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elección a que aspiren.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826D21" w:rsidRPr="00826D21" w:rsidRDefault="001E341F" w:rsidP="00826D21">
            <w:pPr>
              <w:spacing w:after="0" w:line="240" w:lineRule="auto"/>
              <w:jc w:val="both"/>
              <w:rPr>
                <w:rFonts w:ascii="Arial" w:hAnsi="Arial" w:cs="Arial"/>
                <w:b/>
              </w:rPr>
            </w:pPr>
            <w:r w:rsidRPr="009806FC">
              <w:rPr>
                <w:rFonts w:ascii="Arial" w:hAnsi="Arial" w:cs="Arial"/>
                <w:b/>
              </w:rPr>
              <w:lastRenderedPageBreak/>
              <w:t>Artículo 93.</w:t>
            </w:r>
            <w:r w:rsidRPr="009806FC">
              <w:rPr>
                <w:rFonts w:ascii="Arial" w:hAnsi="Arial" w:cs="Arial"/>
              </w:rPr>
              <w:t xml:space="preserve"> </w:t>
            </w:r>
            <w:r w:rsidR="00826D21" w:rsidRPr="00826D21">
              <w:rPr>
                <w:rFonts w:ascii="Arial" w:hAnsi="Arial" w:cs="Arial"/>
              </w:rPr>
              <w:t>Los plazos y órganos competentes para el registro de las candidaturas independientes en el año de la elección serán los mismos que se señalan en la presente ley para Gobernador, Diputados, Presidente Municipal, Síndico Procurador y Regidurías.</w:t>
            </w:r>
            <w:r w:rsidR="00826D21">
              <w:rPr>
                <w:rFonts w:ascii="Arial" w:hAnsi="Arial" w:cs="Arial"/>
              </w:rPr>
              <w:t xml:space="preserve"> </w:t>
            </w:r>
            <w:r w:rsidR="00826D21" w:rsidRPr="00826D21">
              <w:rPr>
                <w:rFonts w:ascii="Arial" w:hAnsi="Arial" w:cs="Arial"/>
              </w:rPr>
              <w:t>(Ref. Según Dec.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826D21" w:rsidP="007243FB">
            <w:pPr>
              <w:numPr>
                <w:ilvl w:val="1"/>
                <w:numId w:val="32"/>
              </w:numPr>
              <w:spacing w:after="0" w:line="240" w:lineRule="auto"/>
              <w:ind w:left="1701" w:hanging="981"/>
              <w:jc w:val="both"/>
              <w:rPr>
                <w:rFonts w:ascii="Arial" w:hAnsi="Arial" w:cs="Arial"/>
              </w:rPr>
            </w:pPr>
            <w:r w:rsidRPr="00826D21">
              <w:rPr>
                <w:rFonts w:ascii="Arial" w:hAnsi="Arial" w:cs="Arial"/>
              </w:rPr>
              <w:t>Designación del representante legal y domicilio para oír y recibir notificaciones y, en su caso, una dirección de correo electrónico válida, en caso de solicitar la recepción de notificación electrónica; y,</w:t>
            </w:r>
            <w:r w:rsidR="00D2162C">
              <w:rPr>
                <w:rFonts w:ascii="Arial" w:hAnsi="Arial" w:cs="Arial"/>
              </w:rPr>
              <w:t xml:space="preserve"> </w:t>
            </w:r>
            <w:r w:rsidR="00D2162C" w:rsidRPr="00D2162C">
              <w:rPr>
                <w:rFonts w:ascii="Arial" w:hAnsi="Arial" w:cs="Arial"/>
              </w:rPr>
              <w:t>(Ref. Según Dec. No. 505, publicado en el P.O. No. 111 del 14 de Septiembre de 2020).</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Recibida una solicitud de registro de candidatura independiente por el Presidente o Secretario del consejo que corresponda, se verificará dentro de los tres días siguientes que se cumplió con todos los requisitos señalados en la fracción anterior, con excepción de lo relativo al apoyo ciudadano.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D2162C" w:rsidRPr="00D2162C" w:rsidRDefault="001E341F" w:rsidP="00D2162C">
            <w:pPr>
              <w:spacing w:after="0" w:line="240" w:lineRule="auto"/>
              <w:jc w:val="both"/>
              <w:rPr>
                <w:rFonts w:ascii="Arial" w:hAnsi="Arial" w:cs="Arial"/>
                <w:b/>
              </w:rPr>
            </w:pPr>
            <w:r w:rsidRPr="009806FC">
              <w:rPr>
                <w:rFonts w:ascii="Arial" w:hAnsi="Arial" w:cs="Arial"/>
                <w:b/>
              </w:rPr>
              <w:t>Artículo 98.</w:t>
            </w:r>
            <w:r w:rsidRPr="009806FC">
              <w:rPr>
                <w:rFonts w:ascii="Arial" w:hAnsi="Arial" w:cs="Arial"/>
              </w:rPr>
              <w:t xml:space="preserve"> </w:t>
            </w:r>
            <w:r w:rsidR="00D2162C" w:rsidRPr="00D2162C">
              <w:rPr>
                <w:rFonts w:ascii="Arial" w:hAnsi="Arial" w:cs="Arial"/>
              </w:rPr>
              <w:t>Ninguna persona podrá solicitar su registro como candidato o candidata para un cargo de elección popular del orden local y simultáneamente para otro de índole federal. En este supuesto, si el registro para el cargo de la elección federal ya estuviere hecho se procederá a la cancelación automática del registro local.</w:t>
            </w:r>
            <w:r w:rsidR="00D2162C">
              <w:rPr>
                <w:rFonts w:ascii="Arial" w:hAnsi="Arial" w:cs="Arial"/>
              </w:rPr>
              <w:t xml:space="preserve"> </w:t>
            </w:r>
            <w:r w:rsidR="00D2162C" w:rsidRPr="00D2162C">
              <w:rPr>
                <w:rFonts w:ascii="Arial" w:hAnsi="Arial" w:cs="Arial"/>
              </w:rPr>
              <w:t>(Ref. Según Dec.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que hayan sido registrados no podrán ser postulados como candidatos por un partido político o coalición en el mismo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Las demás que les otorgue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0310F7" w:rsidP="007243FB">
            <w:pPr>
              <w:numPr>
                <w:ilvl w:val="0"/>
                <w:numId w:val="35"/>
              </w:numPr>
              <w:spacing w:after="0" w:line="240" w:lineRule="auto"/>
              <w:ind w:left="709" w:hanging="709"/>
              <w:jc w:val="both"/>
              <w:rPr>
                <w:rFonts w:ascii="Arial" w:hAnsi="Arial" w:cs="Arial"/>
              </w:rPr>
            </w:pPr>
            <w:r w:rsidRPr="000310F7">
              <w:rPr>
                <w:rFonts w:ascii="Arial" w:hAnsi="Arial" w:cs="Arial"/>
              </w:rPr>
              <w:t>Abstenerse de ejercer violencia política contra las mujeres en razón de género y recurrir a expresiones que discriminen ofendan, difamen calumnien o denigren a otras personas aspirantes, precandidatas, candidatas, partidos políticos, personas, instituciones públicas o privadas;</w:t>
            </w:r>
            <w:r w:rsidR="002B6DC9" w:rsidRPr="002B6DC9">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lastRenderedPageBreak/>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7243FB">
            <w:pPr>
              <w:numPr>
                <w:ilvl w:val="0"/>
                <w:numId w:val="38"/>
              </w:numPr>
              <w:tabs>
                <w:tab w:val="left" w:pos="771"/>
              </w:tabs>
              <w:spacing w:after="0" w:line="240" w:lineRule="auto"/>
              <w:ind w:left="771" w:hanging="771"/>
              <w:jc w:val="both"/>
              <w:rPr>
                <w:rFonts w:ascii="Arial" w:hAnsi="Arial" w:cs="Arial"/>
                <w:b/>
              </w:rPr>
            </w:pPr>
            <w:r w:rsidRPr="009806FC">
              <w:rPr>
                <w:rFonts w:ascii="Arial" w:hAnsi="Arial" w:cs="Arial"/>
              </w:rPr>
              <w:t xml:space="preserve">Las </w:t>
            </w:r>
            <w:r w:rsidR="00FA7364" w:rsidRPr="00FA7364">
              <w:rPr>
                <w:rFonts w:ascii="Arial" w:hAnsi="Arial" w:cs="Arial"/>
              </w:rPr>
              <w:t>Dependencias, Entidades u Organismos de la Administración Pública Federal, Estatal o Municipal, así como los de la Ciudad de México;</w:t>
            </w:r>
            <w:r w:rsidR="00FA7364">
              <w:rPr>
                <w:rFonts w:ascii="Arial" w:hAnsi="Arial" w:cs="Arial"/>
              </w:rPr>
              <w:t xml:space="preserve"> </w:t>
            </w:r>
            <w:r w:rsidR="00FA7364" w:rsidRPr="00FA7364">
              <w:rPr>
                <w:rFonts w:ascii="Arial" w:hAnsi="Arial" w:cs="Arial"/>
              </w:rPr>
              <w:t>(Ref. Según Dec. No. 505, publicado en el P.O. No. 111 del 14 de Septiembre de 2020).</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7243FB">
            <w:pPr>
              <w:pStyle w:val="Prrafodelista"/>
              <w:numPr>
                <w:ilvl w:val="0"/>
                <w:numId w:val="38"/>
              </w:numPr>
              <w:tabs>
                <w:tab w:val="left" w:pos="771"/>
              </w:tabs>
              <w:spacing w:after="0" w:line="240" w:lineRule="auto"/>
              <w:ind w:left="851" w:hanging="851"/>
              <w:jc w:val="both"/>
              <w:rPr>
                <w:rFonts w:ascii="Arial" w:hAnsi="Arial" w:cs="Arial"/>
              </w:rPr>
            </w:pPr>
            <w:r w:rsidRPr="00FA7364">
              <w:rPr>
                <w:rFonts w:ascii="Arial" w:hAnsi="Arial" w:cs="Arial"/>
              </w:rPr>
              <w:t xml:space="preserve">Los </w:t>
            </w:r>
            <w:r w:rsidR="00FA7364" w:rsidRPr="00FA7364">
              <w:rPr>
                <w:rFonts w:ascii="Arial" w:hAnsi="Arial" w:cs="Arial"/>
              </w:rPr>
              <w:t>Organismos Autónomos Federales, Estatales y de la Ciudad de México; (Ref. Según Dec. No. 505, publicado en el P.O. No. 111 del 14 de Septiembre de 2020).</w:t>
            </w:r>
          </w:p>
          <w:p w:rsidR="00FA7364" w:rsidRPr="00FA7364" w:rsidRDefault="00FA7364" w:rsidP="00FA7364">
            <w:pPr>
              <w:pStyle w:val="Prrafodelista"/>
              <w:tabs>
                <w:tab w:val="left" w:pos="771"/>
              </w:tabs>
              <w:spacing w:after="0" w:line="240" w:lineRule="auto"/>
              <w:ind w:left="1080"/>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FA7364" w:rsidRPr="00FA7364" w:rsidRDefault="001E341F" w:rsidP="00FA7364">
            <w:pPr>
              <w:spacing w:after="0" w:line="240" w:lineRule="auto"/>
              <w:jc w:val="both"/>
              <w:rPr>
                <w:rFonts w:ascii="Arial" w:hAnsi="Arial" w:cs="Arial"/>
                <w:b/>
              </w:rPr>
            </w:pPr>
            <w:r w:rsidRPr="009806FC">
              <w:rPr>
                <w:rFonts w:ascii="Arial" w:hAnsi="Arial" w:cs="Arial"/>
                <w:b/>
              </w:rPr>
              <w:t>Artículo 137.</w:t>
            </w:r>
            <w:r w:rsidRPr="009806FC">
              <w:rPr>
                <w:rFonts w:ascii="Arial" w:hAnsi="Arial" w:cs="Arial"/>
              </w:rPr>
              <w:t xml:space="preserve"> </w:t>
            </w:r>
            <w:r w:rsidR="00FA7364" w:rsidRPr="00FA7364">
              <w:rPr>
                <w:rFonts w:ascii="Arial" w:hAnsi="Arial" w:cs="Arial"/>
              </w:rPr>
              <w:t>Para determinar la votación requerida para la asignación de Diputaciones por el principio de representación proporcional no serán contabilizados los votos recibidos a favor de Candidatos Independientes.</w:t>
            </w:r>
            <w:r w:rsidR="00FA7364">
              <w:rPr>
                <w:rFonts w:ascii="Arial" w:hAnsi="Arial" w:cs="Arial"/>
              </w:rPr>
              <w:t xml:space="preserve"> </w:t>
            </w:r>
            <w:r w:rsidR="00FA7364" w:rsidRPr="00FA7364">
              <w:rPr>
                <w:rFonts w:ascii="Arial" w:hAnsi="Arial" w:cs="Arial"/>
              </w:rPr>
              <w:t>(Ref. Según Dec. No. 505, publicado en el P.O. No. 111 del 14 de Septiembre de 2020).</w:t>
            </w:r>
          </w:p>
          <w:p w:rsidR="001E341F" w:rsidRPr="009806FC" w:rsidRDefault="001E341F" w:rsidP="00FA7364">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A06F2D">
        <w:tc>
          <w:tcPr>
            <w:tcW w:w="5000" w:type="pct"/>
            <w:shd w:val="clear" w:color="auto" w:fill="auto"/>
          </w:tcPr>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552A80" w:rsidP="009806FC">
            <w:pPr>
              <w:spacing w:after="0" w:line="240" w:lineRule="auto"/>
              <w:jc w:val="both"/>
              <w:rPr>
                <w:rFonts w:ascii="Arial" w:hAnsi="Arial" w:cs="Arial"/>
              </w:rPr>
            </w:pPr>
            <w:r w:rsidRPr="00552A80">
              <w:rPr>
                <w:rFonts w:ascii="Arial" w:hAnsi="Arial" w:cs="Arial"/>
              </w:rPr>
              <w:t>El Instituto contará con un órgano de dirección superior, que lo es el Consejo General y se integra garantizando el principio de paridad de género, por una Consejera o un Consejero Presidente y seis Consejeras y Consejeros Electorales, con derecho a voz y voto; la Secretaria o el Secretario Ejecutivo y un o una representante de cada partido político con registro nacional o estatal y representantes de candidatas y candidatos independientes para el cargo de Gubernatura en su caso, quienes concurrirán a las sesiones sólo con derecho a voz.</w:t>
            </w:r>
            <w:r>
              <w:rPr>
                <w:rFonts w:ascii="Arial" w:hAnsi="Arial" w:cs="Arial"/>
              </w:rPr>
              <w:t xml:space="preserve"> </w:t>
            </w:r>
            <w:r w:rsidRPr="000310F7">
              <w:rPr>
                <w:rFonts w:ascii="Arial" w:hAnsi="Arial" w:cs="Arial"/>
              </w:rPr>
              <w:t xml:space="preserve">(Ref.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domicilio permanente del Instituto será la Ciudad de Culiacán, capital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el Consejo General del Instituto Nacional Electoral, por un periodo de siete años, 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236AEE">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w:t>
            </w:r>
            <w:r w:rsidR="00236AEE" w:rsidRPr="00236AEE">
              <w:rPr>
                <w:rFonts w:ascii="Arial" w:hAnsi="Arial" w:cs="Arial"/>
              </w:rPr>
              <w:t>El Consejo General funcionará en forma permanente,</w:t>
            </w:r>
            <w:r w:rsidR="00236AEE">
              <w:rPr>
                <w:rFonts w:ascii="Arial" w:hAnsi="Arial" w:cs="Arial"/>
              </w:rPr>
              <w:t xml:space="preserve"> </w:t>
            </w:r>
            <w:r w:rsidR="00236AEE" w:rsidRPr="00236AEE">
              <w:rPr>
                <w:rFonts w:ascii="Arial" w:hAnsi="Arial" w:cs="Arial"/>
              </w:rPr>
              <w:t>pero para efectos de dar inicio formal a los procesos electorales</w:t>
            </w:r>
            <w:r w:rsidR="00236AEE">
              <w:rPr>
                <w:rFonts w:ascii="Arial" w:hAnsi="Arial" w:cs="Arial"/>
              </w:rPr>
              <w:t xml:space="preserve"> </w:t>
            </w:r>
            <w:r w:rsidR="00236AEE" w:rsidRPr="00236AEE">
              <w:rPr>
                <w:rFonts w:ascii="Arial" w:hAnsi="Arial" w:cs="Arial"/>
              </w:rPr>
              <w:t>celebrará sesión dentro de los cinco días posteriores a la fecha de</w:t>
            </w:r>
            <w:r w:rsidR="00236AEE">
              <w:rPr>
                <w:rFonts w:ascii="Arial" w:hAnsi="Arial" w:cs="Arial"/>
              </w:rPr>
              <w:t xml:space="preserve"> </w:t>
            </w:r>
            <w:r w:rsidR="00236AEE" w:rsidRPr="00236AEE">
              <w:rPr>
                <w:rFonts w:ascii="Arial" w:hAnsi="Arial" w:cs="Arial"/>
              </w:rPr>
              <w:t>expedición de la convocatoria a elecciones por el Congreso del</w:t>
            </w:r>
            <w:r w:rsidR="00236AEE">
              <w:rPr>
                <w:rFonts w:ascii="Arial" w:hAnsi="Arial" w:cs="Arial"/>
              </w:rPr>
              <w:t xml:space="preserve"> </w:t>
            </w:r>
            <w:r w:rsidR="00236AEE" w:rsidRPr="00236AEE">
              <w:rPr>
                <w:rFonts w:ascii="Arial" w:hAnsi="Arial" w:cs="Arial"/>
              </w:rPr>
              <w:t>Estado. A partir de esa fecha y hasta la conclusión del proceso el</w:t>
            </w:r>
            <w:r w:rsidR="00236AEE">
              <w:rPr>
                <w:rFonts w:ascii="Arial" w:hAnsi="Arial" w:cs="Arial"/>
              </w:rPr>
              <w:t xml:space="preserve"> </w:t>
            </w:r>
            <w:r w:rsidR="00236AEE" w:rsidRPr="00236AEE">
              <w:rPr>
                <w:rFonts w:ascii="Arial" w:hAnsi="Arial" w:cs="Arial"/>
              </w:rPr>
              <w:t>Consejo General sesionará por lo menos dos veces al mes.</w:t>
            </w:r>
            <w:r w:rsidR="001B35BD">
              <w:rPr>
                <w:rFonts w:ascii="Arial" w:hAnsi="Arial" w:cs="Arial"/>
              </w:rPr>
              <w:t xml:space="preserve"> </w:t>
            </w:r>
            <w:r w:rsidR="001B35BD" w:rsidRPr="00F143C0">
              <w:rPr>
                <w:rFonts w:ascii="Arial" w:hAnsi="Arial" w:cs="Arial"/>
              </w:rPr>
              <w:t>(</w:t>
            </w:r>
            <w:r w:rsidR="001B35BD">
              <w:rPr>
                <w:rFonts w:ascii="Arial" w:hAnsi="Arial" w:cs="Arial"/>
              </w:rPr>
              <w:t>Ref</w:t>
            </w:r>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Dec.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p w:rsidR="00793BA9" w:rsidRPr="009806FC" w:rsidRDefault="00793BA9"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851" w:hanging="851"/>
              <w:jc w:val="both"/>
              <w:rPr>
                <w:rFonts w:ascii="Arial" w:hAnsi="Arial" w:cs="Arial"/>
              </w:rPr>
            </w:pPr>
            <w:r w:rsidRPr="00552A80">
              <w:rPr>
                <w:rFonts w:ascii="Arial" w:hAnsi="Arial" w:cs="Arial"/>
              </w:rPr>
              <w:t xml:space="preserve">Garantizar los derechos y el acceso de las prerrogativas de los partidos políticos y candidaturas registradas para los procesos electorales en el Estado;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7243FB">
            <w:pPr>
              <w:pStyle w:val="Prrafodelista"/>
              <w:numPr>
                <w:ilvl w:val="1"/>
                <w:numId w:val="42"/>
              </w:numPr>
              <w:spacing w:after="0" w:line="240" w:lineRule="auto"/>
              <w:ind w:left="851" w:hanging="851"/>
              <w:jc w:val="both"/>
              <w:rPr>
                <w:rFonts w:ascii="Arial" w:hAnsi="Arial" w:cs="Arial"/>
              </w:rPr>
            </w:pPr>
            <w:r w:rsidRPr="00552A80">
              <w:rPr>
                <w:rFonts w:ascii="Arial" w:hAnsi="Arial" w:cs="Arial"/>
              </w:rPr>
              <w:t xml:space="preserve">Desarrollar y ejecutar los programas de educación cívica en la entidad que incluyan la paridad de género y el respeto a los derechos humanos de las mujeres en el ámbito político electoral; </w:t>
            </w:r>
            <w:r w:rsidRPr="000310F7">
              <w:rPr>
                <w:rFonts w:ascii="Arial" w:hAnsi="Arial" w:cs="Arial"/>
              </w:rPr>
              <w:t>(Ref. por Decreto No. 455, publicado en el P.O. “El Estado de Sinaloa” No. 079, Primera Sección del 01 de julio del 2020).</w:t>
            </w:r>
          </w:p>
          <w:p w:rsidR="00552A80" w:rsidRPr="00552A80" w:rsidRDefault="00552A80" w:rsidP="00552A80">
            <w:pPr>
              <w:pStyle w:val="Prrafodelista"/>
              <w:tabs>
                <w:tab w:val="left" w:pos="903"/>
              </w:tabs>
              <w:spacing w:after="0" w:line="240" w:lineRule="auto"/>
              <w:ind w:left="993"/>
              <w:jc w:val="both"/>
              <w:rPr>
                <w:rFonts w:ascii="Arial" w:hAnsi="Arial" w:cs="Arial"/>
              </w:rPr>
            </w:pPr>
          </w:p>
          <w:p w:rsidR="001E341F" w:rsidRPr="009806FC"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Orientar a la ciudadanía en la entidad para el ejercicio y protección de sus derechos y el cumplimiento de sus obligaciones político-electorales;</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Llevar a cabo las actividades necesarias para la preparación de la jornada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 xml:space="preserve">Expedir las constancias de mayoría y declarar la validez de la elección a las y los candidatos que hubiesen obtenido la mayoría de votos, así como la constancia de asignación a las fórmulas de Diputaciones por el principio de </w:t>
            </w:r>
            <w:r w:rsidRPr="00552A80">
              <w:rPr>
                <w:rFonts w:ascii="Arial" w:hAnsi="Arial" w:cs="Arial"/>
              </w:rPr>
              <w:lastRenderedPageBreak/>
              <w:t>representación proporcional de la legislatura local, conforme al cómputo y declaración de validez que efectúe el propio organismo;</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Desarrollar las actividades que se requieran para garantizar el derecho de la ciudadanía a realizar labores de observación electoral en la entidad, de acuerdo con los lineamientos y criterios que emita 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552A80" w:rsidRDefault="00552A80" w:rsidP="00552A80">
            <w:pPr>
              <w:tabs>
                <w:tab w:val="left" w:pos="903"/>
              </w:tabs>
              <w:spacing w:after="0" w:line="240" w:lineRule="auto"/>
              <w:ind w:left="903"/>
              <w:jc w:val="both"/>
              <w:rPr>
                <w:rFonts w:ascii="Arial" w:hAnsi="Arial" w:cs="Arial"/>
              </w:rPr>
            </w:pPr>
          </w:p>
          <w:p w:rsidR="00552A80" w:rsidRPr="009806FC" w:rsidRDefault="00552A80" w:rsidP="00552A80">
            <w:pPr>
              <w:tabs>
                <w:tab w:val="left" w:pos="903"/>
              </w:tabs>
              <w:spacing w:after="0" w:line="240" w:lineRule="auto"/>
              <w:ind w:left="903" w:hanging="903"/>
              <w:jc w:val="both"/>
              <w:rPr>
                <w:rFonts w:ascii="Arial" w:hAnsi="Arial" w:cs="Arial"/>
              </w:rPr>
            </w:pPr>
            <w:r w:rsidRPr="00552A80">
              <w:rPr>
                <w:rFonts w:ascii="Arial" w:hAnsi="Arial" w:cs="Arial"/>
                <w:b/>
              </w:rPr>
              <w:t>XVIII Bis.</w:t>
            </w:r>
            <w:r>
              <w:rPr>
                <w:rFonts w:ascii="Arial" w:hAnsi="Arial" w:cs="Arial"/>
                <w:b/>
              </w:rPr>
              <w:t xml:space="preserve"> </w:t>
            </w:r>
            <w:r w:rsidRPr="00552A80">
              <w:rPr>
                <w:rFonts w:ascii="Arial" w:hAnsi="Arial" w:cs="Arial"/>
              </w:rPr>
              <w:t>Garantizar la paridad de género y el respeto de los derechos humanos de las mujeres en el ámbito político y electoral;</w:t>
            </w:r>
            <w:r>
              <w:rPr>
                <w:rFonts w:ascii="Arial" w:hAnsi="Arial" w:cs="Arial"/>
              </w:rPr>
              <w:t xml:space="preserve"> y, </w:t>
            </w: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por Decreto No. 455, publicado </w:t>
            </w:r>
            <w:r w:rsidRPr="000310F7">
              <w:rPr>
                <w:rFonts w:ascii="Arial" w:hAnsi="Arial" w:cs="Arial"/>
              </w:rPr>
              <w:lastRenderedPageBreak/>
              <w:t>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A06F2D">
        <w:tc>
          <w:tcPr>
            <w:tcW w:w="5000" w:type="pct"/>
            <w:shd w:val="clear" w:color="auto" w:fill="auto"/>
          </w:tcPr>
          <w:p w:rsidR="00FA7364" w:rsidRDefault="00FA7364" w:rsidP="009806FC">
            <w:pPr>
              <w:spacing w:after="0" w:line="240" w:lineRule="auto"/>
              <w:jc w:val="both"/>
              <w:rPr>
                <w:rFonts w:ascii="Arial" w:hAnsi="Arial" w:cs="Arial"/>
              </w:rPr>
            </w:pPr>
          </w:p>
          <w:p w:rsidR="00FA7364" w:rsidRPr="009806FC" w:rsidRDefault="00FA7364"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3"/>
              </w:numPr>
              <w:tabs>
                <w:tab w:val="left" w:pos="1187"/>
              </w:tabs>
              <w:spacing w:after="0" w:line="240" w:lineRule="auto"/>
              <w:ind w:left="1187" w:hanging="761"/>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236AEE">
            <w:pPr>
              <w:tabs>
                <w:tab w:val="left" w:pos="1187"/>
              </w:tabs>
              <w:spacing w:after="0" w:line="240" w:lineRule="auto"/>
              <w:ind w:left="1187" w:hanging="761"/>
              <w:jc w:val="both"/>
              <w:rPr>
                <w:rFonts w:ascii="Arial" w:hAnsi="Arial" w:cs="Arial"/>
              </w:rPr>
            </w:pPr>
          </w:p>
          <w:p w:rsidR="001E341F" w:rsidRPr="009806FC" w:rsidRDefault="001E341F" w:rsidP="007243FB">
            <w:pPr>
              <w:numPr>
                <w:ilvl w:val="0"/>
                <w:numId w:val="43"/>
              </w:numPr>
              <w:tabs>
                <w:tab w:val="left" w:pos="1187"/>
              </w:tabs>
              <w:spacing w:after="0" w:line="240" w:lineRule="auto"/>
              <w:ind w:left="1187" w:hanging="761"/>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5B5E90" w:rsidRPr="005B5E90" w:rsidRDefault="005B5E90" w:rsidP="007243FB">
            <w:pPr>
              <w:numPr>
                <w:ilvl w:val="0"/>
                <w:numId w:val="43"/>
              </w:numPr>
              <w:tabs>
                <w:tab w:val="left" w:pos="1134"/>
              </w:tabs>
              <w:spacing w:after="0" w:line="240" w:lineRule="auto"/>
              <w:jc w:val="both"/>
              <w:rPr>
                <w:rFonts w:ascii="Arial" w:hAnsi="Arial" w:cs="Arial"/>
              </w:rPr>
            </w:pPr>
            <w:r w:rsidRPr="005B5E90">
              <w:rPr>
                <w:rFonts w:ascii="Arial" w:hAnsi="Arial" w:cs="Arial"/>
              </w:rPr>
              <w:t xml:space="preserve">Designar durante la primera quincena del mes de enero del año de la elección, al Presidente y consejeros electorales que integren los Consejos Distritales y a los integrantes de los Consejos Municipales con base en los lineamientos respectivos y el principio de paridad de género, en el entendido de que si las </w:t>
            </w:r>
          </w:p>
          <w:p w:rsidR="00DE21A8" w:rsidRPr="005B5E90" w:rsidRDefault="005B5E90" w:rsidP="005B5E90">
            <w:pPr>
              <w:tabs>
                <w:tab w:val="left" w:pos="1134"/>
              </w:tabs>
              <w:spacing w:after="0" w:line="240" w:lineRule="auto"/>
              <w:ind w:left="1080"/>
              <w:jc w:val="both"/>
              <w:rPr>
                <w:rFonts w:ascii="Arial" w:hAnsi="Arial" w:cs="Arial"/>
                <w:b/>
              </w:rPr>
            </w:pPr>
            <w:r w:rsidRPr="005B5E90">
              <w:rPr>
                <w:rFonts w:ascii="Arial" w:hAnsi="Arial" w:cs="Arial"/>
              </w:rPr>
              <w:t>y los servidores públicos correspondientes incumplen con lo estipulado en esta disposición incurrirán en la falta administrativa establecida en la fracción 1 Bis del artículo 49 de la Ley de Responsabilidades Administrativas del Estado de Sinaloa;</w:t>
            </w:r>
            <w:r w:rsidR="00DE21A8" w:rsidRPr="005B5E90">
              <w:rPr>
                <w:rFonts w:ascii="Arial" w:hAnsi="Arial" w:cs="Arial"/>
              </w:rPr>
              <w:t xml:space="preserve">; (Ref. Según Dec. No. </w:t>
            </w:r>
            <w:r>
              <w:rPr>
                <w:rFonts w:ascii="Arial" w:hAnsi="Arial" w:cs="Arial"/>
              </w:rPr>
              <w:t>257</w:t>
            </w:r>
            <w:r w:rsidR="00DE21A8" w:rsidRPr="005B5E90">
              <w:rPr>
                <w:rFonts w:ascii="Arial" w:hAnsi="Arial" w:cs="Arial"/>
              </w:rPr>
              <w:t>, publicado en el P.O. No. 11</w:t>
            </w:r>
            <w:r>
              <w:rPr>
                <w:rFonts w:ascii="Arial" w:hAnsi="Arial" w:cs="Arial"/>
              </w:rPr>
              <w:t>5 del 23</w:t>
            </w:r>
            <w:r w:rsidR="00DE21A8" w:rsidRPr="005B5E90">
              <w:rPr>
                <w:rFonts w:ascii="Arial" w:hAnsi="Arial" w:cs="Arial"/>
              </w:rPr>
              <w:t xml:space="preserve"> de Septiembre de 202</w:t>
            </w:r>
            <w:r>
              <w:rPr>
                <w:rFonts w:ascii="Arial" w:hAnsi="Arial" w:cs="Arial"/>
              </w:rPr>
              <w:t>2</w:t>
            </w:r>
            <w:r w:rsidR="00DE21A8" w:rsidRPr="005B5E90">
              <w:rPr>
                <w:rFonts w:ascii="Arial" w:hAnsi="Arial" w:cs="Arial"/>
              </w:rPr>
              <w:t>).</w:t>
            </w:r>
          </w:p>
          <w:p w:rsidR="00A52DEE" w:rsidRPr="00A52DEE" w:rsidRDefault="00A52DEE" w:rsidP="00A52DEE">
            <w:pPr>
              <w:tabs>
                <w:tab w:val="left" w:pos="1187"/>
              </w:tabs>
              <w:spacing w:after="0" w:line="240" w:lineRule="auto"/>
              <w:ind w:left="1080"/>
              <w:jc w:val="both"/>
              <w:rPr>
                <w:rFonts w:ascii="Arial" w:hAnsi="Arial" w:cs="Arial"/>
              </w:rPr>
            </w:pPr>
          </w:p>
          <w:p w:rsidR="001E341F" w:rsidRDefault="00236AEE" w:rsidP="007243FB">
            <w:pPr>
              <w:numPr>
                <w:ilvl w:val="0"/>
                <w:numId w:val="43"/>
              </w:numPr>
              <w:tabs>
                <w:tab w:val="left" w:pos="1187"/>
              </w:tabs>
              <w:spacing w:after="0" w:line="240" w:lineRule="auto"/>
              <w:jc w:val="both"/>
              <w:rPr>
                <w:rFonts w:ascii="Arial" w:hAnsi="Arial" w:cs="Arial"/>
              </w:rPr>
            </w:pPr>
            <w:r w:rsidRPr="00236AEE">
              <w:rPr>
                <w:rFonts w:ascii="Arial" w:hAnsi="Arial" w:cs="Arial"/>
              </w:rPr>
              <w:t xml:space="preserve">Recibir las manifestaciones de intención de participar en el proceso electoral que presenten los Partidos Políticos nacionales, para participar en los procesos electorales locales;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Dec.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lastRenderedPageBreak/>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Celebrar convenios con autoridades federales, estatales y municipales u otras instancias, para el mejor desarrollo del proceso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lastRenderedPageBreak/>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236AEE" w:rsidRDefault="00236AEE" w:rsidP="00AA42AE">
            <w:pPr>
              <w:pStyle w:val="Prrafodelista"/>
              <w:spacing w:after="0" w:line="240" w:lineRule="auto"/>
              <w:rPr>
                <w:rFonts w:ascii="Arial" w:hAnsi="Arial" w:cs="Arial"/>
              </w:rPr>
            </w:pPr>
          </w:p>
          <w:p w:rsidR="00236AEE" w:rsidRPr="00236AEE" w:rsidRDefault="00236AEE" w:rsidP="00AA42AE">
            <w:pPr>
              <w:tabs>
                <w:tab w:val="left" w:pos="1187"/>
              </w:tabs>
              <w:spacing w:after="0" w:line="240" w:lineRule="auto"/>
              <w:ind w:left="1134" w:hanging="992"/>
              <w:jc w:val="both"/>
              <w:rPr>
                <w:rFonts w:ascii="Arial" w:hAnsi="Arial" w:cs="Arial"/>
                <w:b/>
              </w:rPr>
            </w:pPr>
            <w:r w:rsidRPr="00236AEE">
              <w:rPr>
                <w:rFonts w:ascii="Arial" w:hAnsi="Arial" w:cs="Arial"/>
                <w:b/>
              </w:rPr>
              <w:t>XXIV Bis</w:t>
            </w:r>
            <w:r w:rsidRPr="00236AEE">
              <w:rPr>
                <w:rFonts w:ascii="Arial" w:hAnsi="Arial" w:cs="Arial"/>
              </w:rPr>
              <w:t>.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A42AE">
              <w:rPr>
                <w:rFonts w:ascii="Arial" w:hAnsi="Arial" w:cs="Arial"/>
              </w:rPr>
              <w:t xml:space="preserve"> </w:t>
            </w:r>
            <w:r w:rsidR="00AA42AE" w:rsidRPr="00236AEE">
              <w:rPr>
                <w:rFonts w:ascii="Arial" w:hAnsi="Arial" w:cs="Arial"/>
              </w:rPr>
              <w:t>(</w:t>
            </w:r>
            <w:proofErr w:type="spellStart"/>
            <w:r w:rsidR="00AA42AE">
              <w:rPr>
                <w:rFonts w:ascii="Arial" w:hAnsi="Arial" w:cs="Arial"/>
              </w:rPr>
              <w:t>Adic</w:t>
            </w:r>
            <w:proofErr w:type="spellEnd"/>
            <w:r w:rsidR="00AA42AE" w:rsidRPr="00236AEE">
              <w:rPr>
                <w:rFonts w:ascii="Arial" w:hAnsi="Arial" w:cs="Arial"/>
              </w:rPr>
              <w:t>. Por Dec.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C11EBA" w:rsidRDefault="00C11EBA" w:rsidP="00C11EBA">
            <w:pPr>
              <w:tabs>
                <w:tab w:val="left" w:pos="1187"/>
              </w:tabs>
              <w:spacing w:after="0" w:line="240" w:lineRule="auto"/>
              <w:ind w:left="1080"/>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w:t>
            </w:r>
            <w:r w:rsidRPr="00C11EBA">
              <w:rPr>
                <w:rFonts w:ascii="Arial" w:hAnsi="Arial" w:cs="Arial"/>
              </w:rPr>
              <w:t xml:space="preserve"> </w:t>
            </w:r>
            <w:r w:rsidRPr="00C11EBA">
              <w:rPr>
                <w:rFonts w:ascii="Arial" w:hAnsi="Arial" w:cs="Arial"/>
                <w:b/>
              </w:rPr>
              <w:t>Bis.</w:t>
            </w:r>
            <w:r>
              <w:rPr>
                <w:rFonts w:ascii="Arial" w:hAnsi="Arial" w:cs="Arial"/>
              </w:rPr>
              <w:t xml:space="preserve"> </w:t>
            </w:r>
            <w:r w:rsidRPr="00C11EBA">
              <w:rPr>
                <w:rFonts w:ascii="Arial" w:hAnsi="Arial" w:cs="Arial"/>
              </w:rPr>
              <w:t xml:space="preserve">Velar porque los principios de certeza, legalidad, independencia, imparcialidad, máxima publicidad, objetividad y paridad de género guíen todas las actividades del Instituto, con apego a la perspectiva de género;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C11EBA" w:rsidRPr="00C11EBA" w:rsidRDefault="00C11EBA" w:rsidP="00C11EBA">
            <w:pPr>
              <w:spacing w:after="0" w:line="240" w:lineRule="auto"/>
              <w:ind w:left="1135" w:hanging="851"/>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 Bis A.</w:t>
            </w:r>
            <w:r>
              <w:rPr>
                <w:rFonts w:ascii="Arial" w:hAnsi="Arial" w:cs="Arial"/>
                <w:b/>
              </w:rPr>
              <w:t xml:space="preserve"> </w:t>
            </w:r>
            <w:r w:rsidRPr="00C11EBA">
              <w:rPr>
                <w:rFonts w:ascii="Arial" w:hAnsi="Arial" w:cs="Arial"/>
              </w:rPr>
              <w:t>Vigilar se prevenga, atienda y erradique la violencia política contra las mujeres en razón de género;</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 xml:space="preserve">Todas las demás que le sean delegadas por Instituto Nacional Electoral y las que le confieran ésta y otras leyes y disposiciones complementarias. </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w:t>
            </w:r>
            <w:r w:rsidRPr="00DE21A8">
              <w:rPr>
                <w:rFonts w:ascii="Arial" w:hAnsi="Arial" w:cs="Arial"/>
              </w:rPr>
              <w:t xml:space="preserve"> Conforme a la fracción III del artículo anterior, las Titulares o Titulares de las Consejerías y Presidencias de los Consejos Electorales Municipales y Distritales, podrán ser sancionados por incurrir en alguna de las siguientes causas: </w:t>
            </w:r>
          </w:p>
          <w:p w:rsidR="00DE21A8" w:rsidRPr="00DE21A8" w:rsidRDefault="00DE21A8" w:rsidP="00DE21A8">
            <w:pPr>
              <w:pStyle w:val="Prrafodelista"/>
              <w:spacing w:after="0" w:line="240" w:lineRule="auto"/>
              <w:ind w:left="1080"/>
              <w:jc w:val="both"/>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lastRenderedPageBreak/>
              <w:t xml:space="preserve">Inmiscuirse indebidamente en cuestiones que competan a otros órganos del Instituto; </w:t>
            </w:r>
          </w:p>
          <w:p w:rsidR="00DE21A8" w:rsidRPr="00DE21A8" w:rsidRDefault="00DE21A8" w:rsidP="00DE21A8">
            <w:pPr>
              <w:spacing w:after="0" w:line="240" w:lineRule="auto"/>
              <w:ind w:left="709" w:hanging="709"/>
              <w:jc w:val="both"/>
              <w:rPr>
                <w:rFonts w:ascii="Arial" w:hAnsi="Arial" w:cs="Arial"/>
              </w:rPr>
            </w:pPr>
            <w:r w:rsidRPr="00DE21A8">
              <w:rPr>
                <w:rFonts w:ascii="Arial" w:hAnsi="Arial" w:cs="Arial"/>
              </w:rPr>
              <w:t xml:space="preserve"> </w:t>
            </w: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No poner en conocimiento de las Presidencias o de la Secretaría Ejecutiva del Instituto todo acto tendiente a vulnerar la independencia de la función electoral;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Actuar con indisciplina en el ejercicio del cargo o empleo;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No atender con la debida diligencia y respeto a las y los usuarios o público en general que acudan a las oficinas;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Dar tratos preferenciales sin causa justificada;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Asentar hechos falsos en las actuaciones o alterarlas, aunque no se cause perjuicio con ello a parte interesada; y,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El incumplimiento de cualquiera de las disposiciones contenidas en la presente Ley, en los Lineamientos que emita el Instituto, y demás disposiciones jurídicas aplicables. </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Según Dec.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A.</w:t>
            </w:r>
            <w:r w:rsidRPr="00DE21A8">
              <w:rPr>
                <w:rFonts w:ascii="Arial" w:hAnsi="Arial" w:cs="Arial"/>
              </w:rPr>
              <w:t xml:space="preserve"> Las infracciones señaladas en el artículo 146 Bis serán sancionadas conforme a lo siguiente: </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 xml:space="preserve">Apercibimiento; </w:t>
            </w: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Amonestación privada o pública; y</w:t>
            </w: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 xml:space="preserve">Suspensión temporal sin goce de sueldo de hasta quince días.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Para la individualización de las sanciones, una vez acreditada la existencia de una infracción y su imputación, se deberán tomar en cuenta entre otras, las siguientes circunstancias: </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gravedad de la responsabilidad en que se incurra;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conveniencia de suprimir prácticas que infrinjan, en cualquier forma, las disposiciones de la presente Ley, en atención al bien jurídico tutelado, o las que se dicten con base en él;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Las circunstancias de modo, tiempo y lugar de la infracción;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Los medios de ejecución;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reincidencia en el incumplimiento de obligaciones, y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En su caso el daño o perjuicio derivado del incumplimiento de obligaciones.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Se considerará reincidente a la persona infractora que habiendo sido declarada responsable del incumplimiento de alguna de las infracciones a que se refiere este artículo, incurra nuevamente en la misma conducta infractora, aun cuando la conducta hubiese sido cometida en el proceso electoral inmediato anterior.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El procedimiento sancionador correspondiente se desarrollara sujetándose a los lineamientos que emita el Instituto.</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Según Dec.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B.</w:t>
            </w:r>
            <w:r w:rsidRPr="00DE21A8">
              <w:rPr>
                <w:rFonts w:ascii="Arial" w:hAnsi="Arial" w:cs="Arial"/>
              </w:rPr>
              <w:t xml:space="preserve"> Las Titulares o los Titulares de las Consejerías y Presidencias de los Consejos Electorales Distritales y Municipales, podrán ser removidos por el Consejo General, por incurrir en alguna de las siguientes causas: </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conductas que atenten contra la independencia e imparcialidad de la función electoral, o cualquier acción que genere o implique subordinación respecto de terceros;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Tener notoria negligencia, ineptitud o descuido en el desempeño de las funciones o labores que deban realizar;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Conocer de algún asunto o participar en algún acto para el cual se encuentren impedidos;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nombramientos, promociones o ratificaciones infringiendo las disposiciones generales correspondientes;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Dejar de desempeñar injustificadamente las funciones o las labores que tenga a su cargo;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Utilizar las instalaciones de los Consejos Electorales para actividades que no sean eminentemente electorales;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Utilizar indebidamente para sí o por interpósita persona, la documentación e información que, por razón de su función, conozca o conserve bajo sus cuidados o a la cual tenga acceso, así como sustraer, destruir, ocultar o inutilizar la misma;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actos de discriminación, acciones u omisiones que generen cualquier tipo de violencia, acoso sexual y/o laboral, amagos, malos tratos o expresar críticas ofensivas o injuriosas contra compañeras y compañeros, dentro o fuera de las horas de servicio;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Comprometer la seguridad de quien se encuentre en los Consejos;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Presentarse al desempeño de sus labores bajo los influjos del alcohol, tóxicos, narcóticos o enervantes;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Emitir opinión pública que implique prejuzgar sobre un asunto de su conocimiento; y</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Transgredir de manera grave o reiterada la presente Ley, los Lineamientos, criterios y formatos que emita el Instituto, así como cualquier otra disposición jurídica aplicable que dañe los principios rectores de la función electoral.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Cuando las Presidentas o Presidentes, Consejeras o Consejeros Electorales faltaren injustificadamente a dos sesiones consecutivas del Consejo Distrital o Municipal del que </w:t>
            </w:r>
            <w:r w:rsidRPr="00DE21A8">
              <w:rPr>
                <w:rFonts w:ascii="Arial" w:hAnsi="Arial" w:cs="Arial"/>
              </w:rPr>
              <w:lastRenderedPageBreak/>
              <w:t xml:space="preserve">forme parte, se procederá conforme a lo señalado en el artículo 150 de la presente Ley, llamando al suplente en orden de prelación. </w:t>
            </w:r>
          </w:p>
          <w:p w:rsidR="00DE21A8" w:rsidRPr="00DE21A8" w:rsidRDefault="00DE21A8" w:rsidP="00DE21A8">
            <w:pPr>
              <w:spacing w:after="0" w:line="240" w:lineRule="auto"/>
              <w:jc w:val="both"/>
              <w:rPr>
                <w:rFonts w:ascii="Arial" w:hAnsi="Arial" w:cs="Arial"/>
              </w:rPr>
            </w:pPr>
          </w:p>
          <w:p w:rsidR="00DE21A8" w:rsidRDefault="00DE21A8" w:rsidP="00DE21A8">
            <w:pPr>
              <w:spacing w:after="0" w:line="240" w:lineRule="auto"/>
              <w:jc w:val="both"/>
              <w:rPr>
                <w:rFonts w:ascii="Arial" w:hAnsi="Arial" w:cs="Arial"/>
              </w:rPr>
            </w:pPr>
            <w:r w:rsidRPr="00DE21A8">
              <w:rPr>
                <w:rFonts w:ascii="Arial" w:hAnsi="Arial" w:cs="Arial"/>
              </w:rPr>
              <w:t>Si las Presidentas o Presidentes, Consejeras o Consejeros Electorales Distrital o Municipal consideran que hubo alguna afectación a sus derechos, podrá acudir a la Comisión de Quejas respectiva a efecto de que ésta revise el procedimiento descrito en el párrafo anterior.</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Según Dec. No. 505, publicado en el P.O. No. 111 del 14 de Septiembre de 2020).</w:t>
            </w:r>
          </w:p>
          <w:p w:rsidR="00DE21A8" w:rsidRPr="009806FC" w:rsidRDefault="00DE21A8"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4"/>
              </w:numPr>
              <w:tabs>
                <w:tab w:val="left" w:pos="903"/>
              </w:tabs>
              <w:spacing w:after="0" w:line="240" w:lineRule="auto"/>
              <w:ind w:left="903" w:hanging="477"/>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9C164C" w:rsidRDefault="009C164C" w:rsidP="007243FB">
            <w:pPr>
              <w:numPr>
                <w:ilvl w:val="0"/>
                <w:numId w:val="44"/>
              </w:numPr>
              <w:tabs>
                <w:tab w:val="left" w:pos="851"/>
              </w:tabs>
              <w:spacing w:after="0" w:line="240" w:lineRule="auto"/>
              <w:jc w:val="both"/>
              <w:rPr>
                <w:rFonts w:ascii="Arial" w:hAnsi="Arial" w:cs="Arial"/>
              </w:rPr>
            </w:pPr>
            <w:r w:rsidRPr="009C164C">
              <w:rPr>
                <w:rFonts w:ascii="Arial" w:hAnsi="Arial" w:cs="Arial"/>
              </w:rPr>
              <w:t>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 observando el principio de paridad de género, en el entendido de que si se incumple con lo estipulado en esta disposición, incurrirá en la falta administrativa estipulada en la fracción 1 Bis del artículo 49 de la Ley de Responsabilidades Administrativas del Estado de Sinaloa;</w:t>
            </w:r>
            <w:r w:rsidR="00A52DEE" w:rsidRPr="009C164C">
              <w:rPr>
                <w:rFonts w:ascii="Arial" w:hAnsi="Arial" w:cs="Arial"/>
              </w:rPr>
              <w:t>; (Ref. Según Dec</w:t>
            </w:r>
            <w:r w:rsidR="00587EDD">
              <w:rPr>
                <w:rFonts w:ascii="Arial" w:hAnsi="Arial" w:cs="Arial"/>
              </w:rPr>
              <w:t xml:space="preserve">reto </w:t>
            </w:r>
            <w:r w:rsidR="00A52DEE" w:rsidRPr="009C164C">
              <w:rPr>
                <w:rFonts w:ascii="Arial" w:hAnsi="Arial" w:cs="Arial"/>
              </w:rPr>
              <w:t xml:space="preserve">No. </w:t>
            </w:r>
            <w:r>
              <w:rPr>
                <w:rFonts w:ascii="Arial" w:hAnsi="Arial" w:cs="Arial"/>
              </w:rPr>
              <w:t>257</w:t>
            </w:r>
            <w:r w:rsidR="00A52DEE" w:rsidRPr="009C164C">
              <w:rPr>
                <w:rFonts w:ascii="Arial" w:hAnsi="Arial" w:cs="Arial"/>
              </w:rPr>
              <w:t>, publicado en el P.O. No. 11</w:t>
            </w:r>
            <w:r>
              <w:rPr>
                <w:rFonts w:ascii="Arial" w:hAnsi="Arial" w:cs="Arial"/>
              </w:rPr>
              <w:t>5</w:t>
            </w:r>
            <w:r w:rsidR="00A52DEE" w:rsidRPr="009C164C">
              <w:rPr>
                <w:rFonts w:ascii="Arial" w:hAnsi="Arial" w:cs="Arial"/>
              </w:rPr>
              <w:t>, del</w:t>
            </w:r>
            <w:r w:rsidR="00DE5904">
              <w:rPr>
                <w:rFonts w:ascii="Arial" w:hAnsi="Arial" w:cs="Arial"/>
              </w:rPr>
              <w:t xml:space="preserve"> </w:t>
            </w:r>
            <w:r>
              <w:rPr>
                <w:rFonts w:ascii="Arial" w:hAnsi="Arial" w:cs="Arial"/>
              </w:rPr>
              <w:t>23</w:t>
            </w:r>
            <w:r w:rsidR="00A52DEE" w:rsidRPr="009C164C">
              <w:rPr>
                <w:rFonts w:ascii="Arial" w:hAnsi="Arial" w:cs="Arial"/>
              </w:rPr>
              <w:t xml:space="preserve"> de Septiembre de 202</w:t>
            </w:r>
            <w:r>
              <w:rPr>
                <w:rFonts w:ascii="Arial" w:hAnsi="Arial" w:cs="Arial"/>
              </w:rPr>
              <w:t>2</w:t>
            </w:r>
            <w:r w:rsidR="00A52DEE" w:rsidRPr="009C164C">
              <w:rPr>
                <w:rFonts w:ascii="Arial" w:hAnsi="Arial" w:cs="Arial"/>
              </w:rPr>
              <w:t>).</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lastRenderedPageBreak/>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Acatar las resoluciones y disposiciones que emita el Instituto Nacional Electoral, 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Por Dec.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lastRenderedPageBreak/>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será designado por el Congreso del Estado, con el voto de las dos terceras partes de sus miembros presentes, a propuesta de instituciones 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Por Dec.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lastRenderedPageBreak/>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Por Dec.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Por Dec.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lastRenderedPageBreak/>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 xml:space="preserve">Investigar, en el ámbito de su competencia, los actos u omisiones que impliquen alguna irregularidad o conducta ilícita en el ingreso, egreso, manejo, custodia y </w:t>
            </w:r>
            <w:r w:rsidRPr="00EB74A2">
              <w:rPr>
                <w:rFonts w:ascii="Arial" w:hAnsi="Arial" w:cs="Arial"/>
              </w:rPr>
              <w:lastRenderedPageBreak/>
              <w:t>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Participar, a través de su titular, con voz pero sin voto, en las sesiones del Consejo 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Por Dec.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Por Dec.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lastRenderedPageBreak/>
              <w:t>(</w:t>
            </w:r>
            <w:proofErr w:type="spellStart"/>
            <w:r>
              <w:rPr>
                <w:rFonts w:ascii="Arial" w:hAnsi="Arial" w:cs="Arial"/>
              </w:rPr>
              <w:t>Adic</w:t>
            </w:r>
            <w:proofErr w:type="spellEnd"/>
            <w:r w:rsidRPr="00EB74A2">
              <w:rPr>
                <w:rFonts w:ascii="Arial" w:hAnsi="Arial" w:cs="Arial"/>
              </w:rPr>
              <w:t>. Por Dec.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Secretario del Consejo será designado por el propio Consejo a propuesta de la Presidencia del mismo.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153.</w:t>
            </w:r>
            <w:r w:rsidRPr="009806FC">
              <w:rPr>
                <w:rFonts w:ascii="Arial" w:hAnsi="Arial" w:cs="Arial"/>
              </w:rPr>
              <w:t xml:space="preserve"> </w:t>
            </w:r>
            <w:r w:rsidR="00AA42AE">
              <w:rPr>
                <w:rFonts w:ascii="Arial" w:hAnsi="Arial" w:cs="Arial"/>
              </w:rPr>
              <w:t>L</w:t>
            </w:r>
            <w:r w:rsidR="00AA42AE" w:rsidRPr="00AA42AE">
              <w:rPr>
                <w:rFonts w:ascii="Arial" w:hAnsi="Arial" w:cs="Arial"/>
              </w:rPr>
              <w:t>os Consejos Distritales Electorales se instalarán</w:t>
            </w:r>
            <w:r w:rsidR="00AA42AE">
              <w:rPr>
                <w:rFonts w:ascii="Arial" w:hAnsi="Arial" w:cs="Arial"/>
              </w:rPr>
              <w:t xml:space="preserve"> </w:t>
            </w:r>
            <w:r w:rsidR="00AA42AE" w:rsidRPr="00AA42AE">
              <w:rPr>
                <w:rFonts w:ascii="Arial" w:hAnsi="Arial" w:cs="Arial"/>
              </w:rPr>
              <w:t>durante la segunda quincena del mes de enero del año en que se</w:t>
            </w:r>
            <w:r w:rsidR="00AA42AE">
              <w:rPr>
                <w:rFonts w:ascii="Arial" w:hAnsi="Arial" w:cs="Arial"/>
              </w:rPr>
              <w:t xml:space="preserve"> </w:t>
            </w:r>
            <w:r w:rsidR="00AA42AE" w:rsidRPr="00AA42AE">
              <w:rPr>
                <w:rFonts w:ascii="Arial" w:hAnsi="Arial" w:cs="Arial"/>
              </w:rPr>
              <w:t>celebren las elecciones ordinarias. A partir de su instalación y hasta</w:t>
            </w:r>
            <w:r w:rsidR="00AA42AE">
              <w:rPr>
                <w:rFonts w:ascii="Arial" w:hAnsi="Arial" w:cs="Arial"/>
              </w:rPr>
              <w:t xml:space="preserve"> </w:t>
            </w:r>
            <w:r w:rsidR="00AA42AE" w:rsidRPr="00AA42AE">
              <w:rPr>
                <w:rFonts w:ascii="Arial" w:hAnsi="Arial" w:cs="Arial"/>
              </w:rPr>
              <w:t>la conclusión del proceso sesionarán en forma ordinaria por lo menos</w:t>
            </w:r>
            <w:r w:rsidR="00AA42AE">
              <w:rPr>
                <w:rFonts w:ascii="Arial" w:hAnsi="Arial" w:cs="Arial"/>
              </w:rPr>
              <w:t xml:space="preserve"> </w:t>
            </w:r>
            <w:r w:rsidR="00AA42AE" w:rsidRPr="00AA42AE">
              <w:rPr>
                <w:rFonts w:ascii="Arial" w:hAnsi="Arial" w:cs="Arial"/>
              </w:rPr>
              <w:t>dos veces al mes.</w:t>
            </w:r>
            <w:r w:rsidR="00AA42AE">
              <w:rPr>
                <w:rFonts w:ascii="Arial" w:hAnsi="Arial" w:cs="Arial"/>
              </w:rPr>
              <w:t xml:space="preserve"> </w:t>
            </w:r>
            <w:r w:rsidR="00AA42AE" w:rsidRPr="00236AEE">
              <w:rPr>
                <w:rFonts w:ascii="Arial" w:hAnsi="Arial" w:cs="Arial"/>
              </w:rPr>
              <w:t>(Ref. Por Dec.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fórmulas de candidatos a Diputaciones por el sistema de mayoría relativa, por partidos o coaliciones y remitirlas 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Realizar los cómputos distritales de las elecciones para Gobernador y para Diputaciones por el sistema de mayoría relativa y por el principio de 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lastRenderedPageBreak/>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w:t>
            </w:r>
            <w:r w:rsidRPr="009806FC">
              <w:rPr>
                <w:rFonts w:ascii="Arial" w:hAnsi="Arial" w:cs="Arial"/>
              </w:rPr>
              <w:lastRenderedPageBreak/>
              <w:t>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reunir los requisitos previstos en el artículo 152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w:t>
            </w:r>
            <w:r w:rsidR="00AA42AE" w:rsidRPr="00AA42AE">
              <w:rPr>
                <w:rFonts w:ascii="Arial" w:hAnsi="Arial" w:cs="Arial"/>
              </w:rPr>
              <w:t>Los Consejos Municipales Electorales se instalarán</w:t>
            </w:r>
            <w:r w:rsidR="00AA42AE">
              <w:rPr>
                <w:rFonts w:ascii="Arial" w:hAnsi="Arial" w:cs="Arial"/>
              </w:rPr>
              <w:t xml:space="preserve"> </w:t>
            </w:r>
            <w:r w:rsidR="00AA42AE" w:rsidRPr="00AA42AE">
              <w:rPr>
                <w:rFonts w:ascii="Arial" w:hAnsi="Arial" w:cs="Arial"/>
              </w:rPr>
              <w:t>durante la segunda quincena del mes de enero del año de la elección.</w:t>
            </w:r>
            <w:r w:rsidR="00AA42AE">
              <w:rPr>
                <w:rFonts w:ascii="Arial" w:hAnsi="Arial" w:cs="Arial"/>
              </w:rPr>
              <w:t xml:space="preserve"> </w:t>
            </w:r>
            <w:r w:rsidR="00AA42AE" w:rsidRPr="00AA42AE">
              <w:rPr>
                <w:rFonts w:ascii="Arial" w:hAnsi="Arial" w:cs="Arial"/>
              </w:rPr>
              <w:t>A partir de su instalación y hasta la conclusión del proceso sesionarán</w:t>
            </w:r>
            <w:r w:rsidR="00AA42AE">
              <w:rPr>
                <w:rFonts w:ascii="Arial" w:hAnsi="Arial" w:cs="Arial"/>
              </w:rPr>
              <w:t xml:space="preserve"> </w:t>
            </w:r>
            <w:r w:rsidR="00AA42AE" w:rsidRPr="00AA42AE">
              <w:rPr>
                <w:rFonts w:ascii="Arial" w:hAnsi="Arial" w:cs="Arial"/>
              </w:rPr>
              <w:t>por lo menos dos veces al mes.</w:t>
            </w:r>
            <w:r w:rsidR="00AA42AE">
              <w:rPr>
                <w:rFonts w:ascii="Arial" w:hAnsi="Arial" w:cs="Arial"/>
              </w:rPr>
              <w:t xml:space="preserve"> </w:t>
            </w:r>
            <w:r w:rsidR="00AA42AE" w:rsidRPr="00236AEE">
              <w:rPr>
                <w:rFonts w:ascii="Arial" w:hAnsi="Arial" w:cs="Arial"/>
              </w:rPr>
              <w:t>(Ref. Por Dec.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Recibir las solicitudes de registro de las planillas de candidaturas a los cargos de Presidente Municipal, Síndico Procurador y Regidurías por el sistema de mayoría relativa y de la lista de candidaturas a Regidurías por el principio de </w:t>
            </w:r>
            <w:r w:rsidRPr="009806FC">
              <w:rPr>
                <w:rFonts w:ascii="Arial" w:hAnsi="Arial" w:cs="Arial"/>
              </w:rPr>
              <w:lastRenderedPageBreak/>
              <w:t>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7243FB">
            <w:pPr>
              <w:pStyle w:val="Prrafodelista"/>
              <w:numPr>
                <w:ilvl w:val="0"/>
                <w:numId w:val="49"/>
              </w:numPr>
              <w:tabs>
                <w:tab w:val="left" w:pos="913"/>
              </w:tabs>
              <w:spacing w:after="0" w:line="240" w:lineRule="auto"/>
              <w:jc w:val="both"/>
              <w:rPr>
                <w:rFonts w:ascii="Arial" w:hAnsi="Arial" w:cs="Arial"/>
              </w:rPr>
            </w:pPr>
            <w:r w:rsidRPr="009806FC">
              <w:rPr>
                <w:rFonts w:ascii="Arial" w:hAnsi="Arial" w:cs="Arial"/>
              </w:rPr>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Realizar el cómputo municipal, calificar y declarar la validez de la elección de Presidencia Municipal, Síndico Procurador y Regidurías, así como expedir la 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7243FB">
            <w:pPr>
              <w:numPr>
                <w:ilvl w:val="0"/>
                <w:numId w:val="51"/>
              </w:numPr>
              <w:tabs>
                <w:tab w:val="left" w:pos="913"/>
              </w:tabs>
              <w:spacing w:after="0" w:line="240" w:lineRule="auto"/>
              <w:ind w:left="851" w:hanging="851"/>
              <w:jc w:val="both"/>
              <w:rPr>
                <w:rFonts w:ascii="Arial" w:hAnsi="Arial" w:cs="Arial"/>
              </w:rPr>
            </w:pPr>
            <w:r w:rsidRPr="0017428F">
              <w:rPr>
                <w:rFonts w:ascii="Arial" w:hAnsi="Arial" w:cs="Arial"/>
              </w:rPr>
              <w:t xml:space="preserve">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w:t>
            </w:r>
            <w:r w:rsidRPr="0017428F">
              <w:rPr>
                <w:rFonts w:ascii="Arial" w:hAnsi="Arial" w:cs="Arial"/>
              </w:rPr>
              <w:lastRenderedPageBreak/>
              <w:t>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(Ref. Por Dec.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DE21A8">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DE21A8" w:rsidRPr="00DE21A8" w:rsidRDefault="00DE21A8" w:rsidP="007243FB">
            <w:pPr>
              <w:pStyle w:val="Prrafodelista"/>
              <w:numPr>
                <w:ilvl w:val="0"/>
                <w:numId w:val="52"/>
              </w:numPr>
              <w:tabs>
                <w:tab w:val="left" w:pos="913"/>
              </w:tabs>
              <w:spacing w:after="0" w:line="240" w:lineRule="auto"/>
              <w:ind w:left="993" w:hanging="993"/>
              <w:jc w:val="both"/>
              <w:rPr>
                <w:rFonts w:ascii="Arial" w:hAnsi="Arial" w:cs="Arial"/>
                <w:b/>
              </w:rPr>
            </w:pPr>
            <w:r w:rsidRPr="00DE21A8">
              <w:rPr>
                <w:rFonts w:ascii="Arial" w:hAnsi="Arial" w:cs="Arial"/>
              </w:rPr>
              <w:t xml:space="preserve">Domicilio para oír y recibir notificaciones del precandidato o, en su caso, una dirección de correo electrónico válida, en caso de solicitar la recepción de </w:t>
            </w:r>
            <w:r w:rsidRPr="00DE21A8">
              <w:rPr>
                <w:rFonts w:ascii="Arial" w:hAnsi="Arial" w:cs="Arial"/>
              </w:rPr>
              <w:lastRenderedPageBreak/>
              <w:t>notificación electrónica.</w:t>
            </w:r>
            <w:r>
              <w:rPr>
                <w:rFonts w:ascii="Arial" w:hAnsi="Arial" w:cs="Arial"/>
              </w:rPr>
              <w:t xml:space="preserve"> </w:t>
            </w:r>
            <w:r w:rsidRPr="00DE21A8">
              <w:rPr>
                <w:rFonts w:ascii="Arial" w:hAnsi="Arial" w:cs="Arial"/>
              </w:rPr>
              <w:t>(Ref. Según Dec. No. 505, publicado en el P.O. No. 111 del 14 de Septiembre de 2020).</w:t>
            </w:r>
          </w:p>
          <w:p w:rsidR="00DE21A8" w:rsidRPr="00DE21A8" w:rsidRDefault="00DE21A8" w:rsidP="00DE21A8">
            <w:pPr>
              <w:pStyle w:val="Prrafodelista"/>
              <w:tabs>
                <w:tab w:val="left" w:pos="913"/>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lastRenderedPageBreak/>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Utilizar para fines personales los recursos recabados al amparo de actos 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lastRenderedPageBreak/>
              <w:t xml:space="preserve">Contratar en medios electrónicos y prensa, por sí o por interpósita persona o por órgano distinto al organismo electoral competente, propaganda electoral.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durante una precampaña electoral, estarán conformados por las aportaciones o donativos, en dinero o en especie efectuados en favor de los precandidatos, en forma libre y voluntaria, por las personas físicas o morales mexicanas 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7243FB">
            <w:pPr>
              <w:numPr>
                <w:ilvl w:val="0"/>
                <w:numId w:val="55"/>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7243FB">
            <w:pPr>
              <w:numPr>
                <w:ilvl w:val="0"/>
                <w:numId w:val="55"/>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Las aportaciones en bienes muebles o inmuebles deberán destinarse única y exclusivamente para el cumplimiento del objeto de la precampaña electoral. Los bienes muebles e inmuebles sólo podrán darse en comodato por el tiempo que dure la precampaña. El comodato de bienes no quedará sujeto al límite de aportación por persona.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6"/>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56"/>
              </w:numPr>
              <w:tabs>
                <w:tab w:val="left" w:pos="885"/>
              </w:tabs>
              <w:spacing w:after="0" w:line="240" w:lineRule="auto"/>
              <w:ind w:left="885" w:hanging="885"/>
              <w:jc w:val="both"/>
              <w:rPr>
                <w:rFonts w:ascii="Arial" w:hAnsi="Arial" w:cs="Arial"/>
              </w:rPr>
            </w:pPr>
            <w:r w:rsidRPr="009806FC">
              <w:rPr>
                <w:rFonts w:ascii="Arial" w:hAnsi="Arial" w:cs="Arial"/>
              </w:rPr>
              <w:t>Propaganda electoral: Son el conjunto de escritos, publicaciones, imágenes, 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7243FB">
            <w:pPr>
              <w:numPr>
                <w:ilvl w:val="0"/>
                <w:numId w:val="57"/>
              </w:numPr>
              <w:tabs>
                <w:tab w:val="left" w:pos="897"/>
              </w:tabs>
              <w:spacing w:after="0" w:line="240" w:lineRule="auto"/>
              <w:jc w:val="both"/>
              <w:rPr>
                <w:rFonts w:ascii="Arial" w:hAnsi="Arial" w:cs="Arial"/>
              </w:rPr>
            </w:pPr>
            <w:r w:rsidRPr="00FA7F57">
              <w:rPr>
                <w:rFonts w:ascii="Arial" w:hAnsi="Arial" w:cs="Arial"/>
              </w:rPr>
              <w:t>El tope máximo de gastos de campaña, para cada tipo de elección será la cantidad que resulte de multiplicar el 0.25 el valor diario de la Unidad de Medida y 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7243FB">
            <w:pPr>
              <w:numPr>
                <w:ilvl w:val="0"/>
                <w:numId w:val="57"/>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8"/>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58"/>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Se prohíbe la utilización de símbolos, signos, expresiones, alusiones o fundamentaciones de carácter religioso, así como la realización de actos de 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7243FB">
            <w:pPr>
              <w:numPr>
                <w:ilvl w:val="0"/>
                <w:numId w:val="60"/>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Dec.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Los partidos políticos, coaliciones o candidatos independientes deberán retirar la propaganda electoral que se hubiera fijado, pintado o instalado con motivo del proceso electoral.</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el caso de la elección de la Gubernatura, el Consejo General, organizará al menos dos debates públicos. En el caso de la elección de Presidencias Municipales, de </w:t>
            </w:r>
            <w:proofErr w:type="spellStart"/>
            <w:r w:rsidRPr="009806FC">
              <w:rPr>
                <w:rFonts w:ascii="Arial" w:hAnsi="Arial" w:cs="Arial"/>
              </w:rPr>
              <w:t>Ahome</w:t>
            </w:r>
            <w:proofErr w:type="spellEnd"/>
            <w:r w:rsidRPr="009806FC">
              <w:rPr>
                <w:rFonts w:ascii="Arial" w:hAnsi="Arial" w:cs="Arial"/>
              </w:rPr>
              <w:t xml:space="preserv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lastRenderedPageBreak/>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solo se renueve el Congreso local y Ayuntamientos, del veintisiete de marzo al cinco de abril del año de la elección, por los Consejos Distritales y Municipales correspondientes y supletoriamente por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el caso de los partidos políticos, la solicitud deberá acompañarse de la declaración de aceptación de la candidatura, copia del acta de nacimiento y de la credencial para </w:t>
            </w:r>
            <w:r w:rsidRPr="009806FC">
              <w:rPr>
                <w:rFonts w:ascii="Arial" w:hAnsi="Arial" w:cs="Arial"/>
              </w:rPr>
              <w:lastRenderedPageBreak/>
              <w:t>votar con fotografía vigente, así como la constancia de residencia de los candidatos propietarios y suplentes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280EC3" w:rsidRDefault="00280EC3" w:rsidP="00280EC3">
            <w:pPr>
              <w:spacing w:after="0" w:line="240" w:lineRule="auto"/>
              <w:jc w:val="both"/>
              <w:rPr>
                <w:rFonts w:ascii="Arial" w:hAnsi="Arial" w:cs="Arial"/>
              </w:rPr>
            </w:pPr>
            <w:r w:rsidRPr="00280EC3">
              <w:rPr>
                <w:rFonts w:ascii="Arial" w:hAnsi="Arial" w:cs="Arial"/>
              </w:rPr>
              <w:t>Una vez que se encuentren los expedientes en su poder, el Consejo</w:t>
            </w:r>
            <w:r>
              <w:rPr>
                <w:rFonts w:ascii="Arial" w:hAnsi="Arial" w:cs="Arial"/>
              </w:rPr>
              <w:t xml:space="preserve"> </w:t>
            </w:r>
            <w:r w:rsidRPr="00280EC3">
              <w:rPr>
                <w:rFonts w:ascii="Arial" w:hAnsi="Arial" w:cs="Arial"/>
              </w:rPr>
              <w:t>General, por conducto de la Comisión de Organización y Vigilancia</w:t>
            </w:r>
            <w:r>
              <w:rPr>
                <w:rFonts w:ascii="Arial" w:hAnsi="Arial" w:cs="Arial"/>
              </w:rPr>
              <w:t xml:space="preserve"> </w:t>
            </w:r>
            <w:r w:rsidRPr="00280EC3">
              <w:rPr>
                <w:rFonts w:ascii="Arial" w:hAnsi="Arial" w:cs="Arial"/>
              </w:rPr>
              <w:t>Electoral, revisará las solicitudes de registro para verificar que</w:t>
            </w:r>
            <w:r>
              <w:rPr>
                <w:rFonts w:ascii="Arial" w:hAnsi="Arial" w:cs="Arial"/>
              </w:rPr>
              <w:t xml:space="preserve"> </w:t>
            </w:r>
            <w:r w:rsidRPr="00280EC3">
              <w:rPr>
                <w:rFonts w:ascii="Arial" w:hAnsi="Arial" w:cs="Arial"/>
              </w:rPr>
              <w:t>cumplen los requisitos de elegibilidad para los cargos que se traten,</w:t>
            </w:r>
            <w:r>
              <w:rPr>
                <w:rFonts w:ascii="Arial" w:hAnsi="Arial" w:cs="Arial"/>
              </w:rPr>
              <w:t xml:space="preserve"> </w:t>
            </w:r>
            <w:r w:rsidRPr="00280EC3">
              <w:rPr>
                <w:rFonts w:ascii="Arial" w:hAnsi="Arial" w:cs="Arial"/>
              </w:rPr>
              <w:t>corroborando que la persona o personas que solicitan la</w:t>
            </w:r>
            <w:r>
              <w:rPr>
                <w:rFonts w:ascii="Arial" w:hAnsi="Arial" w:cs="Arial"/>
              </w:rPr>
              <w:t xml:space="preserve"> </w:t>
            </w:r>
            <w:r w:rsidRPr="00280EC3">
              <w:rPr>
                <w:rFonts w:ascii="Arial" w:hAnsi="Arial" w:cs="Arial"/>
              </w:rPr>
              <w:t>candidatura no tengan sanción impuesta por las autoridades</w:t>
            </w:r>
            <w:r>
              <w:rPr>
                <w:rFonts w:ascii="Arial" w:hAnsi="Arial" w:cs="Arial"/>
              </w:rPr>
              <w:t xml:space="preserve"> </w:t>
            </w:r>
            <w:r w:rsidRPr="00280EC3">
              <w:rPr>
                <w:rFonts w:ascii="Arial" w:hAnsi="Arial" w:cs="Arial"/>
              </w:rPr>
              <w:t>competentes por cometer violencia política contra las mujeres en</w:t>
            </w:r>
            <w:r>
              <w:rPr>
                <w:rFonts w:ascii="Arial" w:hAnsi="Arial" w:cs="Arial"/>
              </w:rPr>
              <w:t xml:space="preserve"> </w:t>
            </w:r>
            <w:r w:rsidRPr="00280EC3">
              <w:rPr>
                <w:rFonts w:ascii="Arial" w:hAnsi="Arial" w:cs="Arial"/>
              </w:rPr>
              <w:t>razón de género, ser agresor sexual o deudor alimentario moroso,</w:t>
            </w:r>
            <w:r>
              <w:rPr>
                <w:rFonts w:ascii="Arial" w:hAnsi="Arial" w:cs="Arial"/>
              </w:rPr>
              <w:t xml:space="preserve"> </w:t>
            </w:r>
            <w:r w:rsidRPr="00280EC3">
              <w:rPr>
                <w:rFonts w:ascii="Arial" w:hAnsi="Arial" w:cs="Arial"/>
              </w:rPr>
              <w:t>debiendo las autoridades estatales facilitar la información para tales</w:t>
            </w:r>
            <w:r>
              <w:rPr>
                <w:rFonts w:ascii="Arial" w:hAnsi="Arial" w:cs="Arial"/>
              </w:rPr>
              <w:t xml:space="preserve">  </w:t>
            </w:r>
            <w:r w:rsidRPr="00280EC3">
              <w:rPr>
                <w:rFonts w:ascii="Arial" w:hAnsi="Arial" w:cs="Arial"/>
              </w:rPr>
              <w:t>efectos. Si de la revisión resulta el incumplimiento de tales</w:t>
            </w:r>
            <w:r>
              <w:rPr>
                <w:rFonts w:ascii="Arial" w:hAnsi="Arial" w:cs="Arial"/>
              </w:rPr>
              <w:t xml:space="preserve"> </w:t>
            </w:r>
            <w:r w:rsidRPr="00280EC3">
              <w:rPr>
                <w:rFonts w:ascii="Arial" w:hAnsi="Arial" w:cs="Arial"/>
              </w:rPr>
              <w:t>requisitos, el Consejo General lo notificará de inmediato a los</w:t>
            </w:r>
            <w:r>
              <w:rPr>
                <w:rFonts w:ascii="Arial" w:hAnsi="Arial" w:cs="Arial"/>
              </w:rPr>
              <w:t xml:space="preserve"> </w:t>
            </w:r>
            <w:r w:rsidRPr="00280EC3">
              <w:rPr>
                <w:rFonts w:ascii="Arial" w:hAnsi="Arial" w:cs="Arial"/>
              </w:rPr>
              <w:t>partidos políticos o coaliciones que corresponda, para que en un</w:t>
            </w:r>
            <w:r>
              <w:rPr>
                <w:rFonts w:ascii="Arial" w:hAnsi="Arial" w:cs="Arial"/>
              </w:rPr>
              <w:t xml:space="preserve"> </w:t>
            </w:r>
            <w:r w:rsidRPr="00280EC3">
              <w:rPr>
                <w:rFonts w:ascii="Arial" w:hAnsi="Arial" w:cs="Arial"/>
              </w:rPr>
              <w:t>plazo de setenta y dos horas realicen la sustitución de candidatos</w:t>
            </w:r>
            <w:r>
              <w:rPr>
                <w:rFonts w:ascii="Arial" w:hAnsi="Arial" w:cs="Arial"/>
              </w:rPr>
              <w:t xml:space="preserve"> </w:t>
            </w:r>
            <w:r w:rsidRPr="00280EC3">
              <w:rPr>
                <w:rFonts w:ascii="Arial" w:hAnsi="Arial" w:cs="Arial"/>
              </w:rPr>
              <w:t>que se requiera para ajustarse a lo dispuesto en esta ley,</w:t>
            </w:r>
            <w:r>
              <w:rPr>
                <w:rFonts w:ascii="Arial" w:hAnsi="Arial" w:cs="Arial"/>
              </w:rPr>
              <w:t xml:space="preserve"> </w:t>
            </w:r>
            <w:r w:rsidRPr="00280EC3">
              <w:rPr>
                <w:rFonts w:ascii="Arial" w:hAnsi="Arial" w:cs="Arial"/>
              </w:rPr>
              <w:t>apercibiéndoles de que en caso de incumplimiento se harán</w:t>
            </w:r>
            <w:r>
              <w:rPr>
                <w:rFonts w:ascii="Arial" w:hAnsi="Arial" w:cs="Arial"/>
              </w:rPr>
              <w:t xml:space="preserve"> </w:t>
            </w:r>
            <w:r w:rsidRPr="00280EC3">
              <w:rPr>
                <w:rFonts w:ascii="Arial" w:hAnsi="Arial" w:cs="Arial"/>
              </w:rPr>
              <w:t>acreedores a una amonestación pública.</w:t>
            </w:r>
            <w:r>
              <w:rPr>
                <w:rFonts w:ascii="Arial" w:hAnsi="Arial" w:cs="Arial"/>
              </w:rPr>
              <w:t xml:space="preserve"> (Ref</w:t>
            </w:r>
            <w:r>
              <w:rPr>
                <w:rFonts w:ascii="Arial" w:hAnsi="Arial" w:cs="Arial"/>
              </w:rPr>
              <w:t xml:space="preserve">. </w:t>
            </w:r>
            <w:r>
              <w:rPr>
                <w:rFonts w:ascii="Arial" w:hAnsi="Arial" w:cs="Arial"/>
              </w:rPr>
              <w:t>P</w:t>
            </w:r>
            <w:r>
              <w:rPr>
                <w:rFonts w:ascii="Arial" w:hAnsi="Arial" w:cs="Arial"/>
              </w:rPr>
              <w:t xml:space="preserve">or  </w:t>
            </w:r>
            <w:r w:rsidRPr="00374D15">
              <w:rPr>
                <w:rFonts w:ascii="Arial" w:hAnsi="Arial" w:cs="Arial"/>
              </w:rPr>
              <w:t>Dec</w:t>
            </w:r>
            <w:r w:rsidR="004E32A2">
              <w:rPr>
                <w:rFonts w:ascii="Arial" w:hAnsi="Arial" w:cs="Arial"/>
              </w:rPr>
              <w:t>reto</w:t>
            </w:r>
            <w:r w:rsidRPr="00374D15">
              <w:rPr>
                <w:rFonts w:ascii="Arial" w:hAnsi="Arial" w:cs="Arial"/>
              </w:rPr>
              <w:t xml:space="preserve"> No. </w:t>
            </w:r>
            <w:r>
              <w:rPr>
                <w:rFonts w:ascii="Arial" w:hAnsi="Arial" w:cs="Arial"/>
              </w:rPr>
              <w:t>379</w:t>
            </w:r>
            <w:r w:rsidRPr="00374D15">
              <w:rPr>
                <w:rFonts w:ascii="Arial" w:hAnsi="Arial" w:cs="Arial"/>
              </w:rPr>
              <w:t>, publicado en el P.O. No. 0</w:t>
            </w:r>
            <w:r>
              <w:rPr>
                <w:rFonts w:ascii="Arial" w:hAnsi="Arial" w:cs="Arial"/>
              </w:rPr>
              <w:t xml:space="preserve">09, </w:t>
            </w:r>
            <w:r w:rsidRPr="00374D15">
              <w:rPr>
                <w:rFonts w:ascii="Arial" w:hAnsi="Arial" w:cs="Arial"/>
              </w:rPr>
              <w:t xml:space="preserve">del </w:t>
            </w:r>
            <w:r>
              <w:rPr>
                <w:rFonts w:ascii="Arial" w:hAnsi="Arial" w:cs="Arial"/>
              </w:rPr>
              <w:t xml:space="preserve">20 de enero </w:t>
            </w:r>
            <w:r w:rsidRPr="00374D15">
              <w:rPr>
                <w:rFonts w:ascii="Arial" w:hAnsi="Arial" w:cs="Arial"/>
              </w:rPr>
              <w:t xml:space="preserve"> del 20</w:t>
            </w:r>
            <w:r>
              <w:rPr>
                <w:rFonts w:ascii="Arial" w:hAnsi="Arial" w:cs="Arial"/>
              </w:rPr>
              <w:t>23</w:t>
            </w:r>
            <w:r w:rsidRPr="00374D15">
              <w:rPr>
                <w:rFonts w:ascii="Arial" w:hAnsi="Arial" w:cs="Arial"/>
              </w:rPr>
              <w:t>).</w:t>
            </w:r>
          </w:p>
          <w:p w:rsidR="00280EC3" w:rsidRPr="009806FC" w:rsidRDefault="00280EC3" w:rsidP="00280EC3">
            <w:pPr>
              <w:spacing w:after="0" w:line="240" w:lineRule="auto"/>
              <w:jc w:val="both"/>
              <w:rPr>
                <w:rFonts w:ascii="Arial" w:hAnsi="Arial" w:cs="Arial"/>
              </w:rPr>
            </w:pPr>
          </w:p>
          <w:p w:rsidR="001E341F" w:rsidRPr="009806FC" w:rsidRDefault="001E341F" w:rsidP="00280EC3">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lastRenderedPageBreak/>
              <w:t>Se verificará que las listas cumplan con el principio de paridad y el criterio de alternancia conforme a lo dispuesto en los artículos 24 y 25 de esta ley. Procediendo a la aprobación de aquellas solicitudes que satisfagan todos los 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misma forma, se publicarán y difundirán las cancelaciones de registro o sustituciones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Del Registro de Representantes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todo tiempo podrán presentar escritos de incidentes que se susciten durante el desarrollo de la jornada electoral, pero sólo podrán presentar escritos de 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lastRenderedPageBreak/>
              <w:t>Podrán actuar en representación del partido político y, de ser el caso, de la candidatura independiente que los acreditó, indistintamente para las elecciones que se celebren en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 xml:space="preserve">A partir del mes de abril y hasta trece días antes del día de la elección, los partidos políticos deberán registrar en su propia documentación y ante el Consejo Distrital que corresponda, a sus representantes generales y de casilla. </w:t>
            </w:r>
            <w:r w:rsidRPr="009806FC">
              <w:rPr>
                <w:rFonts w:ascii="Arial" w:hAnsi="Arial" w:cs="Arial"/>
              </w:rPr>
              <w:lastRenderedPageBreak/>
              <w:t>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En caso de que la Presidencia del Consejo Distrital no resuelva dentro de las cuarenta y ocho horas siguientes a la solicitud o niegue el registro sin causa justificada, el partido político o el Candidato Independiente interesado podrá solicitar al Presidente del Consejo General registre a los representantes de manera supletoria.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estos nombramientos se formará una lista que deberá entregarse a los Presidentes 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A06F2D">
        <w:tc>
          <w:tcPr>
            <w:tcW w:w="5000" w:type="pct"/>
            <w:shd w:val="clear" w:color="auto" w:fill="auto"/>
          </w:tcPr>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 xml:space="preserve">Las y los representantes de los partidos y candidatos independientes acreditados ante los Consejos bajo su más estricta responsabilidad, si lo </w:t>
            </w:r>
            <w:r w:rsidRPr="009806FC">
              <w:rPr>
                <w:rFonts w:ascii="Arial" w:hAnsi="Arial" w:cs="Arial"/>
              </w:rPr>
              <w:lastRenderedPageBreak/>
              <w:t>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de la lista nominal de electores. El número de boletas serán las que determine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w:t>
            </w:r>
            <w:r w:rsidRPr="009806FC">
              <w:rPr>
                <w:rFonts w:ascii="Arial" w:hAnsi="Arial" w:cs="Arial"/>
              </w:rPr>
              <w:lastRenderedPageBreak/>
              <w:t>libertad y el secreto del voto, y asegurar el orden en la elección. En el local de la casilla y en su exterior no deberá haber propaganda electoral; de haberla, se ordenará su retiro.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1"/>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7243FB">
            <w:pPr>
              <w:pStyle w:val="Prrafodelista"/>
              <w:numPr>
                <w:ilvl w:val="0"/>
                <w:numId w:val="121"/>
              </w:numPr>
              <w:tabs>
                <w:tab w:val="left" w:pos="709"/>
              </w:tabs>
              <w:spacing w:after="0" w:line="240" w:lineRule="auto"/>
              <w:ind w:left="709" w:hanging="709"/>
              <w:jc w:val="both"/>
              <w:rPr>
                <w:rFonts w:ascii="Arial" w:hAnsi="Arial" w:cs="Arial"/>
              </w:rPr>
            </w:pPr>
            <w:r w:rsidRPr="009806FC">
              <w:rPr>
                <w:rFonts w:ascii="Arial" w:hAnsi="Arial" w:cs="Arial"/>
              </w:rPr>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lastRenderedPageBreak/>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Momentos antes de la instalación de la casilla, el Presidente en compañía de los representantes presentes de los partidos políticos y candidatos presentes, en su caso, procederá a fijar en lugar próximo a la casilla y a la vista de los funcionarios y 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no estuviera el Presidente, pero estuviera el Secretario, éste asumirá las 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lastRenderedPageBreak/>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1"/>
                <w:numId w:val="123"/>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7243FB">
            <w:pPr>
              <w:pStyle w:val="Prrafodelista"/>
              <w:numPr>
                <w:ilvl w:val="1"/>
                <w:numId w:val="123"/>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Los nombramientos que se hagan conforme a lo dispuesto en la fracción I de este artículo, deberán recaer en electores que se encuentren en la casilla para emitir su voto; en ningún caso podrán recaer los nombramientos en los representantes de los partidos políticos o de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lastRenderedPageBreak/>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ciudadanos que, estando en la lista nominal de electores correspondiente a su domicilio, </w:t>
            </w:r>
            <w:r w:rsidRPr="009806FC">
              <w:rPr>
                <w:rFonts w:ascii="Arial" w:hAnsi="Arial" w:cs="Arial"/>
              </w:rPr>
              <w:lastRenderedPageBreak/>
              <w:t>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lastRenderedPageBreak/>
              <w:t>Los miembros de la mesa directiva deberán permanecer en la casilla a lo largo de la 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El personal administrativo de las fuerzas armadas, la oficialidad, las clases, la tropa y miembros de las corporaciones policiacas, deben presentarse a votar individualmente, sin armas y sin vigilancia o mando de superior alguno, en la sección electoral que les corresponda por razón de su domicilio.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 xml:space="preserve">En los casos de alteración del orden de la casilla, el secretario hará constar las causas del quebranto del orden y las medidas acordadas por el presidente en un acta especial que deberá firmarse por los funcionarios de la casilla y los representantes de los partidos </w:t>
            </w:r>
            <w:r w:rsidRPr="009806FC">
              <w:rPr>
                <w:rFonts w:ascii="Arial" w:hAnsi="Arial" w:cs="Arial"/>
              </w:rPr>
              <w:lastRenderedPageBreak/>
              <w:t>acreditados ante la misma. Si algún funcionario o representante se negase a firmar el secretario hará constar la negativa.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1"/>
                <w:numId w:val="128"/>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1"/>
                <w:numId w:val="128"/>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lastRenderedPageBreak/>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Sólo permanecerá abierta después de las dieciocho horas, aquella casilla en la que aún se encuentren electores formados para votar. En este caso, se cerrará una vez que quienes estuviesen formados antes de la hora indicada hayan votado.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boletas sobrantes de cada elección.</w:t>
            </w: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1"/>
              </w:numPr>
              <w:tabs>
                <w:tab w:val="left" w:pos="709"/>
              </w:tabs>
              <w:spacing w:after="0" w:line="240" w:lineRule="auto"/>
              <w:ind w:left="709" w:hanging="709"/>
              <w:jc w:val="both"/>
              <w:rPr>
                <w:rFonts w:ascii="Arial" w:hAnsi="Arial" w:cs="Arial"/>
              </w:rPr>
            </w:pPr>
            <w:r w:rsidRPr="009806FC">
              <w:rPr>
                <w:rFonts w:ascii="Arial" w:hAnsi="Arial" w:cs="Arial"/>
              </w:rPr>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1"/>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lastRenderedPageBreak/>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w:t>
            </w:r>
            <w:r w:rsidRPr="009806FC">
              <w:rPr>
                <w:rFonts w:ascii="Arial" w:hAnsi="Arial" w:cs="Arial"/>
              </w:rPr>
              <w:lastRenderedPageBreak/>
              <w:t>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lastRenderedPageBreak/>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la presentación del escrito de protesta deberán acusar recibo o razonar de recibida una copia del respectivo escrito los funcionarios de la casilla o del Consejo Distrital o Municipal ante el que se presentaron.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lastRenderedPageBreak/>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Inmediatamente, cuando se trate de casillas urbanas ubicadas en la cabecera 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 xml:space="preserve">Se mantendrán abiertas las oficinas de juzgados de primera instancia, menores, agencias del ministerio público y notarías, a fin de atender las solicitudes que </w:t>
            </w:r>
            <w:r w:rsidRPr="009806FC">
              <w:rPr>
                <w:rFonts w:ascii="Arial" w:hAnsi="Arial" w:cs="Arial"/>
              </w:rPr>
              <w:lastRenderedPageBreak/>
              <w:t>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Recepción de Paquetes Electorales y la Información Preliminar de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La Presidencia del Consejo dispondrá su depósito, en orden numérico de las casillas, colocando por separado las de las especiales, en un lugar dentro del 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El Secretario cuidará que los resultados contenidos en las mismas, se anoten en 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y de los candidatos independientes 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Posteriormente, la Presidencia del Consejo, fijará en el exterior del local del mismo, los resultados preliminares de las elecciones en el distrito o en el municipio según corresponda.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A52DEE" w:rsidRPr="009806FC" w:rsidRDefault="00A52DE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Cómputos Distritales y Municipales y del Recuento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Consejo General determinará para cada proceso electoral el personal que podrá auxiliar a los consejos electorales en el recuento de votos en los casos establecidos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Si los resultados no coinciden, no obrase la copia en poder del presidente o no se contenga el original en el paquete, la Presidencia del Consejo abrirá el sobre </w:t>
            </w:r>
            <w:r w:rsidRPr="009806FC">
              <w:rPr>
                <w:rFonts w:ascii="Arial" w:hAnsi="Arial" w:cs="Arial"/>
              </w:rPr>
              <w:lastRenderedPageBreak/>
              <w:t>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w:t>
            </w:r>
            <w:r w:rsidRPr="009806FC">
              <w:rPr>
                <w:rFonts w:ascii="Arial" w:hAnsi="Arial" w:cs="Arial"/>
              </w:rPr>
              <w:lastRenderedPageBreak/>
              <w:t>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w:t>
            </w:r>
            <w:r w:rsidRPr="009806FC">
              <w:rPr>
                <w:rFonts w:ascii="Arial" w:hAnsi="Arial" w:cs="Arial"/>
              </w:rPr>
              <w:lastRenderedPageBreak/>
              <w:t>asignación correspondientes a las regidurías determinadas por el principio de representación proporcional, salvo lo dispuesto en el artículo 291 de esta ley.</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Las actas de instalación, cierre, escrutinio y cómputo, clausura y, en su 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Presidente Municipal, 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2610BC" w:rsidRPr="009806FC" w:rsidRDefault="002610BC" w:rsidP="009806FC">
            <w:pPr>
              <w:spacing w:after="0" w:line="240" w:lineRule="auto"/>
              <w:jc w:val="both"/>
              <w:rPr>
                <w:rFonts w:ascii="Arial" w:hAnsi="Arial" w:cs="Arial"/>
              </w:rPr>
            </w:pPr>
          </w:p>
          <w:p w:rsidR="001E341F" w:rsidRPr="009806FC" w:rsidRDefault="001E341F" w:rsidP="007243FB">
            <w:pPr>
              <w:numPr>
                <w:ilvl w:val="0"/>
                <w:numId w:val="83"/>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3"/>
              </w:numPr>
              <w:spacing w:after="0" w:line="240" w:lineRule="auto"/>
              <w:ind w:left="720"/>
              <w:jc w:val="both"/>
              <w:rPr>
                <w:rFonts w:ascii="Arial" w:hAnsi="Arial" w:cs="Arial"/>
              </w:rPr>
            </w:pPr>
            <w:r w:rsidRPr="009806FC">
              <w:rPr>
                <w:rFonts w:ascii="Arial" w:hAnsi="Arial" w:cs="Arial"/>
              </w:rPr>
              <w:lastRenderedPageBreak/>
              <w:t>Remitir, en su caso, al Consejo General los expedientes del cómputo de las elecciones de Diputados por el principio de representación proporcional y de Gobernador Constitucional del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5"/>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5"/>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la Gubernatura y se asentará en el acta correspondiente.</w:t>
            </w:r>
          </w:p>
          <w:p w:rsidR="001E341F" w:rsidRPr="009806FC" w:rsidRDefault="001E341F" w:rsidP="009806FC">
            <w:pPr>
              <w:spacing w:after="0" w:line="240" w:lineRule="auto"/>
              <w:jc w:val="both"/>
              <w:rPr>
                <w:rFonts w:ascii="Arial" w:hAnsi="Arial" w:cs="Arial"/>
              </w:rPr>
            </w:pP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 a fijar en el exterior del local del Consejo General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6"/>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6"/>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A06F2D">
        <w:tc>
          <w:tcPr>
            <w:tcW w:w="5000" w:type="pct"/>
            <w:shd w:val="clear" w:color="auto" w:fill="auto"/>
          </w:tcPr>
          <w:p w:rsidR="00AC5C87" w:rsidRPr="009806FC" w:rsidRDefault="00AC5C87"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9"/>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No presentar los informes de precampaña o de campaña, o no atender los requerimientos de información en materia de Fiscalización de los recursos de los partidos políticos, en los términos y plazos previstos en la legislación aplicable en 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hanging="938"/>
              <w:jc w:val="both"/>
              <w:rPr>
                <w:rFonts w:ascii="Arial" w:hAnsi="Arial" w:cs="Arial"/>
              </w:rPr>
            </w:pPr>
            <w:r w:rsidRPr="009806FC">
              <w:rPr>
                <w:rFonts w:ascii="Arial" w:hAnsi="Arial" w:cs="Arial"/>
              </w:rPr>
              <w:t>Exceder los topes de gastos de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realización de actos de precampaña o campaña fuera del territorio del Estado, cuando se acredite plenamente que se hizo con consentimiento de aquéllos, sin perjuicio de que se determine la responsabilidad de quien hubiese cometido la infracción;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demás disposiciones previstas en esta ley y demás disposiciones jurídicas aplicables en materia de precampañas y campañas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F95976" w:rsidRPr="00F95976"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Dec.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7243FB">
            <w:pPr>
              <w:numPr>
                <w:ilvl w:val="0"/>
                <w:numId w:val="89"/>
              </w:numPr>
              <w:tabs>
                <w:tab w:val="left" w:pos="851"/>
              </w:tabs>
              <w:spacing w:after="0" w:line="240" w:lineRule="auto"/>
              <w:ind w:left="851"/>
              <w:jc w:val="both"/>
              <w:rPr>
                <w:rFonts w:ascii="Arial" w:hAnsi="Arial" w:cs="Arial"/>
              </w:rPr>
            </w:pPr>
            <w:r w:rsidRPr="00C03DAC">
              <w:rPr>
                <w:rFonts w:ascii="Arial" w:hAnsi="Arial" w:cs="Arial"/>
              </w:rPr>
              <w:t>El incumplimiento de sus obligaciones en materia de prevención y atención de violencia política en razón de género; (</w:t>
            </w:r>
            <w:proofErr w:type="spellStart"/>
            <w:r w:rsidRPr="00C03DAC">
              <w:rPr>
                <w:rFonts w:ascii="Arial" w:hAnsi="Arial" w:cs="Arial"/>
              </w:rPr>
              <w:t>Adic</w:t>
            </w:r>
            <w:proofErr w:type="spellEnd"/>
            <w:r w:rsidRPr="00C03DAC">
              <w:rPr>
                <w:rFonts w:ascii="Arial" w:hAnsi="Arial" w:cs="Arial"/>
              </w:rPr>
              <w:t>. Por Dec. No. 281, publicado en el P.O. No. 156 del 11 de diciembre del 2017).</w:t>
            </w:r>
          </w:p>
          <w:p w:rsidR="00C03DAC" w:rsidRDefault="00C03DAC" w:rsidP="00C03DAC">
            <w:pPr>
              <w:pStyle w:val="Prrafodelista"/>
              <w:rPr>
                <w:rFonts w:ascii="Arial" w:hAnsi="Arial" w:cs="Arial"/>
              </w:rPr>
            </w:pPr>
          </w:p>
          <w:p w:rsidR="001E341F" w:rsidRDefault="0052152B" w:rsidP="007243FB">
            <w:pPr>
              <w:numPr>
                <w:ilvl w:val="0"/>
                <w:numId w:val="89"/>
              </w:numPr>
              <w:tabs>
                <w:tab w:val="left" w:pos="851"/>
              </w:tabs>
              <w:spacing w:after="0" w:line="240" w:lineRule="auto"/>
              <w:ind w:left="851"/>
              <w:jc w:val="both"/>
              <w:rPr>
                <w:rFonts w:ascii="Arial" w:hAnsi="Arial" w:cs="Arial"/>
              </w:rPr>
            </w:pPr>
            <w:r w:rsidRPr="0052152B">
              <w:rPr>
                <w:rFonts w:ascii="Arial" w:hAnsi="Arial" w:cs="Arial"/>
              </w:rPr>
              <w:t xml:space="preserve">Realizar dolosamente propuestas de precampaña o campaña electoral que atenten contra el régimen democrático, incurran en falsedad o sean contrarias al régimen jurídico;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52152B" w:rsidRDefault="0052152B" w:rsidP="0052152B">
            <w:pPr>
              <w:pStyle w:val="Prrafodelista"/>
              <w:spacing w:after="0" w:line="240" w:lineRule="auto"/>
              <w:rPr>
                <w:rFonts w:ascii="Arial" w:hAnsi="Arial" w:cs="Arial"/>
              </w:rPr>
            </w:pPr>
          </w:p>
          <w:p w:rsidR="0052152B" w:rsidRPr="009806FC" w:rsidRDefault="0052152B" w:rsidP="0052152B">
            <w:pPr>
              <w:tabs>
                <w:tab w:val="left" w:pos="851"/>
              </w:tabs>
              <w:spacing w:after="0" w:line="240" w:lineRule="auto"/>
              <w:ind w:left="851" w:hanging="851"/>
              <w:jc w:val="both"/>
              <w:rPr>
                <w:rFonts w:ascii="Arial" w:hAnsi="Arial" w:cs="Arial"/>
              </w:rPr>
            </w:pPr>
            <w:r w:rsidRPr="0052152B">
              <w:rPr>
                <w:rFonts w:ascii="Arial" w:hAnsi="Arial" w:cs="Arial"/>
                <w:b/>
              </w:rPr>
              <w:t>XVI Bis.</w:t>
            </w:r>
            <w:r w:rsidRPr="0052152B">
              <w:rPr>
                <w:rFonts w:ascii="Arial" w:hAnsi="Arial" w:cs="Arial"/>
              </w:rPr>
              <w:t xml:space="preserve"> El incumplimiento a las obligaciones para prevenir, atender y erradicar la violencia política contra las mujeres en razón de género; y</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52152B">
            <w:pPr>
              <w:tabs>
                <w:tab w:val="left" w:pos="851"/>
              </w:tabs>
              <w:spacing w:after="0" w:line="240" w:lineRule="auto"/>
              <w:ind w:left="851"/>
              <w:jc w:val="both"/>
              <w:rPr>
                <w:rFonts w:ascii="Arial" w:hAnsi="Arial" w:cs="Arial"/>
              </w:rPr>
            </w:pPr>
          </w:p>
          <w:p w:rsidR="001E341F" w:rsidRPr="009806FC" w:rsidRDefault="0052152B" w:rsidP="007243FB">
            <w:pPr>
              <w:numPr>
                <w:ilvl w:val="0"/>
                <w:numId w:val="89"/>
              </w:numPr>
              <w:tabs>
                <w:tab w:val="left" w:pos="851"/>
              </w:tabs>
              <w:spacing w:after="0" w:line="240" w:lineRule="auto"/>
              <w:ind w:left="851"/>
              <w:jc w:val="both"/>
              <w:rPr>
                <w:rFonts w:ascii="Arial" w:hAnsi="Arial" w:cs="Arial"/>
              </w:rPr>
            </w:pPr>
            <w:r w:rsidRPr="0052152B">
              <w:rPr>
                <w:rFonts w:ascii="Arial" w:hAnsi="Arial" w:cs="Arial"/>
              </w:rPr>
              <w:t>La comisión de cualquier conducta que contravenga las disposiciones de esta ley.</w:t>
            </w:r>
            <w:r w:rsidR="009D74A6">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tc>
      </w:tr>
      <w:tr w:rsidR="001E341F" w:rsidRPr="009806FC" w:rsidTr="00A06F2D">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7243FB">
            <w:pPr>
              <w:pStyle w:val="Prrafodelista"/>
              <w:numPr>
                <w:ilvl w:val="0"/>
                <w:numId w:val="90"/>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Por Dec.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7243FB">
            <w:pPr>
              <w:pStyle w:val="Prrafodelista"/>
              <w:numPr>
                <w:ilvl w:val="0"/>
                <w:numId w:val="90"/>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or Dec.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7243FB">
            <w:pPr>
              <w:numPr>
                <w:ilvl w:val="0"/>
                <w:numId w:val="90"/>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or Dec.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las obligaciones establecidas en esta ley y demás 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lastRenderedPageBreak/>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7243FB">
            <w:pPr>
              <w:numPr>
                <w:ilvl w:val="0"/>
                <w:numId w:val="91"/>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Dec.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7243FB">
            <w:pPr>
              <w:numPr>
                <w:ilvl w:val="0"/>
                <w:numId w:val="91"/>
              </w:numPr>
              <w:tabs>
                <w:tab w:val="left" w:pos="851"/>
              </w:tabs>
              <w:spacing w:after="0" w:line="240" w:lineRule="auto"/>
              <w:ind w:left="851" w:hanging="862"/>
              <w:jc w:val="both"/>
              <w:rPr>
                <w:rFonts w:ascii="Arial" w:hAnsi="Arial" w:cs="Arial"/>
              </w:rPr>
            </w:pPr>
            <w:r w:rsidRPr="000A5EA9">
              <w:rPr>
                <w:rFonts w:ascii="Arial" w:hAnsi="Arial" w:cs="Arial"/>
                <w:bCs/>
                <w:szCs w:val="28"/>
              </w:rPr>
              <w:t>La acción u omisión que constituyan violencia política en razón de género;</w:t>
            </w:r>
            <w:r w:rsidRPr="000A5EA9">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Por Dec.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or Dec.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or Dec.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 xml:space="preserve">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w:t>
            </w:r>
            <w:r w:rsidRPr="009806FC">
              <w:rPr>
                <w:rFonts w:ascii="Arial" w:hAnsi="Arial" w:cs="Arial"/>
              </w:rPr>
              <w:lastRenderedPageBreak/>
              <w:t>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7243FB">
            <w:pPr>
              <w:numPr>
                <w:ilvl w:val="0"/>
                <w:numId w:val="92"/>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Por Dec.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or Dec.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or Dec. No. 281, publicado en el P.O. No. 156 del 11 de diciembre del 2017)</w:t>
            </w:r>
            <w:r w:rsidR="00290A90">
              <w:rPr>
                <w:rFonts w:ascii="Arial" w:hAnsi="Arial" w:cs="Arial"/>
              </w:rPr>
              <w:t>.</w:t>
            </w:r>
          </w:p>
          <w:p w:rsidR="0052152B" w:rsidRPr="009806FC" w:rsidRDefault="0052152B" w:rsidP="0052152B">
            <w:pPr>
              <w:tabs>
                <w:tab w:val="left" w:pos="85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7243FB">
            <w:pPr>
              <w:numPr>
                <w:ilvl w:val="0"/>
                <w:numId w:val="93"/>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Dec.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A06F2D">
        <w:tc>
          <w:tcPr>
            <w:tcW w:w="5000" w:type="pct"/>
            <w:shd w:val="clear" w:color="auto" w:fill="auto"/>
          </w:tcPr>
          <w:p w:rsidR="001E341F" w:rsidRDefault="001E341F" w:rsidP="009806FC">
            <w:pPr>
              <w:spacing w:after="0" w:line="240" w:lineRule="auto"/>
              <w:jc w:val="center"/>
              <w:rPr>
                <w:rFonts w:ascii="Arial" w:hAnsi="Arial" w:cs="Arial"/>
              </w:rPr>
            </w:pPr>
          </w:p>
          <w:p w:rsidR="001939D0" w:rsidRDefault="001939D0" w:rsidP="009806FC">
            <w:pPr>
              <w:spacing w:after="0" w:line="240" w:lineRule="auto"/>
              <w:jc w:val="center"/>
              <w:rPr>
                <w:rFonts w:ascii="Arial" w:hAnsi="Arial" w:cs="Arial"/>
              </w:rPr>
            </w:pPr>
          </w:p>
          <w:p w:rsidR="001939D0" w:rsidRPr="009806FC" w:rsidRDefault="001939D0"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difusión por cualquier medio, de propaganda gubernamental dentro del periodo que comprende desde el inicio de las campañas electorales hasta la 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El incumplimiento del principio de imparcialidad en la aplicación de los recursos públicos, cuando tal conducta pudiere afectar la equidad de la competencia entre los partidos políticos, entre los aspirantes, precandidatos o candidatos durante 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52152B" w:rsidP="007243FB">
            <w:pPr>
              <w:numPr>
                <w:ilvl w:val="0"/>
                <w:numId w:val="94"/>
              </w:numPr>
              <w:tabs>
                <w:tab w:val="left" w:pos="851"/>
              </w:tabs>
              <w:spacing w:after="0" w:line="240" w:lineRule="auto"/>
              <w:ind w:left="851" w:hanging="851"/>
              <w:jc w:val="both"/>
              <w:rPr>
                <w:rFonts w:ascii="Arial" w:hAnsi="Arial" w:cs="Arial"/>
              </w:rPr>
            </w:pPr>
            <w:r w:rsidRPr="0052152B">
              <w:rPr>
                <w:rFonts w:ascii="Arial" w:hAnsi="Arial" w:cs="Arial"/>
              </w:rPr>
              <w:t>Menoscabar, limitar o impedir el ejercicio de derechos políticos electorales de las mujeres o incurrir en actos u omisiones constitutivos de violencia política contra las mujeres en razón de género, en los términos de esta Ley y de la Ley Acceso de las Mujeres a una Vida Libre de Violencia para el Estado de Sinaloa;</w:t>
            </w:r>
            <w:r>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03785B" w:rsidRDefault="0003785B" w:rsidP="0003785B">
            <w:pPr>
              <w:pStyle w:val="Prrafodelista"/>
              <w:spacing w:after="0"/>
              <w:ind w:left="624"/>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or Dec.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lastRenderedPageBreak/>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or Dec.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lastRenderedPageBreak/>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p w:rsidR="00DE21A8" w:rsidRPr="005B1067" w:rsidRDefault="00DE21A8" w:rsidP="0052152B">
            <w:pPr>
              <w:pStyle w:val="Prrafodelista"/>
              <w:rPr>
                <w:rFonts w:ascii="Arial" w:hAnsi="Arial" w:cs="Arial"/>
                <w:color w:val="000000" w:themeColor="text1"/>
              </w:rPr>
            </w:pP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Capítulo XI Bis </w:t>
            </w: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De las Infracciones por violencia política </w:t>
            </w:r>
          </w:p>
          <w:p w:rsidR="0052152B"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contra las mujeres en razón de género</w:t>
            </w:r>
            <w:r w:rsidR="005B1067">
              <w:rPr>
                <w:rFonts w:ascii="Arial" w:hAnsi="Arial" w:cs="Arial"/>
                <w:b/>
                <w:color w:val="000000" w:themeColor="text1"/>
              </w:rPr>
              <w:t xml:space="preserve"> </w:t>
            </w:r>
          </w:p>
          <w:p w:rsidR="005B1067" w:rsidRDefault="005B1067" w:rsidP="007F5F8A">
            <w:pPr>
              <w:spacing w:after="0" w:line="240" w:lineRule="auto"/>
              <w:jc w:val="center"/>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5B1067" w:rsidRDefault="005B1067" w:rsidP="007F5F8A">
            <w:pPr>
              <w:spacing w:after="0" w:line="240" w:lineRule="auto"/>
              <w:jc w:val="center"/>
              <w:rPr>
                <w:rFonts w:ascii="Arial" w:hAnsi="Arial" w:cs="Arial"/>
              </w:rPr>
            </w:pPr>
          </w:p>
          <w:p w:rsidR="005B1067" w:rsidRPr="005B1067" w:rsidRDefault="005B1067" w:rsidP="005B1067">
            <w:pPr>
              <w:spacing w:after="0" w:line="240" w:lineRule="auto"/>
              <w:jc w:val="both"/>
              <w:rPr>
                <w:rFonts w:ascii="Arial" w:hAnsi="Arial" w:cs="Arial"/>
                <w:color w:val="000000" w:themeColor="text1"/>
              </w:rPr>
            </w:pPr>
            <w:r w:rsidRPr="005B1067">
              <w:rPr>
                <w:rFonts w:ascii="Arial" w:hAnsi="Arial" w:cs="Arial"/>
                <w:b/>
                <w:color w:val="000000" w:themeColor="text1"/>
              </w:rPr>
              <w:t>Artículo 280 Bis.</w:t>
            </w:r>
            <w:r w:rsidRPr="005B1067">
              <w:rPr>
                <w:rFonts w:ascii="Arial" w:hAnsi="Arial" w:cs="Arial"/>
                <w:color w:val="000000" w:themeColor="text1"/>
              </w:rPr>
              <w:t xml:space="preserve"> La violencia política contra las mujeres en razón de género, dentro del proceso electoral o fuera de éste, constituye una infracción a la presente Ley por parte de los sujetos de responsabilidad señalados en el artículo 269 de esta Ley, y se manifiesta, entre otras, a través de las siguientes conductas:</w:t>
            </w:r>
          </w:p>
          <w:p w:rsidR="005B1067" w:rsidRPr="005B1067" w:rsidRDefault="005B1067" w:rsidP="005B1067">
            <w:pPr>
              <w:spacing w:after="0" w:line="240" w:lineRule="auto"/>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Obstaculizar a las mujeres, los derechos de asociación o afiliación política;</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información a las mujeres, con el objetivo de impedir la toma de decisiones y el desarrollo de sus funciones y actividades;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la convocatoria para el registro de precandidaturas o candidaturas, o información relacionada con ésta, con la finalidad de impedir la participación de las mujeres;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Proporcionar a las mujeres que aspiran a ocupar un cargo de elección popular, información falsa, incompleta o imprecisa, para impedir su registro;</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 xml:space="preserve">Obstaculizar la precampaña o campaña política de las mujeres, impidiendo que la competencia electoral se desarrolle en condiciones de igualdad; y, </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proofErr w:type="gramStart"/>
            <w:r w:rsidRPr="005B1067">
              <w:rPr>
                <w:rFonts w:ascii="Arial" w:hAnsi="Arial" w:cs="Arial"/>
                <w:color w:val="000000" w:themeColor="text1"/>
              </w:rPr>
              <w:lastRenderedPageBreak/>
              <w:t>Cualesquiera</w:t>
            </w:r>
            <w:proofErr w:type="gramEnd"/>
            <w:r w:rsidRPr="005B1067">
              <w:rPr>
                <w:rFonts w:ascii="Arial" w:hAnsi="Arial" w:cs="Arial"/>
                <w:color w:val="000000" w:themeColor="text1"/>
              </w:rPr>
              <w:t xml:space="preserve"> otra acción que lesione o dañe la dignidad, integridad o libertad de las mujeres en el ejercicio de sus derechos políticos y electorales.</w:t>
            </w:r>
          </w:p>
          <w:p w:rsidR="0052152B" w:rsidRDefault="0052152B" w:rsidP="0052152B">
            <w:pPr>
              <w:tabs>
                <w:tab w:val="left" w:pos="851"/>
              </w:tabs>
              <w:spacing w:after="0" w:line="240" w:lineRule="auto"/>
              <w:ind w:left="851"/>
              <w:jc w:val="center"/>
              <w:rPr>
                <w:rFonts w:ascii="Arial" w:hAnsi="Arial" w:cs="Arial"/>
              </w:rPr>
            </w:pPr>
          </w:p>
          <w:p w:rsidR="005B1067" w:rsidRPr="009806FC" w:rsidRDefault="005B1067" w:rsidP="005B1067">
            <w:pPr>
              <w:spacing w:after="0" w:line="240" w:lineRule="auto"/>
              <w:jc w:val="both"/>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7F5F8A">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7F5F8A">
            <w:pPr>
              <w:spacing w:after="0" w:line="240" w:lineRule="auto"/>
              <w:jc w:val="center"/>
              <w:rPr>
                <w:rFonts w:ascii="Arial" w:hAnsi="Arial" w:cs="Arial"/>
                <w:b/>
              </w:rPr>
            </w:pPr>
            <w:r w:rsidRPr="009806FC">
              <w:rPr>
                <w:rFonts w:ascii="Arial" w:hAnsi="Arial" w:cs="Arial"/>
                <w:b/>
              </w:rPr>
              <w:t>De las Sanciones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7243FB">
            <w:pPr>
              <w:numPr>
                <w:ilvl w:val="0"/>
                <w:numId w:val="99"/>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Con hasta un tanto del monto ejercido en exceso, en los casos de infracción a lo dispuesto en materia de topes a los gastos de campaña, o a los límites aplicables en materia de donativos o aportaciones de 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5C3F5C" w:rsidP="007243FB">
            <w:pPr>
              <w:numPr>
                <w:ilvl w:val="0"/>
                <w:numId w:val="99"/>
              </w:numPr>
              <w:spacing w:after="0" w:line="240" w:lineRule="auto"/>
              <w:ind w:left="1701" w:hanging="850"/>
              <w:jc w:val="both"/>
              <w:rPr>
                <w:rFonts w:ascii="Arial" w:hAnsi="Arial" w:cs="Arial"/>
              </w:rPr>
            </w:pPr>
            <w:r w:rsidRPr="005C3F5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w:t>
            </w:r>
            <w:r>
              <w:rPr>
                <w:rFonts w:ascii="Arial" w:hAnsi="Arial" w:cs="Arial"/>
              </w:rPr>
              <w:t>Ref</w:t>
            </w:r>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w:t>
            </w:r>
            <w:r w:rsidR="005C3F5C" w:rsidRPr="005C3F5C">
              <w:rPr>
                <w:rFonts w:ascii="Arial" w:hAnsi="Arial" w:cs="Arial"/>
              </w:rPr>
              <w:t>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y,</w:t>
            </w:r>
            <w:r w:rsidR="005C3F5C">
              <w:rPr>
                <w:rFonts w:ascii="Arial" w:hAnsi="Arial" w:cs="Arial"/>
              </w:rPr>
              <w:t xml:space="preserve"> </w:t>
            </w:r>
            <w:r w:rsidR="005C3F5C" w:rsidRPr="005C3F5C">
              <w:rPr>
                <w:rFonts w:ascii="Arial" w:hAnsi="Arial" w:cs="Arial"/>
              </w:rPr>
              <w:t>(</w:t>
            </w:r>
            <w:r w:rsidR="005C3F5C">
              <w:rPr>
                <w:rFonts w:ascii="Arial" w:hAnsi="Arial" w:cs="Arial"/>
              </w:rPr>
              <w:t>Ref</w:t>
            </w:r>
            <w:r w:rsidR="005C3F5C" w:rsidRPr="005C3F5C">
              <w:rPr>
                <w:rFonts w:ascii="Arial" w:hAnsi="Arial" w:cs="Arial"/>
              </w:rPr>
              <w:t>. por Decreto No. 455, publicado en el P.O. “El Estado de Sinaloa” No. 079, Primera Sección del 01 de julio del 2020).</w:t>
            </w:r>
          </w:p>
          <w:p w:rsidR="005C3F5C" w:rsidRDefault="005C3F5C" w:rsidP="005C3F5C">
            <w:pPr>
              <w:pStyle w:val="Prrafodelista"/>
              <w:spacing w:line="240" w:lineRule="auto"/>
              <w:rPr>
                <w:rFonts w:ascii="Arial" w:hAnsi="Arial" w:cs="Arial"/>
              </w:rPr>
            </w:pPr>
          </w:p>
          <w:p w:rsidR="005C3F5C" w:rsidRPr="005C3F5C" w:rsidRDefault="005C3F5C" w:rsidP="007243FB">
            <w:pPr>
              <w:numPr>
                <w:ilvl w:val="0"/>
                <w:numId w:val="99"/>
              </w:numPr>
              <w:tabs>
                <w:tab w:val="left" w:pos="1735"/>
                <w:tab w:val="left" w:pos="1785"/>
              </w:tabs>
              <w:spacing w:after="0" w:line="240" w:lineRule="auto"/>
              <w:ind w:left="1735" w:hanging="850"/>
              <w:jc w:val="both"/>
              <w:rPr>
                <w:rFonts w:ascii="Arial" w:hAnsi="Arial" w:cs="Arial"/>
              </w:rPr>
            </w:pPr>
            <w:r w:rsidRPr="005C3F5C">
              <w:rPr>
                <w:rFonts w:ascii="Arial" w:hAnsi="Arial" w:cs="Arial"/>
              </w:rPr>
              <w:t xml:space="preserve">Tratándose de infracciones relacionadas con el incumplimiento de las obligaciones para prevenir, atender y erradicar la violencia política contra las mujeres en razón de género, según la gravedad de la falta, podrá sancionarse con la reducción de hasta el 50% de las </w:t>
            </w:r>
            <w:r w:rsidRPr="005C3F5C">
              <w:rPr>
                <w:rFonts w:ascii="Arial" w:hAnsi="Arial" w:cs="Arial"/>
              </w:rPr>
              <w:lastRenderedPageBreak/>
              <w:t>ministraciones del financiamiento público que les corresponda, por el periodo que señale la resolución. (</w:t>
            </w:r>
            <w:proofErr w:type="spellStart"/>
            <w:r w:rsidRPr="005C3F5C">
              <w:rPr>
                <w:rFonts w:ascii="Arial" w:hAnsi="Arial" w:cs="Arial"/>
              </w:rPr>
              <w:t>Adic</w:t>
            </w:r>
            <w:proofErr w:type="spellEnd"/>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0"/>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7243FB">
            <w:pPr>
              <w:numPr>
                <w:ilvl w:val="0"/>
                <w:numId w:val="100"/>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100"/>
              </w:numPr>
              <w:tabs>
                <w:tab w:val="left" w:pos="1735"/>
              </w:tabs>
              <w:spacing w:after="0" w:line="240" w:lineRule="auto"/>
              <w:ind w:left="1735" w:hanging="850"/>
              <w:jc w:val="both"/>
              <w:rPr>
                <w:rFonts w:ascii="Arial" w:hAnsi="Arial" w:cs="Arial"/>
              </w:rPr>
            </w:pPr>
            <w:r w:rsidRPr="009806FC">
              <w:rPr>
                <w:rFonts w:ascii="Arial" w:hAnsi="Arial" w:cs="Arial"/>
              </w:rPr>
              <w:t>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w:t>
            </w:r>
            <w:r w:rsidRPr="00357244">
              <w:rPr>
                <w:rFonts w:ascii="Arial" w:hAnsi="Arial" w:cs="Arial"/>
              </w:rPr>
              <w:lastRenderedPageBreak/>
              <w:t xml:space="preserve">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2"/>
              </w:numPr>
              <w:tabs>
                <w:tab w:val="left" w:pos="1718"/>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7243FB">
            <w:pPr>
              <w:numPr>
                <w:ilvl w:val="0"/>
                <w:numId w:val="102"/>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7243FB">
            <w:pPr>
              <w:numPr>
                <w:ilvl w:val="0"/>
                <w:numId w:val="102"/>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3"/>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7243FB">
            <w:pPr>
              <w:numPr>
                <w:ilvl w:val="0"/>
                <w:numId w:val="103"/>
              </w:numPr>
              <w:tabs>
                <w:tab w:val="left" w:pos="1735"/>
              </w:tabs>
              <w:spacing w:after="0" w:line="240" w:lineRule="auto"/>
              <w:ind w:left="1701" w:hanging="850"/>
              <w:jc w:val="both"/>
              <w:rPr>
                <w:rFonts w:ascii="Arial" w:hAnsi="Arial" w:cs="Arial"/>
              </w:rPr>
            </w:pPr>
            <w:r w:rsidRPr="00DD06BD">
              <w:rPr>
                <w:rFonts w:ascii="Arial" w:hAnsi="Arial" w:cs="Arial"/>
              </w:rPr>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103"/>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7243FB">
            <w:pPr>
              <w:numPr>
                <w:ilvl w:val="0"/>
                <w:numId w:val="104"/>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7243FB">
            <w:pPr>
              <w:numPr>
                <w:ilvl w:val="0"/>
                <w:numId w:val="105"/>
              </w:numPr>
              <w:tabs>
                <w:tab w:val="left" w:pos="1734"/>
              </w:tabs>
              <w:spacing w:after="0" w:line="240" w:lineRule="auto"/>
              <w:ind w:left="1701" w:hanging="850"/>
              <w:jc w:val="both"/>
              <w:rPr>
                <w:rFonts w:ascii="Arial" w:hAnsi="Arial" w:cs="Arial"/>
              </w:rPr>
            </w:pPr>
            <w:r w:rsidRPr="00DD06BD">
              <w:rPr>
                <w:rFonts w:ascii="Arial" w:hAnsi="Arial" w:cs="Arial"/>
              </w:rPr>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Conocida la infracción, la Secretaría Ejecutiva integrará un expediente que será 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w:t>
            </w:r>
            <w:r w:rsidRPr="009806FC">
              <w:rPr>
                <w:rFonts w:ascii="Arial" w:hAnsi="Arial" w:cs="Arial"/>
              </w:rPr>
              <w:lastRenderedPageBreak/>
              <w:t>impuestas. 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religión, informará de inmediato y sin realizar mayor trámite a la Secretaría de Gobernación para los efectos legales conducentes.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 </w:t>
            </w: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w:t>
            </w:r>
            <w:r w:rsidRPr="009806FC">
              <w:rPr>
                <w:rFonts w:ascii="Arial" w:hAnsi="Arial" w:cs="Arial"/>
              </w:rPr>
              <w:lastRenderedPageBreak/>
              <w:t xml:space="preserve">horas son hábiles. En el caso de los procedimientos incoados fuera del proceso electoral, los plazos se computarán por días hábiles.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o el Consejo General podrán admitir aquellas pruebas que habiendo sido ofrecidas en el escrito por el que se comparezca al procedimiento, hayan sido solicitadas previamente a las instancias correspondientes y no se hubiesen aportado antes de la aprobación del proyecto de resolución y se aporten hasta veinticuatro horas antes del </w:t>
            </w:r>
            <w:r w:rsidRPr="009806FC">
              <w:rPr>
                <w:rFonts w:ascii="Arial" w:hAnsi="Arial" w:cs="Arial"/>
              </w:rPr>
              <w:lastRenderedPageBreak/>
              <w:t>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p w:rsidR="005C3F5C" w:rsidRDefault="005C3F5C" w:rsidP="009806FC">
            <w:pPr>
              <w:spacing w:after="0" w:line="240" w:lineRule="auto"/>
              <w:jc w:val="both"/>
              <w:rPr>
                <w:rFonts w:ascii="Arial" w:hAnsi="Arial" w:cs="Arial"/>
              </w:rPr>
            </w:pPr>
          </w:p>
          <w:p w:rsidR="005C3F5C" w:rsidRPr="005C3F5C" w:rsidRDefault="005C3F5C" w:rsidP="005C3F5C">
            <w:pPr>
              <w:spacing w:after="0" w:line="240" w:lineRule="auto"/>
              <w:jc w:val="center"/>
              <w:rPr>
                <w:rFonts w:ascii="Arial" w:hAnsi="Arial" w:cs="Arial"/>
                <w:b/>
              </w:rPr>
            </w:pPr>
            <w:r w:rsidRPr="005C3F5C">
              <w:rPr>
                <w:rFonts w:ascii="Arial" w:hAnsi="Arial" w:cs="Arial"/>
                <w:b/>
              </w:rPr>
              <w:t>Capítulo I Bis</w:t>
            </w:r>
          </w:p>
          <w:p w:rsidR="005C3F5C" w:rsidRDefault="005C3F5C" w:rsidP="005C3F5C">
            <w:pPr>
              <w:spacing w:after="0" w:line="240" w:lineRule="auto"/>
              <w:jc w:val="center"/>
              <w:rPr>
                <w:rFonts w:ascii="Arial" w:hAnsi="Arial" w:cs="Arial"/>
                <w:b/>
              </w:rPr>
            </w:pPr>
            <w:r w:rsidRPr="005C3F5C">
              <w:rPr>
                <w:rFonts w:ascii="Arial" w:hAnsi="Arial" w:cs="Arial"/>
                <w:b/>
              </w:rPr>
              <w:t>De las Medidas Cautelares y de Reparación</w:t>
            </w:r>
          </w:p>
          <w:p w:rsidR="005C3F5C" w:rsidRPr="005C3F5C" w:rsidRDefault="005C3F5C" w:rsidP="005C3F5C">
            <w:pPr>
              <w:spacing w:after="0" w:line="240" w:lineRule="auto"/>
              <w:jc w:val="center"/>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center"/>
              <w:rPr>
                <w:rFonts w:ascii="Arial" w:hAnsi="Arial" w:cs="Arial"/>
                <w:b/>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w:t>
            </w:r>
            <w:r w:rsidRPr="005C3F5C">
              <w:rPr>
                <w:rFonts w:ascii="Arial" w:hAnsi="Arial" w:cs="Arial"/>
              </w:rPr>
              <w:t xml:space="preserve"> Las medidas cautelares que podrán ser ordenadas por infracciones que constituyan violencia política contra las mujeres en razón de género, son las siguientes:</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Realizar análisis de riesgos y un plan de seguridad;</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Retirar la campaña violenta contra la víctima, haciendo públicas las razones;</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Cuando la conducta sea reiterada por lo menos en una ocasión, suspender el uso de las prerrogativas asignadas a la persona agresora;</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Ordenar la suspensión del cargo partidista, de la persona agresora, y</w:t>
            </w:r>
          </w:p>
          <w:p w:rsidR="005C3F5C" w:rsidRDefault="005C3F5C" w:rsidP="005C3F5C">
            <w:pPr>
              <w:spacing w:after="0" w:line="240" w:lineRule="auto"/>
              <w:jc w:val="both"/>
              <w:rPr>
                <w:rFonts w:ascii="Arial" w:hAnsi="Arial" w:cs="Arial"/>
              </w:rPr>
            </w:pPr>
          </w:p>
          <w:p w:rsid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Cualquier otra requerida para la protección de la mujer víctima, o quien ella solicite.</w:t>
            </w:r>
          </w:p>
          <w:p w:rsidR="005C3F5C" w:rsidRDefault="005C3F5C" w:rsidP="005C3F5C">
            <w:pPr>
              <w:pStyle w:val="Prrafodelista"/>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 A.</w:t>
            </w:r>
            <w:r w:rsidRPr="005C3F5C">
              <w:rPr>
                <w:rFonts w:ascii="Arial" w:hAnsi="Arial" w:cs="Arial"/>
              </w:rPr>
              <w:t xml:space="preserve"> En la resolución de los procedimientos sancionadores por violencia política en contra de las mujeres por razón de género, la autoridad </w:t>
            </w:r>
            <w:proofErr w:type="spellStart"/>
            <w:r w:rsidRPr="005C3F5C">
              <w:rPr>
                <w:rFonts w:ascii="Arial" w:hAnsi="Arial" w:cs="Arial"/>
              </w:rPr>
              <w:t>resolutora</w:t>
            </w:r>
            <w:proofErr w:type="spellEnd"/>
            <w:r w:rsidRPr="005C3F5C">
              <w:rPr>
                <w:rFonts w:ascii="Arial" w:hAnsi="Arial" w:cs="Arial"/>
              </w:rPr>
              <w:t xml:space="preserve"> deberá considerar ordenar las medidas de reparación integral que correspondan considerando al menos las siguientes:</w:t>
            </w: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w:t>
            </w:r>
            <w:r w:rsidRPr="005C3F5C">
              <w:rPr>
                <w:rFonts w:ascii="Arial" w:hAnsi="Arial" w:cs="Arial"/>
              </w:rPr>
              <w:tab/>
              <w:t>Indemnización de la víctima;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851" w:hanging="567"/>
              <w:jc w:val="both"/>
              <w:rPr>
                <w:rFonts w:ascii="Arial" w:hAnsi="Arial" w:cs="Arial"/>
              </w:rPr>
            </w:pPr>
            <w:r w:rsidRPr="005C3F5C">
              <w:rPr>
                <w:rFonts w:ascii="Arial" w:hAnsi="Arial" w:cs="Arial"/>
              </w:rPr>
              <w:t>II.</w:t>
            </w:r>
            <w:r w:rsidRPr="005C3F5C">
              <w:rPr>
                <w:rFonts w:ascii="Arial" w:hAnsi="Arial" w:cs="Arial"/>
              </w:rPr>
              <w:tab/>
              <w:t>Restitución inmediata en el cargo al que fue obligada a renunciar por motivos de violencia;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III.</w:t>
            </w:r>
            <w:r w:rsidRPr="005C3F5C">
              <w:rPr>
                <w:rFonts w:ascii="Arial" w:hAnsi="Arial" w:cs="Arial"/>
              </w:rPr>
              <w:tab/>
              <w:t>Disculpa pública; y,</w:t>
            </w:r>
          </w:p>
          <w:p w:rsidR="005C3F5C" w:rsidRPr="005C3F5C" w:rsidRDefault="005C3F5C" w:rsidP="005C3F5C">
            <w:pPr>
              <w:spacing w:after="0" w:line="240" w:lineRule="auto"/>
              <w:ind w:left="284"/>
              <w:jc w:val="both"/>
              <w:rPr>
                <w:rFonts w:ascii="Arial" w:hAnsi="Arial" w:cs="Arial"/>
              </w:rPr>
            </w:pPr>
          </w:p>
          <w:p w:rsidR="005C3F5C" w:rsidRPr="009806FC" w:rsidRDefault="005C3F5C" w:rsidP="005C3F5C">
            <w:pPr>
              <w:spacing w:after="0" w:line="240" w:lineRule="auto"/>
              <w:ind w:left="284"/>
              <w:jc w:val="both"/>
              <w:rPr>
                <w:rFonts w:ascii="Arial" w:hAnsi="Arial" w:cs="Arial"/>
              </w:rPr>
            </w:pPr>
            <w:r w:rsidRPr="005C3F5C">
              <w:rPr>
                <w:rFonts w:ascii="Arial" w:hAnsi="Arial" w:cs="Arial"/>
              </w:rPr>
              <w:t>IV.</w:t>
            </w:r>
            <w:r w:rsidRPr="005C3F5C">
              <w:rPr>
                <w:rFonts w:ascii="Arial" w:hAnsi="Arial" w:cs="Arial"/>
              </w:rPr>
              <w:tab/>
              <w:t>Medidas de no repetición.</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02305" w:rsidRPr="009806FC" w:rsidRDefault="00F02305" w:rsidP="005C3F5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7243FB">
            <w:pPr>
              <w:pStyle w:val="Prrafodelista"/>
              <w:numPr>
                <w:ilvl w:val="1"/>
                <w:numId w:val="102"/>
              </w:numPr>
              <w:tabs>
                <w:tab w:val="left" w:pos="851"/>
              </w:tabs>
              <w:spacing w:after="0" w:line="240" w:lineRule="auto"/>
              <w:ind w:left="993" w:hanging="993"/>
              <w:jc w:val="both"/>
              <w:rPr>
                <w:rFonts w:ascii="Arial" w:hAnsi="Arial" w:cs="Arial"/>
                <w:b/>
              </w:rPr>
            </w:pPr>
            <w:r w:rsidRPr="00BF047E">
              <w:rPr>
                <w:rFonts w:ascii="Arial" w:hAnsi="Arial" w:cs="Arial"/>
              </w:rPr>
              <w:lastRenderedPageBreak/>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(Ref. Según Dec. No. 505, publicado en el P.O. No. 111 del 14 de Septiembre de 2020).</w:t>
            </w:r>
          </w:p>
          <w:p w:rsidR="00BF047E" w:rsidRPr="00BF047E" w:rsidRDefault="00BF047E" w:rsidP="00BF047E">
            <w:pPr>
              <w:pStyle w:val="Prrafodelista"/>
              <w:tabs>
                <w:tab w:val="left" w:pos="885"/>
              </w:tabs>
              <w:spacing w:after="0" w:line="240" w:lineRule="auto"/>
              <w:ind w:left="993"/>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 xml:space="preserve">Ofrecer y aportar las pruebas con que cuente; o en su caso, mencionar las que habrán de requerirse, cuando el </w:t>
            </w:r>
            <w:proofErr w:type="spellStart"/>
            <w:r w:rsidRPr="009806FC">
              <w:rPr>
                <w:rFonts w:ascii="Arial" w:hAnsi="Arial" w:cs="Arial"/>
              </w:rPr>
              <w:t>promovente</w:t>
            </w:r>
            <w:proofErr w:type="spellEnd"/>
            <w:r w:rsidRPr="009806FC">
              <w:rPr>
                <w:rFonts w:ascii="Arial" w:hAnsi="Arial" w:cs="Arial"/>
              </w:rPr>
              <w:t xml:space="preserv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Salvo la hipótesis contenida en la última parte del párrafo siguiente, ante la omisión de cualquiera de los requisitos antes señalados, la Secretaría prevendrá al </w:t>
            </w:r>
            <w:proofErr w:type="spellStart"/>
            <w:r w:rsidRPr="009806FC">
              <w:rPr>
                <w:rFonts w:ascii="Arial" w:hAnsi="Arial" w:cs="Arial"/>
              </w:rPr>
              <w:t>promovente</w:t>
            </w:r>
            <w:proofErr w:type="spellEnd"/>
            <w:r w:rsidRPr="009806FC">
              <w:rPr>
                <w:rFonts w:ascii="Arial" w:hAnsi="Arial" w:cs="Arial"/>
              </w:rPr>
              <w:t xml:space="preserv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autoridad que tome conocimiento de la interposición de una queja por comparecencia o por medios de comunicación electrónicos, deberá hacerla constar en acta, requiriendo la ratificación por parte del </w:t>
            </w:r>
            <w:proofErr w:type="spellStart"/>
            <w:r w:rsidRPr="009806FC">
              <w:rPr>
                <w:rFonts w:ascii="Arial" w:hAnsi="Arial" w:cs="Arial"/>
              </w:rPr>
              <w:t>promovente</w:t>
            </w:r>
            <w:proofErr w:type="spellEnd"/>
            <w:r w:rsidRPr="009806FC">
              <w:rPr>
                <w:rFonts w:ascii="Arial" w:hAnsi="Arial" w:cs="Arial"/>
              </w:rPr>
              <w:t xml:space="preserv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formulada ante cualquiera de los Consejos del Instituto, debiendo ser remitida dentro del término de cuarenta y ocho horas a la Secretaría Ejecutiva para su trámite, salvo que se requiera de la ratificación por parte del quejoso; supuesto en el que 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del Instituto que reciba la queja la remitirá inmediatamente a la Unidad Técnica 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lastRenderedPageBreak/>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BF047E" w:rsidRPr="009806FC" w:rsidRDefault="00BF047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7243FB">
            <w:pPr>
              <w:pStyle w:val="Prrafodelista"/>
              <w:numPr>
                <w:ilvl w:val="1"/>
                <w:numId w:val="100"/>
              </w:numPr>
              <w:tabs>
                <w:tab w:val="left" w:pos="993"/>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(Ref. Según Dec. No. 505, publicado en el P.O. No. 111 del 14 de Septiembre de 2020).</w:t>
            </w:r>
          </w:p>
          <w:p w:rsidR="00BF047E" w:rsidRPr="00BF047E" w:rsidRDefault="00BF047E" w:rsidP="00BF047E">
            <w:pPr>
              <w:pStyle w:val="Prrafodelista"/>
              <w:tabs>
                <w:tab w:val="left" w:pos="851"/>
              </w:tabs>
              <w:spacing w:after="0" w:line="240" w:lineRule="auto"/>
              <w:ind w:left="993"/>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Admitida la queja, la Secretaría Ejecutiva, se allegará de los elementos de convicción que 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Consejo General podrá solicitar a las autoridades federales, estatales o municipales, los informes, certificaciones o el apoyo necesario para la 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Rechazado un proyecto de resolución se entiende que se aprueba un acuerdo de 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Del Procedimiento Sancionador Especial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E963BF" w:rsidRDefault="00E963BF" w:rsidP="009806FC">
            <w:pPr>
              <w:spacing w:after="0" w:line="240" w:lineRule="auto"/>
              <w:jc w:val="both"/>
              <w:rPr>
                <w:rFonts w:ascii="Arial" w:hAnsi="Arial" w:cs="Arial"/>
              </w:rPr>
            </w:pPr>
            <w:r w:rsidRPr="00E963BF">
              <w:rPr>
                <w:rFonts w:ascii="Arial" w:hAnsi="Arial" w:cs="Arial"/>
                <w:b/>
              </w:rPr>
              <w:t>Artículo 303 Bis.</w:t>
            </w:r>
            <w:r w:rsidRPr="00E963BF">
              <w:rPr>
                <w:rFonts w:ascii="Arial" w:hAnsi="Arial" w:cs="Arial"/>
              </w:rPr>
              <w:t xml:space="preserve"> En cualquier tiempo, dentro y fuera de los procesos electorales, la Secretaría Ejecutiva del Instituto instruirá el procedimiento especial establecido en este capítulo, de oficio cuando se tenga conocimiento por cualquier medio o cuando se denuncie la comisión de conductas que constituyan casos de violencia política contra las mujeres en razón de género en los términos previstos en esta Ley o en los establecidos en la Ley de Acceso.</w:t>
            </w:r>
          </w:p>
          <w:p w:rsidR="00E963BF" w:rsidRDefault="00E963BF"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E963BF" w:rsidRPr="009806FC" w:rsidRDefault="00E963B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E963BF">
              <w:rPr>
                <w:rFonts w:ascii="Arial" w:hAnsi="Arial" w:cs="Arial"/>
              </w:rPr>
              <w:t>Los procedimientos relacionados con infracciones por violencia política en razón de género podrán iniciarse a instancia de parte afectada o de oficio.</w:t>
            </w:r>
            <w:r>
              <w:rPr>
                <w:rFonts w:ascii="Arial" w:hAnsi="Arial" w:cs="Arial"/>
              </w:rPr>
              <w:t xml:space="preserve"> </w:t>
            </w:r>
            <w:r w:rsidRPr="005C3F5C">
              <w:rPr>
                <w:rFonts w:ascii="Arial" w:hAnsi="Arial" w:cs="Arial"/>
              </w:rPr>
              <w:t>(</w:t>
            </w:r>
            <w:r>
              <w:rPr>
                <w:rFonts w:ascii="Arial" w:hAnsi="Arial" w:cs="Arial"/>
              </w:rPr>
              <w:t>Ref</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678A1" w:rsidRPr="009806FC" w:rsidRDefault="00F678A1"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1E341F" w:rsidP="007243FB">
            <w:pPr>
              <w:numPr>
                <w:ilvl w:val="0"/>
                <w:numId w:val="111"/>
              </w:numPr>
              <w:tabs>
                <w:tab w:val="left" w:pos="885"/>
              </w:tabs>
              <w:spacing w:after="0" w:line="240" w:lineRule="auto"/>
              <w:ind w:left="885" w:hanging="885"/>
              <w:jc w:val="both"/>
              <w:rPr>
                <w:rFonts w:ascii="Arial" w:hAnsi="Arial" w:cs="Arial"/>
                <w:b/>
              </w:rPr>
            </w:pPr>
            <w:r w:rsidRPr="009806FC">
              <w:rPr>
                <w:rFonts w:ascii="Arial" w:hAnsi="Arial" w:cs="Arial"/>
              </w:rPr>
              <w:t xml:space="preserve">Domicilio </w:t>
            </w:r>
            <w:r w:rsidR="00BF047E" w:rsidRPr="00BF047E">
              <w:rPr>
                <w:rFonts w:ascii="Arial" w:hAnsi="Arial" w:cs="Arial"/>
              </w:rPr>
              <w:t>para oír y recibir notificaciones y, en su caso, una dirección de correo electrónico válida, en caso de solicitar la recepción de notificación electrónica;</w:t>
            </w:r>
            <w:r w:rsidR="00BF047E">
              <w:rPr>
                <w:rFonts w:ascii="Arial" w:hAnsi="Arial" w:cs="Arial"/>
              </w:rPr>
              <w:t xml:space="preserve"> </w:t>
            </w:r>
            <w:r w:rsidR="00BF047E" w:rsidRPr="00BF047E">
              <w:rPr>
                <w:rFonts w:ascii="Arial" w:hAnsi="Arial" w:cs="Arial"/>
              </w:rPr>
              <w:t>(Ref. Según Dec. No. 505, publicado en el P.O. No. 111 del 14 de Septiembre de 2020).</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w:t>
            </w:r>
            <w:r w:rsidRPr="009806FC">
              <w:rPr>
                <w:rFonts w:ascii="Arial" w:hAnsi="Arial" w:cs="Arial"/>
              </w:rPr>
              <w:lastRenderedPageBreak/>
              <w:t>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Abierta la audiencia, se dará el uso de la voz al quejoso a fin de que, en una intervención no mayor de quince minutos, resuma el hecho que motivó la queja y 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t>El Consejero Presidente ejercerá, en lo conducente, las facultades señaladas en los artículos anteriores para la Secretaría Ejecutiva, conforme al procedimiento y 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En los supuestos establecidos en el primer párrafo del presente artículo, si la conducta denunciada constituye una infracción generalizada o reviste gravedad, la Secretaría Ejecutiva podrá atraer el asunto.</w:t>
            </w:r>
          </w:p>
          <w:p w:rsidR="00B01C8D" w:rsidRDefault="00B01C8D" w:rsidP="009806FC">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b/>
              </w:rPr>
              <w:t xml:space="preserve">Artículo 310. </w:t>
            </w:r>
            <w:r w:rsidRPr="00E963BF">
              <w:rPr>
                <w:rFonts w:ascii="Arial" w:hAnsi="Arial" w:cs="Arial"/>
              </w:rPr>
              <w:t>En los procedimientos relacionadas con violencia política contra las mujeres en razón de género, la Secretaría Ejecutiva del Instituto ordenará en forma sucesiva iniciar el procedimiento, así como resolver sobre las medidas cautelares y de protección que fueren necesarias. Cuando las medidas de protección sean competencia de otra autoridad, la Secretaría Ejecutiva del Instituto dará vista de inmediato para que proceda a otorgarlas conforme a sus facultades y competencias.</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conducta infractora sea del conocimiento de las autoridades electorales administrativas distritales o locales, de inmediato la remitirán, a la Secretaría Ejecutiva del Instituto para que ordene iniciar el procedimiento correspondiente.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las denuncias presentadas sean en contra de algún servidor o servidora pública, la Secretaría Ejecutiva del Instituto dará vista de las actuaciones, así como de su resolución, a las autoridades competentes en materia de responsabilidades administrativas, para que en su caso apliquen las sanciones que correspondan en términos de la Ley de Responsabilidades Administrativas del Estado de Sinaloa.</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denuncia deberá contener lo siguiente:</w:t>
            </w:r>
          </w:p>
          <w:p w:rsidR="00E963BF" w:rsidRPr="00E963BF" w:rsidRDefault="00E963BF" w:rsidP="00E963BF">
            <w:pPr>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Nombre de la persona denunciante, con firma autógrafa o huella digital;</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Domicilio para oír y recibir notificaciones;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Narración expresa de los hechos en que se basa la denuncia;</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lastRenderedPageBreak/>
              <w:t>Ofrecer y exhibir las pruebas con que se cuente; o en su caso, mencionar las que habrán de requerirse, por no tener posibilidad de recabarlas, y</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En su caso, las medidas cautelares y de protección que se soliciten.</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deberá admitir o desechar la denuncia en un plazo no mayor a veinticuatro horas posteriores a su recepción; tal resolución deberá ser confirmada por escrito y se informará al Tribunal Electoral, para su conocimiento.</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desechará la denuncia cuando:</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9"/>
              </w:numPr>
              <w:spacing w:after="0" w:line="240" w:lineRule="auto"/>
              <w:jc w:val="both"/>
              <w:rPr>
                <w:rFonts w:ascii="Arial" w:hAnsi="Arial" w:cs="Arial"/>
              </w:rPr>
            </w:pPr>
            <w:r w:rsidRPr="00E963BF">
              <w:rPr>
                <w:rFonts w:ascii="Arial" w:hAnsi="Arial" w:cs="Arial"/>
              </w:rPr>
              <w:t>No se aporten u ofrezcan pruebas.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9"/>
              </w:numPr>
              <w:spacing w:after="0" w:line="240" w:lineRule="auto"/>
              <w:jc w:val="both"/>
              <w:rPr>
                <w:rFonts w:ascii="Arial" w:hAnsi="Arial" w:cs="Arial"/>
              </w:rPr>
            </w:pPr>
            <w:r w:rsidRPr="00E963BF">
              <w:rPr>
                <w:rFonts w:ascii="Arial" w:hAnsi="Arial" w:cs="Arial"/>
              </w:rPr>
              <w:t>Sea notoriamente frívola o improcedente.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E963BF" w:rsidRPr="00E963BF" w:rsidRDefault="00E963BF" w:rsidP="00E963BF">
            <w:pPr>
              <w:spacing w:after="0" w:line="240" w:lineRule="auto"/>
              <w:jc w:val="both"/>
              <w:rPr>
                <w:rFonts w:ascii="Arial" w:hAnsi="Arial" w:cs="Arial"/>
              </w:rPr>
            </w:pPr>
          </w:p>
          <w:p w:rsidR="00E963BF" w:rsidRDefault="00E963BF" w:rsidP="00E963BF">
            <w:pPr>
              <w:spacing w:after="0" w:line="240" w:lineRule="auto"/>
              <w:jc w:val="both"/>
              <w:rPr>
                <w:rFonts w:ascii="Arial" w:hAnsi="Arial" w:cs="Arial"/>
              </w:rPr>
            </w:pPr>
            <w:r w:rsidRPr="00E963BF">
              <w:rPr>
                <w:rFonts w:ascii="Arial" w:hAnsi="Arial" w:cs="Arial"/>
              </w:rPr>
              <w:t>En lo procedente, el desarrollo de la audiencia de pruebas y alegatos y su traslado al Tribunal Electoral, se desarrollarán conforme lo dispuesto en los artículos 307 y 308 de esta Ley.</w:t>
            </w:r>
          </w:p>
          <w:p w:rsidR="00B01C8D" w:rsidRPr="00E963BF" w:rsidRDefault="00B01C8D" w:rsidP="00E963BF">
            <w:pPr>
              <w:spacing w:after="0" w:line="240" w:lineRule="auto"/>
              <w:jc w:val="both"/>
              <w:rPr>
                <w:rFonts w:ascii="Arial" w:hAnsi="Arial" w:cs="Arial"/>
              </w:rPr>
            </w:pPr>
          </w:p>
          <w:p w:rsidR="00E963BF" w:rsidRPr="009806FC" w:rsidRDefault="00E963BF" w:rsidP="00E963BF">
            <w:pPr>
              <w:spacing w:after="0" w:line="240" w:lineRule="auto"/>
              <w:jc w:val="both"/>
              <w:rPr>
                <w:rFonts w:ascii="Arial" w:hAnsi="Arial" w:cs="Arial"/>
              </w:rPr>
            </w:pPr>
            <w:r w:rsidRPr="005C3F5C">
              <w:rPr>
                <w:rFonts w:ascii="Arial" w:hAnsi="Arial" w:cs="Arial"/>
              </w:rPr>
              <w:t>(</w:t>
            </w:r>
            <w:proofErr w:type="spellStart"/>
            <w:r>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Dec.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Dec.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w:t>
            </w:r>
            <w:r w:rsidR="001E341F" w:rsidRPr="009806FC">
              <w:rPr>
                <w:rFonts w:ascii="Arial" w:hAnsi="Arial" w:cs="Arial"/>
              </w:rPr>
              <w:lastRenderedPageBreak/>
              <w:t>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r w:rsidR="00BF047E">
        <w:rPr>
          <w:rFonts w:ascii="Arial" w:hAnsi="Arial" w:cs="Arial"/>
          <w:b/>
          <w:lang w:eastAsia="es-MX"/>
        </w:rPr>
        <w:t>S</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AC5C8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AC5C87">
      <w:pPr>
        <w:autoSpaceDE w:val="0"/>
        <w:autoSpaceDN w:val="0"/>
        <w:adjustRightInd w:val="0"/>
        <w:spacing w:after="0" w:line="240" w:lineRule="auto"/>
        <w:jc w:val="both"/>
        <w:rPr>
          <w:rFonts w:ascii="Arial" w:hAnsi="Arial" w:cs="Arial"/>
          <w:lang w:eastAsia="es-MX"/>
        </w:rPr>
      </w:pP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actualice dicho valor de acuerdo al procedimiento establecido en el artículo quinto </w:t>
      </w:r>
      <w:r>
        <w:rPr>
          <w:rFonts w:ascii="Arial" w:hAnsi="Arial" w:cs="Arial"/>
        </w:rPr>
        <w:t>transitorio del citado decreto.</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lastRenderedPageBreak/>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lastRenderedPageBreak/>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 xml:space="preserve">Lo anterior, con excepción de aquellos titulares de los órganos internos de control de los organismos que ejercen recursos públicos que se encontraban en funciones a la entrada en vigor del Decreto por el que se reforman, adicionan, y derogan diversas disposiciones </w:t>
      </w:r>
      <w:r w:rsidRPr="00075069">
        <w:rPr>
          <w:rFonts w:ascii="Arial" w:hAnsi="Arial" w:cs="Arial"/>
        </w:rPr>
        <w:lastRenderedPageBreak/>
        <w:t>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5B1CB3"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 xml:space="preserve">Decreto No. 454, </w:t>
      </w:r>
      <w:r w:rsidRPr="005B1CB3">
        <w:rPr>
          <w:rFonts w:ascii="Arial" w:hAnsi="Arial" w:cs="Arial"/>
        </w:rPr>
        <w:t>publicad</w:t>
      </w:r>
      <w:r>
        <w:rPr>
          <w:rFonts w:ascii="Arial" w:hAnsi="Arial" w:cs="Arial"/>
        </w:rPr>
        <w:t>o</w:t>
      </w:r>
      <w:r w:rsidRPr="005B1CB3">
        <w:rPr>
          <w:rFonts w:ascii="Arial" w:hAnsi="Arial" w:cs="Arial"/>
        </w:rPr>
        <w:t xml:space="preserve"> en el P.O. No. 068 del 05 de junio de 2020.</w:t>
      </w:r>
    </w:p>
    <w:p w:rsidR="00324099"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5B1CB3">
        <w:rPr>
          <w:rFonts w:ascii="Arial" w:hAnsi="Arial" w:cs="Arial"/>
          <w:b/>
        </w:rPr>
        <w:t>ARTÍCULO ÚNICO.-</w:t>
      </w:r>
      <w:r w:rsidRPr="005B1CB3">
        <w:rPr>
          <w:rFonts w:ascii="Arial" w:hAnsi="Arial" w:cs="Arial"/>
        </w:rPr>
        <w:t xml:space="preserve"> El presente Decreto entrará en vigor al día</w:t>
      </w:r>
      <w:r>
        <w:rPr>
          <w:rFonts w:ascii="Arial" w:hAnsi="Arial" w:cs="Arial"/>
        </w:rPr>
        <w:t xml:space="preserve"> </w:t>
      </w:r>
      <w:r w:rsidRPr="005B1CB3">
        <w:rPr>
          <w:rFonts w:ascii="Arial" w:hAnsi="Arial" w:cs="Arial"/>
        </w:rPr>
        <w:t>siguiente de su publi</w:t>
      </w:r>
      <w:r w:rsidR="005A3702">
        <w:rPr>
          <w:rFonts w:ascii="Arial" w:hAnsi="Arial" w:cs="Arial"/>
        </w:rPr>
        <w:t>cación en el Periódico Oficial “</w:t>
      </w:r>
      <w:r w:rsidRPr="005B1CB3">
        <w:rPr>
          <w:rFonts w:ascii="Arial" w:hAnsi="Arial" w:cs="Arial"/>
        </w:rPr>
        <w:t>El Estado de</w:t>
      </w:r>
      <w:r>
        <w:rPr>
          <w:rFonts w:ascii="Arial" w:hAnsi="Arial" w:cs="Arial"/>
        </w:rPr>
        <w:t xml:space="preserve"> </w:t>
      </w:r>
      <w:r w:rsidR="005A3702">
        <w:rPr>
          <w:rFonts w:ascii="Arial" w:hAnsi="Arial" w:cs="Arial"/>
        </w:rPr>
        <w:t>Sinaloa”</w:t>
      </w:r>
      <w:r w:rsidRPr="005B1CB3">
        <w:rPr>
          <w:rFonts w:ascii="Arial" w:hAnsi="Arial" w:cs="Arial"/>
        </w:rPr>
        <w:t>.</w:t>
      </w:r>
    </w:p>
    <w:p w:rsidR="009E2600" w:rsidRDefault="009E260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E963BF" w:rsidRPr="006932B9" w:rsidRDefault="00E963BF" w:rsidP="00AC5C87">
      <w:pPr>
        <w:spacing w:line="240" w:lineRule="auto"/>
        <w:jc w:val="center"/>
        <w:rPr>
          <w:rFonts w:ascii="Arial" w:eastAsia="Times New Roman" w:hAnsi="Arial" w:cs="Arial"/>
          <w:b/>
          <w:noProof/>
        </w:rPr>
      </w:pPr>
      <w:r w:rsidRPr="006932B9">
        <w:rPr>
          <w:rFonts w:ascii="Arial" w:hAnsi="Arial" w:cs="Arial"/>
          <w:i/>
          <w:noProof/>
          <w:lang w:val="es-ES"/>
        </w:rPr>
        <w:t>(</w:t>
      </w:r>
      <w:r w:rsidRPr="006932B9">
        <w:rPr>
          <w:rFonts w:ascii="Arial" w:hAnsi="Arial" w:cs="Arial"/>
          <w:noProof/>
          <w:lang w:val="es-ES"/>
        </w:rPr>
        <w:t xml:space="preserve">Decreto No. 455, publicado en el Periódico Oficial “El Estado de Sinaloa” No. 079, Primera Sección del 01 de julio del 2020 </w:t>
      </w:r>
      <w:r w:rsidRPr="006932B9">
        <w:rPr>
          <w:rFonts w:ascii="Arial" w:hAnsi="Arial" w:cs="Arial"/>
          <w:b/>
          <w:noProof/>
          <w:lang w:val="es-ES"/>
        </w:rPr>
        <w:t xml:space="preserve">NOTA: Las reformas y adiciones </w:t>
      </w:r>
      <w:r w:rsidR="00C00337" w:rsidRPr="006932B9">
        <w:rPr>
          <w:rFonts w:ascii="Arial" w:hAnsi="Arial" w:cs="Arial"/>
          <w:b/>
          <w:noProof/>
          <w:lang w:val="es-ES"/>
        </w:rPr>
        <w:t>inherentes</w:t>
      </w:r>
      <w:r w:rsidRPr="006932B9">
        <w:rPr>
          <w:rFonts w:ascii="Arial" w:hAnsi="Arial" w:cs="Arial"/>
          <w:b/>
          <w:noProof/>
          <w:lang w:val="es-ES"/>
        </w:rPr>
        <w:t xml:space="preserve"> a la presente Ley se encuentran contenidas en el artículo segundo de contenido</w:t>
      </w:r>
      <w:r w:rsidRPr="006932B9">
        <w:rPr>
          <w:rFonts w:ascii="Arial" w:hAnsi="Arial" w:cs="Arial"/>
          <w:noProof/>
          <w:lang w:val="es-ES"/>
        </w:rPr>
        <w:t>).</w:t>
      </w:r>
    </w:p>
    <w:p w:rsidR="00E963BF" w:rsidRDefault="00E963BF" w:rsidP="00AC5C87">
      <w:pPr>
        <w:spacing w:line="240" w:lineRule="auto"/>
        <w:jc w:val="both"/>
        <w:rPr>
          <w:rFonts w:ascii="Arial" w:eastAsia="Times New Roman" w:hAnsi="Arial" w:cs="Arial"/>
          <w:noProof/>
        </w:rPr>
      </w:pPr>
      <w:r w:rsidRPr="006932B9">
        <w:rPr>
          <w:rFonts w:ascii="Arial" w:eastAsia="Times New Roman" w:hAnsi="Arial" w:cs="Arial"/>
          <w:b/>
          <w:noProof/>
        </w:rPr>
        <w:t>ARTÍCULO ÚNICO.-</w:t>
      </w:r>
      <w:r w:rsidRPr="006932B9">
        <w:rPr>
          <w:rFonts w:ascii="Arial" w:eastAsia="Times New Roman" w:hAnsi="Arial" w:cs="Arial"/>
          <w:noProof/>
        </w:rPr>
        <w:t xml:space="preserve"> El presente Decreto entrará en vigor el día de su publicación en el Periódico Oficial "El Estado de Sinaloa". </w:t>
      </w: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 xml:space="preserve">(Del Decreto No. 487, publicado en el P.O. No. 110, Primera Sección del 11 de Septiembre de 2020). </w:t>
      </w:r>
      <w:r w:rsidRPr="00AC5C87">
        <w:rPr>
          <w:rFonts w:ascii="Arial" w:eastAsia="Times New Roman" w:hAnsi="Arial" w:cs="Arial"/>
          <w:b/>
          <w:noProof/>
        </w:rPr>
        <w:t>NOTA:</w:t>
      </w:r>
      <w:r w:rsidRPr="00AC5C87">
        <w:rPr>
          <w:rFonts w:ascii="Arial" w:eastAsia="Times New Roman" w:hAnsi="Arial" w:cs="Arial"/>
          <w:noProof/>
        </w:rPr>
        <w:t xml:space="preserve"> La</w:t>
      </w:r>
      <w:r>
        <w:rPr>
          <w:rFonts w:ascii="Arial" w:eastAsia="Times New Roman" w:hAnsi="Arial" w:cs="Arial"/>
          <w:noProof/>
        </w:rPr>
        <w:t>s</w:t>
      </w:r>
      <w:r w:rsidRPr="00AC5C87">
        <w:rPr>
          <w:rFonts w:ascii="Arial" w:eastAsia="Times New Roman" w:hAnsi="Arial" w:cs="Arial"/>
          <w:noProof/>
        </w:rPr>
        <w:t xml:space="preserve"> reforma</w:t>
      </w:r>
      <w:r>
        <w:rPr>
          <w:rFonts w:ascii="Arial" w:eastAsia="Times New Roman" w:hAnsi="Arial" w:cs="Arial"/>
          <w:noProof/>
        </w:rPr>
        <w:t>s</w:t>
      </w:r>
      <w:r w:rsidRPr="00AC5C87">
        <w:rPr>
          <w:rFonts w:ascii="Arial" w:eastAsia="Times New Roman" w:hAnsi="Arial" w:cs="Arial"/>
          <w:noProof/>
        </w:rPr>
        <w:t xml:space="preserve"> inherente</w:t>
      </w:r>
      <w:r>
        <w:rPr>
          <w:rFonts w:ascii="Arial" w:eastAsia="Times New Roman" w:hAnsi="Arial" w:cs="Arial"/>
          <w:noProof/>
        </w:rPr>
        <w:t>s</w:t>
      </w:r>
      <w:r w:rsidRPr="00AC5C87">
        <w:rPr>
          <w:rFonts w:ascii="Arial" w:eastAsia="Times New Roman" w:hAnsi="Arial" w:cs="Arial"/>
          <w:noProof/>
        </w:rPr>
        <w:t xml:space="preserve"> a la presente Ley se encuentra</w:t>
      </w:r>
      <w:r>
        <w:rPr>
          <w:rFonts w:ascii="Arial" w:eastAsia="Times New Roman" w:hAnsi="Arial" w:cs="Arial"/>
          <w:noProof/>
        </w:rPr>
        <w:t>n</w:t>
      </w:r>
      <w:r w:rsidRPr="00AC5C87">
        <w:rPr>
          <w:rFonts w:ascii="Arial" w:eastAsia="Times New Roman" w:hAnsi="Arial" w:cs="Arial"/>
          <w:noProof/>
        </w:rPr>
        <w:t xml:space="preserve"> contenida</w:t>
      </w:r>
      <w:r>
        <w:rPr>
          <w:rFonts w:ascii="Arial" w:eastAsia="Times New Roman" w:hAnsi="Arial" w:cs="Arial"/>
          <w:noProof/>
        </w:rPr>
        <w:t>s</w:t>
      </w:r>
      <w:r w:rsidRPr="00AC5C87">
        <w:rPr>
          <w:rFonts w:ascii="Arial" w:eastAsia="Times New Roman" w:hAnsi="Arial" w:cs="Arial"/>
          <w:noProof/>
        </w:rPr>
        <w:t xml:space="preserve"> en el Artículo </w:t>
      </w:r>
      <w:r>
        <w:rPr>
          <w:rFonts w:ascii="Arial" w:eastAsia="Times New Roman" w:hAnsi="Arial" w:cs="Arial"/>
          <w:noProof/>
        </w:rPr>
        <w:t>Séptimo</w:t>
      </w:r>
      <w:r w:rsidRPr="00AC5C87">
        <w:rPr>
          <w:rFonts w:ascii="Arial" w:eastAsia="Times New Roman" w:hAnsi="Arial" w:cs="Arial"/>
          <w:noProof/>
        </w:rPr>
        <w:t xml:space="preserve"> de contenido.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PRIMERO.</w:t>
      </w:r>
      <w:r w:rsidRPr="00AC5C87">
        <w:rPr>
          <w:rFonts w:ascii="Arial" w:eastAsia="Times New Roman" w:hAnsi="Arial" w:cs="Arial"/>
          <w:noProof/>
        </w:rPr>
        <w:t xml:space="preserve"> El presente Decreto entrará en vigor al día siguiente de su publicación en el Periódico Oficial "El Estado de Sinaloa".</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SEGUNDO</w:t>
      </w:r>
      <w:r w:rsidRPr="00AC5C87">
        <w:rPr>
          <w:rFonts w:ascii="Arial" w:eastAsia="Times New Roman" w:hAnsi="Arial" w:cs="Arial"/>
          <w:noProof/>
        </w:rPr>
        <w:t>. No obstante lo establecido en el artículo anterior, las disposiciones relativas a las reformas de la Ley Orgánica del Congreso del Estado de Sinaloa, entrarán en vigor a partir del momento de que sean aprobadas por el Pleno, toda vez que no requieren de promulgación por parte del Ejecutivo Estatal ni pueden ser objeto de veto en los términos del artículo 8 de dicha Ley.</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noProof/>
        </w:rPr>
        <w:t>En caso de que se hagan observaciones por parte del Ejecutivo Estatal a las otras disposiciones contenidas en el presente Decreto, el Gobernador del Estado deberá publicar en lo inmediato, para conocimiento de la generalidad, la parte relativa a las modificaciones de la Ley Orgánica del Congreso.</w:t>
      </w:r>
    </w:p>
    <w:p w:rsidR="00AC5C87" w:rsidRPr="00AC5C87" w:rsidRDefault="00AC5C87" w:rsidP="00AC5C87">
      <w:pPr>
        <w:spacing w:after="0" w:line="240" w:lineRule="auto"/>
        <w:jc w:val="both"/>
        <w:rPr>
          <w:rFonts w:ascii="Arial" w:eastAsia="Times New Roman" w:hAnsi="Arial" w:cs="Arial"/>
          <w:noProof/>
        </w:rPr>
      </w:pPr>
    </w:p>
    <w:p w:rsid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bCs/>
          <w:noProof/>
        </w:rPr>
        <w:t xml:space="preserve">TERCERO. </w:t>
      </w:r>
      <w:r w:rsidRPr="00AC5C87">
        <w:rPr>
          <w:rFonts w:ascii="Arial" w:eastAsia="Times New Roman" w:hAnsi="Arial" w:cs="Arial"/>
          <w:noProof/>
        </w:rPr>
        <w:t xml:space="preserve">Las disposiciones del presente Decreto relativas a las candidaturas de elección popular por las fórmulas de mayoría relativa y de representación proporcional, serán </w:t>
      </w:r>
      <w:r w:rsidRPr="00AC5C87">
        <w:rPr>
          <w:rFonts w:ascii="Arial" w:eastAsia="Times New Roman" w:hAnsi="Arial" w:cs="Arial"/>
          <w:noProof/>
        </w:rPr>
        <w:lastRenderedPageBreak/>
        <w:t>aplicables a partir del proceso electoral del año 2021 atento también a las disposiciones electorales contenidas en la demás legislación de la materia que sea aplicable.</w:t>
      </w:r>
    </w:p>
    <w:p w:rsidR="00BF047E" w:rsidRDefault="00BF047E" w:rsidP="00AC5C87">
      <w:pPr>
        <w:spacing w:after="0" w:line="240" w:lineRule="auto"/>
        <w:jc w:val="both"/>
        <w:rPr>
          <w:rFonts w:ascii="Arial" w:eastAsia="Times New Roman" w:hAnsi="Arial" w:cs="Arial"/>
          <w:noProof/>
        </w:rPr>
      </w:pPr>
    </w:p>
    <w:p w:rsidR="00BF047E" w:rsidRPr="00BF047E" w:rsidRDefault="00BF047E" w:rsidP="00BF047E">
      <w:pPr>
        <w:spacing w:after="180" w:line="300" w:lineRule="auto"/>
        <w:jc w:val="center"/>
        <w:rPr>
          <w:rFonts w:ascii="Arial" w:eastAsia="Times New Roman" w:hAnsi="Arial" w:cs="Arial"/>
          <w:noProof/>
        </w:rPr>
      </w:pPr>
      <w:r w:rsidRPr="00BF047E">
        <w:rPr>
          <w:rFonts w:ascii="Arial" w:eastAsia="Times New Roman" w:hAnsi="Arial" w:cs="Arial"/>
          <w:noProof/>
        </w:rPr>
        <w:t>(Del Decreto No. 505, publicado en el P.O. No. 111 del 14 de Septiembre de 2020).</w:t>
      </w:r>
    </w:p>
    <w:p w:rsidR="00BF047E" w:rsidRPr="00BF047E" w:rsidRDefault="00BF047E" w:rsidP="00BF047E">
      <w:pPr>
        <w:spacing w:after="0" w:line="240" w:lineRule="auto"/>
        <w:jc w:val="both"/>
        <w:rPr>
          <w:rFonts w:ascii="Arial" w:eastAsia="Times New Roman" w:hAnsi="Arial" w:cs="Arial"/>
          <w:noProof/>
          <w:lang w:val="es-ES_tradnl"/>
        </w:rPr>
      </w:pPr>
      <w:r w:rsidRPr="00BF047E">
        <w:rPr>
          <w:rFonts w:ascii="Arial" w:eastAsia="Times New Roman" w:hAnsi="Arial" w:cs="Arial"/>
          <w:b/>
          <w:noProof/>
          <w:lang w:val="es-ES_tradnl"/>
        </w:rPr>
        <w:t xml:space="preserve">Único. </w:t>
      </w:r>
      <w:r w:rsidRPr="00BF047E">
        <w:rPr>
          <w:rFonts w:ascii="Arial" w:eastAsia="Times New Roman" w:hAnsi="Arial" w:cs="Arial"/>
          <w:noProof/>
          <w:lang w:val="es-ES_tradnl"/>
        </w:rPr>
        <w:t>El presente Decreto entrará en vigor el mismo día de su publicación en el Periódico Oficial "El Estado de Sinaloa".</w:t>
      </w:r>
    </w:p>
    <w:p w:rsidR="001939D0" w:rsidRDefault="001939D0" w:rsidP="001939D0">
      <w:pPr>
        <w:spacing w:after="0" w:line="240" w:lineRule="auto"/>
        <w:jc w:val="center"/>
        <w:rPr>
          <w:rFonts w:ascii="Arial" w:eastAsia="Times New Roman" w:hAnsi="Arial" w:cs="Arial"/>
          <w:noProof/>
        </w:rPr>
      </w:pPr>
    </w:p>
    <w:p w:rsidR="001939D0" w:rsidRDefault="001939D0" w:rsidP="001939D0">
      <w:pPr>
        <w:spacing w:after="0" w:line="240" w:lineRule="auto"/>
        <w:jc w:val="center"/>
        <w:rPr>
          <w:rFonts w:ascii="Arial" w:eastAsia="Times New Roman" w:hAnsi="Arial" w:cs="Arial"/>
          <w:noProof/>
        </w:rPr>
      </w:pPr>
      <w:r w:rsidRPr="001939D0">
        <w:rPr>
          <w:rFonts w:ascii="Arial" w:eastAsia="Times New Roman" w:hAnsi="Arial" w:cs="Arial"/>
          <w:noProof/>
        </w:rPr>
        <w:t xml:space="preserve">(Sentencia de fecha </w:t>
      </w:r>
      <w:r>
        <w:rPr>
          <w:rFonts w:ascii="Arial" w:eastAsia="Times New Roman" w:hAnsi="Arial" w:cs="Arial"/>
          <w:noProof/>
        </w:rPr>
        <w:t>27</w:t>
      </w:r>
      <w:r w:rsidRPr="001939D0">
        <w:rPr>
          <w:rFonts w:ascii="Arial" w:eastAsia="Times New Roman" w:hAnsi="Arial" w:cs="Arial"/>
          <w:noProof/>
        </w:rPr>
        <w:t xml:space="preserve"> de </w:t>
      </w:r>
      <w:r>
        <w:rPr>
          <w:rFonts w:ascii="Arial" w:eastAsia="Times New Roman" w:hAnsi="Arial" w:cs="Arial"/>
          <w:noProof/>
        </w:rPr>
        <w:t>octubre</w:t>
      </w:r>
      <w:r w:rsidRPr="001939D0">
        <w:rPr>
          <w:rFonts w:ascii="Arial" w:eastAsia="Times New Roman" w:hAnsi="Arial" w:cs="Arial"/>
          <w:noProof/>
        </w:rPr>
        <w:t xml:space="preserve"> de </w:t>
      </w:r>
      <w:r>
        <w:rPr>
          <w:rFonts w:ascii="Arial" w:eastAsia="Times New Roman" w:hAnsi="Arial" w:cs="Arial"/>
          <w:noProof/>
        </w:rPr>
        <w:t>2020</w:t>
      </w:r>
      <w:r w:rsidRPr="001939D0">
        <w:rPr>
          <w:rFonts w:ascii="Arial" w:eastAsia="Times New Roman" w:hAnsi="Arial" w:cs="Arial"/>
          <w:noProof/>
        </w:rPr>
        <w:t xml:space="preserve">, dictada por el Pleno de la Suprema Corte de Justicia de la Nación en la </w:t>
      </w:r>
      <w:r>
        <w:rPr>
          <w:rFonts w:ascii="Arial" w:eastAsia="Times New Roman" w:hAnsi="Arial" w:cs="Arial"/>
          <w:noProof/>
        </w:rPr>
        <w:t>acción de inconstitucionalidad 135</w:t>
      </w:r>
      <w:r w:rsidRPr="001939D0">
        <w:rPr>
          <w:rFonts w:ascii="Arial" w:eastAsia="Times New Roman" w:hAnsi="Arial" w:cs="Arial"/>
          <w:noProof/>
        </w:rPr>
        <w:t>/</w:t>
      </w:r>
      <w:r>
        <w:rPr>
          <w:rFonts w:ascii="Arial" w:eastAsia="Times New Roman" w:hAnsi="Arial" w:cs="Arial"/>
          <w:noProof/>
        </w:rPr>
        <w:t>2020</w:t>
      </w:r>
      <w:r w:rsidR="00D10814">
        <w:rPr>
          <w:rFonts w:ascii="Arial" w:eastAsia="Times New Roman" w:hAnsi="Arial" w:cs="Arial"/>
          <w:noProof/>
        </w:rPr>
        <w:t xml:space="preserve"> y su acumulada 138/2020</w:t>
      </w:r>
      <w:r w:rsidRPr="001939D0">
        <w:rPr>
          <w:rFonts w:ascii="Arial" w:eastAsia="Times New Roman" w:hAnsi="Arial" w:cs="Arial"/>
          <w:noProof/>
        </w:rPr>
        <w:t xml:space="preserve">, notificada en fecha </w:t>
      </w:r>
      <w:r>
        <w:rPr>
          <w:rFonts w:ascii="Arial" w:eastAsia="Times New Roman" w:hAnsi="Arial" w:cs="Arial"/>
          <w:noProof/>
        </w:rPr>
        <w:t>4</w:t>
      </w:r>
      <w:r w:rsidRPr="001939D0">
        <w:rPr>
          <w:rFonts w:ascii="Arial" w:eastAsia="Times New Roman" w:hAnsi="Arial" w:cs="Arial"/>
          <w:noProof/>
        </w:rPr>
        <w:t xml:space="preserve"> de </w:t>
      </w:r>
      <w:r>
        <w:rPr>
          <w:rFonts w:ascii="Arial" w:eastAsia="Times New Roman" w:hAnsi="Arial" w:cs="Arial"/>
          <w:noProof/>
        </w:rPr>
        <w:t>novi</w:t>
      </w:r>
      <w:r w:rsidRPr="001939D0">
        <w:rPr>
          <w:rFonts w:ascii="Arial" w:eastAsia="Times New Roman" w:hAnsi="Arial" w:cs="Arial"/>
          <w:noProof/>
        </w:rPr>
        <w:t xml:space="preserve">embre de </w:t>
      </w:r>
      <w:r>
        <w:rPr>
          <w:rFonts w:ascii="Arial" w:eastAsia="Times New Roman" w:hAnsi="Arial" w:cs="Arial"/>
          <w:noProof/>
        </w:rPr>
        <w:t>2020</w:t>
      </w:r>
      <w:r w:rsidRPr="001939D0">
        <w:rPr>
          <w:rFonts w:ascii="Arial" w:eastAsia="Times New Roman" w:hAnsi="Arial" w:cs="Arial"/>
          <w:noProof/>
        </w:rPr>
        <w:t xml:space="preserve"> y publicada en el P.O. No. </w:t>
      </w:r>
      <w:r>
        <w:rPr>
          <w:rFonts w:ascii="Arial" w:eastAsia="Times New Roman" w:hAnsi="Arial" w:cs="Arial"/>
          <w:noProof/>
        </w:rPr>
        <w:t>085</w:t>
      </w:r>
      <w:r w:rsidRPr="001939D0">
        <w:rPr>
          <w:rFonts w:ascii="Arial" w:eastAsia="Times New Roman" w:hAnsi="Arial" w:cs="Arial"/>
          <w:noProof/>
        </w:rPr>
        <w:t xml:space="preserve"> de fecha </w:t>
      </w:r>
      <w:r>
        <w:rPr>
          <w:rFonts w:ascii="Arial" w:eastAsia="Times New Roman" w:hAnsi="Arial" w:cs="Arial"/>
          <w:noProof/>
        </w:rPr>
        <w:t>14</w:t>
      </w:r>
      <w:r w:rsidRPr="001939D0">
        <w:rPr>
          <w:rFonts w:ascii="Arial" w:eastAsia="Times New Roman" w:hAnsi="Arial" w:cs="Arial"/>
          <w:noProof/>
        </w:rPr>
        <w:t xml:space="preserve"> de </w:t>
      </w:r>
      <w:r>
        <w:rPr>
          <w:rFonts w:ascii="Arial" w:eastAsia="Times New Roman" w:hAnsi="Arial" w:cs="Arial"/>
          <w:noProof/>
        </w:rPr>
        <w:t>julio</w:t>
      </w:r>
      <w:r w:rsidRPr="001939D0">
        <w:rPr>
          <w:rFonts w:ascii="Arial" w:eastAsia="Times New Roman" w:hAnsi="Arial" w:cs="Arial"/>
          <w:noProof/>
        </w:rPr>
        <w:t xml:space="preserve"> de </w:t>
      </w:r>
      <w:r>
        <w:rPr>
          <w:rFonts w:ascii="Arial" w:eastAsia="Times New Roman" w:hAnsi="Arial" w:cs="Arial"/>
          <w:noProof/>
        </w:rPr>
        <w:t>2021</w:t>
      </w:r>
      <w:r w:rsidRPr="001939D0">
        <w:rPr>
          <w:rFonts w:ascii="Arial" w:eastAsia="Times New Roman" w:hAnsi="Arial" w:cs="Arial"/>
          <w:noProof/>
        </w:rPr>
        <w:t>).</w:t>
      </w:r>
    </w:p>
    <w:p w:rsidR="001939D0" w:rsidRDefault="001939D0" w:rsidP="001939D0">
      <w:pPr>
        <w:spacing w:after="0" w:line="240" w:lineRule="auto"/>
        <w:jc w:val="center"/>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PRIMERO.</w:t>
      </w:r>
      <w:r w:rsidRPr="001939D0">
        <w:rPr>
          <w:rFonts w:ascii="Arial" w:eastAsia="Times New Roman" w:hAnsi="Arial" w:cs="Arial"/>
          <w:noProof/>
        </w:rPr>
        <w:t xml:space="preserve"> Es parcialmente procedente y parcialmente fundada la presente acción de inconstitucionalidad y su acumulada.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SEGUNDO.</w:t>
      </w:r>
      <w:r w:rsidRPr="001939D0">
        <w:rPr>
          <w:rFonts w:ascii="Arial" w:eastAsia="Times New Roman" w:hAnsi="Arial" w:cs="Arial"/>
          <w:noProof/>
        </w:rPr>
        <w:t xml:space="preserve"> Se sobresee en la presente acción de inconstitucionalidad y su acumulada respecto de la reforma de los artículos 36, párrafo segundo, 80, párrafo segundo, y 146, fracción III, de la adición del artículo 80, párrafo tercero, y de la derogación del artículo 36, párrafos tercero, cuarto, quinto, sexto y décimo, de la Ley de Instituciones y Procedimientos Electorales del Estado de Sinaloa, realizada mediante el Decreto Número 454, publicado en el Periódico Oficial de dicha entidad federativa el cinco de junio de dos mil veinte, en términos del considerando cuarto de esta decisión.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TERCERO.</w:t>
      </w:r>
      <w:r w:rsidRPr="001939D0">
        <w:rPr>
          <w:rFonts w:ascii="Arial" w:eastAsia="Times New Roman" w:hAnsi="Arial" w:cs="Arial"/>
          <w:noProof/>
        </w:rPr>
        <w:t xml:space="preserve"> Se reconoce la validez de los artículos 18, párrafo segundo, 36, párrafo noveno, 79, párrafo segundo —con la salvedad precisada en el punto resolutivo cuarto—, 142, párrafo primero, 146, fracciones IV y XXIV Bis, 153 y 161 de la Ley de Instituciones y Procedimientos Electorales del Estado de Sinaloa, reformados y adicionado, respectivamente, mediante el Decreto Número 454, publicado en el Periódico Oficial de dicha entidad federativa el cinco de junio de dos mil veinte, así como del artículo transitorio único del referido decreto, de conformidad con el considerando sexto, apartado B, temas 1, 3 y 4, de esta determinación.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CUARTO.</w:t>
      </w:r>
      <w:r w:rsidRPr="001939D0">
        <w:rPr>
          <w:rFonts w:ascii="Arial" w:eastAsia="Times New Roman" w:hAnsi="Arial" w:cs="Arial"/>
          <w:noProof/>
        </w:rPr>
        <w:t xml:space="preserve"> Se declara la invalidez del artículo 79, párrafo segundo, en sus porciones normativas ‘Dentro los últimos siete días del mes de octubre del año anterior a la elección’ y ‘al concluir dicho término’, de la Ley de Instituciones y Procedimientos Electorales del Estado de Sinaloa, adicionado mediante el Decreto Número 454, publicado en el Periódico Oficial de dicha entidad federativa el cinco de junio de dos mil veinte, la cual surtirá sus efectos a partir de la notificación de estos puntos resolutivos al Congreso del Estado de Sinaloa, tal como se dispone en los considerandos sexto, apartado B, tema 2, y séptimo de esta ejecutoria. </w:t>
      </w:r>
    </w:p>
    <w:p w:rsidR="001939D0" w:rsidRPr="001939D0" w:rsidRDefault="001939D0" w:rsidP="001939D0">
      <w:pPr>
        <w:spacing w:after="0" w:line="240" w:lineRule="auto"/>
        <w:jc w:val="both"/>
        <w:rPr>
          <w:rFonts w:ascii="Arial" w:eastAsia="Times New Roman" w:hAnsi="Arial" w:cs="Arial"/>
          <w:b/>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QUINTO.</w:t>
      </w:r>
      <w:r w:rsidRPr="001939D0">
        <w:rPr>
          <w:rFonts w:ascii="Arial" w:eastAsia="Times New Roman" w:hAnsi="Arial" w:cs="Arial"/>
          <w:noProof/>
        </w:rPr>
        <w:t xml:space="preserve"> Publíquese esta resolución en el Diario Oficial de la Federación, en el Periódico Oficial del Estado de Sinaloa, así como en el Semanario Judicial de la Federación y su Gaceta.”</w:t>
      </w:r>
    </w:p>
    <w:p w:rsidR="001939D0" w:rsidRDefault="001939D0" w:rsidP="001939D0">
      <w:pPr>
        <w:spacing w:after="0" w:line="240" w:lineRule="auto"/>
        <w:jc w:val="center"/>
        <w:rPr>
          <w:rFonts w:ascii="Arial" w:eastAsia="Times New Roman" w:hAnsi="Arial" w:cs="Arial"/>
          <w:noProof/>
        </w:rPr>
      </w:pPr>
    </w:p>
    <w:p w:rsidR="00946328" w:rsidRPr="00C767FB" w:rsidRDefault="00946328" w:rsidP="00946328">
      <w:pPr>
        <w:ind w:left="709" w:hanging="709"/>
        <w:contextualSpacing/>
        <w:jc w:val="center"/>
        <w:rPr>
          <w:rFonts w:ascii="Arial" w:hAnsi="Arial" w:cs="Arial"/>
        </w:rPr>
      </w:pPr>
      <w:r w:rsidRPr="00C767FB">
        <w:rPr>
          <w:rFonts w:ascii="Courier" w:hAnsi="Courier"/>
          <w:lang w:val="en-US"/>
        </w:rPr>
        <w:lastRenderedPageBreak/>
        <w:t>(</w:t>
      </w:r>
      <w:r w:rsidRPr="00C767FB">
        <w:rPr>
          <w:rFonts w:ascii="Arial" w:hAnsi="Arial" w:cs="Arial"/>
        </w:rPr>
        <w:t xml:space="preserve">Decreto No. 257, publicado en el Periódico Oficial “El Estado de Sinaloa” No. 115, </w:t>
      </w:r>
      <w:proofErr w:type="gramStart"/>
      <w:r w:rsidRPr="00C767FB">
        <w:rPr>
          <w:rFonts w:ascii="Arial" w:hAnsi="Arial" w:cs="Arial"/>
        </w:rPr>
        <w:t>del</w:t>
      </w:r>
      <w:proofErr w:type="gramEnd"/>
      <w:r w:rsidRPr="00C767FB">
        <w:rPr>
          <w:rFonts w:ascii="Arial" w:hAnsi="Arial" w:cs="Arial"/>
        </w:rPr>
        <w:t xml:space="preserve"> 23 de septiembre del 2022).</w:t>
      </w:r>
      <w:r w:rsidRPr="00C767FB">
        <w:rPr>
          <w:rFonts w:ascii="Arial" w:hAnsi="Arial" w:cs="Arial"/>
          <w:b/>
          <w:lang w:val="es-ES_tradnl"/>
        </w:rPr>
        <w:t xml:space="preserve"> NOTA: Las adiciones inherentes a la presente Ley se encuentran contenidas en el artículo </w:t>
      </w:r>
      <w:r>
        <w:rPr>
          <w:rFonts w:ascii="Arial" w:hAnsi="Arial" w:cs="Arial"/>
          <w:b/>
          <w:lang w:val="es-ES_tradnl"/>
        </w:rPr>
        <w:t xml:space="preserve">octavo </w:t>
      </w:r>
      <w:r w:rsidRPr="00C767FB">
        <w:rPr>
          <w:rFonts w:ascii="Arial" w:hAnsi="Arial" w:cs="Arial"/>
          <w:b/>
          <w:lang w:val="es-ES_tradnl"/>
        </w:rPr>
        <w:t>de contenido).</w:t>
      </w:r>
    </w:p>
    <w:p w:rsidR="00946328" w:rsidRPr="00C767FB" w:rsidRDefault="00946328" w:rsidP="00946328">
      <w:pPr>
        <w:ind w:left="851" w:hanging="131"/>
        <w:contextualSpacing/>
        <w:jc w:val="center"/>
        <w:rPr>
          <w:rFonts w:ascii="Arial" w:hAnsi="Arial" w:cs="Arial"/>
        </w:rPr>
      </w:pPr>
    </w:p>
    <w:p w:rsidR="00946328" w:rsidRPr="00C767FB" w:rsidRDefault="00946328" w:rsidP="00946328">
      <w:pPr>
        <w:jc w:val="both"/>
        <w:rPr>
          <w:rFonts w:ascii="Arial" w:hAnsi="Arial" w:cs="Arial"/>
        </w:rPr>
      </w:pPr>
      <w:r w:rsidRPr="00C767FB">
        <w:rPr>
          <w:rFonts w:ascii="Arial" w:hAnsi="Arial" w:cs="Arial"/>
          <w:b/>
          <w:bCs/>
        </w:rPr>
        <w:t xml:space="preserve">ARTÍCULO PRIMERO. </w:t>
      </w:r>
      <w:r w:rsidRPr="00C767FB">
        <w:rPr>
          <w:rFonts w:ascii="Arial" w:hAnsi="Arial" w:cs="Arial"/>
        </w:rPr>
        <w:t xml:space="preserve">El presente Decreto entrará en vigor al día siguiente de su publicación en el Periódico Oficial "El Estado de Sinaloa". </w:t>
      </w:r>
    </w:p>
    <w:p w:rsidR="00946328" w:rsidRPr="00C767FB" w:rsidRDefault="00946328" w:rsidP="00946328">
      <w:pPr>
        <w:jc w:val="both"/>
        <w:rPr>
          <w:rFonts w:ascii="Arial" w:hAnsi="Arial" w:cs="Arial"/>
        </w:rPr>
      </w:pPr>
      <w:r w:rsidRPr="00C767FB">
        <w:rPr>
          <w:rFonts w:ascii="Arial" w:hAnsi="Arial" w:cs="Arial"/>
          <w:b/>
          <w:bCs/>
        </w:rPr>
        <w:t xml:space="preserve">ARTÍCULO SEGUNDO. </w:t>
      </w:r>
      <w:r w:rsidRPr="00C767FB">
        <w:rPr>
          <w:rFonts w:ascii="Arial" w:hAnsi="Arial" w:cs="Arial"/>
        </w:rPr>
        <w:t xml:space="preserve">A partir de la entrada en vigor del presente Decreto, los Ayuntamientos de los Municipios del Estado así como los Órganos Constitucionales Autónomos y demás entidades cuyos ordenamientos sufren modificaciones, contarán con un plazo de 60 días para realizar las adecuaciones pertinentes a su normatividad interna para establecer la observancia obligatoria del principio de paridad de género. </w:t>
      </w:r>
    </w:p>
    <w:p w:rsidR="00431A01" w:rsidRDefault="00946328" w:rsidP="00431A01">
      <w:pPr>
        <w:jc w:val="both"/>
        <w:rPr>
          <w:rFonts w:ascii="Arial" w:hAnsi="Arial" w:cs="Arial"/>
        </w:rPr>
      </w:pPr>
      <w:r w:rsidRPr="00C767FB">
        <w:rPr>
          <w:rFonts w:ascii="Arial" w:hAnsi="Arial" w:cs="Arial"/>
          <w:b/>
          <w:bCs/>
        </w:rPr>
        <w:t xml:space="preserve">ARTÍCULO TERCERO. </w:t>
      </w:r>
      <w:r w:rsidRPr="00C767FB">
        <w:rPr>
          <w:rFonts w:ascii="Arial" w:hAnsi="Arial" w:cs="Arial"/>
        </w:rPr>
        <w:t>Se derogan todas las disposiciones que se opongan al presente decreto.</w:t>
      </w:r>
    </w:p>
    <w:p w:rsidR="00BD1CC4" w:rsidRDefault="00BD1CC4" w:rsidP="00BD1CC4">
      <w:pPr>
        <w:spacing w:after="0" w:line="240" w:lineRule="auto"/>
        <w:jc w:val="center"/>
        <w:rPr>
          <w:rFonts w:ascii="Arial" w:hAnsi="Arial" w:cs="Arial"/>
        </w:rPr>
      </w:pPr>
      <w:r>
        <w:rPr>
          <w:rFonts w:ascii="Arial" w:hAnsi="Arial" w:cs="Arial"/>
        </w:rPr>
        <w:t>(</w:t>
      </w:r>
      <w:r w:rsidRPr="00BD1CC4">
        <w:rPr>
          <w:rFonts w:ascii="Arial" w:hAnsi="Arial" w:cs="Arial"/>
          <w:b/>
        </w:rPr>
        <w:t>Decreto No. 379, publicado en el P.O. No. 009, del 20 de enero  del 2023).</w:t>
      </w:r>
      <w:r w:rsidRPr="00BD1CC4">
        <w:t xml:space="preserve"> </w:t>
      </w:r>
      <w:r w:rsidRPr="00BD1CC4">
        <w:rPr>
          <w:rFonts w:ascii="Arial" w:hAnsi="Arial" w:cs="Arial"/>
          <w:b/>
        </w:rPr>
        <w:t>NOTA</w:t>
      </w:r>
      <w:r w:rsidRPr="00BD1CC4">
        <w:rPr>
          <w:rFonts w:ascii="Arial" w:hAnsi="Arial" w:cs="Arial"/>
        </w:rPr>
        <w:t xml:space="preserve">: Las </w:t>
      </w:r>
      <w:r>
        <w:rPr>
          <w:rFonts w:ascii="Arial" w:hAnsi="Arial" w:cs="Arial"/>
        </w:rPr>
        <w:t xml:space="preserve">reformas y </w:t>
      </w:r>
      <w:r w:rsidRPr="00BD1CC4">
        <w:rPr>
          <w:rFonts w:ascii="Arial" w:hAnsi="Arial" w:cs="Arial"/>
        </w:rPr>
        <w:t xml:space="preserve">adiciones inherentes a la presente Ley se encuentran </w:t>
      </w:r>
      <w:r w:rsidR="00F2372D" w:rsidRPr="00BD1CC4">
        <w:rPr>
          <w:rFonts w:ascii="Arial" w:hAnsi="Arial" w:cs="Arial"/>
        </w:rPr>
        <w:t>comprendidas</w:t>
      </w:r>
      <w:r w:rsidRPr="00BD1CC4">
        <w:rPr>
          <w:rFonts w:ascii="Arial" w:hAnsi="Arial" w:cs="Arial"/>
        </w:rPr>
        <w:t xml:space="preserve"> en el artículo </w:t>
      </w:r>
      <w:r>
        <w:rPr>
          <w:rFonts w:ascii="Arial" w:hAnsi="Arial" w:cs="Arial"/>
        </w:rPr>
        <w:t>segundo</w:t>
      </w:r>
      <w:r w:rsidRPr="00BD1CC4">
        <w:rPr>
          <w:rFonts w:ascii="Arial" w:hAnsi="Arial" w:cs="Arial"/>
        </w:rPr>
        <w:t xml:space="preserve"> de contenido).</w:t>
      </w:r>
    </w:p>
    <w:p w:rsidR="00BD1CC4" w:rsidRPr="00BD1CC4" w:rsidRDefault="00BD1CC4" w:rsidP="00BD1CC4">
      <w:pPr>
        <w:spacing w:after="0" w:line="240" w:lineRule="auto"/>
        <w:jc w:val="both"/>
        <w:rPr>
          <w:rFonts w:ascii="Arial" w:hAnsi="Arial" w:cs="Arial"/>
        </w:rPr>
      </w:pPr>
    </w:p>
    <w:p w:rsidR="00BD1CC4" w:rsidRPr="00BD1CC4" w:rsidRDefault="00BD1CC4" w:rsidP="00BD1CC4">
      <w:pPr>
        <w:jc w:val="both"/>
        <w:rPr>
          <w:rFonts w:ascii="Arial" w:hAnsi="Arial" w:cs="Arial"/>
        </w:rPr>
      </w:pPr>
      <w:r w:rsidRPr="00BD1CC4">
        <w:rPr>
          <w:rFonts w:ascii="Arial" w:hAnsi="Arial" w:cs="Arial"/>
          <w:b/>
        </w:rPr>
        <w:t>ÚNICO.</w:t>
      </w:r>
      <w:r w:rsidRPr="00BD1CC4">
        <w:rPr>
          <w:rFonts w:ascii="Arial" w:hAnsi="Arial" w:cs="Arial"/>
        </w:rPr>
        <w:t xml:space="preserve"> El presente Decreto entrará en vigor al día siguiente de su</w:t>
      </w:r>
      <w:r>
        <w:rPr>
          <w:rFonts w:ascii="Arial" w:hAnsi="Arial" w:cs="Arial"/>
        </w:rPr>
        <w:t xml:space="preserve"> </w:t>
      </w:r>
      <w:r w:rsidRPr="00BD1CC4">
        <w:rPr>
          <w:rFonts w:ascii="Arial" w:hAnsi="Arial" w:cs="Arial"/>
        </w:rPr>
        <w:t>publicación en el Periódico Oficial "El Estado de Sinaloa".</w:t>
      </w:r>
    </w:p>
    <w:p w:rsidR="00AC5C87" w:rsidRPr="006932B9" w:rsidRDefault="00AC5C87" w:rsidP="00431A01">
      <w:pPr>
        <w:jc w:val="center"/>
        <w:rPr>
          <w:rFonts w:ascii="Arial" w:hAnsi="Arial" w:cs="Arial"/>
          <w:noProof/>
        </w:rPr>
      </w:pPr>
      <w:r w:rsidRPr="00AC5C87">
        <w:rPr>
          <w:rFonts w:ascii="Arial" w:eastAsia="Times New Roman" w:hAnsi="Arial" w:cs="Arial"/>
          <w:noProof/>
        </w:rPr>
        <w:t>---0o0o0o0o0o---</w:t>
      </w:r>
    </w:p>
    <w:sectPr w:rsidR="00AC5C87" w:rsidRPr="006932B9"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FB" w:rsidRDefault="007243FB" w:rsidP="00B125C0">
      <w:pPr>
        <w:spacing w:after="0" w:line="240" w:lineRule="auto"/>
      </w:pPr>
      <w:r>
        <w:separator/>
      </w:r>
    </w:p>
  </w:endnote>
  <w:endnote w:type="continuationSeparator" w:id="0">
    <w:p w:rsidR="007243FB" w:rsidRDefault="007243FB"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6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FB" w:rsidRDefault="007243FB" w:rsidP="00B125C0">
      <w:pPr>
        <w:spacing w:after="0" w:line="240" w:lineRule="auto"/>
      </w:pPr>
      <w:r>
        <w:separator/>
      </w:r>
    </w:p>
  </w:footnote>
  <w:footnote w:type="continuationSeparator" w:id="0">
    <w:p w:rsidR="007243FB" w:rsidRDefault="007243FB"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Content>
      <w:p w:rsidR="003200AC" w:rsidRDefault="003200AC">
        <w:pPr>
          <w:pStyle w:val="Encabezado"/>
          <w:jc w:val="right"/>
        </w:pPr>
        <w:r>
          <w:rPr>
            <w:noProof/>
            <w:sz w:val="32"/>
            <w:lang w:eastAsia="es-MX"/>
          </w:rPr>
          <mc:AlternateContent>
            <mc:Choice Requires="wps">
              <w:drawing>
                <wp:anchor distT="0" distB="0" distL="114300" distR="114300" simplePos="0" relativeHeight="251657728" behindDoc="1" locked="0" layoutInCell="1" allowOverlap="1">
                  <wp:simplePos x="0" y="0"/>
                  <wp:positionH relativeFrom="column">
                    <wp:posOffset>-3578860</wp:posOffset>
                  </wp:positionH>
                  <wp:positionV relativeFrom="paragraph">
                    <wp:posOffset>4056380</wp:posOffset>
                  </wp:positionV>
                  <wp:extent cx="11776075" cy="709930"/>
                  <wp:effectExtent l="0" t="4445" r="0" b="190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61280">
                            <a:off x="0" y="0"/>
                            <a:ext cx="11776075" cy="709930"/>
                          </a:xfrm>
                          <a:prstGeom prst="rect">
                            <a:avLst/>
                          </a:prstGeom>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200AC" w:rsidRDefault="003200AC"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81.8pt;margin-top:319.4pt;width:927.25pt;height:55.9pt;rotation:-345296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" filled="f" fillcolor="#d8d8d8 [2732]" stroked="f">
                  <v:stroke joinstyle="round"/>
                  <o:lock v:ext="edit" shapetype="t"/>
                  <v:textbox style="mso-fit-shape-to-text:t">
                    <w:txbxContent>
                      <w:p w:rsidR="003200AC" w:rsidRDefault="003200AC"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v:textbox>
                </v:shape>
              </w:pict>
            </mc:Fallback>
          </mc:AlternateContent>
        </w:r>
        <w:r w:rsidRPr="006A0A0C">
          <w:rPr>
            <w:rFonts w:ascii="Arial" w:hAnsi="Arial" w:cs="Arial"/>
            <w:sz w:val="28"/>
          </w:rPr>
          <w:fldChar w:fldCharType="begin"/>
        </w:r>
        <w:r w:rsidRPr="006A0A0C">
          <w:rPr>
            <w:rFonts w:ascii="Arial" w:hAnsi="Arial" w:cs="Arial"/>
            <w:sz w:val="28"/>
          </w:rPr>
          <w:instrText xml:space="preserve"> PAGE   \* MERGEFORMAT </w:instrText>
        </w:r>
        <w:r w:rsidRPr="006A0A0C">
          <w:rPr>
            <w:rFonts w:ascii="Arial" w:hAnsi="Arial" w:cs="Arial"/>
            <w:sz w:val="28"/>
          </w:rPr>
          <w:fldChar w:fldCharType="separate"/>
        </w:r>
        <w:r w:rsidR="00F2372D">
          <w:rPr>
            <w:rFonts w:ascii="Arial" w:hAnsi="Arial" w:cs="Arial"/>
            <w:noProof/>
            <w:sz w:val="28"/>
          </w:rPr>
          <w:t>21</w:t>
        </w:r>
        <w:r w:rsidRPr="006A0A0C">
          <w:rPr>
            <w:rFonts w:ascii="Arial" w:hAnsi="Arial" w:cs="Arial"/>
            <w:sz w:val="28"/>
          </w:rPr>
          <w:fldChar w:fldCharType="end"/>
        </w:r>
      </w:p>
    </w:sdtContent>
  </w:sdt>
  <w:p w:rsidR="003200AC" w:rsidRDefault="003200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7C5487"/>
    <w:multiLevelType w:val="hybridMultilevel"/>
    <w:tmpl w:val="C9847048"/>
    <w:lvl w:ilvl="0" w:tplc="11E043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F62394"/>
    <w:multiLevelType w:val="hybridMultilevel"/>
    <w:tmpl w:val="3D86AA6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4">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8EE2A9C"/>
    <w:multiLevelType w:val="hybridMultilevel"/>
    <w:tmpl w:val="14FC6514"/>
    <w:lvl w:ilvl="0" w:tplc="145AFED8">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CBB6892"/>
    <w:multiLevelType w:val="hybridMultilevel"/>
    <w:tmpl w:val="DBE69844"/>
    <w:lvl w:ilvl="0" w:tplc="077C76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nsid w:val="34696A5E"/>
    <w:multiLevelType w:val="hybridMultilevel"/>
    <w:tmpl w:val="D8BC5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3847439B"/>
    <w:multiLevelType w:val="hybridMultilevel"/>
    <w:tmpl w:val="29DC652E"/>
    <w:lvl w:ilvl="0" w:tplc="FD263F1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nsid w:val="444965CC"/>
    <w:multiLevelType w:val="hybridMultilevel"/>
    <w:tmpl w:val="9D02C1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A056E38"/>
    <w:multiLevelType w:val="hybridMultilevel"/>
    <w:tmpl w:val="87400244"/>
    <w:lvl w:ilvl="0" w:tplc="E9F869A6">
      <w:start w:val="1"/>
      <w:numFmt w:val="lowerLetter"/>
      <w:lvlText w:val="%1)"/>
      <w:lvlJc w:val="left"/>
      <w:pPr>
        <w:ind w:left="720" w:hanging="360"/>
      </w:pPr>
      <w:rPr>
        <w:rFonts w:hint="default"/>
        <w:b/>
      </w:rPr>
    </w:lvl>
    <w:lvl w:ilvl="1" w:tplc="2A8490F2">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C552ED0"/>
    <w:multiLevelType w:val="hybridMultilevel"/>
    <w:tmpl w:val="3DB49C68"/>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4E363348"/>
    <w:multiLevelType w:val="hybridMultilevel"/>
    <w:tmpl w:val="12D01DF2"/>
    <w:lvl w:ilvl="0" w:tplc="415A79AA">
      <w:start w:val="5"/>
      <w:numFmt w:val="upperRoman"/>
      <w:suff w:val="space"/>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1D8027B"/>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88">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48F26CB"/>
    <w:multiLevelType w:val="hybridMultilevel"/>
    <w:tmpl w:val="D9485138"/>
    <w:lvl w:ilvl="0" w:tplc="560EE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14">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7">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669103A"/>
    <w:multiLevelType w:val="hybridMultilevel"/>
    <w:tmpl w:val="5D423452"/>
    <w:lvl w:ilvl="0" w:tplc="359CF14A">
      <w:start w:val="1"/>
      <w:numFmt w:val="upperRoman"/>
      <w:suff w:val="space"/>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8585560"/>
    <w:multiLevelType w:val="hybridMultilevel"/>
    <w:tmpl w:val="70329F82"/>
    <w:lvl w:ilvl="0" w:tplc="CFDA8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5">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6DD26D5B"/>
    <w:multiLevelType w:val="hybridMultilevel"/>
    <w:tmpl w:val="8B388F1C"/>
    <w:lvl w:ilvl="0" w:tplc="B134AB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3FE3B2F"/>
    <w:multiLevelType w:val="hybridMultilevel"/>
    <w:tmpl w:val="E8800B20"/>
    <w:lvl w:ilvl="0" w:tplc="982683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34">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39">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1">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4">
    <w:nsid w:val="7EE27716"/>
    <w:multiLevelType w:val="hybridMultilevel"/>
    <w:tmpl w:val="5EE61652"/>
    <w:lvl w:ilvl="0" w:tplc="862A99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5">
    <w:nsid w:val="7F28022F"/>
    <w:multiLevelType w:val="hybridMultilevel"/>
    <w:tmpl w:val="456E1D0C"/>
    <w:lvl w:ilvl="0" w:tplc="8DCEA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8"/>
  </w:num>
  <w:num w:numId="2">
    <w:abstractNumId w:val="80"/>
  </w:num>
  <w:num w:numId="3">
    <w:abstractNumId w:val="89"/>
  </w:num>
  <w:num w:numId="4">
    <w:abstractNumId w:val="16"/>
  </w:num>
  <w:num w:numId="5">
    <w:abstractNumId w:val="15"/>
  </w:num>
  <w:num w:numId="6">
    <w:abstractNumId w:val="43"/>
  </w:num>
  <w:num w:numId="7">
    <w:abstractNumId w:val="29"/>
  </w:num>
  <w:num w:numId="8">
    <w:abstractNumId w:val="35"/>
  </w:num>
  <w:num w:numId="9">
    <w:abstractNumId w:val="118"/>
  </w:num>
  <w:num w:numId="10">
    <w:abstractNumId w:val="140"/>
  </w:num>
  <w:num w:numId="11">
    <w:abstractNumId w:val="59"/>
  </w:num>
  <w:num w:numId="12">
    <w:abstractNumId w:val="141"/>
  </w:num>
  <w:num w:numId="13">
    <w:abstractNumId w:val="68"/>
  </w:num>
  <w:num w:numId="14">
    <w:abstractNumId w:val="50"/>
  </w:num>
  <w:num w:numId="15">
    <w:abstractNumId w:val="69"/>
  </w:num>
  <w:num w:numId="16">
    <w:abstractNumId w:val="0"/>
  </w:num>
  <w:num w:numId="17">
    <w:abstractNumId w:val="94"/>
  </w:num>
  <w:num w:numId="18">
    <w:abstractNumId w:val="122"/>
  </w:num>
  <w:num w:numId="19">
    <w:abstractNumId w:val="30"/>
  </w:num>
  <w:num w:numId="20">
    <w:abstractNumId w:val="101"/>
  </w:num>
  <w:num w:numId="21">
    <w:abstractNumId w:val="82"/>
  </w:num>
  <w:num w:numId="22">
    <w:abstractNumId w:val="114"/>
  </w:num>
  <w:num w:numId="23">
    <w:abstractNumId w:val="143"/>
  </w:num>
  <w:num w:numId="24">
    <w:abstractNumId w:val="57"/>
  </w:num>
  <w:num w:numId="25">
    <w:abstractNumId w:val="51"/>
  </w:num>
  <w:num w:numId="26">
    <w:abstractNumId w:val="139"/>
  </w:num>
  <w:num w:numId="27">
    <w:abstractNumId w:val="61"/>
  </w:num>
  <w:num w:numId="28">
    <w:abstractNumId w:val="23"/>
  </w:num>
  <w:num w:numId="29">
    <w:abstractNumId w:val="138"/>
  </w:num>
  <w:num w:numId="30">
    <w:abstractNumId w:val="113"/>
  </w:num>
  <w:num w:numId="31">
    <w:abstractNumId w:val="127"/>
  </w:num>
  <w:num w:numId="32">
    <w:abstractNumId w:val="106"/>
  </w:num>
  <w:num w:numId="33">
    <w:abstractNumId w:val="13"/>
  </w:num>
  <w:num w:numId="34">
    <w:abstractNumId w:val="41"/>
  </w:num>
  <w:num w:numId="35">
    <w:abstractNumId w:val="91"/>
  </w:num>
  <w:num w:numId="36">
    <w:abstractNumId w:val="99"/>
  </w:num>
  <w:num w:numId="37">
    <w:abstractNumId w:val="36"/>
  </w:num>
  <w:num w:numId="38">
    <w:abstractNumId w:val="142"/>
  </w:num>
  <w:num w:numId="39">
    <w:abstractNumId w:val="124"/>
  </w:num>
  <w:num w:numId="40">
    <w:abstractNumId w:val="31"/>
  </w:num>
  <w:num w:numId="41">
    <w:abstractNumId w:val="53"/>
  </w:num>
  <w:num w:numId="42">
    <w:abstractNumId w:val="70"/>
  </w:num>
  <w:num w:numId="43">
    <w:abstractNumId w:val="32"/>
  </w:num>
  <w:num w:numId="44">
    <w:abstractNumId w:val="90"/>
  </w:num>
  <w:num w:numId="45">
    <w:abstractNumId w:val="56"/>
  </w:num>
  <w:num w:numId="46">
    <w:abstractNumId w:val="52"/>
  </w:num>
  <w:num w:numId="47">
    <w:abstractNumId w:val="96"/>
  </w:num>
  <w:num w:numId="48">
    <w:abstractNumId w:val="100"/>
  </w:num>
  <w:num w:numId="49">
    <w:abstractNumId w:val="38"/>
  </w:num>
  <w:num w:numId="50">
    <w:abstractNumId w:val="116"/>
  </w:num>
  <w:num w:numId="51">
    <w:abstractNumId w:val="20"/>
  </w:num>
  <w:num w:numId="52">
    <w:abstractNumId w:val="33"/>
  </w:num>
  <w:num w:numId="53">
    <w:abstractNumId w:val="78"/>
  </w:num>
  <w:num w:numId="54">
    <w:abstractNumId w:val="77"/>
  </w:num>
  <w:num w:numId="55">
    <w:abstractNumId w:val="7"/>
  </w:num>
  <w:num w:numId="56">
    <w:abstractNumId w:val="73"/>
  </w:num>
  <w:num w:numId="57">
    <w:abstractNumId w:val="135"/>
  </w:num>
  <w:num w:numId="58">
    <w:abstractNumId w:val="65"/>
  </w:num>
  <w:num w:numId="59">
    <w:abstractNumId w:val="102"/>
  </w:num>
  <w:num w:numId="60">
    <w:abstractNumId w:val="125"/>
  </w:num>
  <w:num w:numId="61">
    <w:abstractNumId w:val="26"/>
  </w:num>
  <w:num w:numId="62">
    <w:abstractNumId w:val="3"/>
  </w:num>
  <w:num w:numId="63">
    <w:abstractNumId w:val="134"/>
  </w:num>
  <w:num w:numId="64">
    <w:abstractNumId w:val="123"/>
  </w:num>
  <w:num w:numId="65">
    <w:abstractNumId w:val="117"/>
  </w:num>
  <w:num w:numId="66">
    <w:abstractNumId w:val="12"/>
  </w:num>
  <w:num w:numId="67">
    <w:abstractNumId w:val="25"/>
  </w:num>
  <w:num w:numId="68">
    <w:abstractNumId w:val="44"/>
  </w:num>
  <w:num w:numId="69">
    <w:abstractNumId w:val="63"/>
  </w:num>
  <w:num w:numId="70">
    <w:abstractNumId w:val="79"/>
  </w:num>
  <w:num w:numId="71">
    <w:abstractNumId w:val="93"/>
  </w:num>
  <w:num w:numId="72">
    <w:abstractNumId w:val="108"/>
  </w:num>
  <w:num w:numId="73">
    <w:abstractNumId w:val="92"/>
  </w:num>
  <w:num w:numId="74">
    <w:abstractNumId w:val="22"/>
  </w:num>
  <w:num w:numId="75">
    <w:abstractNumId w:val="5"/>
  </w:num>
  <w:num w:numId="76">
    <w:abstractNumId w:val="9"/>
  </w:num>
  <w:num w:numId="77">
    <w:abstractNumId w:val="48"/>
  </w:num>
  <w:num w:numId="78">
    <w:abstractNumId w:val="115"/>
  </w:num>
  <w:num w:numId="79">
    <w:abstractNumId w:val="39"/>
  </w:num>
  <w:num w:numId="80">
    <w:abstractNumId w:val="110"/>
  </w:num>
  <w:num w:numId="81">
    <w:abstractNumId w:val="67"/>
  </w:num>
  <w:num w:numId="82">
    <w:abstractNumId w:val="21"/>
  </w:num>
  <w:num w:numId="83">
    <w:abstractNumId w:val="45"/>
  </w:num>
  <w:num w:numId="84">
    <w:abstractNumId w:val="130"/>
  </w:num>
  <w:num w:numId="85">
    <w:abstractNumId w:val="34"/>
  </w:num>
  <w:num w:numId="86">
    <w:abstractNumId w:val="103"/>
  </w:num>
  <w:num w:numId="87">
    <w:abstractNumId w:val="40"/>
  </w:num>
  <w:num w:numId="88">
    <w:abstractNumId w:val="1"/>
  </w:num>
  <w:num w:numId="89">
    <w:abstractNumId w:val="14"/>
  </w:num>
  <w:num w:numId="90">
    <w:abstractNumId w:val="137"/>
  </w:num>
  <w:num w:numId="91">
    <w:abstractNumId w:val="128"/>
  </w:num>
  <w:num w:numId="92">
    <w:abstractNumId w:val="24"/>
  </w:num>
  <w:num w:numId="93">
    <w:abstractNumId w:val="64"/>
  </w:num>
  <w:num w:numId="94">
    <w:abstractNumId w:val="11"/>
  </w:num>
  <w:num w:numId="95">
    <w:abstractNumId w:val="47"/>
  </w:num>
  <w:num w:numId="96">
    <w:abstractNumId w:val="37"/>
  </w:num>
  <w:num w:numId="97">
    <w:abstractNumId w:val="119"/>
  </w:num>
  <w:num w:numId="98">
    <w:abstractNumId w:val="8"/>
  </w:num>
  <w:num w:numId="99">
    <w:abstractNumId w:val="27"/>
  </w:num>
  <w:num w:numId="100">
    <w:abstractNumId w:val="76"/>
  </w:num>
  <w:num w:numId="101">
    <w:abstractNumId w:val="85"/>
  </w:num>
  <w:num w:numId="102">
    <w:abstractNumId w:val="75"/>
  </w:num>
  <w:num w:numId="103">
    <w:abstractNumId w:val="107"/>
  </w:num>
  <w:num w:numId="104">
    <w:abstractNumId w:val="74"/>
  </w:num>
  <w:num w:numId="105">
    <w:abstractNumId w:val="17"/>
  </w:num>
  <w:num w:numId="106">
    <w:abstractNumId w:val="60"/>
  </w:num>
  <w:num w:numId="107">
    <w:abstractNumId w:val="105"/>
  </w:num>
  <w:num w:numId="108">
    <w:abstractNumId w:val="49"/>
  </w:num>
  <w:num w:numId="109">
    <w:abstractNumId w:val="98"/>
  </w:num>
  <w:num w:numId="110">
    <w:abstractNumId w:val="129"/>
  </w:num>
  <w:num w:numId="111">
    <w:abstractNumId w:val="18"/>
  </w:num>
  <w:num w:numId="112">
    <w:abstractNumId w:val="42"/>
  </w:num>
  <w:num w:numId="113">
    <w:abstractNumId w:val="112"/>
  </w:num>
  <w:num w:numId="114">
    <w:abstractNumId w:val="97"/>
  </w:num>
  <w:num w:numId="115">
    <w:abstractNumId w:val="54"/>
  </w:num>
  <w:num w:numId="116">
    <w:abstractNumId w:val="133"/>
  </w:num>
  <w:num w:numId="117">
    <w:abstractNumId w:val="19"/>
  </w:num>
  <w:num w:numId="118">
    <w:abstractNumId w:val="87"/>
  </w:num>
  <w:num w:numId="119">
    <w:abstractNumId w:val="6"/>
  </w:num>
  <w:num w:numId="120">
    <w:abstractNumId w:val="2"/>
  </w:num>
  <w:num w:numId="121">
    <w:abstractNumId w:val="104"/>
  </w:num>
  <w:num w:numId="122">
    <w:abstractNumId w:val="95"/>
  </w:num>
  <w:num w:numId="123">
    <w:abstractNumId w:val="84"/>
  </w:num>
  <w:num w:numId="124">
    <w:abstractNumId w:val="62"/>
  </w:num>
  <w:num w:numId="125">
    <w:abstractNumId w:val="120"/>
  </w:num>
  <w:num w:numId="126">
    <w:abstractNumId w:val="72"/>
  </w:num>
  <w:num w:numId="127">
    <w:abstractNumId w:val="4"/>
  </w:num>
  <w:num w:numId="128">
    <w:abstractNumId w:val="132"/>
  </w:num>
  <w:num w:numId="129">
    <w:abstractNumId w:val="66"/>
  </w:num>
  <w:num w:numId="130">
    <w:abstractNumId w:val="46"/>
  </w:num>
  <w:num w:numId="131">
    <w:abstractNumId w:val="109"/>
  </w:num>
  <w:num w:numId="132">
    <w:abstractNumId w:val="111"/>
  </w:num>
  <w:num w:numId="133">
    <w:abstractNumId w:val="136"/>
  </w:num>
  <w:num w:numId="134">
    <w:abstractNumId w:val="81"/>
  </w:num>
  <w:num w:numId="135">
    <w:abstractNumId w:val="126"/>
  </w:num>
  <w:num w:numId="136">
    <w:abstractNumId w:val="10"/>
  </w:num>
  <w:num w:numId="137">
    <w:abstractNumId w:val="55"/>
  </w:num>
  <w:num w:numId="138">
    <w:abstractNumId w:val="58"/>
  </w:num>
  <w:num w:numId="139">
    <w:abstractNumId w:val="144"/>
  </w:num>
  <w:num w:numId="140">
    <w:abstractNumId w:val="71"/>
  </w:num>
  <w:num w:numId="141">
    <w:abstractNumId w:val="83"/>
  </w:num>
  <w:num w:numId="142">
    <w:abstractNumId w:val="86"/>
  </w:num>
  <w:num w:numId="143">
    <w:abstractNumId w:val="131"/>
  </w:num>
  <w:num w:numId="144">
    <w:abstractNumId w:val="145"/>
  </w:num>
  <w:num w:numId="145">
    <w:abstractNumId w:val="28"/>
  </w:num>
  <w:num w:numId="146">
    <w:abstractNumId w:val="12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B"/>
    <w:rsid w:val="00001E4D"/>
    <w:rsid w:val="00003F19"/>
    <w:rsid w:val="0000473B"/>
    <w:rsid w:val="00006CA7"/>
    <w:rsid w:val="00016430"/>
    <w:rsid w:val="00024A18"/>
    <w:rsid w:val="00024E78"/>
    <w:rsid w:val="000310F7"/>
    <w:rsid w:val="00033B9E"/>
    <w:rsid w:val="0003785B"/>
    <w:rsid w:val="0004032F"/>
    <w:rsid w:val="000410A6"/>
    <w:rsid w:val="00044FCB"/>
    <w:rsid w:val="00067545"/>
    <w:rsid w:val="00075069"/>
    <w:rsid w:val="00075326"/>
    <w:rsid w:val="00081448"/>
    <w:rsid w:val="00090C43"/>
    <w:rsid w:val="00090EBF"/>
    <w:rsid w:val="0009457E"/>
    <w:rsid w:val="0009480F"/>
    <w:rsid w:val="000A1584"/>
    <w:rsid w:val="000A1985"/>
    <w:rsid w:val="000A30FF"/>
    <w:rsid w:val="000A5EA9"/>
    <w:rsid w:val="000C33DD"/>
    <w:rsid w:val="000C59B2"/>
    <w:rsid w:val="000D28E2"/>
    <w:rsid w:val="000D47C7"/>
    <w:rsid w:val="000D626F"/>
    <w:rsid w:val="000E20E0"/>
    <w:rsid w:val="000E77C2"/>
    <w:rsid w:val="000F0D02"/>
    <w:rsid w:val="000F2A9F"/>
    <w:rsid w:val="000F631F"/>
    <w:rsid w:val="00102E1A"/>
    <w:rsid w:val="00127B78"/>
    <w:rsid w:val="00135E52"/>
    <w:rsid w:val="00136340"/>
    <w:rsid w:val="00137381"/>
    <w:rsid w:val="00137E41"/>
    <w:rsid w:val="00142243"/>
    <w:rsid w:val="00145205"/>
    <w:rsid w:val="0015172C"/>
    <w:rsid w:val="00153CD7"/>
    <w:rsid w:val="00156529"/>
    <w:rsid w:val="001578CE"/>
    <w:rsid w:val="00160EDE"/>
    <w:rsid w:val="001661F0"/>
    <w:rsid w:val="00166487"/>
    <w:rsid w:val="0017428F"/>
    <w:rsid w:val="0018058B"/>
    <w:rsid w:val="00180F44"/>
    <w:rsid w:val="00186B93"/>
    <w:rsid w:val="001928BD"/>
    <w:rsid w:val="00193654"/>
    <w:rsid w:val="001939D0"/>
    <w:rsid w:val="00194092"/>
    <w:rsid w:val="001A0801"/>
    <w:rsid w:val="001A0ADF"/>
    <w:rsid w:val="001A7E29"/>
    <w:rsid w:val="001B1AB6"/>
    <w:rsid w:val="001B35BD"/>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4D87"/>
    <w:rsid w:val="0023264F"/>
    <w:rsid w:val="002339D7"/>
    <w:rsid w:val="00236AEE"/>
    <w:rsid w:val="00242342"/>
    <w:rsid w:val="00245544"/>
    <w:rsid w:val="00250B8B"/>
    <w:rsid w:val="002610BC"/>
    <w:rsid w:val="0027205C"/>
    <w:rsid w:val="00280EC3"/>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00AC"/>
    <w:rsid w:val="00324099"/>
    <w:rsid w:val="00324954"/>
    <w:rsid w:val="00326CEB"/>
    <w:rsid w:val="00327C21"/>
    <w:rsid w:val="00336916"/>
    <w:rsid w:val="0034284A"/>
    <w:rsid w:val="00343E87"/>
    <w:rsid w:val="00351867"/>
    <w:rsid w:val="00357244"/>
    <w:rsid w:val="00361C5C"/>
    <w:rsid w:val="00362C7C"/>
    <w:rsid w:val="00364AF5"/>
    <w:rsid w:val="00374D15"/>
    <w:rsid w:val="00384AA1"/>
    <w:rsid w:val="003963CA"/>
    <w:rsid w:val="003A1C87"/>
    <w:rsid w:val="003B0F58"/>
    <w:rsid w:val="003B2E22"/>
    <w:rsid w:val="003B5C83"/>
    <w:rsid w:val="003B68A1"/>
    <w:rsid w:val="003C0E8C"/>
    <w:rsid w:val="003D3588"/>
    <w:rsid w:val="003D455F"/>
    <w:rsid w:val="003D73A4"/>
    <w:rsid w:val="003E4E68"/>
    <w:rsid w:val="003E776C"/>
    <w:rsid w:val="003F1C29"/>
    <w:rsid w:val="003F4EFE"/>
    <w:rsid w:val="004058E7"/>
    <w:rsid w:val="00412AC9"/>
    <w:rsid w:val="00420E42"/>
    <w:rsid w:val="00424C89"/>
    <w:rsid w:val="00426246"/>
    <w:rsid w:val="00426775"/>
    <w:rsid w:val="00431A01"/>
    <w:rsid w:val="0043215D"/>
    <w:rsid w:val="004403BD"/>
    <w:rsid w:val="004554DE"/>
    <w:rsid w:val="00460DA7"/>
    <w:rsid w:val="004A10A8"/>
    <w:rsid w:val="004A2B5F"/>
    <w:rsid w:val="004B5E1D"/>
    <w:rsid w:val="004B68AE"/>
    <w:rsid w:val="004C12DF"/>
    <w:rsid w:val="004C6107"/>
    <w:rsid w:val="004D1AC9"/>
    <w:rsid w:val="004D3D5C"/>
    <w:rsid w:val="004D43AF"/>
    <w:rsid w:val="004E32A2"/>
    <w:rsid w:val="004F1701"/>
    <w:rsid w:val="004F552A"/>
    <w:rsid w:val="004F71FD"/>
    <w:rsid w:val="004F7CA0"/>
    <w:rsid w:val="00501805"/>
    <w:rsid w:val="005028F0"/>
    <w:rsid w:val="005045F2"/>
    <w:rsid w:val="00504F0A"/>
    <w:rsid w:val="0051052D"/>
    <w:rsid w:val="00511CCD"/>
    <w:rsid w:val="00511F4E"/>
    <w:rsid w:val="00512963"/>
    <w:rsid w:val="00516132"/>
    <w:rsid w:val="00517BA2"/>
    <w:rsid w:val="0052152B"/>
    <w:rsid w:val="005255B1"/>
    <w:rsid w:val="00526B72"/>
    <w:rsid w:val="00530E81"/>
    <w:rsid w:val="00536E2E"/>
    <w:rsid w:val="00540A2B"/>
    <w:rsid w:val="00552A80"/>
    <w:rsid w:val="0055491B"/>
    <w:rsid w:val="00557AD0"/>
    <w:rsid w:val="00561E71"/>
    <w:rsid w:val="00562D10"/>
    <w:rsid w:val="0057009C"/>
    <w:rsid w:val="005832EC"/>
    <w:rsid w:val="00587EDD"/>
    <w:rsid w:val="00596218"/>
    <w:rsid w:val="005A2264"/>
    <w:rsid w:val="005A3702"/>
    <w:rsid w:val="005A504D"/>
    <w:rsid w:val="005B1067"/>
    <w:rsid w:val="005B1CB3"/>
    <w:rsid w:val="005B5E90"/>
    <w:rsid w:val="005C0349"/>
    <w:rsid w:val="005C1F9C"/>
    <w:rsid w:val="005C3F5C"/>
    <w:rsid w:val="005D0188"/>
    <w:rsid w:val="005D61D1"/>
    <w:rsid w:val="005F6F89"/>
    <w:rsid w:val="00603971"/>
    <w:rsid w:val="00604482"/>
    <w:rsid w:val="00604C1B"/>
    <w:rsid w:val="0062408B"/>
    <w:rsid w:val="00631E90"/>
    <w:rsid w:val="006323EA"/>
    <w:rsid w:val="0063359F"/>
    <w:rsid w:val="00633DC6"/>
    <w:rsid w:val="00636FB1"/>
    <w:rsid w:val="006405BE"/>
    <w:rsid w:val="0064190D"/>
    <w:rsid w:val="00650CD3"/>
    <w:rsid w:val="00656DB3"/>
    <w:rsid w:val="00674F93"/>
    <w:rsid w:val="006820CB"/>
    <w:rsid w:val="00685340"/>
    <w:rsid w:val="006923F6"/>
    <w:rsid w:val="0069259E"/>
    <w:rsid w:val="006932B9"/>
    <w:rsid w:val="00693D2F"/>
    <w:rsid w:val="0069727D"/>
    <w:rsid w:val="006A0A0C"/>
    <w:rsid w:val="006A5A17"/>
    <w:rsid w:val="006B11F2"/>
    <w:rsid w:val="006B3526"/>
    <w:rsid w:val="006B6611"/>
    <w:rsid w:val="006C054D"/>
    <w:rsid w:val="006C09C8"/>
    <w:rsid w:val="006C0F14"/>
    <w:rsid w:val="006C29EE"/>
    <w:rsid w:val="006D5C0B"/>
    <w:rsid w:val="006E3147"/>
    <w:rsid w:val="006F550D"/>
    <w:rsid w:val="007049D3"/>
    <w:rsid w:val="007053D2"/>
    <w:rsid w:val="00705FF4"/>
    <w:rsid w:val="00713AB4"/>
    <w:rsid w:val="00715DA1"/>
    <w:rsid w:val="0072120F"/>
    <w:rsid w:val="007218FB"/>
    <w:rsid w:val="007243FB"/>
    <w:rsid w:val="00727C7A"/>
    <w:rsid w:val="007329D2"/>
    <w:rsid w:val="00732EFF"/>
    <w:rsid w:val="00734A45"/>
    <w:rsid w:val="00736501"/>
    <w:rsid w:val="00746828"/>
    <w:rsid w:val="00746A7E"/>
    <w:rsid w:val="0075247B"/>
    <w:rsid w:val="00753600"/>
    <w:rsid w:val="007536A6"/>
    <w:rsid w:val="00757327"/>
    <w:rsid w:val="00762CF1"/>
    <w:rsid w:val="00765EF6"/>
    <w:rsid w:val="007743DD"/>
    <w:rsid w:val="00774882"/>
    <w:rsid w:val="007802BE"/>
    <w:rsid w:val="00782310"/>
    <w:rsid w:val="00791BF6"/>
    <w:rsid w:val="00793BA9"/>
    <w:rsid w:val="0079663F"/>
    <w:rsid w:val="00796838"/>
    <w:rsid w:val="0079791D"/>
    <w:rsid w:val="007A511E"/>
    <w:rsid w:val="007B7848"/>
    <w:rsid w:val="007C25F9"/>
    <w:rsid w:val="007D3D4A"/>
    <w:rsid w:val="007D58B3"/>
    <w:rsid w:val="007F5F8A"/>
    <w:rsid w:val="007F64F1"/>
    <w:rsid w:val="007F6A35"/>
    <w:rsid w:val="007F782C"/>
    <w:rsid w:val="00800107"/>
    <w:rsid w:val="00805688"/>
    <w:rsid w:val="00811480"/>
    <w:rsid w:val="0081486F"/>
    <w:rsid w:val="008148C6"/>
    <w:rsid w:val="008153F3"/>
    <w:rsid w:val="00817ED6"/>
    <w:rsid w:val="00820B1E"/>
    <w:rsid w:val="00820EAE"/>
    <w:rsid w:val="00821966"/>
    <w:rsid w:val="0082521B"/>
    <w:rsid w:val="00826D21"/>
    <w:rsid w:val="00834257"/>
    <w:rsid w:val="0084003A"/>
    <w:rsid w:val="008406C5"/>
    <w:rsid w:val="008436C2"/>
    <w:rsid w:val="00846DD4"/>
    <w:rsid w:val="00855C9E"/>
    <w:rsid w:val="00861B8D"/>
    <w:rsid w:val="00875454"/>
    <w:rsid w:val="0089282C"/>
    <w:rsid w:val="008A5C7F"/>
    <w:rsid w:val="008B4A4F"/>
    <w:rsid w:val="008B5BD4"/>
    <w:rsid w:val="008D4036"/>
    <w:rsid w:val="008D460D"/>
    <w:rsid w:val="008D6207"/>
    <w:rsid w:val="008D66F2"/>
    <w:rsid w:val="008E3220"/>
    <w:rsid w:val="008E3E19"/>
    <w:rsid w:val="008E5453"/>
    <w:rsid w:val="008F1515"/>
    <w:rsid w:val="008F2C63"/>
    <w:rsid w:val="008F3E85"/>
    <w:rsid w:val="008F51A5"/>
    <w:rsid w:val="008F61E7"/>
    <w:rsid w:val="00902A7D"/>
    <w:rsid w:val="00903D93"/>
    <w:rsid w:val="00932825"/>
    <w:rsid w:val="0093349F"/>
    <w:rsid w:val="00935D09"/>
    <w:rsid w:val="00940505"/>
    <w:rsid w:val="00940C9B"/>
    <w:rsid w:val="00946328"/>
    <w:rsid w:val="00947EBE"/>
    <w:rsid w:val="00950BBC"/>
    <w:rsid w:val="00963F28"/>
    <w:rsid w:val="009726B1"/>
    <w:rsid w:val="0098031C"/>
    <w:rsid w:val="009806FC"/>
    <w:rsid w:val="00983F15"/>
    <w:rsid w:val="00985980"/>
    <w:rsid w:val="00990AA1"/>
    <w:rsid w:val="009954EF"/>
    <w:rsid w:val="00995A1D"/>
    <w:rsid w:val="009A0848"/>
    <w:rsid w:val="009A5F20"/>
    <w:rsid w:val="009B6DA6"/>
    <w:rsid w:val="009C164C"/>
    <w:rsid w:val="009C281B"/>
    <w:rsid w:val="009C31F9"/>
    <w:rsid w:val="009C36AA"/>
    <w:rsid w:val="009D210C"/>
    <w:rsid w:val="009D74A6"/>
    <w:rsid w:val="009D7BDA"/>
    <w:rsid w:val="009D7F4E"/>
    <w:rsid w:val="009E2600"/>
    <w:rsid w:val="009E6343"/>
    <w:rsid w:val="009F1264"/>
    <w:rsid w:val="009F7D3E"/>
    <w:rsid w:val="00A01AFA"/>
    <w:rsid w:val="00A06660"/>
    <w:rsid w:val="00A06F2D"/>
    <w:rsid w:val="00A11091"/>
    <w:rsid w:val="00A14072"/>
    <w:rsid w:val="00A20CCF"/>
    <w:rsid w:val="00A23AC8"/>
    <w:rsid w:val="00A266C4"/>
    <w:rsid w:val="00A303D3"/>
    <w:rsid w:val="00A35AC3"/>
    <w:rsid w:val="00A41B54"/>
    <w:rsid w:val="00A43BF9"/>
    <w:rsid w:val="00A447D8"/>
    <w:rsid w:val="00A44E39"/>
    <w:rsid w:val="00A46540"/>
    <w:rsid w:val="00A5131E"/>
    <w:rsid w:val="00A524B1"/>
    <w:rsid w:val="00A5273D"/>
    <w:rsid w:val="00A52DEE"/>
    <w:rsid w:val="00A53597"/>
    <w:rsid w:val="00A55883"/>
    <w:rsid w:val="00A62661"/>
    <w:rsid w:val="00A65119"/>
    <w:rsid w:val="00A75C61"/>
    <w:rsid w:val="00A761D2"/>
    <w:rsid w:val="00A762D0"/>
    <w:rsid w:val="00A774C2"/>
    <w:rsid w:val="00A77513"/>
    <w:rsid w:val="00A81C22"/>
    <w:rsid w:val="00A84755"/>
    <w:rsid w:val="00A8705B"/>
    <w:rsid w:val="00A924F2"/>
    <w:rsid w:val="00AA42AE"/>
    <w:rsid w:val="00AB1E3E"/>
    <w:rsid w:val="00AC5C87"/>
    <w:rsid w:val="00AD5A80"/>
    <w:rsid w:val="00AD5F6A"/>
    <w:rsid w:val="00AF1090"/>
    <w:rsid w:val="00AF3EE0"/>
    <w:rsid w:val="00AF4021"/>
    <w:rsid w:val="00B01C8D"/>
    <w:rsid w:val="00B02B5C"/>
    <w:rsid w:val="00B0316E"/>
    <w:rsid w:val="00B04C87"/>
    <w:rsid w:val="00B125C0"/>
    <w:rsid w:val="00B21D3C"/>
    <w:rsid w:val="00B246EE"/>
    <w:rsid w:val="00B372A3"/>
    <w:rsid w:val="00B476EE"/>
    <w:rsid w:val="00B47798"/>
    <w:rsid w:val="00B52D18"/>
    <w:rsid w:val="00B65668"/>
    <w:rsid w:val="00B66ADE"/>
    <w:rsid w:val="00B739B8"/>
    <w:rsid w:val="00B74AB1"/>
    <w:rsid w:val="00B74D5E"/>
    <w:rsid w:val="00B809DF"/>
    <w:rsid w:val="00B84176"/>
    <w:rsid w:val="00B85CA3"/>
    <w:rsid w:val="00B87171"/>
    <w:rsid w:val="00B92401"/>
    <w:rsid w:val="00B96E01"/>
    <w:rsid w:val="00BC37C7"/>
    <w:rsid w:val="00BC3E60"/>
    <w:rsid w:val="00BC488F"/>
    <w:rsid w:val="00BC4AE8"/>
    <w:rsid w:val="00BC726A"/>
    <w:rsid w:val="00BD176E"/>
    <w:rsid w:val="00BD1CC4"/>
    <w:rsid w:val="00BE2ADC"/>
    <w:rsid w:val="00BE2D7F"/>
    <w:rsid w:val="00BE378B"/>
    <w:rsid w:val="00BF047E"/>
    <w:rsid w:val="00BF0CDC"/>
    <w:rsid w:val="00C0000A"/>
    <w:rsid w:val="00C00337"/>
    <w:rsid w:val="00C03DAC"/>
    <w:rsid w:val="00C05024"/>
    <w:rsid w:val="00C05F39"/>
    <w:rsid w:val="00C10D06"/>
    <w:rsid w:val="00C11EBA"/>
    <w:rsid w:val="00C15A82"/>
    <w:rsid w:val="00C2163B"/>
    <w:rsid w:val="00C216DA"/>
    <w:rsid w:val="00C3566C"/>
    <w:rsid w:val="00C369E4"/>
    <w:rsid w:val="00C41B21"/>
    <w:rsid w:val="00C43816"/>
    <w:rsid w:val="00C44558"/>
    <w:rsid w:val="00C44D36"/>
    <w:rsid w:val="00C55014"/>
    <w:rsid w:val="00C56169"/>
    <w:rsid w:val="00C662BB"/>
    <w:rsid w:val="00C66EAF"/>
    <w:rsid w:val="00C74008"/>
    <w:rsid w:val="00C766F2"/>
    <w:rsid w:val="00C81E7F"/>
    <w:rsid w:val="00C83058"/>
    <w:rsid w:val="00C86788"/>
    <w:rsid w:val="00C921B1"/>
    <w:rsid w:val="00C935A2"/>
    <w:rsid w:val="00C94312"/>
    <w:rsid w:val="00C9433E"/>
    <w:rsid w:val="00C9785A"/>
    <w:rsid w:val="00C97F9B"/>
    <w:rsid w:val="00CA4687"/>
    <w:rsid w:val="00CA6C89"/>
    <w:rsid w:val="00CB4406"/>
    <w:rsid w:val="00CB7379"/>
    <w:rsid w:val="00CC758E"/>
    <w:rsid w:val="00CD1E70"/>
    <w:rsid w:val="00CE3353"/>
    <w:rsid w:val="00CE6F53"/>
    <w:rsid w:val="00CF677C"/>
    <w:rsid w:val="00CF6A5D"/>
    <w:rsid w:val="00D007E1"/>
    <w:rsid w:val="00D00F29"/>
    <w:rsid w:val="00D10126"/>
    <w:rsid w:val="00D10814"/>
    <w:rsid w:val="00D10C71"/>
    <w:rsid w:val="00D12FE8"/>
    <w:rsid w:val="00D17E63"/>
    <w:rsid w:val="00D20D37"/>
    <w:rsid w:val="00D2162C"/>
    <w:rsid w:val="00D302CF"/>
    <w:rsid w:val="00D363BA"/>
    <w:rsid w:val="00D365BD"/>
    <w:rsid w:val="00D41A0C"/>
    <w:rsid w:val="00D430C1"/>
    <w:rsid w:val="00D45C45"/>
    <w:rsid w:val="00D4676B"/>
    <w:rsid w:val="00D535D0"/>
    <w:rsid w:val="00D6480E"/>
    <w:rsid w:val="00D64AFC"/>
    <w:rsid w:val="00D7230F"/>
    <w:rsid w:val="00D826EC"/>
    <w:rsid w:val="00D83819"/>
    <w:rsid w:val="00D949E3"/>
    <w:rsid w:val="00D95A74"/>
    <w:rsid w:val="00DA45B1"/>
    <w:rsid w:val="00DB09C0"/>
    <w:rsid w:val="00DB2541"/>
    <w:rsid w:val="00DC2B45"/>
    <w:rsid w:val="00DC30B8"/>
    <w:rsid w:val="00DD06BD"/>
    <w:rsid w:val="00DD5AA0"/>
    <w:rsid w:val="00DD7503"/>
    <w:rsid w:val="00DE21A8"/>
    <w:rsid w:val="00DE2A27"/>
    <w:rsid w:val="00DE3A4E"/>
    <w:rsid w:val="00DE5904"/>
    <w:rsid w:val="00DF11FF"/>
    <w:rsid w:val="00E04F00"/>
    <w:rsid w:val="00E100D0"/>
    <w:rsid w:val="00E11032"/>
    <w:rsid w:val="00E11D6A"/>
    <w:rsid w:val="00E145D0"/>
    <w:rsid w:val="00E1717C"/>
    <w:rsid w:val="00E20C14"/>
    <w:rsid w:val="00E262D7"/>
    <w:rsid w:val="00E274EF"/>
    <w:rsid w:val="00E31071"/>
    <w:rsid w:val="00E37B66"/>
    <w:rsid w:val="00E40162"/>
    <w:rsid w:val="00E405C0"/>
    <w:rsid w:val="00E438F5"/>
    <w:rsid w:val="00E44FDD"/>
    <w:rsid w:val="00E47539"/>
    <w:rsid w:val="00E55640"/>
    <w:rsid w:val="00E56095"/>
    <w:rsid w:val="00E614C5"/>
    <w:rsid w:val="00E65BCF"/>
    <w:rsid w:val="00E67374"/>
    <w:rsid w:val="00E715EF"/>
    <w:rsid w:val="00E8541A"/>
    <w:rsid w:val="00E858E7"/>
    <w:rsid w:val="00E90BF1"/>
    <w:rsid w:val="00E94499"/>
    <w:rsid w:val="00E963BF"/>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02305"/>
    <w:rsid w:val="00F1073A"/>
    <w:rsid w:val="00F11192"/>
    <w:rsid w:val="00F13502"/>
    <w:rsid w:val="00F143C0"/>
    <w:rsid w:val="00F161A2"/>
    <w:rsid w:val="00F2372D"/>
    <w:rsid w:val="00F23B9B"/>
    <w:rsid w:val="00F24E5C"/>
    <w:rsid w:val="00F30075"/>
    <w:rsid w:val="00F34549"/>
    <w:rsid w:val="00F40A59"/>
    <w:rsid w:val="00F432D0"/>
    <w:rsid w:val="00F50645"/>
    <w:rsid w:val="00F50A49"/>
    <w:rsid w:val="00F50F38"/>
    <w:rsid w:val="00F54B4F"/>
    <w:rsid w:val="00F54C1E"/>
    <w:rsid w:val="00F62593"/>
    <w:rsid w:val="00F62ECF"/>
    <w:rsid w:val="00F64EF7"/>
    <w:rsid w:val="00F678A1"/>
    <w:rsid w:val="00F73993"/>
    <w:rsid w:val="00F825A2"/>
    <w:rsid w:val="00F85DBB"/>
    <w:rsid w:val="00F9119B"/>
    <w:rsid w:val="00F92027"/>
    <w:rsid w:val="00F95976"/>
    <w:rsid w:val="00F96EC2"/>
    <w:rsid w:val="00FA0929"/>
    <w:rsid w:val="00FA7364"/>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A45B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3DCC2-89E4-49A1-B6DB-8E16EDCB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162</Pages>
  <Words>61370</Words>
  <Characters>337538</Characters>
  <Application>Microsoft Office Word</Application>
  <DocSecurity>0</DocSecurity>
  <Lines>2812</Lines>
  <Paragraphs>796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398112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Nieves Cardenas Contreras</cp:lastModifiedBy>
  <cp:revision>20</cp:revision>
  <cp:lastPrinted>2015-07-01T16:26:00Z</cp:lastPrinted>
  <dcterms:created xsi:type="dcterms:W3CDTF">2023-01-31T19:03:00Z</dcterms:created>
  <dcterms:modified xsi:type="dcterms:W3CDTF">2023-01-31T19:31:00Z</dcterms:modified>
</cp:coreProperties>
</file>