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B0CA9" w14:textId="77777777" w:rsidR="00EC2BB8" w:rsidRDefault="00EC2BB8" w:rsidP="00EC2BB8">
      <w:pPr>
        <w:spacing w:before="100" w:beforeAutospacing="1" w:after="100" w:afterAutospacing="1"/>
        <w:rPr>
          <w:rFonts w:ascii="Arial" w:hAnsi="Arial" w:cs="Arial"/>
          <w:b/>
          <w:bCs/>
          <w:sz w:val="24"/>
          <w:szCs w:val="24"/>
        </w:rPr>
      </w:pPr>
    </w:p>
    <w:p w14:paraId="533F1189" w14:textId="77777777" w:rsidR="00EC2BB8" w:rsidRDefault="00EC2BB8" w:rsidP="00EC2BB8">
      <w:pPr>
        <w:spacing w:before="100" w:beforeAutospacing="1" w:after="100" w:afterAutospacing="1"/>
        <w:rPr>
          <w:rFonts w:ascii="Arial" w:hAnsi="Arial" w:cs="Arial"/>
          <w:b/>
          <w:bCs/>
          <w:sz w:val="24"/>
          <w:szCs w:val="24"/>
        </w:rPr>
      </w:pPr>
    </w:p>
    <w:p w14:paraId="2A368504"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0D994818"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0086506B" w14:textId="77777777" w:rsidR="00EC2BB8" w:rsidRDefault="00EC2BB8" w:rsidP="00EC2BB8">
      <w:pPr>
        <w:spacing w:before="100" w:beforeAutospacing="1" w:after="100" w:afterAutospacing="1"/>
        <w:ind w:left="708" w:hanging="708"/>
        <w:jc w:val="center"/>
        <w:rPr>
          <w:rFonts w:ascii="Arial" w:hAnsi="Arial" w:cs="Arial"/>
          <w:b/>
          <w:bCs/>
          <w:sz w:val="24"/>
          <w:szCs w:val="24"/>
        </w:rPr>
      </w:pPr>
      <w:r>
        <w:rPr>
          <w:noProof/>
        </w:rPr>
        <w:drawing>
          <wp:inline distT="0" distB="0" distL="0" distR="0" wp14:anchorId="7C10F754" wp14:editId="31ED4881">
            <wp:extent cx="3396072" cy="1861346"/>
            <wp:effectExtent l="0" t="0" r="0" b="0"/>
            <wp:docPr id="1211092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0047" cy="1869006"/>
                    </a:xfrm>
                    <a:prstGeom prst="rect">
                      <a:avLst/>
                    </a:prstGeom>
                    <a:noFill/>
                    <a:ln>
                      <a:noFill/>
                    </a:ln>
                  </pic:spPr>
                </pic:pic>
              </a:graphicData>
            </a:graphic>
          </wp:inline>
        </w:drawing>
      </w:r>
    </w:p>
    <w:p w14:paraId="01C09550" w14:textId="77777777" w:rsidR="00EC2BB8" w:rsidRDefault="00EC2BB8" w:rsidP="00EC2BB8">
      <w:pPr>
        <w:spacing w:before="100" w:beforeAutospacing="1" w:after="100" w:afterAutospacing="1"/>
        <w:ind w:left="708" w:hanging="708"/>
        <w:jc w:val="center"/>
        <w:rPr>
          <w:rFonts w:ascii="Arial" w:hAnsi="Arial" w:cs="Arial"/>
          <w:b/>
          <w:bCs/>
          <w:sz w:val="24"/>
          <w:szCs w:val="24"/>
        </w:rPr>
      </w:pPr>
    </w:p>
    <w:p w14:paraId="3BC7D3B1" w14:textId="77777777" w:rsidR="00EC2BB8" w:rsidRPr="00217234" w:rsidRDefault="00EC2BB8" w:rsidP="00EC2BB8">
      <w:pPr>
        <w:spacing w:before="100" w:beforeAutospacing="1" w:after="100" w:afterAutospacing="1"/>
        <w:ind w:left="708" w:hanging="708"/>
        <w:jc w:val="center"/>
        <w:rPr>
          <w:rFonts w:ascii="Arial" w:hAnsi="Arial" w:cs="Arial"/>
          <w:b/>
          <w:bCs/>
          <w:sz w:val="28"/>
          <w:szCs w:val="28"/>
        </w:rPr>
      </w:pPr>
      <w:bookmarkStart w:id="0" w:name="_Hlk178247684"/>
      <w:r w:rsidRPr="00217234">
        <w:rPr>
          <w:rFonts w:ascii="Arial" w:hAnsi="Arial" w:cs="Arial"/>
          <w:b/>
          <w:bCs/>
          <w:sz w:val="28"/>
          <w:szCs w:val="28"/>
        </w:rPr>
        <w:t>LINEAMIENTO DE RESPONSABILIDADES ADMINISTRATIVAS NO GRAVES DEL PERSONAL DEL INSTITUTO ELECTORAL DEL ESTADO DE SINALOA</w:t>
      </w:r>
    </w:p>
    <w:bookmarkEnd w:id="0"/>
    <w:p w14:paraId="74847984"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0648A203"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03E593C3"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6EA6FF20"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00B951AE"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0C6187EE"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64E96EEE"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561DA77E"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47B832EC" w14:textId="77777777" w:rsidR="00EC2BB8" w:rsidRDefault="00EC2BB8" w:rsidP="00A2649E">
      <w:pPr>
        <w:spacing w:before="100" w:beforeAutospacing="1" w:after="100" w:afterAutospacing="1"/>
        <w:ind w:left="708" w:hanging="708"/>
        <w:jc w:val="center"/>
        <w:rPr>
          <w:rFonts w:ascii="Arial" w:hAnsi="Arial" w:cs="Arial"/>
          <w:b/>
          <w:bCs/>
          <w:sz w:val="24"/>
          <w:szCs w:val="24"/>
        </w:rPr>
      </w:pPr>
    </w:p>
    <w:p w14:paraId="4C15F1D6" w14:textId="4AAF7213" w:rsidR="00102E96" w:rsidRPr="00FC3DA2" w:rsidRDefault="006F2B22" w:rsidP="00A2649E">
      <w:pPr>
        <w:spacing w:before="100" w:beforeAutospacing="1" w:after="100" w:afterAutospacing="1"/>
        <w:ind w:left="708" w:hanging="708"/>
        <w:jc w:val="center"/>
        <w:rPr>
          <w:rFonts w:ascii="Arial" w:hAnsi="Arial" w:cs="Arial"/>
          <w:b/>
          <w:bCs/>
          <w:sz w:val="24"/>
          <w:szCs w:val="24"/>
        </w:rPr>
      </w:pPr>
      <w:r>
        <w:rPr>
          <w:rFonts w:ascii="Arial" w:hAnsi="Arial" w:cs="Arial"/>
          <w:b/>
          <w:bCs/>
          <w:sz w:val="24"/>
          <w:szCs w:val="24"/>
        </w:rPr>
        <w:lastRenderedPageBreak/>
        <w:t>LINEA</w:t>
      </w:r>
      <w:r w:rsidR="00102E96" w:rsidRPr="00FC3DA2">
        <w:rPr>
          <w:rFonts w:ascii="Arial" w:hAnsi="Arial" w:cs="Arial"/>
          <w:b/>
          <w:bCs/>
          <w:sz w:val="24"/>
          <w:szCs w:val="24"/>
        </w:rPr>
        <w:t>M</w:t>
      </w:r>
      <w:r>
        <w:rPr>
          <w:rFonts w:ascii="Arial" w:hAnsi="Arial" w:cs="Arial"/>
          <w:b/>
          <w:bCs/>
          <w:sz w:val="24"/>
          <w:szCs w:val="24"/>
        </w:rPr>
        <w:t>I</w:t>
      </w:r>
      <w:r w:rsidR="00102E96" w:rsidRPr="00FC3DA2">
        <w:rPr>
          <w:rFonts w:ascii="Arial" w:hAnsi="Arial" w:cs="Arial"/>
          <w:b/>
          <w:bCs/>
          <w:sz w:val="24"/>
          <w:szCs w:val="24"/>
        </w:rPr>
        <w:t>ENTO DE RESPONSABILIDADES ADMINISTRATIVAS NO GRAVES DEL PERSONAL DEL INSTITUTO ELECTORAL DEL ESTADO DE SINALOA</w:t>
      </w:r>
    </w:p>
    <w:p w14:paraId="00EB81BA" w14:textId="77777777" w:rsidR="00102E96" w:rsidRPr="00FC3DA2" w:rsidRDefault="00102E96" w:rsidP="00102E96">
      <w:pPr>
        <w:spacing w:after="0" w:line="240" w:lineRule="auto"/>
        <w:jc w:val="center"/>
        <w:rPr>
          <w:rFonts w:ascii="Arial" w:hAnsi="Arial" w:cs="Arial"/>
          <w:b/>
          <w:bCs/>
          <w:sz w:val="24"/>
          <w:szCs w:val="24"/>
        </w:rPr>
      </w:pPr>
      <w:r w:rsidRPr="00FC3DA2">
        <w:rPr>
          <w:rFonts w:ascii="Arial" w:hAnsi="Arial" w:cs="Arial"/>
          <w:b/>
          <w:bCs/>
          <w:sz w:val="24"/>
          <w:szCs w:val="24"/>
        </w:rPr>
        <w:t>TÍTULO PRIMERO</w:t>
      </w:r>
    </w:p>
    <w:p w14:paraId="65DC6E05" w14:textId="77777777" w:rsidR="00102E96" w:rsidRPr="00FC3DA2" w:rsidRDefault="00102E96" w:rsidP="00102E96">
      <w:pPr>
        <w:spacing w:before="60" w:after="60" w:line="240" w:lineRule="auto"/>
        <w:jc w:val="center"/>
        <w:rPr>
          <w:rFonts w:ascii="Arial" w:hAnsi="Arial" w:cs="Arial"/>
          <w:b/>
          <w:bCs/>
          <w:sz w:val="24"/>
          <w:szCs w:val="24"/>
        </w:rPr>
      </w:pPr>
      <w:r w:rsidRPr="00FC3DA2">
        <w:rPr>
          <w:rFonts w:ascii="Arial" w:hAnsi="Arial" w:cs="Arial"/>
          <w:b/>
          <w:bCs/>
          <w:sz w:val="24"/>
          <w:szCs w:val="24"/>
        </w:rPr>
        <w:t>CAPÍTULO ÚNICO</w:t>
      </w:r>
    </w:p>
    <w:p w14:paraId="5475B186" w14:textId="77777777" w:rsidR="00102E96" w:rsidRPr="00FC3DA2" w:rsidRDefault="00102E96" w:rsidP="00102E96">
      <w:pPr>
        <w:spacing w:after="100" w:afterAutospacing="1" w:line="240" w:lineRule="auto"/>
        <w:jc w:val="center"/>
        <w:rPr>
          <w:rFonts w:ascii="Arial" w:hAnsi="Arial" w:cs="Arial"/>
          <w:b/>
          <w:bCs/>
          <w:sz w:val="24"/>
          <w:szCs w:val="24"/>
        </w:rPr>
      </w:pPr>
      <w:r w:rsidRPr="00FC3DA2">
        <w:rPr>
          <w:rFonts w:ascii="Arial" w:hAnsi="Arial" w:cs="Arial"/>
          <w:b/>
          <w:bCs/>
          <w:sz w:val="24"/>
          <w:szCs w:val="24"/>
        </w:rPr>
        <w:t>DISPOSICIONES GENERALES</w:t>
      </w:r>
    </w:p>
    <w:p w14:paraId="0C7CDC73" w14:textId="107E512F" w:rsidR="00102E96" w:rsidRDefault="00331EDD" w:rsidP="00102E96">
      <w:pPr>
        <w:jc w:val="both"/>
        <w:rPr>
          <w:rFonts w:ascii="Arial" w:hAnsi="Arial" w:cs="Arial"/>
          <w:b/>
          <w:bCs/>
          <w:sz w:val="24"/>
          <w:szCs w:val="24"/>
        </w:rPr>
      </w:pPr>
      <w:r w:rsidRPr="00FC3DA2">
        <w:rPr>
          <w:rFonts w:ascii="Arial" w:hAnsi="Arial" w:cs="Arial"/>
          <w:b/>
          <w:bCs/>
          <w:sz w:val="24"/>
          <w:szCs w:val="24"/>
        </w:rPr>
        <w:t xml:space="preserve">Artículo 1. </w:t>
      </w:r>
      <w:r w:rsidRPr="00FC3DA2">
        <w:rPr>
          <w:rFonts w:ascii="Arial" w:hAnsi="Arial" w:cs="Arial"/>
          <w:sz w:val="24"/>
          <w:szCs w:val="24"/>
        </w:rPr>
        <w:t xml:space="preserve">El presente </w:t>
      </w:r>
      <w:r>
        <w:rPr>
          <w:rFonts w:ascii="Arial" w:hAnsi="Arial" w:cs="Arial"/>
          <w:sz w:val="24"/>
          <w:szCs w:val="24"/>
        </w:rPr>
        <w:t>Linea</w:t>
      </w:r>
      <w:r w:rsidRPr="00FC3DA2">
        <w:rPr>
          <w:rFonts w:ascii="Arial" w:hAnsi="Arial" w:cs="Arial"/>
          <w:sz w:val="24"/>
          <w:szCs w:val="24"/>
        </w:rPr>
        <w:t>m</w:t>
      </w:r>
      <w:r>
        <w:rPr>
          <w:rFonts w:ascii="Arial" w:hAnsi="Arial" w:cs="Arial"/>
          <w:sz w:val="24"/>
          <w:szCs w:val="24"/>
        </w:rPr>
        <w:t>i</w:t>
      </w:r>
      <w:r w:rsidRPr="00FC3DA2">
        <w:rPr>
          <w:rFonts w:ascii="Arial" w:hAnsi="Arial" w:cs="Arial"/>
          <w:sz w:val="24"/>
          <w:szCs w:val="24"/>
        </w:rPr>
        <w:t>ento es de observancia general y obligatoria para</w:t>
      </w:r>
      <w:r>
        <w:rPr>
          <w:rFonts w:ascii="Arial" w:hAnsi="Arial" w:cs="Arial"/>
          <w:sz w:val="24"/>
          <w:szCs w:val="24"/>
        </w:rPr>
        <w:t xml:space="preserve"> las personas servidoras públicas del Instituto Electoral del Estado de Sinaloa; el cual tiene por objeto determinar los mecanismos y procedimientos relacionados con conductas consistentes en faltas administrativas no graves, derivadas de la Ley General de Responsabilidades Administrativas, Ley de Responsabilidades Administrativas del Estado de Sinaloa y demás disposiciones aplicables.</w:t>
      </w:r>
    </w:p>
    <w:p w14:paraId="1D942293" w14:textId="5A9AFB83" w:rsidR="00102E96" w:rsidRPr="00BD08A3" w:rsidRDefault="00102E96" w:rsidP="00102E96">
      <w:pPr>
        <w:jc w:val="both"/>
        <w:rPr>
          <w:rFonts w:ascii="Arial" w:hAnsi="Arial" w:cs="Arial"/>
          <w:sz w:val="24"/>
          <w:szCs w:val="24"/>
        </w:rPr>
      </w:pPr>
      <w:r w:rsidRPr="00FC3DA2">
        <w:rPr>
          <w:rFonts w:ascii="Arial" w:hAnsi="Arial" w:cs="Arial"/>
          <w:b/>
          <w:bCs/>
          <w:sz w:val="24"/>
          <w:szCs w:val="24"/>
        </w:rPr>
        <w:t>Artículo 2.</w:t>
      </w:r>
      <w:r w:rsidRPr="00FC3DA2">
        <w:rPr>
          <w:rFonts w:ascii="Arial" w:hAnsi="Arial" w:cs="Arial"/>
          <w:sz w:val="24"/>
          <w:szCs w:val="24"/>
        </w:rPr>
        <w:t xml:space="preserve"> Para los efectos de este </w:t>
      </w:r>
      <w:r w:rsidR="006F2B22">
        <w:rPr>
          <w:rFonts w:ascii="Arial" w:hAnsi="Arial" w:cs="Arial"/>
          <w:sz w:val="24"/>
          <w:szCs w:val="24"/>
        </w:rPr>
        <w:t>Linea</w:t>
      </w:r>
      <w:r w:rsidR="006F2B22" w:rsidRPr="00FC3DA2">
        <w:rPr>
          <w:rFonts w:ascii="Arial" w:hAnsi="Arial" w:cs="Arial"/>
          <w:sz w:val="24"/>
          <w:szCs w:val="24"/>
        </w:rPr>
        <w:t>m</w:t>
      </w:r>
      <w:r w:rsidR="006F2B22">
        <w:rPr>
          <w:rFonts w:ascii="Arial" w:hAnsi="Arial" w:cs="Arial"/>
          <w:sz w:val="24"/>
          <w:szCs w:val="24"/>
        </w:rPr>
        <w:t>i</w:t>
      </w:r>
      <w:r w:rsidR="006F2B22" w:rsidRPr="00FC3DA2">
        <w:rPr>
          <w:rFonts w:ascii="Arial" w:hAnsi="Arial" w:cs="Arial"/>
          <w:sz w:val="24"/>
          <w:szCs w:val="24"/>
        </w:rPr>
        <w:t>ento</w:t>
      </w:r>
      <w:r w:rsidR="006F2B22" w:rsidRPr="00BD08A3">
        <w:rPr>
          <w:rFonts w:ascii="Arial" w:hAnsi="Arial" w:cs="Arial"/>
          <w:sz w:val="24"/>
          <w:szCs w:val="24"/>
        </w:rPr>
        <w:t xml:space="preserve"> </w:t>
      </w:r>
      <w:r w:rsidRPr="00BD08A3">
        <w:rPr>
          <w:rFonts w:ascii="Arial" w:hAnsi="Arial" w:cs="Arial"/>
          <w:sz w:val="24"/>
          <w:szCs w:val="24"/>
        </w:rPr>
        <w:t>entenderá por:</w:t>
      </w:r>
    </w:p>
    <w:p w14:paraId="4030FEF2" w14:textId="77777777" w:rsidR="00102E96" w:rsidRPr="00F72559" w:rsidRDefault="00102E96" w:rsidP="00102E96">
      <w:pPr>
        <w:pStyle w:val="Prrafodelista"/>
        <w:numPr>
          <w:ilvl w:val="0"/>
          <w:numId w:val="1"/>
        </w:numPr>
        <w:ind w:left="567" w:hanging="425"/>
        <w:jc w:val="both"/>
        <w:rPr>
          <w:rFonts w:ascii="Arial" w:hAnsi="Arial" w:cs="Arial"/>
          <w:sz w:val="24"/>
          <w:szCs w:val="24"/>
        </w:rPr>
      </w:pPr>
      <w:r w:rsidRPr="00F72559">
        <w:rPr>
          <w:rFonts w:ascii="Arial" w:hAnsi="Arial" w:cs="Arial"/>
          <w:b/>
          <w:bCs/>
          <w:sz w:val="24"/>
          <w:szCs w:val="24"/>
        </w:rPr>
        <w:t>Autoridad Investigadora</w:t>
      </w:r>
      <w:r w:rsidRPr="00F72559">
        <w:rPr>
          <w:rFonts w:ascii="Arial" w:hAnsi="Arial" w:cs="Arial"/>
          <w:sz w:val="24"/>
          <w:szCs w:val="24"/>
        </w:rPr>
        <w:t>: La persona del Órgano Interno de Control del Instituto Electoral del Estado de Sinaloa, que funge como autoridad encargada de la investigación de faltas administrativas;</w:t>
      </w:r>
    </w:p>
    <w:p w14:paraId="32B1736A" w14:textId="77777777" w:rsidR="00102E96" w:rsidRPr="00BD08A3" w:rsidRDefault="00102E96" w:rsidP="00102E96">
      <w:pPr>
        <w:pStyle w:val="Prrafodelista"/>
        <w:ind w:left="567"/>
        <w:jc w:val="both"/>
        <w:rPr>
          <w:rFonts w:ascii="Arial" w:hAnsi="Arial" w:cs="Arial"/>
          <w:sz w:val="24"/>
          <w:szCs w:val="24"/>
        </w:rPr>
      </w:pPr>
    </w:p>
    <w:p w14:paraId="5CA579C1" w14:textId="77777777" w:rsidR="00102E96" w:rsidRPr="00BD08A3"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t xml:space="preserve">Autoridad Substanciadora: </w:t>
      </w:r>
      <w:r w:rsidRPr="00BD08A3">
        <w:rPr>
          <w:rFonts w:ascii="Arial" w:hAnsi="Arial" w:cs="Arial"/>
          <w:sz w:val="24"/>
          <w:szCs w:val="24"/>
        </w:rPr>
        <w:t>La persona que funge como autoridad del Órgano Interno de Control del Instituto Electoral del Estado de Sinaloa que, en el ámbito de su competencia, dirige y conduce el procedimiento de responsabilidades administrativas desde la admisión del informe de presunta responsabilidad administrativa y hasta la conclusión de la audiencia inicial, en caso de faltas graves, y hasta el periodo de alegatos, tratándose de faltas no graves. La función de la Autoridad Substanciadora, en ningún caso podrá ser ejercida por la Autoridad Investigadora;</w:t>
      </w:r>
    </w:p>
    <w:p w14:paraId="533CCF8F" w14:textId="77777777" w:rsidR="00102E96" w:rsidRPr="00BD08A3" w:rsidRDefault="00102E96" w:rsidP="00102E96">
      <w:pPr>
        <w:pStyle w:val="Prrafodelista"/>
        <w:rPr>
          <w:rFonts w:ascii="Arial" w:hAnsi="Arial" w:cs="Arial"/>
          <w:b/>
          <w:bCs/>
          <w:sz w:val="24"/>
          <w:szCs w:val="24"/>
        </w:rPr>
      </w:pPr>
    </w:p>
    <w:p w14:paraId="5EF370BF" w14:textId="77777777" w:rsidR="00102E96" w:rsidRPr="00BD08A3"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t xml:space="preserve">Autoridad Resolutora: </w:t>
      </w:r>
      <w:r w:rsidRPr="00BD08A3">
        <w:rPr>
          <w:rFonts w:ascii="Arial" w:hAnsi="Arial" w:cs="Arial"/>
          <w:sz w:val="24"/>
          <w:szCs w:val="24"/>
        </w:rPr>
        <w:t>La persona que funge como autoridad del Órgano Interno de Control del Instituto Electoral del Estado de Sinaloa que, en el ámbito de su competencia, resuelve el procedimiento de responsabilidades administrativas relativo a faltas administrativas no graves;</w:t>
      </w:r>
    </w:p>
    <w:p w14:paraId="3C393A63" w14:textId="77777777" w:rsidR="00102E96" w:rsidRPr="00BD08A3" w:rsidRDefault="00102E96" w:rsidP="00102E96">
      <w:pPr>
        <w:pStyle w:val="Prrafodelista"/>
        <w:rPr>
          <w:rFonts w:ascii="Arial" w:hAnsi="Arial" w:cs="Arial"/>
          <w:b/>
          <w:bCs/>
          <w:sz w:val="24"/>
          <w:szCs w:val="24"/>
        </w:rPr>
      </w:pPr>
    </w:p>
    <w:p w14:paraId="7A81AA20" w14:textId="77777777" w:rsidR="00102E96" w:rsidRPr="00BD08A3"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t>Denuncia:</w:t>
      </w:r>
      <w:r w:rsidRPr="00BD08A3">
        <w:rPr>
          <w:rFonts w:ascii="Arial" w:hAnsi="Arial" w:cs="Arial"/>
          <w:sz w:val="24"/>
          <w:szCs w:val="24"/>
        </w:rPr>
        <w:t xml:space="preserve"> Manifestación de actos u omisiones que pudieran constituir o vincularse con faltas administrativas respecto de las personas servidoras públicas del Instituto Electoral del Estado de Sinaloa; y de particulares, de conformidad con la Ley General de Responsabilidades Administrativas y de la Ley de Responsabilidades Administrativas del Estado de Sinalo</w:t>
      </w:r>
      <w:r w:rsidRPr="008A74F8">
        <w:rPr>
          <w:rFonts w:ascii="Arial" w:hAnsi="Arial" w:cs="Arial"/>
          <w:sz w:val="24"/>
          <w:szCs w:val="24"/>
        </w:rPr>
        <w:t xml:space="preserve">a </w:t>
      </w:r>
      <w:bookmarkStart w:id="1" w:name="_Hlk124234277"/>
      <w:r w:rsidRPr="008A74F8">
        <w:rPr>
          <w:rFonts w:ascii="Arial" w:hAnsi="Arial" w:cs="Arial"/>
          <w:sz w:val="24"/>
          <w:szCs w:val="24"/>
        </w:rPr>
        <w:t>y demás normatividad aplicable</w:t>
      </w:r>
      <w:bookmarkEnd w:id="1"/>
      <w:r w:rsidRPr="008A74F8">
        <w:rPr>
          <w:rFonts w:ascii="Arial" w:hAnsi="Arial" w:cs="Arial"/>
          <w:sz w:val="24"/>
          <w:szCs w:val="24"/>
        </w:rPr>
        <w:t>;</w:t>
      </w:r>
    </w:p>
    <w:p w14:paraId="5B687660" w14:textId="77777777" w:rsidR="00102E96" w:rsidRPr="00BD08A3" w:rsidRDefault="00102E96" w:rsidP="00102E96">
      <w:pPr>
        <w:pStyle w:val="Prrafodelista"/>
        <w:rPr>
          <w:rFonts w:ascii="Arial" w:hAnsi="Arial" w:cs="Arial"/>
          <w:b/>
          <w:bCs/>
          <w:sz w:val="24"/>
          <w:szCs w:val="24"/>
        </w:rPr>
      </w:pPr>
    </w:p>
    <w:p w14:paraId="51921851" w14:textId="77777777" w:rsidR="00102E96" w:rsidRPr="00237FF3" w:rsidRDefault="00102E96" w:rsidP="00102E96">
      <w:pPr>
        <w:pStyle w:val="Prrafodelista"/>
        <w:numPr>
          <w:ilvl w:val="0"/>
          <w:numId w:val="1"/>
        </w:numPr>
        <w:ind w:left="567" w:hanging="425"/>
        <w:jc w:val="both"/>
        <w:rPr>
          <w:rFonts w:ascii="Arial" w:hAnsi="Arial" w:cs="Arial"/>
          <w:b/>
          <w:bCs/>
          <w:sz w:val="24"/>
          <w:szCs w:val="24"/>
        </w:rPr>
      </w:pPr>
      <w:r w:rsidRPr="00237FF3">
        <w:rPr>
          <w:rFonts w:ascii="Arial" w:hAnsi="Arial" w:cs="Arial"/>
          <w:b/>
          <w:bCs/>
          <w:sz w:val="24"/>
          <w:szCs w:val="24"/>
        </w:rPr>
        <w:t>Estrados:</w:t>
      </w:r>
      <w:r w:rsidRPr="00237FF3">
        <w:rPr>
          <w:rFonts w:ascii="Arial" w:hAnsi="Arial" w:cs="Arial"/>
          <w:sz w:val="24"/>
          <w:szCs w:val="24"/>
        </w:rPr>
        <w:t xml:space="preserve"> Lugar que se ubica en las instalaciones del Instituto Electoral del Estado de Sinaloa, para hacer del conocimiento a las y los ciudadanos las determinaciones emitidas por el Instituto Electoral del Estado de Sinaloa;</w:t>
      </w:r>
    </w:p>
    <w:p w14:paraId="6CBBB44A" w14:textId="77777777" w:rsidR="00102E96" w:rsidRPr="00BD08A3" w:rsidRDefault="00102E96" w:rsidP="00102E96">
      <w:pPr>
        <w:pStyle w:val="Prrafodelista"/>
        <w:rPr>
          <w:rFonts w:ascii="Arial" w:hAnsi="Arial" w:cs="Arial"/>
          <w:b/>
          <w:bCs/>
          <w:sz w:val="24"/>
          <w:szCs w:val="24"/>
        </w:rPr>
      </w:pPr>
    </w:p>
    <w:p w14:paraId="7800650E" w14:textId="77777777" w:rsidR="00102E96" w:rsidRPr="00BD08A3"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lastRenderedPageBreak/>
        <w:t xml:space="preserve">Informe de Presunta Responsabilidad Administrativa: </w:t>
      </w:r>
      <w:r w:rsidRPr="00BD08A3">
        <w:rPr>
          <w:rFonts w:ascii="Arial" w:hAnsi="Arial" w:cs="Arial"/>
          <w:sz w:val="24"/>
          <w:szCs w:val="24"/>
        </w:rPr>
        <w:t xml:space="preserve">El instrumento que emite la Autoridad Investigadora, en el que describe los hechos relacionados con faltas administrativas establecidas en la Ley de Responsabilidades Administrativas del Estado de </w:t>
      </w:r>
      <w:r w:rsidRPr="005E7B07">
        <w:rPr>
          <w:rFonts w:ascii="Arial" w:hAnsi="Arial" w:cs="Arial"/>
          <w:sz w:val="24"/>
          <w:szCs w:val="24"/>
        </w:rPr>
        <w:t xml:space="preserve">Sinaloa y demás normatividad aplicable, </w:t>
      </w:r>
      <w:r w:rsidRPr="00BD08A3">
        <w:rPr>
          <w:rFonts w:ascii="Arial" w:hAnsi="Arial" w:cs="Arial"/>
          <w:sz w:val="24"/>
          <w:szCs w:val="24"/>
        </w:rPr>
        <w:t xml:space="preserve">aportando documentos que soporten como pruebas, fundamentos y motivos de la presunta responsabilidad de la o el servidor público del Instituto Electoral del Estado de Sinaloa, y </w:t>
      </w:r>
      <w:r w:rsidRPr="001B7202">
        <w:rPr>
          <w:rFonts w:ascii="Arial" w:hAnsi="Arial" w:cs="Arial"/>
          <w:sz w:val="24"/>
          <w:szCs w:val="24"/>
        </w:rPr>
        <w:t xml:space="preserve">en su caso </w:t>
      </w:r>
      <w:r w:rsidRPr="00BD08A3">
        <w:rPr>
          <w:rFonts w:ascii="Arial" w:hAnsi="Arial" w:cs="Arial"/>
          <w:sz w:val="24"/>
          <w:szCs w:val="24"/>
        </w:rPr>
        <w:t>de particulares;</w:t>
      </w:r>
    </w:p>
    <w:p w14:paraId="4231B2C3" w14:textId="77777777" w:rsidR="00102E96" w:rsidRPr="00BD08A3" w:rsidRDefault="00102E96" w:rsidP="00102E96">
      <w:pPr>
        <w:pStyle w:val="Prrafodelista"/>
        <w:rPr>
          <w:rFonts w:ascii="Arial" w:hAnsi="Arial" w:cs="Arial"/>
          <w:b/>
          <w:bCs/>
          <w:sz w:val="24"/>
          <w:szCs w:val="24"/>
        </w:rPr>
      </w:pPr>
    </w:p>
    <w:p w14:paraId="07A3B33E" w14:textId="77777777" w:rsidR="00102E96" w:rsidRPr="00BD08A3"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t>Instituto:</w:t>
      </w:r>
      <w:r w:rsidRPr="00BD08A3">
        <w:rPr>
          <w:rFonts w:ascii="Arial" w:hAnsi="Arial" w:cs="Arial"/>
          <w:sz w:val="24"/>
          <w:szCs w:val="24"/>
        </w:rPr>
        <w:t xml:space="preserve"> Instituto Electoral del Estado de Sinaloa;</w:t>
      </w:r>
    </w:p>
    <w:p w14:paraId="2E20012E" w14:textId="77777777" w:rsidR="00102E96" w:rsidRPr="00BD08A3" w:rsidRDefault="00102E96" w:rsidP="00102E96">
      <w:pPr>
        <w:pStyle w:val="Prrafodelista"/>
        <w:rPr>
          <w:rFonts w:ascii="Arial" w:hAnsi="Arial" w:cs="Arial"/>
          <w:b/>
          <w:bCs/>
          <w:sz w:val="24"/>
          <w:szCs w:val="24"/>
        </w:rPr>
      </w:pPr>
    </w:p>
    <w:p w14:paraId="1CDA0945" w14:textId="77777777" w:rsidR="00102E96" w:rsidRPr="00BD08A3"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t>Ley de Responsabilidades:</w:t>
      </w:r>
      <w:r w:rsidRPr="00BD08A3">
        <w:rPr>
          <w:rFonts w:ascii="Arial" w:hAnsi="Arial" w:cs="Arial"/>
          <w:sz w:val="24"/>
          <w:szCs w:val="24"/>
        </w:rPr>
        <w:t xml:space="preserve"> Ley de Responsabilidades Administrativas del Estado de Sinaloa;</w:t>
      </w:r>
    </w:p>
    <w:p w14:paraId="73A26172" w14:textId="77777777" w:rsidR="00102E96" w:rsidRPr="00BD08A3" w:rsidRDefault="00102E96" w:rsidP="00102E96">
      <w:pPr>
        <w:pStyle w:val="Prrafodelista"/>
        <w:rPr>
          <w:rFonts w:ascii="Arial" w:hAnsi="Arial" w:cs="Arial"/>
          <w:b/>
          <w:bCs/>
          <w:sz w:val="24"/>
          <w:szCs w:val="24"/>
        </w:rPr>
      </w:pPr>
    </w:p>
    <w:p w14:paraId="37815A43" w14:textId="77777777" w:rsidR="00102E96" w:rsidRPr="00193BD9"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t>Ley General:</w:t>
      </w:r>
      <w:r w:rsidRPr="00BD08A3">
        <w:rPr>
          <w:rFonts w:ascii="Arial" w:hAnsi="Arial" w:cs="Arial"/>
          <w:sz w:val="24"/>
          <w:szCs w:val="24"/>
        </w:rPr>
        <w:t xml:space="preserve"> Ley General de Responsabilidades Administrativas;</w:t>
      </w:r>
    </w:p>
    <w:p w14:paraId="3327A743" w14:textId="77777777" w:rsidR="00102E96" w:rsidRPr="00BD08A3" w:rsidRDefault="00102E96" w:rsidP="00102E96">
      <w:pPr>
        <w:pStyle w:val="Prrafodelista"/>
        <w:ind w:left="567"/>
        <w:jc w:val="both"/>
        <w:rPr>
          <w:rFonts w:ascii="Arial" w:hAnsi="Arial" w:cs="Arial"/>
          <w:b/>
          <w:bCs/>
          <w:sz w:val="24"/>
          <w:szCs w:val="24"/>
        </w:rPr>
      </w:pPr>
    </w:p>
    <w:p w14:paraId="09F3AA0E" w14:textId="77777777" w:rsidR="006F2B22" w:rsidRPr="00102E96" w:rsidRDefault="006F2B22" w:rsidP="006F2B22">
      <w:pPr>
        <w:pStyle w:val="Prrafodelista"/>
        <w:numPr>
          <w:ilvl w:val="0"/>
          <w:numId w:val="1"/>
        </w:numPr>
        <w:ind w:left="567" w:hanging="425"/>
        <w:jc w:val="both"/>
        <w:rPr>
          <w:rFonts w:ascii="Arial" w:hAnsi="Arial" w:cs="Arial"/>
          <w:b/>
          <w:bCs/>
          <w:sz w:val="24"/>
          <w:szCs w:val="24"/>
        </w:rPr>
      </w:pPr>
      <w:r w:rsidRPr="006F2B22">
        <w:rPr>
          <w:rFonts w:ascii="Arial" w:hAnsi="Arial" w:cs="Arial"/>
          <w:b/>
          <w:bCs/>
          <w:sz w:val="24"/>
          <w:szCs w:val="24"/>
        </w:rPr>
        <w:t>Lineamiento:</w:t>
      </w:r>
      <w:r>
        <w:rPr>
          <w:rFonts w:ascii="Arial" w:hAnsi="Arial" w:cs="Arial"/>
          <w:sz w:val="24"/>
          <w:szCs w:val="24"/>
        </w:rPr>
        <w:t xml:space="preserve"> Linea</w:t>
      </w:r>
      <w:r w:rsidRPr="00FC3DA2">
        <w:rPr>
          <w:rFonts w:ascii="Arial" w:hAnsi="Arial" w:cs="Arial"/>
          <w:sz w:val="24"/>
          <w:szCs w:val="24"/>
        </w:rPr>
        <w:t>m</w:t>
      </w:r>
      <w:r>
        <w:rPr>
          <w:rFonts w:ascii="Arial" w:hAnsi="Arial" w:cs="Arial"/>
          <w:sz w:val="24"/>
          <w:szCs w:val="24"/>
        </w:rPr>
        <w:t>i</w:t>
      </w:r>
      <w:r w:rsidRPr="00FC3DA2">
        <w:rPr>
          <w:rFonts w:ascii="Arial" w:hAnsi="Arial" w:cs="Arial"/>
          <w:sz w:val="24"/>
          <w:szCs w:val="24"/>
        </w:rPr>
        <w:t>ento</w:t>
      </w:r>
      <w:r w:rsidRPr="00BD08A3">
        <w:rPr>
          <w:rFonts w:ascii="Arial" w:hAnsi="Arial" w:cs="Arial"/>
          <w:sz w:val="24"/>
          <w:szCs w:val="24"/>
        </w:rPr>
        <w:t xml:space="preserve"> </w:t>
      </w:r>
      <w:r w:rsidRPr="00102E96">
        <w:rPr>
          <w:rFonts w:ascii="Arial" w:hAnsi="Arial" w:cs="Arial"/>
          <w:sz w:val="24"/>
          <w:szCs w:val="24"/>
        </w:rPr>
        <w:t xml:space="preserve">de Responsabilidades Administrativas del Instituto Electoral del Estado de Sinaloa; </w:t>
      </w:r>
    </w:p>
    <w:p w14:paraId="32C81E8B" w14:textId="77777777" w:rsidR="006F2B22" w:rsidRPr="006F2B22" w:rsidRDefault="006F2B22" w:rsidP="006F2B22">
      <w:pPr>
        <w:pStyle w:val="Prrafodelista"/>
        <w:rPr>
          <w:rFonts w:ascii="Arial" w:hAnsi="Arial" w:cs="Arial"/>
          <w:b/>
          <w:bCs/>
          <w:sz w:val="24"/>
          <w:szCs w:val="24"/>
        </w:rPr>
      </w:pPr>
    </w:p>
    <w:p w14:paraId="5D84F91A" w14:textId="4BAA7B94" w:rsidR="00102E96" w:rsidRPr="00102E96" w:rsidRDefault="00102E96" w:rsidP="00102E96">
      <w:pPr>
        <w:pStyle w:val="Prrafodelista"/>
        <w:numPr>
          <w:ilvl w:val="0"/>
          <w:numId w:val="1"/>
        </w:numPr>
        <w:ind w:left="567" w:hanging="425"/>
        <w:jc w:val="both"/>
        <w:rPr>
          <w:rFonts w:ascii="Arial" w:hAnsi="Arial" w:cs="Arial"/>
          <w:b/>
          <w:bCs/>
          <w:sz w:val="24"/>
          <w:szCs w:val="24"/>
        </w:rPr>
      </w:pPr>
      <w:r w:rsidRPr="00102E96">
        <w:rPr>
          <w:rFonts w:ascii="Arial" w:hAnsi="Arial" w:cs="Arial"/>
          <w:b/>
          <w:bCs/>
          <w:sz w:val="24"/>
          <w:szCs w:val="24"/>
        </w:rPr>
        <w:t xml:space="preserve">OIC: </w:t>
      </w:r>
      <w:r w:rsidRPr="00102E96">
        <w:rPr>
          <w:rFonts w:ascii="Arial" w:hAnsi="Arial" w:cs="Arial"/>
          <w:sz w:val="24"/>
          <w:szCs w:val="24"/>
        </w:rPr>
        <w:t>Órgano Interno de Control del Instituto Electoral del Estado de Sinaloa;</w:t>
      </w:r>
    </w:p>
    <w:p w14:paraId="51554C56" w14:textId="77777777" w:rsidR="00102E96" w:rsidRPr="00102E96" w:rsidRDefault="00102E96" w:rsidP="00102E96">
      <w:pPr>
        <w:pStyle w:val="Prrafodelista"/>
        <w:rPr>
          <w:rFonts w:ascii="Arial" w:hAnsi="Arial" w:cs="Arial"/>
          <w:b/>
          <w:bCs/>
          <w:sz w:val="24"/>
          <w:szCs w:val="24"/>
        </w:rPr>
      </w:pPr>
    </w:p>
    <w:p w14:paraId="248BDA1E" w14:textId="7A232B5A" w:rsidR="00102E96" w:rsidRDefault="00102E96" w:rsidP="00102E96">
      <w:pPr>
        <w:pStyle w:val="Prrafodelista"/>
        <w:numPr>
          <w:ilvl w:val="0"/>
          <w:numId w:val="1"/>
        </w:numPr>
        <w:ind w:left="567" w:hanging="425"/>
        <w:jc w:val="both"/>
        <w:rPr>
          <w:rFonts w:ascii="Arial" w:hAnsi="Arial" w:cs="Arial"/>
          <w:sz w:val="24"/>
          <w:szCs w:val="24"/>
        </w:rPr>
      </w:pPr>
      <w:r w:rsidRPr="00102E96">
        <w:rPr>
          <w:rFonts w:ascii="Arial" w:hAnsi="Arial" w:cs="Arial"/>
          <w:b/>
          <w:bCs/>
          <w:sz w:val="24"/>
          <w:szCs w:val="24"/>
        </w:rPr>
        <w:t>Personal del Instituto:</w:t>
      </w:r>
      <w:r>
        <w:rPr>
          <w:rFonts w:ascii="Arial" w:hAnsi="Arial" w:cs="Arial"/>
          <w:b/>
          <w:bCs/>
          <w:sz w:val="24"/>
          <w:szCs w:val="24"/>
        </w:rPr>
        <w:t xml:space="preserve"> </w:t>
      </w:r>
      <w:r w:rsidRPr="00102E96">
        <w:rPr>
          <w:rFonts w:ascii="Arial" w:hAnsi="Arial" w:cs="Arial"/>
          <w:sz w:val="24"/>
          <w:szCs w:val="24"/>
        </w:rPr>
        <w:t>Las personas servidoras públicas que desempeñan un empleo, cargo o comisión en el Instituto en la modalidad de designación, permanente o eventual.</w:t>
      </w:r>
    </w:p>
    <w:p w14:paraId="243B6ABF" w14:textId="77777777" w:rsidR="00102E96" w:rsidRDefault="00102E96" w:rsidP="00102E96">
      <w:pPr>
        <w:pStyle w:val="Prrafodelista"/>
        <w:ind w:left="567"/>
        <w:jc w:val="both"/>
        <w:rPr>
          <w:rFonts w:ascii="Arial" w:hAnsi="Arial" w:cs="Arial"/>
          <w:b/>
          <w:bCs/>
          <w:sz w:val="24"/>
          <w:szCs w:val="24"/>
        </w:rPr>
      </w:pPr>
    </w:p>
    <w:p w14:paraId="167ADD8F" w14:textId="77777777" w:rsidR="00102E96" w:rsidRPr="00BD08A3" w:rsidRDefault="00102E96" w:rsidP="00102E96">
      <w:pPr>
        <w:pStyle w:val="Prrafodelista"/>
        <w:numPr>
          <w:ilvl w:val="0"/>
          <w:numId w:val="1"/>
        </w:numPr>
        <w:ind w:left="567" w:hanging="425"/>
        <w:jc w:val="both"/>
        <w:rPr>
          <w:rFonts w:ascii="Arial" w:hAnsi="Arial" w:cs="Arial"/>
          <w:b/>
          <w:bCs/>
          <w:sz w:val="24"/>
          <w:szCs w:val="24"/>
        </w:rPr>
      </w:pPr>
      <w:r w:rsidRPr="00BD08A3">
        <w:rPr>
          <w:rFonts w:ascii="Arial" w:hAnsi="Arial" w:cs="Arial"/>
          <w:b/>
          <w:bCs/>
          <w:sz w:val="24"/>
          <w:szCs w:val="24"/>
        </w:rPr>
        <w:t xml:space="preserve">Reglamento del OIC: </w:t>
      </w:r>
      <w:r w:rsidRPr="00BD08A3">
        <w:rPr>
          <w:rFonts w:ascii="Arial" w:hAnsi="Arial" w:cs="Arial"/>
          <w:sz w:val="24"/>
          <w:szCs w:val="24"/>
        </w:rPr>
        <w:t>Reglamento del Órgano Interno de Control del Instituto Electoral del Estado de Sinaloa.</w:t>
      </w:r>
    </w:p>
    <w:p w14:paraId="029264F6" w14:textId="77777777" w:rsidR="00102E96" w:rsidRPr="00BD08A3" w:rsidRDefault="00102E96" w:rsidP="00102E96">
      <w:pPr>
        <w:pStyle w:val="Prrafodelista"/>
        <w:rPr>
          <w:rFonts w:ascii="Arial" w:hAnsi="Arial" w:cs="Arial"/>
          <w:b/>
          <w:bCs/>
          <w:sz w:val="24"/>
          <w:szCs w:val="24"/>
        </w:rPr>
      </w:pPr>
    </w:p>
    <w:p w14:paraId="4537D2B6" w14:textId="77777777" w:rsidR="00102E96" w:rsidRPr="00102E96" w:rsidRDefault="00102E96" w:rsidP="00102E96">
      <w:pPr>
        <w:jc w:val="both"/>
        <w:rPr>
          <w:rFonts w:ascii="Arial" w:hAnsi="Arial" w:cs="Arial"/>
          <w:sz w:val="24"/>
          <w:szCs w:val="24"/>
        </w:rPr>
      </w:pPr>
      <w:r w:rsidRPr="00BD08A3">
        <w:rPr>
          <w:rFonts w:ascii="Arial" w:hAnsi="Arial" w:cs="Arial"/>
          <w:b/>
          <w:bCs/>
          <w:sz w:val="24"/>
          <w:szCs w:val="24"/>
        </w:rPr>
        <w:t xml:space="preserve">Artículo 3. </w:t>
      </w:r>
      <w:r w:rsidRPr="00BD08A3">
        <w:rPr>
          <w:rFonts w:ascii="Arial" w:hAnsi="Arial" w:cs="Arial"/>
          <w:sz w:val="24"/>
          <w:szCs w:val="24"/>
        </w:rPr>
        <w:t>Lo relacionado con la investigación y calificación de faltas administrativas</w:t>
      </w:r>
      <w:r>
        <w:rPr>
          <w:rFonts w:ascii="Arial" w:hAnsi="Arial" w:cs="Arial"/>
          <w:sz w:val="24"/>
          <w:szCs w:val="24"/>
        </w:rPr>
        <w:t xml:space="preserve"> </w:t>
      </w:r>
      <w:r w:rsidRPr="00102E96">
        <w:rPr>
          <w:rFonts w:ascii="Arial" w:hAnsi="Arial" w:cs="Arial"/>
          <w:sz w:val="24"/>
          <w:szCs w:val="24"/>
        </w:rPr>
        <w:t>del personal del Instituto, substanciación y resolución de los procedimientos de responsabilidad administrativa, imposición y ejecución de sanciones se sujetará a lo previsto en la Ley General, Ley de Responsabilidades, Reglamento del OIC, y demás normatividad aplicable.</w:t>
      </w:r>
    </w:p>
    <w:p w14:paraId="0868398E" w14:textId="2B7BF601" w:rsidR="00102E96" w:rsidRPr="00EC2BB8" w:rsidRDefault="00102E96" w:rsidP="00EC2BB8">
      <w:pPr>
        <w:jc w:val="both"/>
        <w:rPr>
          <w:rFonts w:ascii="Arial" w:hAnsi="Arial" w:cs="Arial"/>
          <w:sz w:val="24"/>
          <w:szCs w:val="24"/>
        </w:rPr>
      </w:pPr>
      <w:r w:rsidRPr="00102E96">
        <w:rPr>
          <w:rFonts w:ascii="Arial" w:hAnsi="Arial" w:cs="Arial"/>
          <w:sz w:val="24"/>
          <w:szCs w:val="24"/>
        </w:rPr>
        <w:t>Lo mismo aplicará para las faltas graves</w:t>
      </w:r>
      <w:r w:rsidRPr="00102E96">
        <w:rPr>
          <w:rFonts w:ascii="Arial" w:hAnsi="Arial" w:cs="Arial"/>
          <w:color w:val="FF0000"/>
          <w:sz w:val="24"/>
          <w:szCs w:val="24"/>
        </w:rPr>
        <w:t xml:space="preserve"> </w:t>
      </w:r>
      <w:r w:rsidRPr="00102E96">
        <w:rPr>
          <w:rFonts w:ascii="Arial" w:hAnsi="Arial" w:cs="Arial"/>
          <w:sz w:val="24"/>
          <w:szCs w:val="24"/>
        </w:rPr>
        <w:t>de particulares vinculados con el Instituto, según lo dispuesto por la Ley de Responsabilidades</w:t>
      </w:r>
      <w:r w:rsidRPr="0078348D">
        <w:rPr>
          <w:rFonts w:ascii="Arial" w:hAnsi="Arial" w:cs="Arial"/>
          <w:color w:val="FF0000"/>
          <w:sz w:val="24"/>
          <w:szCs w:val="24"/>
        </w:rPr>
        <w:t>.</w:t>
      </w:r>
    </w:p>
    <w:p w14:paraId="1345B67D" w14:textId="77777777" w:rsidR="00102E96" w:rsidRDefault="00102E96" w:rsidP="00102E96">
      <w:pPr>
        <w:spacing w:after="0" w:line="240" w:lineRule="auto"/>
        <w:jc w:val="center"/>
        <w:rPr>
          <w:rFonts w:ascii="Arial" w:hAnsi="Arial" w:cs="Arial"/>
          <w:b/>
          <w:bCs/>
          <w:sz w:val="24"/>
          <w:szCs w:val="24"/>
        </w:rPr>
      </w:pPr>
    </w:p>
    <w:p w14:paraId="2942AFEF" w14:textId="2174A75F" w:rsidR="00102E96" w:rsidRPr="00BD08A3" w:rsidRDefault="00102E96" w:rsidP="00102E96">
      <w:pPr>
        <w:spacing w:after="0" w:line="240" w:lineRule="auto"/>
        <w:jc w:val="center"/>
        <w:rPr>
          <w:rFonts w:ascii="Arial" w:hAnsi="Arial" w:cs="Arial"/>
          <w:b/>
          <w:bCs/>
          <w:sz w:val="24"/>
          <w:szCs w:val="24"/>
        </w:rPr>
      </w:pPr>
      <w:r w:rsidRPr="00436A34">
        <w:rPr>
          <w:rFonts w:ascii="Arial" w:hAnsi="Arial" w:cs="Arial"/>
          <w:b/>
          <w:bCs/>
          <w:sz w:val="24"/>
          <w:szCs w:val="24"/>
        </w:rPr>
        <w:t>TÍTULO SEGUNDO</w:t>
      </w:r>
    </w:p>
    <w:p w14:paraId="7E641B0B"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CAPÍTULO PRIMERO</w:t>
      </w:r>
    </w:p>
    <w:p w14:paraId="616E702D" w14:textId="77777777" w:rsidR="00102E96" w:rsidRPr="00BD08A3" w:rsidRDefault="00102E96" w:rsidP="00102E96">
      <w:pPr>
        <w:pStyle w:val="Prrafodelista"/>
        <w:spacing w:after="0" w:line="240" w:lineRule="auto"/>
        <w:ind w:left="0"/>
        <w:jc w:val="center"/>
        <w:rPr>
          <w:rFonts w:ascii="Arial" w:hAnsi="Arial" w:cs="Arial"/>
          <w:b/>
          <w:bCs/>
          <w:sz w:val="24"/>
          <w:szCs w:val="24"/>
        </w:rPr>
      </w:pPr>
      <w:r w:rsidRPr="00BD08A3">
        <w:rPr>
          <w:rFonts w:ascii="Arial" w:hAnsi="Arial" w:cs="Arial"/>
          <w:b/>
          <w:bCs/>
          <w:sz w:val="24"/>
          <w:szCs w:val="24"/>
        </w:rPr>
        <w:t>PROCEDIMIENTO DE RESPONSABILIDAD ADMINISTRATIVA</w:t>
      </w:r>
    </w:p>
    <w:p w14:paraId="64D25FDD" w14:textId="77777777" w:rsidR="00102E96" w:rsidRPr="00BD08A3" w:rsidRDefault="00102E96" w:rsidP="00102E96">
      <w:pPr>
        <w:pStyle w:val="Prrafodelista"/>
        <w:spacing w:after="0" w:line="240" w:lineRule="auto"/>
        <w:ind w:left="0"/>
        <w:jc w:val="center"/>
        <w:rPr>
          <w:rFonts w:ascii="Arial" w:hAnsi="Arial" w:cs="Arial"/>
          <w:b/>
          <w:bCs/>
          <w:sz w:val="24"/>
          <w:szCs w:val="24"/>
        </w:rPr>
      </w:pPr>
    </w:p>
    <w:p w14:paraId="75B4823D" w14:textId="77777777"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4</w:t>
      </w:r>
      <w:r w:rsidRPr="00BD08A3">
        <w:rPr>
          <w:rFonts w:ascii="Arial" w:hAnsi="Arial" w:cs="Arial"/>
          <w:b/>
          <w:bCs/>
          <w:sz w:val="24"/>
          <w:szCs w:val="24"/>
        </w:rPr>
        <w:t xml:space="preserve">. </w:t>
      </w:r>
      <w:r w:rsidRPr="00BD08A3">
        <w:rPr>
          <w:rFonts w:ascii="Arial" w:hAnsi="Arial" w:cs="Arial"/>
          <w:sz w:val="24"/>
          <w:szCs w:val="24"/>
        </w:rPr>
        <w:t>El procedimiento de responsabilidad administrativa, inicia cuando la Autoridad Substanciadora advierta del Informe de Presunta Responsabilidad Administrativa que hay pruebas suficientes para establecer la existencia de falta administrativa y la presunta responsabilidad administrativa, elaborando un acuerdo en el que admite y decrete el inicio del procedimiento referido.</w:t>
      </w:r>
    </w:p>
    <w:p w14:paraId="28F56003" w14:textId="77777777" w:rsidR="00102E96" w:rsidRPr="00BD08A3" w:rsidRDefault="00102E96" w:rsidP="00102E96">
      <w:pPr>
        <w:pStyle w:val="Prrafodelista"/>
        <w:spacing w:after="0" w:line="240" w:lineRule="auto"/>
        <w:ind w:left="0"/>
        <w:jc w:val="both"/>
        <w:rPr>
          <w:rFonts w:ascii="Arial" w:hAnsi="Arial" w:cs="Arial"/>
          <w:sz w:val="24"/>
          <w:szCs w:val="24"/>
        </w:rPr>
      </w:pPr>
    </w:p>
    <w:p w14:paraId="687124AF" w14:textId="77777777"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5</w:t>
      </w:r>
      <w:r w:rsidRPr="00BD08A3">
        <w:rPr>
          <w:rFonts w:ascii="Arial" w:hAnsi="Arial" w:cs="Arial"/>
          <w:b/>
          <w:bCs/>
          <w:sz w:val="24"/>
          <w:szCs w:val="24"/>
        </w:rPr>
        <w:t>.</w:t>
      </w:r>
      <w:r w:rsidRPr="00BD08A3">
        <w:rPr>
          <w:rFonts w:ascii="Arial" w:hAnsi="Arial" w:cs="Arial"/>
          <w:sz w:val="24"/>
          <w:szCs w:val="24"/>
        </w:rPr>
        <w:t xml:space="preserve"> La Autoridad Substanciadora integrará un expediente, asignándole un número conforme a lo siguiente:</w:t>
      </w:r>
    </w:p>
    <w:p w14:paraId="5799465C" w14:textId="77777777" w:rsidR="00102E96" w:rsidRPr="00BD08A3" w:rsidRDefault="00102E96" w:rsidP="00102E96">
      <w:pPr>
        <w:pStyle w:val="Prrafodelista"/>
        <w:spacing w:after="0" w:line="240" w:lineRule="auto"/>
        <w:jc w:val="both"/>
        <w:rPr>
          <w:rFonts w:ascii="Arial" w:hAnsi="Arial" w:cs="Arial"/>
          <w:sz w:val="24"/>
          <w:szCs w:val="24"/>
        </w:rPr>
      </w:pPr>
    </w:p>
    <w:p w14:paraId="2E2D09C5" w14:textId="77777777" w:rsidR="00102E96" w:rsidRPr="00BD08A3" w:rsidRDefault="00102E96" w:rsidP="00102E96">
      <w:pPr>
        <w:pStyle w:val="Prrafodelista"/>
        <w:numPr>
          <w:ilvl w:val="0"/>
          <w:numId w:val="2"/>
        </w:numPr>
        <w:spacing w:after="0" w:line="240" w:lineRule="auto"/>
        <w:ind w:left="426" w:hanging="284"/>
        <w:jc w:val="both"/>
        <w:rPr>
          <w:rFonts w:ascii="Arial" w:hAnsi="Arial" w:cs="Arial"/>
          <w:sz w:val="24"/>
          <w:szCs w:val="24"/>
        </w:rPr>
      </w:pPr>
      <w:r w:rsidRPr="00BD08A3">
        <w:rPr>
          <w:rFonts w:ascii="Arial" w:hAnsi="Arial" w:cs="Arial"/>
          <w:sz w:val="24"/>
          <w:szCs w:val="24"/>
        </w:rPr>
        <w:t>Las siglas del Instituto;</w:t>
      </w:r>
    </w:p>
    <w:p w14:paraId="10DC95F3" w14:textId="77777777" w:rsidR="00102E96" w:rsidRPr="00BD08A3" w:rsidRDefault="00102E96" w:rsidP="00102E96">
      <w:pPr>
        <w:pStyle w:val="Prrafodelista"/>
        <w:spacing w:after="0" w:line="240" w:lineRule="auto"/>
        <w:ind w:left="426" w:hanging="284"/>
        <w:jc w:val="both"/>
        <w:rPr>
          <w:rFonts w:ascii="Arial" w:hAnsi="Arial" w:cs="Arial"/>
          <w:sz w:val="24"/>
          <w:szCs w:val="24"/>
        </w:rPr>
      </w:pPr>
    </w:p>
    <w:p w14:paraId="79713469" w14:textId="77777777" w:rsidR="00102E96" w:rsidRPr="00BD08A3" w:rsidRDefault="00102E96" w:rsidP="00102E96">
      <w:pPr>
        <w:pStyle w:val="Prrafodelista"/>
        <w:numPr>
          <w:ilvl w:val="0"/>
          <w:numId w:val="2"/>
        </w:numPr>
        <w:spacing w:after="0" w:line="240" w:lineRule="auto"/>
        <w:ind w:left="426" w:hanging="284"/>
        <w:jc w:val="both"/>
        <w:rPr>
          <w:rFonts w:ascii="Arial" w:hAnsi="Arial" w:cs="Arial"/>
          <w:sz w:val="24"/>
          <w:szCs w:val="24"/>
        </w:rPr>
      </w:pPr>
      <w:r w:rsidRPr="00BD08A3">
        <w:rPr>
          <w:rFonts w:ascii="Arial" w:hAnsi="Arial" w:cs="Arial"/>
          <w:sz w:val="24"/>
          <w:szCs w:val="24"/>
        </w:rPr>
        <w:t>Las siglas del OIC;</w:t>
      </w:r>
    </w:p>
    <w:p w14:paraId="06F495A3" w14:textId="77777777" w:rsidR="00102E96" w:rsidRPr="00BD08A3" w:rsidRDefault="00102E96" w:rsidP="00102E96">
      <w:pPr>
        <w:pStyle w:val="Prrafodelista"/>
        <w:rPr>
          <w:rFonts w:ascii="Arial" w:hAnsi="Arial" w:cs="Arial"/>
          <w:sz w:val="24"/>
          <w:szCs w:val="24"/>
        </w:rPr>
      </w:pPr>
    </w:p>
    <w:p w14:paraId="701D3A7F" w14:textId="77777777" w:rsidR="00102E96" w:rsidRPr="00BD08A3" w:rsidRDefault="00102E96" w:rsidP="00102E96">
      <w:pPr>
        <w:pStyle w:val="Prrafodelista"/>
        <w:numPr>
          <w:ilvl w:val="0"/>
          <w:numId w:val="2"/>
        </w:numPr>
        <w:spacing w:after="0" w:line="240" w:lineRule="auto"/>
        <w:ind w:left="426" w:hanging="284"/>
        <w:jc w:val="both"/>
        <w:rPr>
          <w:rFonts w:ascii="Arial" w:hAnsi="Arial" w:cs="Arial"/>
          <w:sz w:val="24"/>
          <w:szCs w:val="24"/>
        </w:rPr>
      </w:pPr>
      <w:r w:rsidRPr="00BD08A3">
        <w:rPr>
          <w:rFonts w:ascii="Arial" w:hAnsi="Arial" w:cs="Arial"/>
          <w:sz w:val="24"/>
          <w:szCs w:val="24"/>
        </w:rPr>
        <w:t>Las siglas de la Autoridad Substanciadora;</w:t>
      </w:r>
    </w:p>
    <w:p w14:paraId="2C5A0164" w14:textId="77777777" w:rsidR="00102E96" w:rsidRPr="00BD08A3" w:rsidRDefault="00102E96" w:rsidP="00102E96">
      <w:pPr>
        <w:pStyle w:val="Prrafodelista"/>
        <w:ind w:left="426" w:hanging="284"/>
        <w:rPr>
          <w:rFonts w:ascii="Arial" w:hAnsi="Arial" w:cs="Arial"/>
          <w:sz w:val="24"/>
          <w:szCs w:val="24"/>
        </w:rPr>
      </w:pPr>
    </w:p>
    <w:p w14:paraId="13F4187F" w14:textId="06366181" w:rsidR="00102E96" w:rsidRPr="00BD08A3" w:rsidRDefault="00102E96" w:rsidP="00102E96">
      <w:pPr>
        <w:pStyle w:val="Prrafodelista"/>
        <w:numPr>
          <w:ilvl w:val="0"/>
          <w:numId w:val="2"/>
        </w:numPr>
        <w:spacing w:after="0" w:line="240" w:lineRule="auto"/>
        <w:ind w:left="426" w:hanging="284"/>
        <w:jc w:val="both"/>
        <w:rPr>
          <w:rFonts w:ascii="Arial" w:hAnsi="Arial" w:cs="Arial"/>
          <w:sz w:val="24"/>
          <w:szCs w:val="24"/>
        </w:rPr>
      </w:pPr>
      <w:r w:rsidRPr="00BD08A3">
        <w:rPr>
          <w:rFonts w:ascii="Arial" w:hAnsi="Arial" w:cs="Arial"/>
          <w:sz w:val="24"/>
          <w:szCs w:val="24"/>
        </w:rPr>
        <w:t>Las siglas del Procedimiento de Responsabilidad Administrativa;</w:t>
      </w:r>
    </w:p>
    <w:p w14:paraId="165C7856" w14:textId="77777777" w:rsidR="00102E96" w:rsidRPr="00BD08A3" w:rsidRDefault="00102E96" w:rsidP="00102E96">
      <w:pPr>
        <w:pStyle w:val="Prrafodelista"/>
        <w:ind w:left="426" w:hanging="284"/>
        <w:rPr>
          <w:rFonts w:ascii="Arial" w:hAnsi="Arial" w:cs="Arial"/>
          <w:sz w:val="24"/>
          <w:szCs w:val="24"/>
        </w:rPr>
      </w:pPr>
    </w:p>
    <w:p w14:paraId="7481378E" w14:textId="77777777" w:rsidR="00102E96" w:rsidRPr="00BD08A3" w:rsidRDefault="00102E96" w:rsidP="00102E96">
      <w:pPr>
        <w:pStyle w:val="Prrafodelista"/>
        <w:numPr>
          <w:ilvl w:val="0"/>
          <w:numId w:val="2"/>
        </w:numPr>
        <w:spacing w:after="0" w:line="240" w:lineRule="auto"/>
        <w:ind w:left="426" w:hanging="284"/>
        <w:jc w:val="both"/>
        <w:rPr>
          <w:rFonts w:ascii="Arial" w:hAnsi="Arial" w:cs="Arial"/>
          <w:sz w:val="24"/>
          <w:szCs w:val="24"/>
        </w:rPr>
      </w:pPr>
      <w:r w:rsidRPr="00BD08A3">
        <w:rPr>
          <w:rFonts w:ascii="Arial" w:hAnsi="Arial" w:cs="Arial"/>
          <w:sz w:val="24"/>
          <w:szCs w:val="24"/>
        </w:rPr>
        <w:t>Número consecutivo; y,</w:t>
      </w:r>
    </w:p>
    <w:p w14:paraId="1C3D4B42" w14:textId="77777777" w:rsidR="00102E96" w:rsidRPr="00BD08A3" w:rsidRDefault="00102E96" w:rsidP="00102E96">
      <w:pPr>
        <w:pStyle w:val="Prrafodelista"/>
        <w:ind w:left="426" w:hanging="284"/>
        <w:rPr>
          <w:rFonts w:ascii="Arial" w:hAnsi="Arial" w:cs="Arial"/>
          <w:sz w:val="24"/>
          <w:szCs w:val="24"/>
        </w:rPr>
      </w:pPr>
    </w:p>
    <w:p w14:paraId="767CE270" w14:textId="77777777" w:rsidR="00102E96" w:rsidRPr="00BD08A3" w:rsidRDefault="00102E96" w:rsidP="00102E96">
      <w:pPr>
        <w:pStyle w:val="Prrafodelista"/>
        <w:numPr>
          <w:ilvl w:val="0"/>
          <w:numId w:val="2"/>
        </w:numPr>
        <w:spacing w:after="0" w:line="240" w:lineRule="auto"/>
        <w:ind w:left="426" w:hanging="284"/>
        <w:jc w:val="both"/>
        <w:rPr>
          <w:rFonts w:ascii="Arial" w:hAnsi="Arial" w:cs="Arial"/>
          <w:sz w:val="24"/>
          <w:szCs w:val="24"/>
        </w:rPr>
      </w:pPr>
      <w:r w:rsidRPr="00BD08A3">
        <w:rPr>
          <w:rFonts w:ascii="Arial" w:hAnsi="Arial" w:cs="Arial"/>
          <w:sz w:val="24"/>
          <w:szCs w:val="24"/>
        </w:rPr>
        <w:t>Año de presentación del Informe de Presunta Responsabilidad Administrativa.</w:t>
      </w:r>
    </w:p>
    <w:p w14:paraId="3007DD1F" w14:textId="77777777" w:rsidR="00102E96" w:rsidRPr="00BD08A3" w:rsidRDefault="00102E96" w:rsidP="00102E96">
      <w:pPr>
        <w:pStyle w:val="Prrafodelista"/>
        <w:spacing w:after="0" w:line="240" w:lineRule="auto"/>
        <w:ind w:left="0"/>
        <w:jc w:val="both"/>
        <w:rPr>
          <w:rFonts w:ascii="Arial" w:hAnsi="Arial" w:cs="Arial"/>
          <w:sz w:val="24"/>
          <w:szCs w:val="24"/>
        </w:rPr>
      </w:pPr>
    </w:p>
    <w:p w14:paraId="38BAC09C" w14:textId="77777777"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sz w:val="24"/>
          <w:szCs w:val="24"/>
        </w:rPr>
        <w:t>Todos los anteriores caracteres estarán divididos por líneas diagonales.</w:t>
      </w:r>
    </w:p>
    <w:p w14:paraId="6F7BEC0C" w14:textId="77777777" w:rsidR="00102E96" w:rsidRPr="00BD08A3" w:rsidRDefault="00102E96" w:rsidP="00102E96">
      <w:pPr>
        <w:pStyle w:val="Prrafodelista"/>
        <w:spacing w:after="0" w:line="240" w:lineRule="auto"/>
        <w:ind w:left="0"/>
        <w:jc w:val="both"/>
        <w:rPr>
          <w:rFonts w:ascii="Arial" w:hAnsi="Arial" w:cs="Arial"/>
          <w:sz w:val="24"/>
          <w:szCs w:val="24"/>
        </w:rPr>
      </w:pPr>
    </w:p>
    <w:p w14:paraId="001B7E3A" w14:textId="77777777" w:rsidR="00102E96" w:rsidRPr="00BD08A3" w:rsidRDefault="00102E96" w:rsidP="00102E96">
      <w:pPr>
        <w:pStyle w:val="Prrafodelista"/>
        <w:spacing w:after="0" w:line="240" w:lineRule="auto"/>
        <w:ind w:left="0"/>
        <w:jc w:val="both"/>
        <w:rPr>
          <w:rFonts w:ascii="Arial" w:hAnsi="Arial" w:cs="Arial"/>
          <w:sz w:val="24"/>
          <w:szCs w:val="24"/>
        </w:rPr>
      </w:pPr>
    </w:p>
    <w:p w14:paraId="39C61FE8" w14:textId="77777777"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6</w:t>
      </w:r>
      <w:r w:rsidRPr="00BD08A3">
        <w:rPr>
          <w:rFonts w:ascii="Arial" w:hAnsi="Arial" w:cs="Arial"/>
          <w:b/>
          <w:bCs/>
          <w:sz w:val="24"/>
          <w:szCs w:val="24"/>
        </w:rPr>
        <w:t xml:space="preserve">. </w:t>
      </w:r>
      <w:r w:rsidRPr="00BD08A3">
        <w:rPr>
          <w:rFonts w:ascii="Arial" w:hAnsi="Arial" w:cs="Arial"/>
          <w:sz w:val="24"/>
          <w:szCs w:val="24"/>
        </w:rPr>
        <w:t>En el procedimiento de responsabilidad administrativa se ordenará a emplazar a la o el presunto responsable, entregándole copia certificada del:</w:t>
      </w:r>
    </w:p>
    <w:p w14:paraId="00C2E0E7" w14:textId="77777777" w:rsidR="00102E96" w:rsidRPr="00BD08A3" w:rsidRDefault="00102E96" w:rsidP="00102E96">
      <w:pPr>
        <w:pStyle w:val="Prrafodelista"/>
        <w:spacing w:after="0" w:line="240" w:lineRule="auto"/>
        <w:ind w:left="0"/>
        <w:jc w:val="both"/>
        <w:rPr>
          <w:rFonts w:ascii="Arial" w:hAnsi="Arial" w:cs="Arial"/>
          <w:sz w:val="24"/>
          <w:szCs w:val="24"/>
        </w:rPr>
      </w:pPr>
    </w:p>
    <w:p w14:paraId="4F3AA2B5" w14:textId="77777777" w:rsidR="00102E96" w:rsidRPr="00BD08A3" w:rsidRDefault="00102E96" w:rsidP="00102E96">
      <w:pPr>
        <w:pStyle w:val="Prrafodelista"/>
        <w:numPr>
          <w:ilvl w:val="0"/>
          <w:numId w:val="3"/>
        </w:numPr>
        <w:spacing w:after="0" w:line="240" w:lineRule="auto"/>
        <w:ind w:left="426" w:hanging="284"/>
        <w:jc w:val="both"/>
        <w:rPr>
          <w:rFonts w:ascii="Arial" w:hAnsi="Arial" w:cs="Arial"/>
          <w:sz w:val="24"/>
          <w:szCs w:val="24"/>
        </w:rPr>
      </w:pPr>
      <w:r w:rsidRPr="00BD08A3">
        <w:rPr>
          <w:rFonts w:ascii="Arial" w:hAnsi="Arial" w:cs="Arial"/>
          <w:sz w:val="24"/>
          <w:szCs w:val="24"/>
        </w:rPr>
        <w:t>Informe de Presunta Responsabilidad Administrativa;</w:t>
      </w:r>
    </w:p>
    <w:p w14:paraId="1780DAB7" w14:textId="77777777" w:rsidR="00102E96" w:rsidRPr="00BD08A3" w:rsidRDefault="00102E96" w:rsidP="00102E96">
      <w:pPr>
        <w:pStyle w:val="Prrafodelista"/>
        <w:spacing w:after="0" w:line="240" w:lineRule="auto"/>
        <w:ind w:left="426"/>
        <w:jc w:val="both"/>
        <w:rPr>
          <w:rFonts w:ascii="Arial" w:hAnsi="Arial" w:cs="Arial"/>
          <w:sz w:val="24"/>
          <w:szCs w:val="24"/>
        </w:rPr>
      </w:pPr>
    </w:p>
    <w:p w14:paraId="45535F12" w14:textId="77777777" w:rsidR="00102E96" w:rsidRPr="00BD08A3" w:rsidRDefault="00102E96" w:rsidP="00102E96">
      <w:pPr>
        <w:pStyle w:val="Prrafodelista"/>
        <w:numPr>
          <w:ilvl w:val="0"/>
          <w:numId w:val="3"/>
        </w:numPr>
        <w:spacing w:after="0" w:line="240" w:lineRule="auto"/>
        <w:ind w:left="426" w:hanging="284"/>
        <w:jc w:val="both"/>
        <w:rPr>
          <w:rFonts w:ascii="Arial" w:hAnsi="Arial" w:cs="Arial"/>
          <w:sz w:val="24"/>
          <w:szCs w:val="24"/>
        </w:rPr>
      </w:pPr>
      <w:r w:rsidRPr="00BD08A3">
        <w:rPr>
          <w:rFonts w:ascii="Arial" w:hAnsi="Arial" w:cs="Arial"/>
          <w:sz w:val="24"/>
          <w:szCs w:val="24"/>
        </w:rPr>
        <w:t>Acuerdo de admisión del Informe de Presunta Responsabilidad Administrativa; y,</w:t>
      </w:r>
    </w:p>
    <w:p w14:paraId="2A72FF0C" w14:textId="77777777" w:rsidR="00102E96" w:rsidRPr="00BD08A3" w:rsidRDefault="00102E96" w:rsidP="00102E96">
      <w:pPr>
        <w:pStyle w:val="Prrafodelista"/>
        <w:rPr>
          <w:rFonts w:ascii="Arial" w:hAnsi="Arial" w:cs="Arial"/>
          <w:sz w:val="24"/>
          <w:szCs w:val="24"/>
        </w:rPr>
      </w:pPr>
    </w:p>
    <w:p w14:paraId="18AF2A1B" w14:textId="77777777" w:rsidR="00102E96" w:rsidRPr="00BD08A3" w:rsidRDefault="00102E96" w:rsidP="00102E96">
      <w:pPr>
        <w:pStyle w:val="Prrafodelista"/>
        <w:numPr>
          <w:ilvl w:val="0"/>
          <w:numId w:val="3"/>
        </w:numPr>
        <w:spacing w:after="0" w:line="240" w:lineRule="auto"/>
        <w:ind w:left="426" w:hanging="284"/>
        <w:jc w:val="both"/>
        <w:rPr>
          <w:rFonts w:ascii="Arial" w:hAnsi="Arial" w:cs="Arial"/>
          <w:sz w:val="24"/>
          <w:szCs w:val="24"/>
        </w:rPr>
      </w:pPr>
      <w:r w:rsidRPr="00BD08A3">
        <w:rPr>
          <w:rFonts w:ascii="Arial" w:hAnsi="Arial" w:cs="Arial"/>
          <w:sz w:val="24"/>
          <w:szCs w:val="24"/>
        </w:rPr>
        <w:t>Los documentos y pruebas en los que sustentó el Informe de Presunta Responsabilidad Administrativa la Autoridad Investigadora.</w:t>
      </w:r>
    </w:p>
    <w:p w14:paraId="12EF10DF" w14:textId="77777777" w:rsidR="00102E96" w:rsidRPr="00BD08A3" w:rsidRDefault="00102E96" w:rsidP="00102E96">
      <w:pPr>
        <w:pStyle w:val="Prrafodelista"/>
        <w:rPr>
          <w:rFonts w:ascii="Arial" w:hAnsi="Arial" w:cs="Arial"/>
          <w:sz w:val="24"/>
          <w:szCs w:val="24"/>
        </w:rPr>
      </w:pPr>
    </w:p>
    <w:p w14:paraId="7867044A" w14:textId="0191041C"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7</w:t>
      </w:r>
      <w:r w:rsidRPr="00BD08A3">
        <w:rPr>
          <w:rFonts w:ascii="Arial" w:hAnsi="Arial" w:cs="Arial"/>
          <w:b/>
          <w:bCs/>
          <w:sz w:val="24"/>
          <w:szCs w:val="24"/>
        </w:rPr>
        <w:t xml:space="preserve">. </w:t>
      </w:r>
      <w:r w:rsidRPr="00BD08A3">
        <w:rPr>
          <w:rFonts w:ascii="Arial" w:hAnsi="Arial" w:cs="Arial"/>
          <w:sz w:val="24"/>
          <w:szCs w:val="24"/>
        </w:rPr>
        <w:t xml:space="preserve">Con el emplazamiento se citará a </w:t>
      </w:r>
      <w:r w:rsidRPr="00102E96">
        <w:rPr>
          <w:rFonts w:ascii="Arial" w:hAnsi="Arial" w:cs="Arial"/>
          <w:sz w:val="24"/>
          <w:szCs w:val="24"/>
        </w:rPr>
        <w:t xml:space="preserve">la persona </w:t>
      </w:r>
      <w:r w:rsidRPr="00BD08A3">
        <w:rPr>
          <w:rFonts w:ascii="Arial" w:hAnsi="Arial" w:cs="Arial"/>
          <w:sz w:val="24"/>
          <w:szCs w:val="24"/>
        </w:rPr>
        <w:t>presunt</w:t>
      </w:r>
      <w:r w:rsidRPr="00102E96">
        <w:rPr>
          <w:rFonts w:ascii="Arial" w:hAnsi="Arial" w:cs="Arial"/>
          <w:sz w:val="24"/>
          <w:szCs w:val="24"/>
        </w:rPr>
        <w:t>a</w:t>
      </w:r>
      <w:r w:rsidRPr="00BD08A3">
        <w:rPr>
          <w:rFonts w:ascii="Arial" w:hAnsi="Arial" w:cs="Arial"/>
          <w:sz w:val="24"/>
          <w:szCs w:val="24"/>
        </w:rPr>
        <w:t xml:space="preserve"> responsable para que </w:t>
      </w:r>
      <w:r w:rsidRPr="00814F30">
        <w:rPr>
          <w:rFonts w:ascii="Arial" w:hAnsi="Arial" w:cs="Arial"/>
          <w:sz w:val="24"/>
          <w:szCs w:val="24"/>
        </w:rPr>
        <w:t xml:space="preserve">comparezca, en su caso personalmente </w:t>
      </w:r>
      <w:r w:rsidRPr="00BD08A3">
        <w:rPr>
          <w:rFonts w:ascii="Arial" w:hAnsi="Arial" w:cs="Arial"/>
          <w:sz w:val="24"/>
          <w:szCs w:val="24"/>
        </w:rPr>
        <w:t>a la celebración de la audiencia inicial ante la Autoridad Substanciadora, señalándole con precisión el día, domicilio y hora en que tendrá lugar. Del mismo modo, se le hará saber el derecho que tiene de no declarar en contra de sí mismo ni a declararse culpable, a tener una defensa adecuada por un abogado, el cual elegirá libremente o en su caso, de no contar con un defensor, le será nombrado un defensor de oficio</w:t>
      </w:r>
      <w:r>
        <w:rPr>
          <w:rFonts w:ascii="Arial" w:hAnsi="Arial" w:cs="Arial"/>
          <w:sz w:val="24"/>
          <w:szCs w:val="24"/>
        </w:rPr>
        <w:t xml:space="preserve">, </w:t>
      </w:r>
      <w:r w:rsidRPr="00102E96">
        <w:rPr>
          <w:rFonts w:ascii="Arial" w:hAnsi="Arial" w:cs="Arial"/>
          <w:sz w:val="24"/>
          <w:szCs w:val="24"/>
        </w:rPr>
        <w:t>debiéndose de atender las particularidades de la persona presunta responsable en cuanto a necesidades especiales que requiera para la debida comprensión de los hechos que se le imputan, atendiendo a su voluntad expresada respecto de los mismos.</w:t>
      </w:r>
    </w:p>
    <w:p w14:paraId="231C7D73" w14:textId="77777777" w:rsidR="00102E96" w:rsidRPr="00BD08A3" w:rsidRDefault="00102E96" w:rsidP="00102E96">
      <w:pPr>
        <w:tabs>
          <w:tab w:val="left" w:pos="5158"/>
        </w:tabs>
        <w:spacing w:after="0" w:line="240" w:lineRule="auto"/>
        <w:jc w:val="both"/>
        <w:rPr>
          <w:rFonts w:ascii="Arial" w:hAnsi="Arial" w:cs="Arial"/>
          <w:sz w:val="24"/>
          <w:szCs w:val="24"/>
        </w:rPr>
      </w:pPr>
      <w:r>
        <w:rPr>
          <w:rFonts w:ascii="Arial" w:hAnsi="Arial" w:cs="Arial"/>
          <w:sz w:val="24"/>
          <w:szCs w:val="24"/>
        </w:rPr>
        <w:tab/>
      </w:r>
    </w:p>
    <w:p w14:paraId="17057447"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La Autoridad Substanciadora citará a las demás partes que, en su caso, deban concurrir al procedimiento, cuando menos con setenta y dos horas de anticipación.</w:t>
      </w:r>
    </w:p>
    <w:p w14:paraId="474A96EB" w14:textId="77777777" w:rsidR="00102E96" w:rsidRPr="00BD08A3" w:rsidRDefault="00102E96" w:rsidP="00102E96">
      <w:pPr>
        <w:spacing w:after="0" w:line="240" w:lineRule="auto"/>
        <w:jc w:val="both"/>
        <w:rPr>
          <w:rFonts w:ascii="Arial" w:hAnsi="Arial" w:cs="Arial"/>
          <w:sz w:val="24"/>
          <w:szCs w:val="24"/>
        </w:rPr>
      </w:pPr>
    </w:p>
    <w:p w14:paraId="138C8805" w14:textId="5C053235"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 xml:space="preserve">El diferimiento de la audiencia solo podrá otorgarse por causas de caso fortuito o de fuerza mayor debidamente justificadas, o bien mediante solicitud debidamente justificada por </w:t>
      </w:r>
      <w:r w:rsidRPr="00102E96">
        <w:rPr>
          <w:rFonts w:ascii="Arial" w:hAnsi="Arial" w:cs="Arial"/>
          <w:sz w:val="24"/>
          <w:szCs w:val="24"/>
        </w:rPr>
        <w:t xml:space="preserve">la persona presunta </w:t>
      </w:r>
      <w:r w:rsidRPr="00BD08A3">
        <w:rPr>
          <w:rFonts w:ascii="Arial" w:hAnsi="Arial" w:cs="Arial"/>
          <w:sz w:val="24"/>
          <w:szCs w:val="24"/>
        </w:rPr>
        <w:t>responsable.</w:t>
      </w:r>
    </w:p>
    <w:p w14:paraId="114AE8B5" w14:textId="77777777" w:rsidR="00102E96" w:rsidRPr="00BD08A3" w:rsidRDefault="00102E96" w:rsidP="00102E96">
      <w:pPr>
        <w:spacing w:after="0" w:line="240" w:lineRule="auto"/>
        <w:jc w:val="both"/>
        <w:rPr>
          <w:rFonts w:ascii="Arial" w:hAnsi="Arial" w:cs="Arial"/>
          <w:sz w:val="24"/>
          <w:szCs w:val="24"/>
        </w:rPr>
      </w:pPr>
    </w:p>
    <w:p w14:paraId="01CE26C6" w14:textId="4E63FEAF"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8</w:t>
      </w:r>
      <w:r w:rsidRPr="00BD08A3">
        <w:rPr>
          <w:rFonts w:ascii="Arial" w:hAnsi="Arial" w:cs="Arial"/>
          <w:b/>
          <w:bCs/>
          <w:sz w:val="24"/>
          <w:szCs w:val="24"/>
        </w:rPr>
        <w:t xml:space="preserve">. </w:t>
      </w:r>
      <w:r w:rsidRPr="00BD08A3">
        <w:rPr>
          <w:rFonts w:ascii="Arial" w:hAnsi="Arial" w:cs="Arial"/>
          <w:sz w:val="24"/>
          <w:szCs w:val="24"/>
        </w:rPr>
        <w:t xml:space="preserve">El día y hora señalado para la audiencia, la o el presunto responsable rendirá su declaración por escrito o verbalmente, en </w:t>
      </w:r>
      <w:r w:rsidR="001A32CD" w:rsidRPr="004B5E89">
        <w:rPr>
          <w:rFonts w:ascii="Arial" w:hAnsi="Arial" w:cs="Arial"/>
          <w:sz w:val="24"/>
          <w:szCs w:val="24"/>
        </w:rPr>
        <w:t>la</w:t>
      </w:r>
      <w:r w:rsidRPr="00BD08A3">
        <w:rPr>
          <w:rFonts w:ascii="Arial" w:hAnsi="Arial" w:cs="Arial"/>
          <w:sz w:val="24"/>
          <w:szCs w:val="24"/>
        </w:rPr>
        <w:t xml:space="preserve"> que deberá referirse a todos y cada uno de los hechos atribuidos: afirmándolos, negándolos, o refiriéndolos como crea que tuvieron lugar.</w:t>
      </w:r>
    </w:p>
    <w:p w14:paraId="5CB22430" w14:textId="77777777" w:rsidR="00102E96" w:rsidRPr="00BD08A3" w:rsidRDefault="00102E96" w:rsidP="00102E96">
      <w:pPr>
        <w:spacing w:after="0" w:line="240" w:lineRule="auto"/>
        <w:jc w:val="both"/>
        <w:rPr>
          <w:rFonts w:ascii="Arial" w:hAnsi="Arial" w:cs="Arial"/>
          <w:sz w:val="24"/>
          <w:szCs w:val="24"/>
        </w:rPr>
      </w:pPr>
    </w:p>
    <w:p w14:paraId="3923305D"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 xml:space="preserve">En dicha audiencia inicial, la o el presunto responsable deberá ofrecer las pruebas que estime necesarias para su defensa, de conformidad con la Ley de </w:t>
      </w:r>
      <w:r w:rsidRPr="003D4EC2">
        <w:rPr>
          <w:rFonts w:ascii="Arial" w:hAnsi="Arial" w:cs="Arial"/>
          <w:sz w:val="24"/>
          <w:szCs w:val="24"/>
        </w:rPr>
        <w:t>Responsabilidades y demás normatividad aplicable.</w:t>
      </w:r>
    </w:p>
    <w:p w14:paraId="160331FC" w14:textId="77777777" w:rsidR="00102E96" w:rsidRDefault="00102E96" w:rsidP="00102E96">
      <w:pPr>
        <w:spacing w:after="0" w:line="240" w:lineRule="auto"/>
        <w:jc w:val="both"/>
        <w:rPr>
          <w:rFonts w:ascii="Arial" w:hAnsi="Arial" w:cs="Arial"/>
          <w:sz w:val="24"/>
          <w:szCs w:val="24"/>
        </w:rPr>
      </w:pPr>
    </w:p>
    <w:p w14:paraId="0B02B924" w14:textId="77777777" w:rsidR="00EC2BB8" w:rsidRPr="00BD08A3" w:rsidRDefault="00EC2BB8" w:rsidP="00102E96">
      <w:pPr>
        <w:spacing w:after="0" w:line="240" w:lineRule="auto"/>
        <w:jc w:val="both"/>
        <w:rPr>
          <w:rFonts w:ascii="Arial" w:hAnsi="Arial" w:cs="Arial"/>
          <w:sz w:val="24"/>
          <w:szCs w:val="24"/>
        </w:rPr>
      </w:pPr>
    </w:p>
    <w:p w14:paraId="13A14DFE"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CAPÍTULO SEGUNDO</w:t>
      </w:r>
    </w:p>
    <w:p w14:paraId="450FEAAF" w14:textId="33574917" w:rsidR="00102E96" w:rsidRDefault="00102E96" w:rsidP="00102E96">
      <w:pPr>
        <w:spacing w:after="0" w:line="240" w:lineRule="auto"/>
        <w:jc w:val="center"/>
        <w:rPr>
          <w:rFonts w:ascii="Arial" w:hAnsi="Arial" w:cs="Arial"/>
          <w:b/>
          <w:bCs/>
          <w:sz w:val="24"/>
          <w:szCs w:val="24"/>
        </w:rPr>
      </w:pPr>
      <w:r w:rsidRPr="00102E96">
        <w:rPr>
          <w:rFonts w:ascii="Arial" w:hAnsi="Arial" w:cs="Arial"/>
          <w:b/>
          <w:bCs/>
          <w:sz w:val="24"/>
          <w:szCs w:val="24"/>
        </w:rPr>
        <w:t>DEL</w:t>
      </w:r>
      <w:r w:rsidRPr="00E300D0">
        <w:rPr>
          <w:rFonts w:ascii="Arial" w:hAnsi="Arial" w:cs="Arial"/>
          <w:b/>
          <w:bCs/>
          <w:color w:val="FF0000"/>
          <w:sz w:val="24"/>
          <w:szCs w:val="24"/>
        </w:rPr>
        <w:t xml:space="preserve"> </w:t>
      </w:r>
      <w:r w:rsidRPr="00BD08A3">
        <w:rPr>
          <w:rFonts w:ascii="Arial" w:hAnsi="Arial" w:cs="Arial"/>
          <w:b/>
          <w:bCs/>
          <w:sz w:val="24"/>
          <w:szCs w:val="24"/>
        </w:rPr>
        <w:t xml:space="preserve">PROCEDIMIENTO </w:t>
      </w:r>
    </w:p>
    <w:p w14:paraId="67D150F7" w14:textId="77777777" w:rsidR="00102E96" w:rsidRPr="00E300D0" w:rsidRDefault="00102E96" w:rsidP="00102E96">
      <w:pPr>
        <w:spacing w:after="0" w:line="240" w:lineRule="auto"/>
        <w:jc w:val="center"/>
        <w:rPr>
          <w:rFonts w:ascii="Arial" w:hAnsi="Arial" w:cs="Arial"/>
          <w:b/>
          <w:bCs/>
          <w:color w:val="FF0000"/>
          <w:sz w:val="24"/>
          <w:szCs w:val="24"/>
        </w:rPr>
      </w:pPr>
    </w:p>
    <w:p w14:paraId="0EAB25C0"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9</w:t>
      </w:r>
      <w:r w:rsidRPr="00BD08A3">
        <w:rPr>
          <w:rFonts w:ascii="Arial" w:hAnsi="Arial" w:cs="Arial"/>
          <w:b/>
          <w:bCs/>
          <w:sz w:val="24"/>
          <w:szCs w:val="24"/>
        </w:rPr>
        <w:t xml:space="preserve">. </w:t>
      </w:r>
      <w:r w:rsidRPr="00BD08A3">
        <w:rPr>
          <w:rFonts w:ascii="Arial" w:hAnsi="Arial" w:cs="Arial"/>
          <w:sz w:val="24"/>
          <w:szCs w:val="24"/>
        </w:rPr>
        <w:t xml:space="preserve">La Autoridad Substanciadora declarará cerrada la audiencia inicial una vez que la o el presunto responsable y las partes que intervengan en el procedimiento, hayan manifestado lo que conforme a derecho </w:t>
      </w:r>
      <w:r w:rsidRPr="00AC2DC9">
        <w:rPr>
          <w:rFonts w:ascii="Arial" w:hAnsi="Arial" w:cs="Arial"/>
          <w:sz w:val="24"/>
          <w:szCs w:val="24"/>
        </w:rPr>
        <w:t>corresponda y en su caso, ofrecido las pruebas respectivas.</w:t>
      </w:r>
    </w:p>
    <w:p w14:paraId="56D3F8FC" w14:textId="77777777" w:rsidR="00102E96" w:rsidRPr="008F3DBF" w:rsidRDefault="00102E96" w:rsidP="00102E96">
      <w:pPr>
        <w:spacing w:after="0" w:line="240" w:lineRule="auto"/>
        <w:jc w:val="both"/>
        <w:rPr>
          <w:rFonts w:ascii="Arial" w:hAnsi="Arial" w:cs="Arial"/>
          <w:sz w:val="24"/>
          <w:szCs w:val="24"/>
        </w:rPr>
      </w:pPr>
    </w:p>
    <w:p w14:paraId="54A0DC4B" w14:textId="0FE0DF88" w:rsidR="00D72354" w:rsidRPr="008F3DBF" w:rsidRDefault="009D5D14" w:rsidP="00102E96">
      <w:pPr>
        <w:spacing w:after="0" w:line="240" w:lineRule="auto"/>
        <w:jc w:val="both"/>
        <w:rPr>
          <w:rFonts w:ascii="Arial" w:hAnsi="Arial" w:cs="Arial"/>
          <w:sz w:val="24"/>
          <w:szCs w:val="24"/>
        </w:rPr>
      </w:pPr>
      <w:r w:rsidRPr="008F3DBF">
        <w:rPr>
          <w:rFonts w:ascii="Arial" w:hAnsi="Arial" w:cs="Arial"/>
          <w:sz w:val="24"/>
          <w:szCs w:val="24"/>
        </w:rPr>
        <w:t>L</w:t>
      </w:r>
      <w:r w:rsidR="00D72354" w:rsidRPr="008F3DBF">
        <w:rPr>
          <w:rFonts w:ascii="Arial" w:hAnsi="Arial" w:cs="Arial"/>
          <w:sz w:val="24"/>
          <w:szCs w:val="24"/>
        </w:rPr>
        <w:t>a autoridad substanciadora tendrá un término de quince días hábiles a partir de</w:t>
      </w:r>
      <w:r w:rsidR="009D10C8" w:rsidRPr="008F3DBF">
        <w:rPr>
          <w:rFonts w:ascii="Arial" w:hAnsi="Arial" w:cs="Arial"/>
          <w:sz w:val="24"/>
          <w:szCs w:val="24"/>
        </w:rPr>
        <w:t xml:space="preserve"> que se declare cerrada la </w:t>
      </w:r>
      <w:r w:rsidR="00B24C33" w:rsidRPr="008F3DBF">
        <w:rPr>
          <w:rFonts w:ascii="Arial" w:hAnsi="Arial" w:cs="Arial"/>
          <w:sz w:val="24"/>
          <w:szCs w:val="24"/>
        </w:rPr>
        <w:t>audiencia inicial</w:t>
      </w:r>
      <w:r w:rsidR="00D72354" w:rsidRPr="008F3DBF">
        <w:rPr>
          <w:rFonts w:ascii="Arial" w:hAnsi="Arial" w:cs="Arial"/>
          <w:sz w:val="24"/>
          <w:szCs w:val="24"/>
        </w:rPr>
        <w:t>, para emitir el acuerdo de admisión de pruebas que corresponda, ordenando, en el caso que proceda, las diligencias necesarias para la preparación de su desahogo, observando para ello las disposiciones de la Ley de Responsabilidades y demás normativa aplicable.</w:t>
      </w:r>
    </w:p>
    <w:p w14:paraId="3599C2E0" w14:textId="77777777" w:rsidR="00102E96" w:rsidRPr="008F3DBF" w:rsidRDefault="00102E96" w:rsidP="00102E96">
      <w:pPr>
        <w:spacing w:after="0" w:line="240" w:lineRule="auto"/>
        <w:jc w:val="both"/>
        <w:rPr>
          <w:rFonts w:ascii="Arial" w:hAnsi="Arial" w:cs="Arial"/>
          <w:strike/>
          <w:sz w:val="24"/>
          <w:szCs w:val="24"/>
        </w:rPr>
      </w:pPr>
    </w:p>
    <w:p w14:paraId="273E8924" w14:textId="70E0E18F" w:rsidR="003D1809" w:rsidRPr="008F3DBF" w:rsidRDefault="003D1809" w:rsidP="00102E96">
      <w:pPr>
        <w:spacing w:after="0" w:line="240" w:lineRule="auto"/>
        <w:jc w:val="both"/>
        <w:rPr>
          <w:rFonts w:ascii="Arial" w:hAnsi="Arial" w:cs="Arial"/>
          <w:sz w:val="24"/>
          <w:szCs w:val="24"/>
        </w:rPr>
      </w:pPr>
      <w:r w:rsidRPr="008F3DBF">
        <w:rPr>
          <w:rFonts w:ascii="Arial" w:hAnsi="Arial" w:cs="Arial"/>
          <w:sz w:val="24"/>
          <w:szCs w:val="24"/>
        </w:rPr>
        <w:t>Desahogadas las pruebas</w:t>
      </w:r>
      <w:r w:rsidR="00D72354" w:rsidRPr="008F3DBF">
        <w:rPr>
          <w:rFonts w:ascii="Arial" w:hAnsi="Arial" w:cs="Arial"/>
          <w:sz w:val="24"/>
          <w:szCs w:val="24"/>
        </w:rPr>
        <w:t xml:space="preserve"> por la autoridad substanciadora,</w:t>
      </w:r>
      <w:r w:rsidR="00CA4A5E" w:rsidRPr="008F3DBF">
        <w:rPr>
          <w:rFonts w:ascii="Arial" w:hAnsi="Arial" w:cs="Arial"/>
          <w:sz w:val="24"/>
          <w:szCs w:val="24"/>
        </w:rPr>
        <w:t xml:space="preserve"> y si no existieren diligencias pendientes de realizar para mejor proveer, se </w:t>
      </w:r>
      <w:r w:rsidR="00D72354" w:rsidRPr="008F3DBF">
        <w:rPr>
          <w:rFonts w:ascii="Arial" w:hAnsi="Arial" w:cs="Arial"/>
          <w:sz w:val="24"/>
          <w:szCs w:val="24"/>
        </w:rPr>
        <w:t>notificará</w:t>
      </w:r>
      <w:r w:rsidR="00CA4A5E" w:rsidRPr="008F3DBF">
        <w:rPr>
          <w:rFonts w:ascii="Arial" w:hAnsi="Arial" w:cs="Arial"/>
          <w:sz w:val="24"/>
          <w:szCs w:val="24"/>
        </w:rPr>
        <w:t xml:space="preserve"> a las partes para que en </w:t>
      </w:r>
      <w:r w:rsidR="00D72354" w:rsidRPr="008F3DBF">
        <w:rPr>
          <w:rFonts w:ascii="Arial" w:hAnsi="Arial" w:cs="Arial"/>
          <w:sz w:val="24"/>
          <w:szCs w:val="24"/>
        </w:rPr>
        <w:t>un término de cinco días hábiles formulen, en su caso, alegatos.</w:t>
      </w:r>
      <w:r w:rsidR="00406C57" w:rsidRPr="008F3DBF">
        <w:rPr>
          <w:rFonts w:ascii="Arial" w:hAnsi="Arial" w:cs="Arial"/>
          <w:sz w:val="24"/>
          <w:szCs w:val="24"/>
        </w:rPr>
        <w:t xml:space="preserve"> </w:t>
      </w:r>
    </w:p>
    <w:p w14:paraId="073D2C7A" w14:textId="7F1340D4" w:rsidR="00102E96" w:rsidRDefault="00734A31" w:rsidP="00EC2BB8">
      <w:pPr>
        <w:spacing w:after="0" w:line="240" w:lineRule="auto"/>
        <w:rPr>
          <w:rFonts w:ascii="Arial" w:hAnsi="Arial" w:cs="Arial"/>
          <w:b/>
          <w:bCs/>
          <w:sz w:val="24"/>
          <w:szCs w:val="24"/>
        </w:rPr>
      </w:pPr>
      <w:r>
        <w:rPr>
          <w:rFonts w:ascii="Arial" w:hAnsi="Arial" w:cs="Arial"/>
          <w:b/>
          <w:bCs/>
          <w:sz w:val="24"/>
          <w:szCs w:val="24"/>
        </w:rPr>
        <w:t xml:space="preserve"> </w:t>
      </w:r>
    </w:p>
    <w:p w14:paraId="50D47D0C" w14:textId="77777777" w:rsidR="00EC2BB8" w:rsidRDefault="00EC2BB8" w:rsidP="00EC2BB8">
      <w:pPr>
        <w:spacing w:after="0" w:line="240" w:lineRule="auto"/>
        <w:rPr>
          <w:rFonts w:ascii="Arial" w:hAnsi="Arial" w:cs="Arial"/>
          <w:b/>
          <w:bCs/>
          <w:sz w:val="24"/>
          <w:szCs w:val="24"/>
        </w:rPr>
      </w:pPr>
    </w:p>
    <w:p w14:paraId="79FB7F6F" w14:textId="7A50C25C"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 xml:space="preserve">TÍTULO </w:t>
      </w:r>
      <w:r>
        <w:rPr>
          <w:rFonts w:ascii="Arial" w:hAnsi="Arial" w:cs="Arial"/>
          <w:b/>
          <w:bCs/>
          <w:sz w:val="24"/>
          <w:szCs w:val="24"/>
        </w:rPr>
        <w:t>TERCERO</w:t>
      </w:r>
    </w:p>
    <w:p w14:paraId="4054CBAC" w14:textId="77777777" w:rsidR="00102E96" w:rsidRPr="00BD08A3" w:rsidRDefault="00102E96" w:rsidP="00102E96">
      <w:pPr>
        <w:spacing w:before="60" w:after="60" w:line="240" w:lineRule="auto"/>
        <w:jc w:val="center"/>
        <w:rPr>
          <w:rFonts w:ascii="Arial" w:hAnsi="Arial" w:cs="Arial"/>
          <w:b/>
          <w:bCs/>
          <w:sz w:val="24"/>
          <w:szCs w:val="24"/>
        </w:rPr>
      </w:pPr>
      <w:r w:rsidRPr="00BD08A3">
        <w:rPr>
          <w:rFonts w:ascii="Arial" w:hAnsi="Arial" w:cs="Arial"/>
          <w:b/>
          <w:bCs/>
          <w:sz w:val="24"/>
          <w:szCs w:val="24"/>
        </w:rPr>
        <w:t>CAPÍTULO ÚNICO</w:t>
      </w:r>
    </w:p>
    <w:p w14:paraId="10165330"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RESOLUCIÓN</w:t>
      </w:r>
    </w:p>
    <w:p w14:paraId="438219C6" w14:textId="77777777" w:rsidR="00102E96" w:rsidRPr="00BD08A3" w:rsidRDefault="00102E96" w:rsidP="00102E96">
      <w:pPr>
        <w:spacing w:after="0" w:line="240" w:lineRule="auto"/>
        <w:jc w:val="both"/>
        <w:rPr>
          <w:rFonts w:ascii="Arial" w:hAnsi="Arial" w:cs="Arial"/>
          <w:b/>
          <w:bCs/>
          <w:sz w:val="24"/>
          <w:szCs w:val="24"/>
        </w:rPr>
      </w:pPr>
    </w:p>
    <w:p w14:paraId="7123A9C0" w14:textId="54099ED9" w:rsidR="00102E96"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1</w:t>
      </w:r>
      <w:r w:rsidR="00C9729F">
        <w:rPr>
          <w:rFonts w:ascii="Arial" w:hAnsi="Arial" w:cs="Arial"/>
          <w:b/>
          <w:bCs/>
          <w:sz w:val="24"/>
          <w:szCs w:val="24"/>
        </w:rPr>
        <w:t>0</w:t>
      </w:r>
      <w:r w:rsidRPr="00BD08A3">
        <w:rPr>
          <w:rFonts w:ascii="Arial" w:hAnsi="Arial" w:cs="Arial"/>
          <w:b/>
          <w:bCs/>
          <w:sz w:val="24"/>
          <w:szCs w:val="24"/>
        </w:rPr>
        <w:t xml:space="preserve">. </w:t>
      </w:r>
      <w:r w:rsidRPr="00BD08A3">
        <w:rPr>
          <w:rFonts w:ascii="Arial" w:hAnsi="Arial" w:cs="Arial"/>
          <w:sz w:val="24"/>
          <w:szCs w:val="24"/>
        </w:rPr>
        <w:t xml:space="preserve">En los procedimientos de responsabilidad </w:t>
      </w:r>
      <w:r w:rsidR="007F70F0" w:rsidRPr="00516F1D">
        <w:rPr>
          <w:rFonts w:ascii="Arial" w:hAnsi="Arial" w:cs="Arial"/>
          <w:sz w:val="24"/>
          <w:szCs w:val="24"/>
        </w:rPr>
        <w:t>administrativa</w:t>
      </w:r>
      <w:r w:rsidRPr="00BD08A3">
        <w:rPr>
          <w:rFonts w:ascii="Arial" w:hAnsi="Arial" w:cs="Arial"/>
          <w:sz w:val="24"/>
          <w:szCs w:val="24"/>
        </w:rPr>
        <w:t xml:space="preserve"> de faltas no graves, concluido el término para presentar alegatos, la Autoridad Substanciadora remitirá dentro de los</w:t>
      </w:r>
      <w:r w:rsidRPr="001B7202">
        <w:rPr>
          <w:rFonts w:ascii="Arial" w:hAnsi="Arial" w:cs="Arial"/>
          <w:sz w:val="24"/>
          <w:szCs w:val="24"/>
        </w:rPr>
        <w:t xml:space="preserve"> cinco </w:t>
      </w:r>
      <w:r w:rsidRPr="00BD08A3">
        <w:rPr>
          <w:rFonts w:ascii="Arial" w:hAnsi="Arial" w:cs="Arial"/>
          <w:sz w:val="24"/>
          <w:szCs w:val="24"/>
        </w:rPr>
        <w:t xml:space="preserve">días hábiles siguientes el expediente administrativo a la Autoridad Resolutora, para que </w:t>
      </w:r>
      <w:r w:rsidR="007F70F0" w:rsidRPr="00C05953">
        <w:rPr>
          <w:rFonts w:ascii="Arial" w:hAnsi="Arial" w:cs="Arial"/>
          <w:sz w:val="24"/>
          <w:szCs w:val="24"/>
        </w:rPr>
        <w:t>declare</w:t>
      </w:r>
      <w:r w:rsidR="007F70F0">
        <w:rPr>
          <w:rFonts w:ascii="Arial" w:hAnsi="Arial" w:cs="Arial"/>
          <w:sz w:val="24"/>
          <w:szCs w:val="24"/>
        </w:rPr>
        <w:t xml:space="preserve"> </w:t>
      </w:r>
      <w:r w:rsidRPr="00BD08A3">
        <w:rPr>
          <w:rFonts w:ascii="Arial" w:hAnsi="Arial" w:cs="Arial"/>
          <w:sz w:val="24"/>
          <w:szCs w:val="24"/>
        </w:rPr>
        <w:t xml:space="preserve"> cerrada la instrucción, y </w:t>
      </w:r>
      <w:r w:rsidR="007F70F0" w:rsidRPr="00C05953">
        <w:rPr>
          <w:rFonts w:ascii="Arial" w:hAnsi="Arial" w:cs="Arial"/>
          <w:sz w:val="24"/>
          <w:szCs w:val="24"/>
        </w:rPr>
        <w:t>elabore</w:t>
      </w:r>
      <w:r w:rsidRPr="00BD08A3">
        <w:rPr>
          <w:rFonts w:ascii="Arial" w:hAnsi="Arial" w:cs="Arial"/>
          <w:sz w:val="24"/>
          <w:szCs w:val="24"/>
        </w:rPr>
        <w:t xml:space="preserve"> el proyecto de resolución correspondiente en el plazo de treinta días hábiles, el cual podrá ampliarse por una sola vez por otros treinta días hábiles más, cuando la complejidad del asunto así lo requiera, debiendo expresar los motivos para ello.</w:t>
      </w:r>
    </w:p>
    <w:p w14:paraId="16BEDE21" w14:textId="77777777" w:rsidR="00406C57" w:rsidRDefault="00406C57" w:rsidP="00102E96">
      <w:pPr>
        <w:spacing w:after="0" w:line="240" w:lineRule="auto"/>
        <w:jc w:val="both"/>
        <w:rPr>
          <w:rFonts w:ascii="Arial" w:hAnsi="Arial" w:cs="Arial"/>
          <w:sz w:val="24"/>
          <w:szCs w:val="24"/>
        </w:rPr>
      </w:pPr>
    </w:p>
    <w:p w14:paraId="759173DE" w14:textId="101FCAAC" w:rsidR="00406C57" w:rsidRPr="005315A8" w:rsidRDefault="00406C57" w:rsidP="00102E96">
      <w:pPr>
        <w:spacing w:after="0" w:line="240" w:lineRule="auto"/>
        <w:jc w:val="both"/>
        <w:rPr>
          <w:rFonts w:ascii="Arial" w:hAnsi="Arial" w:cs="Arial"/>
          <w:sz w:val="24"/>
          <w:szCs w:val="24"/>
        </w:rPr>
      </w:pPr>
      <w:r w:rsidRPr="005315A8">
        <w:rPr>
          <w:rFonts w:ascii="Arial" w:hAnsi="Arial" w:cs="Arial"/>
          <w:sz w:val="24"/>
          <w:szCs w:val="24"/>
        </w:rPr>
        <w:t xml:space="preserve">En caso de que surgieran pruebas supervinientes o para mejor proveer, a partir del periodo de instrucción, </w:t>
      </w:r>
      <w:r w:rsidR="007F70F0" w:rsidRPr="00C05953">
        <w:rPr>
          <w:rFonts w:ascii="Arial" w:hAnsi="Arial" w:cs="Arial"/>
          <w:sz w:val="24"/>
          <w:szCs w:val="24"/>
        </w:rPr>
        <w:t>éstas</w:t>
      </w:r>
      <w:r w:rsidRPr="005315A8">
        <w:rPr>
          <w:rFonts w:ascii="Arial" w:hAnsi="Arial" w:cs="Arial"/>
          <w:sz w:val="24"/>
          <w:szCs w:val="24"/>
        </w:rPr>
        <w:t xml:space="preserve"> serán admitidas, preparadas y desahogadas por la autoridad resolutora, para que proceda en los términos del párrafo anterior.</w:t>
      </w:r>
    </w:p>
    <w:p w14:paraId="00342F61" w14:textId="77777777" w:rsidR="00102E96" w:rsidRPr="005315A8" w:rsidRDefault="00102E96" w:rsidP="00102E96">
      <w:pPr>
        <w:spacing w:after="0" w:line="240" w:lineRule="auto"/>
        <w:jc w:val="both"/>
        <w:rPr>
          <w:rFonts w:ascii="Arial" w:hAnsi="Arial" w:cs="Arial"/>
          <w:sz w:val="24"/>
          <w:szCs w:val="24"/>
        </w:rPr>
      </w:pPr>
    </w:p>
    <w:p w14:paraId="6D0A3CD4" w14:textId="77777777" w:rsidR="00102E96" w:rsidRPr="00586337" w:rsidRDefault="00102E96" w:rsidP="00102E96">
      <w:pPr>
        <w:spacing w:after="0" w:line="240" w:lineRule="auto"/>
        <w:jc w:val="both"/>
        <w:rPr>
          <w:rFonts w:ascii="Arial" w:hAnsi="Arial" w:cs="Arial"/>
          <w:color w:val="FF0000"/>
          <w:sz w:val="24"/>
          <w:szCs w:val="24"/>
        </w:rPr>
      </w:pPr>
    </w:p>
    <w:p w14:paraId="3CCC91BF" w14:textId="2354DC52"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lastRenderedPageBreak/>
        <w:t xml:space="preserve">Artículo </w:t>
      </w:r>
      <w:r>
        <w:rPr>
          <w:rFonts w:ascii="Arial" w:hAnsi="Arial" w:cs="Arial"/>
          <w:b/>
          <w:bCs/>
          <w:sz w:val="24"/>
          <w:szCs w:val="24"/>
        </w:rPr>
        <w:t>1</w:t>
      </w:r>
      <w:r w:rsidR="00C9729F">
        <w:rPr>
          <w:rFonts w:ascii="Arial" w:hAnsi="Arial" w:cs="Arial"/>
          <w:b/>
          <w:bCs/>
          <w:sz w:val="24"/>
          <w:szCs w:val="24"/>
        </w:rPr>
        <w:t>1</w:t>
      </w:r>
      <w:r w:rsidRPr="00BD08A3">
        <w:rPr>
          <w:rFonts w:ascii="Arial" w:hAnsi="Arial" w:cs="Arial"/>
          <w:b/>
          <w:bCs/>
          <w:sz w:val="24"/>
          <w:szCs w:val="24"/>
        </w:rPr>
        <w:t>.</w:t>
      </w:r>
      <w:r w:rsidRPr="00BD08A3">
        <w:rPr>
          <w:rFonts w:ascii="Arial" w:hAnsi="Arial" w:cs="Arial"/>
          <w:sz w:val="24"/>
          <w:szCs w:val="24"/>
        </w:rPr>
        <w:t xml:space="preserve"> La resolución, deberá notificarse personalmente a la </w:t>
      </w:r>
      <w:r w:rsidR="001E39DD">
        <w:rPr>
          <w:rFonts w:ascii="Arial" w:hAnsi="Arial" w:cs="Arial"/>
          <w:sz w:val="24"/>
          <w:szCs w:val="24"/>
        </w:rPr>
        <w:t xml:space="preserve">persona </w:t>
      </w:r>
      <w:r w:rsidRPr="00BD08A3">
        <w:rPr>
          <w:rFonts w:ascii="Arial" w:hAnsi="Arial" w:cs="Arial"/>
          <w:sz w:val="24"/>
          <w:szCs w:val="24"/>
        </w:rPr>
        <w:t>presunt</w:t>
      </w:r>
      <w:r w:rsidR="001E39DD">
        <w:rPr>
          <w:rFonts w:ascii="Arial" w:hAnsi="Arial" w:cs="Arial"/>
          <w:sz w:val="24"/>
          <w:szCs w:val="24"/>
        </w:rPr>
        <w:t xml:space="preserve">a </w:t>
      </w:r>
      <w:r w:rsidRPr="00BD08A3">
        <w:rPr>
          <w:rFonts w:ascii="Arial" w:hAnsi="Arial" w:cs="Arial"/>
          <w:sz w:val="24"/>
          <w:szCs w:val="24"/>
        </w:rPr>
        <w:t>responsable</w:t>
      </w:r>
      <w:r w:rsidR="00111855">
        <w:rPr>
          <w:rFonts w:ascii="Arial" w:hAnsi="Arial" w:cs="Arial"/>
          <w:sz w:val="24"/>
          <w:szCs w:val="24"/>
        </w:rPr>
        <w:t>,</w:t>
      </w:r>
      <w:r w:rsidRPr="00BD08A3">
        <w:rPr>
          <w:rFonts w:ascii="Arial" w:hAnsi="Arial" w:cs="Arial"/>
          <w:sz w:val="24"/>
          <w:szCs w:val="24"/>
        </w:rPr>
        <w:t xml:space="preserve"> a l</w:t>
      </w:r>
      <w:r w:rsidR="001E39DD">
        <w:rPr>
          <w:rFonts w:ascii="Arial" w:hAnsi="Arial" w:cs="Arial"/>
          <w:sz w:val="24"/>
          <w:szCs w:val="24"/>
        </w:rPr>
        <w:t xml:space="preserve">a parte </w:t>
      </w:r>
      <w:r w:rsidRPr="00BD08A3">
        <w:rPr>
          <w:rFonts w:ascii="Arial" w:hAnsi="Arial" w:cs="Arial"/>
          <w:sz w:val="24"/>
          <w:szCs w:val="24"/>
        </w:rPr>
        <w:t xml:space="preserve">denunciante y </w:t>
      </w:r>
      <w:r w:rsidR="001E39DD">
        <w:rPr>
          <w:rFonts w:ascii="Arial" w:hAnsi="Arial" w:cs="Arial"/>
          <w:sz w:val="24"/>
          <w:szCs w:val="24"/>
        </w:rPr>
        <w:t xml:space="preserve">a </w:t>
      </w:r>
      <w:r w:rsidR="001E760E">
        <w:rPr>
          <w:rFonts w:ascii="Arial" w:hAnsi="Arial" w:cs="Arial"/>
          <w:sz w:val="24"/>
          <w:szCs w:val="24"/>
        </w:rPr>
        <w:t xml:space="preserve">la jefatura </w:t>
      </w:r>
      <w:r w:rsidR="001601C3">
        <w:rPr>
          <w:rFonts w:ascii="Arial" w:hAnsi="Arial" w:cs="Arial"/>
          <w:sz w:val="24"/>
          <w:szCs w:val="24"/>
        </w:rPr>
        <w:t>inmediat</w:t>
      </w:r>
      <w:r w:rsidR="001E760E">
        <w:rPr>
          <w:rFonts w:ascii="Arial" w:hAnsi="Arial" w:cs="Arial"/>
          <w:sz w:val="24"/>
          <w:szCs w:val="24"/>
        </w:rPr>
        <w:t>a</w:t>
      </w:r>
      <w:r w:rsidR="004D452A">
        <w:rPr>
          <w:rFonts w:ascii="Arial" w:hAnsi="Arial" w:cs="Arial"/>
          <w:sz w:val="24"/>
          <w:szCs w:val="24"/>
        </w:rPr>
        <w:t xml:space="preserve">, </w:t>
      </w:r>
      <w:r w:rsidRPr="00BD08A3">
        <w:rPr>
          <w:rFonts w:ascii="Arial" w:hAnsi="Arial" w:cs="Arial"/>
          <w:sz w:val="24"/>
          <w:szCs w:val="24"/>
        </w:rPr>
        <w:t>al titular de la dependencia o entidad, para los efectos de su ejecución, en un plazo no mayor de diez días hábiles.</w:t>
      </w:r>
    </w:p>
    <w:p w14:paraId="0F001080" w14:textId="77777777" w:rsidR="00102E96" w:rsidRPr="00BD08A3" w:rsidRDefault="00102E96" w:rsidP="00102E96">
      <w:pPr>
        <w:spacing w:after="0" w:line="240" w:lineRule="auto"/>
        <w:jc w:val="both"/>
        <w:rPr>
          <w:rFonts w:ascii="Arial" w:hAnsi="Arial" w:cs="Arial"/>
          <w:sz w:val="24"/>
          <w:szCs w:val="24"/>
        </w:rPr>
      </w:pPr>
    </w:p>
    <w:p w14:paraId="1085B640" w14:textId="64FFCC64"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1</w:t>
      </w:r>
      <w:r w:rsidR="00C9729F">
        <w:rPr>
          <w:rFonts w:ascii="Arial" w:hAnsi="Arial" w:cs="Arial"/>
          <w:b/>
          <w:bCs/>
          <w:sz w:val="24"/>
          <w:szCs w:val="24"/>
        </w:rPr>
        <w:t>2</w:t>
      </w:r>
      <w:r w:rsidRPr="00BD08A3">
        <w:rPr>
          <w:rFonts w:ascii="Arial" w:hAnsi="Arial" w:cs="Arial"/>
          <w:sz w:val="24"/>
          <w:szCs w:val="24"/>
        </w:rPr>
        <w:t xml:space="preserve">. Las </w:t>
      </w:r>
      <w:r w:rsidR="00A33BF4">
        <w:rPr>
          <w:rFonts w:ascii="Arial" w:hAnsi="Arial" w:cs="Arial"/>
          <w:sz w:val="24"/>
          <w:szCs w:val="24"/>
        </w:rPr>
        <w:t>resoluciones</w:t>
      </w:r>
      <w:r w:rsidRPr="00BD08A3">
        <w:rPr>
          <w:rFonts w:ascii="Arial" w:hAnsi="Arial" w:cs="Arial"/>
          <w:sz w:val="24"/>
          <w:szCs w:val="24"/>
        </w:rPr>
        <w:t xml:space="preserve"> definitivas deberán contener lo que establece la Ley de </w:t>
      </w:r>
      <w:r w:rsidRPr="00585773">
        <w:rPr>
          <w:rFonts w:ascii="Arial" w:hAnsi="Arial" w:cs="Arial"/>
          <w:sz w:val="24"/>
          <w:szCs w:val="24"/>
        </w:rPr>
        <w:t>Responsabilidades y demás normatividad aplicable.</w:t>
      </w:r>
    </w:p>
    <w:p w14:paraId="74AD6E1E" w14:textId="77777777" w:rsidR="00102E96" w:rsidRPr="00BD08A3" w:rsidRDefault="00102E96" w:rsidP="00102E96">
      <w:pPr>
        <w:spacing w:after="0" w:line="240" w:lineRule="auto"/>
        <w:jc w:val="both"/>
        <w:rPr>
          <w:rFonts w:ascii="Arial" w:hAnsi="Arial" w:cs="Arial"/>
          <w:sz w:val="24"/>
          <w:szCs w:val="24"/>
        </w:rPr>
      </w:pPr>
    </w:p>
    <w:p w14:paraId="3C666FEE" w14:textId="77777777" w:rsidR="00102E96" w:rsidRPr="00BD08A3" w:rsidRDefault="00102E96" w:rsidP="00102E96">
      <w:pPr>
        <w:spacing w:after="0" w:line="240" w:lineRule="auto"/>
        <w:jc w:val="both"/>
        <w:rPr>
          <w:rFonts w:ascii="Arial" w:hAnsi="Arial" w:cs="Arial"/>
          <w:sz w:val="24"/>
          <w:szCs w:val="24"/>
        </w:rPr>
      </w:pPr>
    </w:p>
    <w:p w14:paraId="40E0E131"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 xml:space="preserve">TÍTULO </w:t>
      </w:r>
      <w:r>
        <w:rPr>
          <w:rFonts w:ascii="Arial" w:hAnsi="Arial" w:cs="Arial"/>
          <w:b/>
          <w:bCs/>
          <w:sz w:val="24"/>
          <w:szCs w:val="24"/>
        </w:rPr>
        <w:t>CUARTO</w:t>
      </w:r>
    </w:p>
    <w:p w14:paraId="0E2BE594" w14:textId="77777777" w:rsidR="00102E96" w:rsidRPr="00BD08A3" w:rsidRDefault="00102E96" w:rsidP="00102E96">
      <w:pPr>
        <w:spacing w:before="60" w:after="60" w:line="240" w:lineRule="auto"/>
        <w:jc w:val="center"/>
        <w:rPr>
          <w:rFonts w:ascii="Arial" w:hAnsi="Arial" w:cs="Arial"/>
          <w:b/>
          <w:bCs/>
          <w:sz w:val="24"/>
          <w:szCs w:val="24"/>
        </w:rPr>
      </w:pPr>
      <w:r w:rsidRPr="00BD08A3">
        <w:rPr>
          <w:rFonts w:ascii="Arial" w:hAnsi="Arial" w:cs="Arial"/>
          <w:b/>
          <w:bCs/>
          <w:sz w:val="24"/>
          <w:szCs w:val="24"/>
        </w:rPr>
        <w:t>CAPÍTULO ÚNICO</w:t>
      </w:r>
    </w:p>
    <w:p w14:paraId="45130AE6"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APLICACIÓN DE LAS SANCIONES</w:t>
      </w:r>
    </w:p>
    <w:p w14:paraId="0695F2DF" w14:textId="77777777" w:rsidR="00102E96" w:rsidRPr="00BD08A3" w:rsidRDefault="00102E96" w:rsidP="00102E96">
      <w:pPr>
        <w:spacing w:after="0" w:line="240" w:lineRule="auto"/>
        <w:jc w:val="both"/>
        <w:rPr>
          <w:rFonts w:ascii="Arial" w:hAnsi="Arial" w:cs="Arial"/>
          <w:sz w:val="24"/>
          <w:szCs w:val="24"/>
        </w:rPr>
      </w:pPr>
    </w:p>
    <w:p w14:paraId="41931C45" w14:textId="537B0EB9" w:rsidR="00102E96" w:rsidRPr="001B7202" w:rsidRDefault="00102E96" w:rsidP="00102E96">
      <w:pPr>
        <w:spacing w:after="0" w:line="240" w:lineRule="auto"/>
        <w:jc w:val="both"/>
        <w:rPr>
          <w:rFonts w:ascii="Arial" w:hAnsi="Arial" w:cs="Arial"/>
          <w:sz w:val="24"/>
          <w:szCs w:val="24"/>
        </w:rPr>
      </w:pPr>
      <w:r w:rsidRPr="00DA41FB">
        <w:rPr>
          <w:rFonts w:ascii="Arial" w:hAnsi="Arial" w:cs="Arial"/>
          <w:b/>
          <w:bCs/>
          <w:sz w:val="24"/>
          <w:szCs w:val="24"/>
        </w:rPr>
        <w:t>Artículo 1</w:t>
      </w:r>
      <w:r w:rsidR="00C9729F" w:rsidRPr="00DA41FB">
        <w:rPr>
          <w:rFonts w:ascii="Arial" w:hAnsi="Arial" w:cs="Arial"/>
          <w:b/>
          <w:bCs/>
          <w:sz w:val="24"/>
          <w:szCs w:val="24"/>
        </w:rPr>
        <w:t>3</w:t>
      </w:r>
      <w:r w:rsidRPr="00DA41FB">
        <w:rPr>
          <w:rFonts w:ascii="Arial" w:hAnsi="Arial" w:cs="Arial"/>
          <w:b/>
          <w:bCs/>
          <w:sz w:val="24"/>
          <w:szCs w:val="24"/>
        </w:rPr>
        <w:t xml:space="preserve">. </w:t>
      </w:r>
      <w:r w:rsidRPr="00DA41FB">
        <w:rPr>
          <w:rFonts w:ascii="Arial" w:hAnsi="Arial" w:cs="Arial"/>
          <w:sz w:val="24"/>
          <w:szCs w:val="24"/>
        </w:rPr>
        <w:t xml:space="preserve">El Titular del OIC, </w:t>
      </w:r>
      <w:r w:rsidR="00D14DE5" w:rsidRPr="00DA41FB">
        <w:rPr>
          <w:rFonts w:ascii="Arial" w:hAnsi="Arial" w:cs="Arial"/>
          <w:sz w:val="24"/>
          <w:szCs w:val="24"/>
        </w:rPr>
        <w:t xml:space="preserve">en su caso, </w:t>
      </w:r>
      <w:r w:rsidRPr="00DA41FB">
        <w:rPr>
          <w:rFonts w:ascii="Arial" w:hAnsi="Arial" w:cs="Arial"/>
          <w:sz w:val="24"/>
          <w:szCs w:val="24"/>
        </w:rPr>
        <w:t>inscribir</w:t>
      </w:r>
      <w:r w:rsidR="00D14DE5" w:rsidRPr="00DA41FB">
        <w:rPr>
          <w:rFonts w:ascii="Arial" w:hAnsi="Arial" w:cs="Arial"/>
          <w:sz w:val="24"/>
          <w:szCs w:val="24"/>
        </w:rPr>
        <w:t>á</w:t>
      </w:r>
      <w:r w:rsidRPr="00DA41FB">
        <w:rPr>
          <w:rFonts w:ascii="Arial" w:hAnsi="Arial" w:cs="Arial"/>
          <w:sz w:val="24"/>
          <w:szCs w:val="24"/>
        </w:rPr>
        <w:t xml:space="preserve"> en un plazo no mayor a diez días hábiles en el Sistema de Servidores Públicos Sancionados </w:t>
      </w:r>
      <w:r w:rsidR="00D216BB" w:rsidRPr="00DA41FB">
        <w:rPr>
          <w:rFonts w:ascii="Arial" w:hAnsi="Arial" w:cs="Arial"/>
          <w:sz w:val="24"/>
          <w:szCs w:val="24"/>
        </w:rPr>
        <w:t xml:space="preserve">que al efecto instaure </w:t>
      </w:r>
      <w:r w:rsidR="00E85862" w:rsidRPr="00DA41FB">
        <w:rPr>
          <w:rFonts w:ascii="Arial" w:hAnsi="Arial" w:cs="Arial"/>
          <w:sz w:val="24"/>
          <w:szCs w:val="24"/>
        </w:rPr>
        <w:t>la Secretaría</w:t>
      </w:r>
      <w:r w:rsidR="00323606" w:rsidRPr="00DA41FB">
        <w:rPr>
          <w:rFonts w:ascii="Arial" w:hAnsi="Arial" w:cs="Arial"/>
          <w:sz w:val="24"/>
          <w:szCs w:val="24"/>
        </w:rPr>
        <w:t xml:space="preserve"> </w:t>
      </w:r>
      <w:r w:rsidR="00D14DE5" w:rsidRPr="00DA41FB">
        <w:rPr>
          <w:rFonts w:ascii="Arial" w:hAnsi="Arial" w:cs="Arial"/>
          <w:sz w:val="24"/>
          <w:szCs w:val="24"/>
        </w:rPr>
        <w:t xml:space="preserve">Ejecutiva </w:t>
      </w:r>
      <w:r w:rsidR="00D216BB" w:rsidRPr="00DA41FB">
        <w:rPr>
          <w:rFonts w:ascii="Arial" w:hAnsi="Arial" w:cs="Arial"/>
          <w:sz w:val="24"/>
          <w:szCs w:val="24"/>
        </w:rPr>
        <w:t>del Sistema Estatal Anticorrupci</w:t>
      </w:r>
      <w:r w:rsidR="00CF294D" w:rsidRPr="00DA41FB">
        <w:rPr>
          <w:rFonts w:ascii="Arial" w:hAnsi="Arial" w:cs="Arial"/>
          <w:sz w:val="24"/>
          <w:szCs w:val="24"/>
        </w:rPr>
        <w:t>ón</w:t>
      </w:r>
      <w:r w:rsidRPr="00DA41FB">
        <w:rPr>
          <w:rFonts w:ascii="Arial" w:hAnsi="Arial" w:cs="Arial"/>
          <w:sz w:val="24"/>
          <w:szCs w:val="24"/>
        </w:rPr>
        <w:t>, así como en un registro que llevará el OIC, las sanciones impuestas, en un plazo no mayor de cinco días hábiles, contados a partir del día hábil siguiente, en que la resolución haya causado estado.</w:t>
      </w:r>
    </w:p>
    <w:p w14:paraId="5E6AB327" w14:textId="77777777" w:rsidR="00102E96" w:rsidRPr="00BD08A3" w:rsidRDefault="00102E96" w:rsidP="00102E96">
      <w:pPr>
        <w:spacing w:after="0" w:line="240" w:lineRule="auto"/>
        <w:jc w:val="both"/>
        <w:rPr>
          <w:rFonts w:ascii="Arial" w:hAnsi="Arial" w:cs="Arial"/>
          <w:sz w:val="24"/>
          <w:szCs w:val="24"/>
        </w:rPr>
      </w:pPr>
    </w:p>
    <w:p w14:paraId="3E67C393" w14:textId="5A05D192"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1</w:t>
      </w:r>
      <w:r w:rsidR="00C9729F">
        <w:rPr>
          <w:rFonts w:ascii="Arial" w:hAnsi="Arial" w:cs="Arial"/>
          <w:b/>
          <w:bCs/>
          <w:sz w:val="24"/>
          <w:szCs w:val="24"/>
        </w:rPr>
        <w:t>4</w:t>
      </w:r>
      <w:r w:rsidRPr="00BD08A3">
        <w:rPr>
          <w:rFonts w:ascii="Arial" w:hAnsi="Arial" w:cs="Arial"/>
          <w:b/>
          <w:bCs/>
          <w:sz w:val="24"/>
          <w:szCs w:val="24"/>
        </w:rPr>
        <w:t>.</w:t>
      </w:r>
      <w:r w:rsidRPr="00BD08A3">
        <w:rPr>
          <w:rFonts w:ascii="Arial" w:hAnsi="Arial" w:cs="Arial"/>
          <w:sz w:val="24"/>
          <w:szCs w:val="24"/>
        </w:rPr>
        <w:t xml:space="preserve"> El Titular del OIC, hará del conocimiento a la Coordinación de Administración del Instituto, las sanciones impuestas derivadas de un procedimiento de responsabilidad administrativa, acompañando de copia certificada de la resolución respectiva y de la constancia de notificación efectuada a la o el presunto responsable, en un plazo no mayor de cinco días hábiles, contados a partir del día hábil siguiente, en que la resolución haya causado estado.</w:t>
      </w:r>
    </w:p>
    <w:p w14:paraId="2DC6A12A" w14:textId="77777777" w:rsidR="00102E96" w:rsidRPr="00BD08A3" w:rsidRDefault="00102E96" w:rsidP="00102E96">
      <w:pPr>
        <w:spacing w:after="0" w:line="240" w:lineRule="auto"/>
        <w:jc w:val="both"/>
        <w:rPr>
          <w:rFonts w:ascii="Arial" w:hAnsi="Arial" w:cs="Arial"/>
          <w:sz w:val="24"/>
          <w:szCs w:val="24"/>
        </w:rPr>
      </w:pPr>
    </w:p>
    <w:p w14:paraId="38219C07"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 xml:space="preserve">De igual forma, el Titular del OIC, hará las anotaciones de las abstenciones que haya realizado en términos de la normatividad aplicable. </w:t>
      </w:r>
    </w:p>
    <w:p w14:paraId="09EA8BEB" w14:textId="77777777" w:rsidR="00331EDD" w:rsidRDefault="00331EDD" w:rsidP="00102E96">
      <w:pPr>
        <w:spacing w:after="0" w:line="240" w:lineRule="auto"/>
        <w:jc w:val="center"/>
        <w:rPr>
          <w:rFonts w:ascii="Arial" w:hAnsi="Arial" w:cs="Arial"/>
          <w:b/>
          <w:bCs/>
          <w:sz w:val="24"/>
          <w:szCs w:val="24"/>
        </w:rPr>
      </w:pPr>
    </w:p>
    <w:p w14:paraId="41C95C77" w14:textId="77777777" w:rsidR="00331EDD" w:rsidRDefault="00331EDD" w:rsidP="00102E96">
      <w:pPr>
        <w:spacing w:after="0" w:line="240" w:lineRule="auto"/>
        <w:jc w:val="center"/>
        <w:rPr>
          <w:rFonts w:ascii="Arial" w:hAnsi="Arial" w:cs="Arial"/>
          <w:b/>
          <w:bCs/>
          <w:sz w:val="24"/>
          <w:szCs w:val="24"/>
        </w:rPr>
      </w:pPr>
    </w:p>
    <w:p w14:paraId="4648C65C" w14:textId="06067BD5"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 xml:space="preserve">TÍTULO </w:t>
      </w:r>
      <w:r>
        <w:rPr>
          <w:rFonts w:ascii="Arial" w:hAnsi="Arial" w:cs="Arial"/>
          <w:b/>
          <w:bCs/>
          <w:sz w:val="24"/>
          <w:szCs w:val="24"/>
        </w:rPr>
        <w:t>QUINTO</w:t>
      </w:r>
    </w:p>
    <w:p w14:paraId="70EE8DA9" w14:textId="77777777" w:rsidR="00102E96" w:rsidRPr="00BD08A3" w:rsidRDefault="00102E96" w:rsidP="00102E96">
      <w:pPr>
        <w:spacing w:before="60" w:after="60" w:line="240" w:lineRule="auto"/>
        <w:jc w:val="center"/>
        <w:rPr>
          <w:rFonts w:ascii="Arial" w:hAnsi="Arial" w:cs="Arial"/>
          <w:b/>
          <w:bCs/>
          <w:sz w:val="24"/>
          <w:szCs w:val="24"/>
        </w:rPr>
      </w:pPr>
      <w:r w:rsidRPr="00BD08A3">
        <w:rPr>
          <w:rFonts w:ascii="Arial" w:hAnsi="Arial" w:cs="Arial"/>
          <w:b/>
          <w:bCs/>
          <w:sz w:val="24"/>
          <w:szCs w:val="24"/>
        </w:rPr>
        <w:t>CAPÍTULO ÚNICO</w:t>
      </w:r>
    </w:p>
    <w:p w14:paraId="0ABD8F39"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 xml:space="preserve"> DE LOS RECURSOS</w:t>
      </w:r>
    </w:p>
    <w:p w14:paraId="252C36E1" w14:textId="77777777" w:rsidR="00102E96" w:rsidRPr="00BD08A3" w:rsidRDefault="00102E96" w:rsidP="00102E96">
      <w:pPr>
        <w:spacing w:after="0" w:line="240" w:lineRule="auto"/>
        <w:jc w:val="both"/>
        <w:rPr>
          <w:rFonts w:ascii="Arial" w:hAnsi="Arial" w:cs="Arial"/>
          <w:sz w:val="24"/>
          <w:szCs w:val="24"/>
        </w:rPr>
      </w:pPr>
    </w:p>
    <w:p w14:paraId="2C421FEB" w14:textId="312D0CAC" w:rsidR="00102E96"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1</w:t>
      </w:r>
      <w:r w:rsidR="00C9729F">
        <w:rPr>
          <w:rFonts w:ascii="Arial" w:hAnsi="Arial" w:cs="Arial"/>
          <w:b/>
          <w:bCs/>
          <w:sz w:val="24"/>
          <w:szCs w:val="24"/>
        </w:rPr>
        <w:t>5</w:t>
      </w:r>
      <w:r w:rsidRPr="00BD08A3">
        <w:rPr>
          <w:rFonts w:ascii="Arial" w:hAnsi="Arial" w:cs="Arial"/>
          <w:b/>
          <w:bCs/>
          <w:sz w:val="24"/>
          <w:szCs w:val="24"/>
        </w:rPr>
        <w:t xml:space="preserve">. </w:t>
      </w:r>
      <w:r w:rsidRPr="00BD08A3">
        <w:rPr>
          <w:rFonts w:ascii="Arial" w:hAnsi="Arial" w:cs="Arial"/>
          <w:sz w:val="24"/>
          <w:szCs w:val="24"/>
        </w:rPr>
        <w:t xml:space="preserve">Las partes que intervengan en el procedimiento de responsabilidad administrativa, podrán presentar los recursos que correspondan, de conformidad con la Ley de </w:t>
      </w:r>
      <w:r w:rsidRPr="00A46085">
        <w:rPr>
          <w:rFonts w:ascii="Arial" w:hAnsi="Arial" w:cs="Arial"/>
          <w:sz w:val="24"/>
          <w:szCs w:val="24"/>
        </w:rPr>
        <w:t xml:space="preserve">Responsabilidades y demás normatividad aplicable. </w:t>
      </w:r>
    </w:p>
    <w:p w14:paraId="7FCF4D77" w14:textId="77777777" w:rsidR="00102E96" w:rsidRDefault="00102E96" w:rsidP="00102E96">
      <w:pPr>
        <w:spacing w:after="0" w:line="240" w:lineRule="auto"/>
        <w:jc w:val="both"/>
        <w:rPr>
          <w:rFonts w:ascii="Arial" w:hAnsi="Arial" w:cs="Arial"/>
          <w:sz w:val="24"/>
          <w:szCs w:val="24"/>
        </w:rPr>
      </w:pPr>
    </w:p>
    <w:p w14:paraId="4EDBB8EE" w14:textId="77777777" w:rsidR="00102E96" w:rsidRPr="00BD08A3" w:rsidRDefault="00102E96" w:rsidP="00102E96">
      <w:pPr>
        <w:spacing w:after="0" w:line="240" w:lineRule="auto"/>
        <w:jc w:val="both"/>
        <w:rPr>
          <w:rFonts w:ascii="Arial" w:hAnsi="Arial" w:cs="Arial"/>
          <w:sz w:val="24"/>
          <w:szCs w:val="24"/>
        </w:rPr>
      </w:pPr>
    </w:p>
    <w:p w14:paraId="5E524F1C"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TÍTULO S</w:t>
      </w:r>
      <w:r>
        <w:rPr>
          <w:rFonts w:ascii="Arial" w:hAnsi="Arial" w:cs="Arial"/>
          <w:b/>
          <w:bCs/>
          <w:sz w:val="24"/>
          <w:szCs w:val="24"/>
        </w:rPr>
        <w:t>EXTO</w:t>
      </w:r>
    </w:p>
    <w:p w14:paraId="16B1DE69" w14:textId="77777777" w:rsidR="00102E96" w:rsidRPr="00BD08A3" w:rsidRDefault="00102E96" w:rsidP="00102E96">
      <w:pPr>
        <w:spacing w:before="60" w:after="60" w:line="240" w:lineRule="auto"/>
        <w:jc w:val="center"/>
        <w:rPr>
          <w:rFonts w:ascii="Arial" w:hAnsi="Arial" w:cs="Arial"/>
          <w:b/>
          <w:bCs/>
          <w:sz w:val="24"/>
          <w:szCs w:val="24"/>
        </w:rPr>
      </w:pPr>
      <w:r w:rsidRPr="00BD08A3">
        <w:rPr>
          <w:rFonts w:ascii="Arial" w:hAnsi="Arial" w:cs="Arial"/>
          <w:b/>
          <w:bCs/>
          <w:sz w:val="24"/>
          <w:szCs w:val="24"/>
        </w:rPr>
        <w:t>CAPÍTULO ÚNICO</w:t>
      </w:r>
    </w:p>
    <w:p w14:paraId="40AE1193" w14:textId="77777777" w:rsidR="00102E96" w:rsidRPr="00BD08A3" w:rsidRDefault="00102E96" w:rsidP="00102E96">
      <w:pPr>
        <w:spacing w:after="0" w:line="240" w:lineRule="auto"/>
        <w:jc w:val="center"/>
        <w:rPr>
          <w:rFonts w:ascii="Arial" w:hAnsi="Arial" w:cs="Arial"/>
          <w:b/>
          <w:bCs/>
          <w:sz w:val="24"/>
          <w:szCs w:val="24"/>
        </w:rPr>
      </w:pPr>
      <w:r w:rsidRPr="00BD08A3">
        <w:rPr>
          <w:rFonts w:ascii="Arial" w:hAnsi="Arial" w:cs="Arial"/>
          <w:b/>
          <w:bCs/>
          <w:sz w:val="24"/>
          <w:szCs w:val="24"/>
        </w:rPr>
        <w:t>NOTIFICACIONES</w:t>
      </w:r>
    </w:p>
    <w:p w14:paraId="70E50D6A" w14:textId="77777777" w:rsidR="00102E96" w:rsidRPr="00BD08A3" w:rsidRDefault="00102E96" w:rsidP="00102E96">
      <w:pPr>
        <w:spacing w:after="0" w:line="240" w:lineRule="auto"/>
        <w:jc w:val="center"/>
        <w:rPr>
          <w:rFonts w:ascii="Arial" w:hAnsi="Arial" w:cs="Arial"/>
          <w:b/>
          <w:bCs/>
          <w:sz w:val="24"/>
          <w:szCs w:val="24"/>
        </w:rPr>
      </w:pPr>
    </w:p>
    <w:p w14:paraId="1E40939F" w14:textId="375F3737"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1</w:t>
      </w:r>
      <w:r w:rsidR="00C9729F">
        <w:rPr>
          <w:rFonts w:ascii="Arial" w:hAnsi="Arial" w:cs="Arial"/>
          <w:b/>
          <w:bCs/>
          <w:sz w:val="24"/>
          <w:szCs w:val="24"/>
        </w:rPr>
        <w:t>6</w:t>
      </w:r>
      <w:r w:rsidRPr="00BD08A3">
        <w:rPr>
          <w:rFonts w:ascii="Arial" w:hAnsi="Arial" w:cs="Arial"/>
          <w:b/>
          <w:bCs/>
          <w:sz w:val="24"/>
          <w:szCs w:val="24"/>
        </w:rPr>
        <w:t xml:space="preserve">. </w:t>
      </w:r>
      <w:r w:rsidRPr="00BD08A3">
        <w:rPr>
          <w:rFonts w:ascii="Arial" w:hAnsi="Arial" w:cs="Arial"/>
          <w:sz w:val="24"/>
          <w:szCs w:val="24"/>
        </w:rPr>
        <w:tab/>
        <w:t xml:space="preserve">Las notificaciones podrán hacerse personalmente, por estrados o </w:t>
      </w:r>
      <w:r w:rsidR="00E30046">
        <w:rPr>
          <w:rFonts w:ascii="Arial" w:hAnsi="Arial" w:cs="Arial"/>
          <w:sz w:val="24"/>
          <w:szCs w:val="24"/>
        </w:rPr>
        <w:t>po</w:t>
      </w:r>
      <w:r w:rsidR="00C05953">
        <w:rPr>
          <w:rFonts w:ascii="Arial" w:hAnsi="Arial" w:cs="Arial"/>
          <w:sz w:val="24"/>
          <w:szCs w:val="24"/>
        </w:rPr>
        <w:t xml:space="preserve">r </w:t>
      </w:r>
      <w:r w:rsidRPr="00BD08A3">
        <w:rPr>
          <w:rFonts w:ascii="Arial" w:hAnsi="Arial" w:cs="Arial"/>
          <w:sz w:val="24"/>
          <w:szCs w:val="24"/>
        </w:rPr>
        <w:t>correo electrónico; en cualquiera de esos casos deberá agregarse la constancia respectiva en el expediente.</w:t>
      </w:r>
    </w:p>
    <w:p w14:paraId="3496C3D1" w14:textId="77777777" w:rsidR="00C05953" w:rsidRDefault="00C05953" w:rsidP="00102E96">
      <w:pPr>
        <w:spacing w:after="0" w:line="240" w:lineRule="auto"/>
        <w:jc w:val="both"/>
        <w:rPr>
          <w:rFonts w:ascii="Arial" w:hAnsi="Arial" w:cs="Arial"/>
          <w:sz w:val="24"/>
          <w:szCs w:val="24"/>
        </w:rPr>
      </w:pPr>
    </w:p>
    <w:p w14:paraId="7E9C6073" w14:textId="6B04DCC8"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1</w:t>
      </w:r>
      <w:r w:rsidR="00C9729F">
        <w:rPr>
          <w:rFonts w:ascii="Arial" w:hAnsi="Arial" w:cs="Arial"/>
          <w:b/>
          <w:bCs/>
          <w:sz w:val="24"/>
          <w:szCs w:val="24"/>
        </w:rPr>
        <w:t>7</w:t>
      </w:r>
      <w:r w:rsidRPr="00BD08A3">
        <w:rPr>
          <w:rFonts w:ascii="Arial" w:hAnsi="Arial" w:cs="Arial"/>
          <w:b/>
          <w:bCs/>
          <w:sz w:val="24"/>
          <w:szCs w:val="24"/>
        </w:rPr>
        <w:t>.</w:t>
      </w:r>
      <w:r w:rsidRPr="00BD08A3">
        <w:rPr>
          <w:rFonts w:ascii="Arial" w:hAnsi="Arial" w:cs="Arial"/>
          <w:sz w:val="24"/>
          <w:szCs w:val="24"/>
        </w:rPr>
        <w:t xml:space="preserve"> La notificación personal del emplazamiento a la o el presunto responsable, se hará en el área en que se encuentre adscrito; salvo que haya dejado de laborar en el Instituto, no </w:t>
      </w:r>
      <w:r w:rsidRPr="001B7202">
        <w:rPr>
          <w:rFonts w:ascii="Arial" w:hAnsi="Arial" w:cs="Arial"/>
          <w:sz w:val="24"/>
          <w:szCs w:val="24"/>
        </w:rPr>
        <w:t xml:space="preserve">esté </w:t>
      </w:r>
      <w:r w:rsidRPr="00BD08A3">
        <w:rPr>
          <w:rFonts w:ascii="Arial" w:hAnsi="Arial" w:cs="Arial"/>
          <w:sz w:val="24"/>
          <w:szCs w:val="24"/>
        </w:rPr>
        <w:t>en servicio activo por licencia o incapacidad médica, supuestos en los cuales la notificación se practicará en el último domicilio señalado por la o el servidor público, que conste en su expediente personal de la Coordinación de Administración del Instituto.</w:t>
      </w:r>
    </w:p>
    <w:p w14:paraId="502D0A25" w14:textId="77777777" w:rsidR="00102E96" w:rsidRPr="00BD08A3" w:rsidRDefault="00102E96" w:rsidP="00102E96">
      <w:pPr>
        <w:spacing w:after="0" w:line="240" w:lineRule="auto"/>
        <w:jc w:val="both"/>
        <w:rPr>
          <w:rFonts w:ascii="Arial" w:hAnsi="Arial" w:cs="Arial"/>
          <w:sz w:val="24"/>
          <w:szCs w:val="24"/>
        </w:rPr>
      </w:pPr>
    </w:p>
    <w:p w14:paraId="6AEB1CB5"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La o el denunciante y la o el presunto responsable, según sea el caso, designarán, en su primera actuación, un domicilio para oír y recibir notificaciones.</w:t>
      </w:r>
    </w:p>
    <w:p w14:paraId="58B941D7" w14:textId="77777777" w:rsidR="00102E96" w:rsidRPr="00BD08A3" w:rsidRDefault="00102E96" w:rsidP="00102E96">
      <w:pPr>
        <w:spacing w:after="0" w:line="240" w:lineRule="auto"/>
        <w:jc w:val="both"/>
        <w:rPr>
          <w:rFonts w:ascii="Arial" w:hAnsi="Arial" w:cs="Arial"/>
          <w:sz w:val="24"/>
          <w:szCs w:val="24"/>
        </w:rPr>
      </w:pPr>
    </w:p>
    <w:p w14:paraId="561FB922"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Se notificará por estrados, aun cuando deban ser personales</w:t>
      </w:r>
      <w:r>
        <w:rPr>
          <w:rFonts w:ascii="Arial" w:hAnsi="Arial" w:cs="Arial"/>
          <w:sz w:val="24"/>
          <w:szCs w:val="24"/>
        </w:rPr>
        <w:t>; e</w:t>
      </w:r>
      <w:r w:rsidRPr="00BD08A3">
        <w:rPr>
          <w:rFonts w:ascii="Arial" w:hAnsi="Arial" w:cs="Arial"/>
          <w:sz w:val="24"/>
          <w:szCs w:val="24"/>
        </w:rPr>
        <w:t>l emplazamiento, cuando por cualquier circunstancia la o el presunto responsable, cambie de domicilio sin dar aviso, o señale uno falso en su expediente personal en la Coordinación de Administración del Instituto.</w:t>
      </w:r>
    </w:p>
    <w:p w14:paraId="1A0E3A00" w14:textId="77777777" w:rsidR="00102E96" w:rsidRPr="00BD08A3" w:rsidRDefault="00102E96" w:rsidP="00102E96">
      <w:pPr>
        <w:spacing w:after="0" w:line="240" w:lineRule="auto"/>
        <w:jc w:val="both"/>
        <w:rPr>
          <w:rFonts w:ascii="Arial" w:hAnsi="Arial" w:cs="Arial"/>
          <w:sz w:val="24"/>
          <w:szCs w:val="24"/>
        </w:rPr>
      </w:pPr>
    </w:p>
    <w:p w14:paraId="2ED3D403" w14:textId="31949604"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Artículos </w:t>
      </w:r>
      <w:r>
        <w:rPr>
          <w:rFonts w:ascii="Arial" w:hAnsi="Arial" w:cs="Arial"/>
          <w:b/>
          <w:bCs/>
          <w:sz w:val="24"/>
          <w:szCs w:val="24"/>
        </w:rPr>
        <w:t>1</w:t>
      </w:r>
      <w:r w:rsidR="00C9729F">
        <w:rPr>
          <w:rFonts w:ascii="Arial" w:hAnsi="Arial" w:cs="Arial"/>
          <w:b/>
          <w:bCs/>
          <w:sz w:val="24"/>
          <w:szCs w:val="24"/>
        </w:rPr>
        <w:t>8</w:t>
      </w:r>
      <w:r w:rsidRPr="00BD08A3">
        <w:rPr>
          <w:rFonts w:ascii="Arial" w:hAnsi="Arial" w:cs="Arial"/>
          <w:b/>
          <w:bCs/>
          <w:sz w:val="24"/>
          <w:szCs w:val="24"/>
        </w:rPr>
        <w:t>.</w:t>
      </w:r>
      <w:r w:rsidRPr="00BD08A3">
        <w:rPr>
          <w:rFonts w:ascii="Arial" w:hAnsi="Arial" w:cs="Arial"/>
          <w:sz w:val="24"/>
          <w:szCs w:val="24"/>
        </w:rPr>
        <w:t xml:space="preserve"> Las notificaciones personales se realizarán directamente a la o el interesado, su representante o cualquier persona mayor de edad que aquel o aquella autorice para tal efecto, en el domicilio designado.</w:t>
      </w:r>
    </w:p>
    <w:p w14:paraId="0F7951E8" w14:textId="77777777" w:rsidR="00102E96" w:rsidRPr="00BD08A3" w:rsidRDefault="00102E96" w:rsidP="00102E96">
      <w:pPr>
        <w:spacing w:after="0" w:line="240" w:lineRule="auto"/>
        <w:jc w:val="both"/>
        <w:rPr>
          <w:rFonts w:ascii="Arial" w:hAnsi="Arial" w:cs="Arial"/>
          <w:sz w:val="24"/>
          <w:szCs w:val="24"/>
        </w:rPr>
      </w:pPr>
    </w:p>
    <w:p w14:paraId="3C47EA74"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La notificación podrá llevarse a cabo por correo electrónico, debiéndose recabar constancia que demuestre que el interesado quedó debidamente notificado.</w:t>
      </w:r>
    </w:p>
    <w:p w14:paraId="2DFA2E52" w14:textId="77777777" w:rsidR="00102E96" w:rsidRPr="00BD08A3" w:rsidRDefault="00102E96" w:rsidP="00102E96">
      <w:pPr>
        <w:spacing w:after="0" w:line="240" w:lineRule="auto"/>
        <w:jc w:val="both"/>
        <w:rPr>
          <w:rFonts w:ascii="Arial" w:hAnsi="Arial" w:cs="Arial"/>
          <w:sz w:val="24"/>
          <w:szCs w:val="24"/>
        </w:rPr>
      </w:pPr>
    </w:p>
    <w:p w14:paraId="71CFD2E2" w14:textId="77777777"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Cuando la notificación deba realizarse en el domicilio particular, la o el notificador estará obligado a cerciorarse, por cualquier medio, que la persona a notificar reside ahí y, después de ello, practicará la diligencia entregándole la documentación respectiva, de lo cual se asentará todo lo actuado.</w:t>
      </w:r>
    </w:p>
    <w:p w14:paraId="4CDA12CD" w14:textId="77777777" w:rsidR="00102E96" w:rsidRPr="00BD08A3" w:rsidRDefault="00102E96" w:rsidP="00102E96">
      <w:pPr>
        <w:spacing w:after="0" w:line="240" w:lineRule="auto"/>
        <w:jc w:val="both"/>
        <w:rPr>
          <w:rFonts w:ascii="Arial" w:hAnsi="Arial" w:cs="Arial"/>
          <w:sz w:val="24"/>
          <w:szCs w:val="24"/>
        </w:rPr>
      </w:pPr>
    </w:p>
    <w:p w14:paraId="3421117F" w14:textId="14A8796D" w:rsidR="00102E96" w:rsidRPr="00BD08A3" w:rsidRDefault="00102E96" w:rsidP="00102E96">
      <w:pPr>
        <w:spacing w:after="0" w:line="240" w:lineRule="auto"/>
        <w:jc w:val="both"/>
        <w:rPr>
          <w:rFonts w:ascii="Arial" w:hAnsi="Arial" w:cs="Arial"/>
          <w:sz w:val="24"/>
          <w:szCs w:val="24"/>
        </w:rPr>
      </w:pPr>
      <w:r w:rsidRPr="00BD08A3">
        <w:rPr>
          <w:rFonts w:ascii="Arial" w:hAnsi="Arial" w:cs="Arial"/>
          <w:sz w:val="24"/>
          <w:szCs w:val="24"/>
        </w:rPr>
        <w:t>En caso de que la persona se niegue a recibir la notificación ésta se fijará en la puerta de entrada o en lugar visible del domicilio, se asentará todo lo actuado.</w:t>
      </w:r>
    </w:p>
    <w:p w14:paraId="73A90AED" w14:textId="46D47030" w:rsidR="00102E96" w:rsidRPr="00BD08A3" w:rsidRDefault="00102E96" w:rsidP="00102E96">
      <w:pPr>
        <w:spacing w:after="0" w:line="240" w:lineRule="auto"/>
        <w:jc w:val="both"/>
        <w:rPr>
          <w:rFonts w:ascii="Arial" w:hAnsi="Arial" w:cs="Arial"/>
          <w:sz w:val="24"/>
          <w:szCs w:val="24"/>
        </w:rPr>
      </w:pPr>
      <w:r w:rsidRPr="00BD08A3">
        <w:rPr>
          <w:rFonts w:ascii="Arial" w:hAnsi="Arial" w:cs="Arial"/>
          <w:b/>
          <w:bCs/>
          <w:sz w:val="24"/>
          <w:szCs w:val="24"/>
        </w:rPr>
        <w:t xml:space="preserve">Artículo </w:t>
      </w:r>
      <w:r w:rsidR="00C9729F">
        <w:rPr>
          <w:rFonts w:ascii="Arial" w:hAnsi="Arial" w:cs="Arial"/>
          <w:b/>
          <w:bCs/>
          <w:sz w:val="24"/>
          <w:szCs w:val="24"/>
        </w:rPr>
        <w:t>19</w:t>
      </w:r>
      <w:r w:rsidRPr="00BD08A3">
        <w:rPr>
          <w:rFonts w:ascii="Arial" w:hAnsi="Arial" w:cs="Arial"/>
          <w:b/>
          <w:bCs/>
          <w:sz w:val="24"/>
          <w:szCs w:val="24"/>
        </w:rPr>
        <w:t>.</w:t>
      </w:r>
      <w:r w:rsidRPr="00BD08A3">
        <w:rPr>
          <w:rFonts w:ascii="Arial" w:hAnsi="Arial" w:cs="Arial"/>
          <w:sz w:val="24"/>
          <w:szCs w:val="24"/>
        </w:rPr>
        <w:t xml:space="preserve"> En caso de que la o el presunto responsable no se encuentre en el domicilio, se le dejará con cualquier persona mayor de edad que allí resida un citatorio que contendrá:</w:t>
      </w:r>
    </w:p>
    <w:p w14:paraId="3715257A" w14:textId="77777777" w:rsidR="00102E96" w:rsidRPr="00BD08A3" w:rsidRDefault="00102E96" w:rsidP="00102E96">
      <w:pPr>
        <w:spacing w:after="0" w:line="240" w:lineRule="auto"/>
        <w:jc w:val="both"/>
        <w:rPr>
          <w:rFonts w:ascii="Arial" w:hAnsi="Arial" w:cs="Arial"/>
          <w:sz w:val="24"/>
          <w:szCs w:val="24"/>
        </w:rPr>
      </w:pPr>
    </w:p>
    <w:p w14:paraId="414B8B11" w14:textId="77777777" w:rsidR="00102E96" w:rsidRPr="00BD08A3" w:rsidRDefault="00102E96" w:rsidP="00102E96">
      <w:pPr>
        <w:pStyle w:val="Prrafodelista"/>
        <w:numPr>
          <w:ilvl w:val="0"/>
          <w:numId w:val="4"/>
        </w:numPr>
        <w:spacing w:after="0" w:line="240" w:lineRule="auto"/>
        <w:ind w:left="426" w:hanging="426"/>
        <w:jc w:val="both"/>
        <w:rPr>
          <w:rFonts w:ascii="Arial" w:hAnsi="Arial" w:cs="Arial"/>
          <w:sz w:val="24"/>
          <w:szCs w:val="24"/>
        </w:rPr>
      </w:pPr>
      <w:r w:rsidRPr="00BD08A3">
        <w:rPr>
          <w:rFonts w:ascii="Arial" w:hAnsi="Arial" w:cs="Arial"/>
          <w:sz w:val="24"/>
          <w:szCs w:val="24"/>
        </w:rPr>
        <w:t>Denominación del área que dictó el acuerdo o resolución que se pretende notificar;</w:t>
      </w:r>
    </w:p>
    <w:p w14:paraId="0A22EB8A" w14:textId="77777777" w:rsidR="00102E96" w:rsidRPr="00BD08A3" w:rsidRDefault="00102E96" w:rsidP="00102E96">
      <w:pPr>
        <w:pStyle w:val="Prrafodelista"/>
        <w:spacing w:after="0" w:line="240" w:lineRule="auto"/>
        <w:ind w:left="426"/>
        <w:jc w:val="both"/>
        <w:rPr>
          <w:rFonts w:ascii="Arial" w:hAnsi="Arial" w:cs="Arial"/>
          <w:sz w:val="24"/>
          <w:szCs w:val="24"/>
        </w:rPr>
      </w:pPr>
    </w:p>
    <w:p w14:paraId="78B2B0DF" w14:textId="03292680" w:rsidR="00102E96" w:rsidRPr="00BD08A3" w:rsidRDefault="00102E96" w:rsidP="00102E96">
      <w:pPr>
        <w:pStyle w:val="Prrafodelista"/>
        <w:numPr>
          <w:ilvl w:val="0"/>
          <w:numId w:val="4"/>
        </w:numPr>
        <w:spacing w:after="0" w:line="240" w:lineRule="auto"/>
        <w:ind w:left="426" w:hanging="426"/>
        <w:jc w:val="both"/>
        <w:rPr>
          <w:rFonts w:ascii="Arial" w:hAnsi="Arial" w:cs="Arial"/>
          <w:sz w:val="24"/>
          <w:szCs w:val="24"/>
        </w:rPr>
      </w:pPr>
      <w:r w:rsidRPr="00BD08A3">
        <w:rPr>
          <w:rFonts w:ascii="Arial" w:hAnsi="Arial" w:cs="Arial"/>
          <w:sz w:val="24"/>
          <w:szCs w:val="24"/>
        </w:rPr>
        <w:t>Datos del expediente en el que se dictó;</w:t>
      </w:r>
    </w:p>
    <w:p w14:paraId="7A384D80" w14:textId="77777777" w:rsidR="00102E96" w:rsidRPr="00BD08A3" w:rsidRDefault="00102E96" w:rsidP="00102E96">
      <w:pPr>
        <w:pStyle w:val="Prrafodelista"/>
        <w:rPr>
          <w:rFonts w:ascii="Arial" w:hAnsi="Arial" w:cs="Arial"/>
          <w:sz w:val="24"/>
          <w:szCs w:val="24"/>
        </w:rPr>
      </w:pPr>
    </w:p>
    <w:p w14:paraId="5D021651" w14:textId="77777777" w:rsidR="00102E96" w:rsidRPr="00BD08A3" w:rsidRDefault="00102E96" w:rsidP="00102E96">
      <w:pPr>
        <w:pStyle w:val="Prrafodelista"/>
        <w:numPr>
          <w:ilvl w:val="0"/>
          <w:numId w:val="4"/>
        </w:numPr>
        <w:spacing w:after="0" w:line="240" w:lineRule="auto"/>
        <w:ind w:left="426" w:hanging="426"/>
        <w:jc w:val="both"/>
        <w:rPr>
          <w:rFonts w:ascii="Arial" w:hAnsi="Arial" w:cs="Arial"/>
          <w:sz w:val="24"/>
          <w:szCs w:val="24"/>
        </w:rPr>
      </w:pPr>
      <w:r w:rsidRPr="00BD08A3">
        <w:rPr>
          <w:rFonts w:ascii="Arial" w:hAnsi="Arial" w:cs="Arial"/>
          <w:sz w:val="24"/>
          <w:szCs w:val="24"/>
        </w:rPr>
        <w:t>Día y hora en que se deja el citatorio y en su caso, nombre de la persona a la que se le entrega; y,</w:t>
      </w:r>
    </w:p>
    <w:p w14:paraId="341F1424" w14:textId="77777777" w:rsidR="00102E96" w:rsidRPr="00BD08A3" w:rsidRDefault="00102E96" w:rsidP="00102E96">
      <w:pPr>
        <w:pStyle w:val="Prrafodelista"/>
        <w:rPr>
          <w:rFonts w:ascii="Arial" w:hAnsi="Arial" w:cs="Arial"/>
          <w:sz w:val="24"/>
          <w:szCs w:val="24"/>
        </w:rPr>
      </w:pPr>
    </w:p>
    <w:p w14:paraId="27548671" w14:textId="77777777" w:rsidR="00102E96" w:rsidRPr="00BD08A3" w:rsidRDefault="00102E96" w:rsidP="00102E96">
      <w:pPr>
        <w:pStyle w:val="Prrafodelista"/>
        <w:numPr>
          <w:ilvl w:val="0"/>
          <w:numId w:val="4"/>
        </w:numPr>
        <w:spacing w:after="0" w:line="240" w:lineRule="auto"/>
        <w:ind w:left="426" w:hanging="426"/>
        <w:jc w:val="both"/>
        <w:rPr>
          <w:rFonts w:ascii="Arial" w:hAnsi="Arial" w:cs="Arial"/>
          <w:sz w:val="24"/>
          <w:szCs w:val="24"/>
        </w:rPr>
      </w:pPr>
      <w:r w:rsidRPr="00BD08A3">
        <w:rPr>
          <w:rFonts w:ascii="Arial" w:hAnsi="Arial" w:cs="Arial"/>
          <w:sz w:val="24"/>
          <w:szCs w:val="24"/>
        </w:rPr>
        <w:t>El señalamiento de la hora en la que, dentro del día hábil siguiente, deberá esperar la notificación.</w:t>
      </w:r>
    </w:p>
    <w:p w14:paraId="70B65CF6" w14:textId="77777777" w:rsidR="00102E96" w:rsidRPr="00BD08A3" w:rsidRDefault="00102E96" w:rsidP="00102E96">
      <w:pPr>
        <w:pStyle w:val="Prrafodelista"/>
        <w:rPr>
          <w:rFonts w:ascii="Arial" w:hAnsi="Arial" w:cs="Arial"/>
          <w:sz w:val="24"/>
          <w:szCs w:val="24"/>
        </w:rPr>
      </w:pPr>
    </w:p>
    <w:p w14:paraId="1F194740" w14:textId="77777777"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sz w:val="24"/>
          <w:szCs w:val="24"/>
        </w:rPr>
        <w:t xml:space="preserve">Al día siguiente, en la hora fijada en el citatorio, la o el notificador se constituirá nuevamente en el domicilio y si la o el presunto responsable no se encuentra, se </w:t>
      </w:r>
      <w:r w:rsidRPr="00BD08A3">
        <w:rPr>
          <w:rFonts w:ascii="Arial" w:hAnsi="Arial" w:cs="Arial"/>
          <w:sz w:val="24"/>
          <w:szCs w:val="24"/>
        </w:rPr>
        <w:lastRenderedPageBreak/>
        <w:t>asentará la razón correspondiente. En estos casos, se notificará por instructivo, dejando constancia de todo lo actuado.</w:t>
      </w:r>
    </w:p>
    <w:p w14:paraId="27CF1BB9" w14:textId="77777777" w:rsidR="00102E96" w:rsidRPr="00BD08A3" w:rsidRDefault="00102E96" w:rsidP="00102E96">
      <w:pPr>
        <w:pStyle w:val="Prrafodelista"/>
        <w:spacing w:after="0" w:line="240" w:lineRule="auto"/>
        <w:ind w:left="0"/>
        <w:jc w:val="both"/>
        <w:rPr>
          <w:rFonts w:ascii="Arial" w:hAnsi="Arial" w:cs="Arial"/>
          <w:sz w:val="24"/>
          <w:szCs w:val="24"/>
        </w:rPr>
      </w:pPr>
    </w:p>
    <w:p w14:paraId="4F6747E5" w14:textId="6BFC614D"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2</w:t>
      </w:r>
      <w:r w:rsidR="00C9729F">
        <w:rPr>
          <w:rFonts w:ascii="Arial" w:hAnsi="Arial" w:cs="Arial"/>
          <w:b/>
          <w:bCs/>
          <w:sz w:val="24"/>
          <w:szCs w:val="24"/>
        </w:rPr>
        <w:t>0</w:t>
      </w:r>
      <w:r w:rsidRPr="00BD08A3">
        <w:rPr>
          <w:rFonts w:ascii="Arial" w:hAnsi="Arial" w:cs="Arial"/>
          <w:b/>
          <w:bCs/>
          <w:sz w:val="24"/>
          <w:szCs w:val="24"/>
        </w:rPr>
        <w:t>.</w:t>
      </w:r>
      <w:r w:rsidRPr="00BD08A3">
        <w:rPr>
          <w:rFonts w:ascii="Arial" w:hAnsi="Arial" w:cs="Arial"/>
          <w:sz w:val="24"/>
          <w:szCs w:val="24"/>
        </w:rPr>
        <w:t xml:space="preserve"> La notificación de las resoluciones que pongan fin al procedimiento de responsabilidad administrativa se hará personalmente, y se entregará a la o al presunto responsable copia certificada de la resolución respectiva.</w:t>
      </w:r>
    </w:p>
    <w:p w14:paraId="483E052A" w14:textId="77777777" w:rsidR="00102E96" w:rsidRPr="00BD08A3" w:rsidRDefault="00102E96" w:rsidP="00102E96">
      <w:pPr>
        <w:pStyle w:val="Prrafodelista"/>
        <w:spacing w:after="0" w:line="240" w:lineRule="auto"/>
        <w:ind w:left="0"/>
        <w:jc w:val="both"/>
        <w:rPr>
          <w:rFonts w:ascii="Arial" w:hAnsi="Arial" w:cs="Arial"/>
          <w:b/>
          <w:bCs/>
          <w:sz w:val="24"/>
          <w:szCs w:val="24"/>
        </w:rPr>
      </w:pPr>
    </w:p>
    <w:p w14:paraId="0E590875" w14:textId="12EB7EEC"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2</w:t>
      </w:r>
      <w:r w:rsidR="00C9729F">
        <w:rPr>
          <w:rFonts w:ascii="Arial" w:hAnsi="Arial" w:cs="Arial"/>
          <w:b/>
          <w:bCs/>
          <w:sz w:val="24"/>
          <w:szCs w:val="24"/>
        </w:rPr>
        <w:t>1</w:t>
      </w:r>
      <w:r w:rsidRPr="00BD08A3">
        <w:rPr>
          <w:rFonts w:ascii="Arial" w:hAnsi="Arial" w:cs="Arial"/>
          <w:b/>
          <w:bCs/>
          <w:sz w:val="24"/>
          <w:szCs w:val="24"/>
        </w:rPr>
        <w:t xml:space="preserve">. </w:t>
      </w:r>
      <w:r w:rsidRPr="00BD08A3">
        <w:rPr>
          <w:rFonts w:ascii="Arial" w:hAnsi="Arial" w:cs="Arial"/>
          <w:sz w:val="24"/>
          <w:szCs w:val="24"/>
        </w:rPr>
        <w:t>Las notificaciones por estrados se practicarán fijando en lugar visible de las oficinas del Instituto, donde únicamente se señalarán el número del expediente y un extracto del acuerdo o resolución que deba notificarse, y se asentará constancia de ese hecho en los expedientes respectivos.</w:t>
      </w:r>
    </w:p>
    <w:p w14:paraId="08A62F13" w14:textId="77777777" w:rsidR="00102E96" w:rsidRPr="00BD08A3" w:rsidRDefault="00102E96" w:rsidP="00102E96">
      <w:pPr>
        <w:pStyle w:val="Prrafodelista"/>
        <w:spacing w:after="0" w:line="240" w:lineRule="auto"/>
        <w:ind w:left="0"/>
        <w:jc w:val="both"/>
        <w:rPr>
          <w:rFonts w:ascii="Arial" w:hAnsi="Arial" w:cs="Arial"/>
          <w:sz w:val="24"/>
          <w:szCs w:val="24"/>
        </w:rPr>
      </w:pPr>
    </w:p>
    <w:p w14:paraId="6A6892B7" w14:textId="1E4D045A"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sz w:val="24"/>
          <w:szCs w:val="24"/>
        </w:rPr>
        <w:t xml:space="preserve">La notificación se tendrá por realizada al tercer día hábil siguiente </w:t>
      </w:r>
      <w:r w:rsidR="00205B65">
        <w:rPr>
          <w:rFonts w:ascii="Arial" w:hAnsi="Arial" w:cs="Arial"/>
          <w:sz w:val="24"/>
          <w:szCs w:val="24"/>
        </w:rPr>
        <w:t xml:space="preserve">al </w:t>
      </w:r>
      <w:r w:rsidRPr="00BD08A3">
        <w:rPr>
          <w:rFonts w:ascii="Arial" w:hAnsi="Arial" w:cs="Arial"/>
          <w:sz w:val="24"/>
          <w:szCs w:val="24"/>
        </w:rPr>
        <w:t>que sean colocados.</w:t>
      </w:r>
    </w:p>
    <w:p w14:paraId="48D153C4" w14:textId="77777777" w:rsidR="00102E96" w:rsidRPr="00BD08A3" w:rsidRDefault="00102E96" w:rsidP="00102E96">
      <w:pPr>
        <w:pStyle w:val="Prrafodelista"/>
        <w:spacing w:after="0" w:line="240" w:lineRule="auto"/>
        <w:ind w:left="0"/>
        <w:jc w:val="both"/>
        <w:rPr>
          <w:rFonts w:ascii="Arial" w:hAnsi="Arial" w:cs="Arial"/>
          <w:sz w:val="24"/>
          <w:szCs w:val="24"/>
        </w:rPr>
      </w:pPr>
    </w:p>
    <w:p w14:paraId="21876584" w14:textId="65EB61AF"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2</w:t>
      </w:r>
      <w:r w:rsidR="00C9729F">
        <w:rPr>
          <w:rFonts w:ascii="Arial" w:hAnsi="Arial" w:cs="Arial"/>
          <w:b/>
          <w:bCs/>
          <w:sz w:val="24"/>
          <w:szCs w:val="24"/>
        </w:rPr>
        <w:t>2</w:t>
      </w:r>
      <w:r w:rsidRPr="00BD08A3">
        <w:rPr>
          <w:rFonts w:ascii="Arial" w:hAnsi="Arial" w:cs="Arial"/>
          <w:b/>
          <w:bCs/>
          <w:sz w:val="24"/>
          <w:szCs w:val="24"/>
        </w:rPr>
        <w:t xml:space="preserve">. </w:t>
      </w:r>
      <w:r w:rsidRPr="00BD08A3">
        <w:rPr>
          <w:rFonts w:ascii="Arial" w:hAnsi="Arial" w:cs="Arial"/>
          <w:sz w:val="24"/>
          <w:szCs w:val="24"/>
        </w:rPr>
        <w:t xml:space="preserve">En </w:t>
      </w:r>
      <w:r w:rsidR="00A87F2D">
        <w:rPr>
          <w:rFonts w:ascii="Arial" w:hAnsi="Arial" w:cs="Arial"/>
          <w:sz w:val="24"/>
          <w:szCs w:val="24"/>
        </w:rPr>
        <w:t xml:space="preserve">todas </w:t>
      </w:r>
      <w:r w:rsidRPr="00BD08A3">
        <w:rPr>
          <w:rFonts w:ascii="Arial" w:hAnsi="Arial" w:cs="Arial"/>
          <w:sz w:val="24"/>
          <w:szCs w:val="24"/>
        </w:rPr>
        <w:t>las notificaciones se precisará la denominación del órgano que dictó el acuerdo que se notifica, los datos del expediente en el cual se dictó.</w:t>
      </w:r>
    </w:p>
    <w:p w14:paraId="624E2E3A" w14:textId="77777777" w:rsidR="00102E96" w:rsidRPr="00BD08A3" w:rsidRDefault="00102E96" w:rsidP="00102E96">
      <w:pPr>
        <w:pStyle w:val="Prrafodelista"/>
        <w:spacing w:after="0" w:line="240" w:lineRule="auto"/>
        <w:ind w:left="0"/>
        <w:jc w:val="both"/>
        <w:rPr>
          <w:rFonts w:ascii="Arial" w:hAnsi="Arial" w:cs="Arial"/>
          <w:sz w:val="24"/>
          <w:szCs w:val="24"/>
        </w:rPr>
      </w:pPr>
    </w:p>
    <w:p w14:paraId="6C504687" w14:textId="046296E5" w:rsidR="00102E96" w:rsidRPr="007C5ABF"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sz w:val="24"/>
          <w:szCs w:val="24"/>
        </w:rPr>
        <w:t xml:space="preserve">La notificación se tendrá por realizada al tercer día hábil siguiente que </w:t>
      </w:r>
      <w:r w:rsidR="007C5ABF" w:rsidRPr="00467A5D">
        <w:rPr>
          <w:rFonts w:ascii="Arial" w:hAnsi="Arial" w:cs="Arial"/>
          <w:sz w:val="24"/>
          <w:szCs w:val="24"/>
        </w:rPr>
        <w:t>sea enviada</w:t>
      </w:r>
      <w:r w:rsidRPr="00467A5D">
        <w:rPr>
          <w:rFonts w:ascii="Arial" w:hAnsi="Arial" w:cs="Arial"/>
          <w:sz w:val="24"/>
          <w:szCs w:val="24"/>
        </w:rPr>
        <w:t>.</w:t>
      </w:r>
    </w:p>
    <w:p w14:paraId="5EAE929E" w14:textId="77777777" w:rsidR="00102E96" w:rsidRPr="007C5ABF" w:rsidRDefault="00102E96" w:rsidP="00102E96">
      <w:pPr>
        <w:pStyle w:val="Prrafodelista"/>
        <w:spacing w:after="0" w:line="240" w:lineRule="auto"/>
        <w:ind w:left="0"/>
        <w:jc w:val="both"/>
        <w:rPr>
          <w:rFonts w:ascii="Arial" w:hAnsi="Arial" w:cs="Arial"/>
          <w:sz w:val="24"/>
          <w:szCs w:val="24"/>
        </w:rPr>
      </w:pPr>
    </w:p>
    <w:p w14:paraId="6A3B8EB0" w14:textId="70406956" w:rsidR="00102E96" w:rsidRPr="00BD08A3"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Artículo</w:t>
      </w:r>
      <w:r>
        <w:rPr>
          <w:rFonts w:ascii="Arial" w:hAnsi="Arial" w:cs="Arial"/>
          <w:b/>
          <w:bCs/>
          <w:sz w:val="24"/>
          <w:szCs w:val="24"/>
        </w:rPr>
        <w:t xml:space="preserve"> 2</w:t>
      </w:r>
      <w:r w:rsidR="00C9729F">
        <w:rPr>
          <w:rFonts w:ascii="Arial" w:hAnsi="Arial" w:cs="Arial"/>
          <w:b/>
          <w:bCs/>
          <w:sz w:val="24"/>
          <w:szCs w:val="24"/>
        </w:rPr>
        <w:t>3</w:t>
      </w:r>
      <w:r w:rsidRPr="00BD08A3">
        <w:rPr>
          <w:rFonts w:ascii="Arial" w:hAnsi="Arial" w:cs="Arial"/>
          <w:b/>
          <w:bCs/>
          <w:sz w:val="24"/>
          <w:szCs w:val="24"/>
        </w:rPr>
        <w:t xml:space="preserve">. </w:t>
      </w:r>
      <w:r w:rsidRPr="00BD08A3">
        <w:rPr>
          <w:rFonts w:ascii="Arial" w:hAnsi="Arial" w:cs="Arial"/>
          <w:sz w:val="24"/>
          <w:szCs w:val="24"/>
        </w:rPr>
        <w:t>Las notificaciones por correo electrónico</w:t>
      </w:r>
      <w:r w:rsidR="00056329">
        <w:rPr>
          <w:rFonts w:ascii="Arial" w:hAnsi="Arial" w:cs="Arial"/>
          <w:sz w:val="24"/>
          <w:szCs w:val="24"/>
        </w:rPr>
        <w:t xml:space="preserve"> </w:t>
      </w:r>
      <w:r w:rsidRPr="00BD08A3">
        <w:rPr>
          <w:rFonts w:ascii="Arial" w:hAnsi="Arial" w:cs="Arial"/>
          <w:sz w:val="24"/>
          <w:szCs w:val="24"/>
        </w:rPr>
        <w:t>podrán realizarse si la persona manifiesta expresamente su voluntad para que se le notifique por ese medio y proporciona la dirección de correo electrónico, sin perjuicio de que, si</w:t>
      </w:r>
      <w:r>
        <w:rPr>
          <w:rFonts w:ascii="Arial" w:hAnsi="Arial" w:cs="Arial"/>
          <w:sz w:val="24"/>
          <w:szCs w:val="24"/>
        </w:rPr>
        <w:t xml:space="preserve"> </w:t>
      </w:r>
      <w:r w:rsidRPr="00BD08A3">
        <w:rPr>
          <w:rFonts w:ascii="Arial" w:hAnsi="Arial" w:cs="Arial"/>
          <w:sz w:val="24"/>
          <w:szCs w:val="24"/>
        </w:rPr>
        <w:t>no se recibe confirmación de recepción en el término de veinticuatro horas siguientes, se le notificará personalmente.</w:t>
      </w:r>
    </w:p>
    <w:p w14:paraId="09DDE73C" w14:textId="77777777" w:rsidR="00102E96" w:rsidRPr="00BD08A3" w:rsidRDefault="00102E96" w:rsidP="00102E96">
      <w:pPr>
        <w:pStyle w:val="Prrafodelista"/>
        <w:spacing w:after="0" w:line="240" w:lineRule="auto"/>
        <w:ind w:left="0"/>
        <w:jc w:val="both"/>
        <w:rPr>
          <w:rFonts w:ascii="Arial" w:hAnsi="Arial" w:cs="Arial"/>
          <w:sz w:val="24"/>
          <w:szCs w:val="24"/>
        </w:rPr>
      </w:pPr>
    </w:p>
    <w:p w14:paraId="2CC5F76F" w14:textId="7E57A0D6" w:rsidR="00472B2C" w:rsidRDefault="00102E96" w:rsidP="00102E96">
      <w:pPr>
        <w:pStyle w:val="Prrafodelista"/>
        <w:spacing w:after="0" w:line="240" w:lineRule="auto"/>
        <w:ind w:left="0"/>
        <w:jc w:val="both"/>
        <w:rPr>
          <w:rFonts w:ascii="Arial" w:hAnsi="Arial" w:cs="Arial"/>
          <w:sz w:val="24"/>
          <w:szCs w:val="24"/>
        </w:rPr>
      </w:pPr>
      <w:r w:rsidRPr="00BD08A3">
        <w:rPr>
          <w:rFonts w:ascii="Arial" w:hAnsi="Arial" w:cs="Arial"/>
          <w:b/>
          <w:bCs/>
          <w:sz w:val="24"/>
          <w:szCs w:val="24"/>
        </w:rPr>
        <w:t xml:space="preserve">Artículo </w:t>
      </w:r>
      <w:r>
        <w:rPr>
          <w:rFonts w:ascii="Arial" w:hAnsi="Arial" w:cs="Arial"/>
          <w:b/>
          <w:bCs/>
          <w:sz w:val="24"/>
          <w:szCs w:val="24"/>
        </w:rPr>
        <w:t>2</w:t>
      </w:r>
      <w:r w:rsidR="00C9729F">
        <w:rPr>
          <w:rFonts w:ascii="Arial" w:hAnsi="Arial" w:cs="Arial"/>
          <w:b/>
          <w:bCs/>
          <w:sz w:val="24"/>
          <w:szCs w:val="24"/>
        </w:rPr>
        <w:t>4</w:t>
      </w:r>
      <w:r w:rsidRPr="00BD08A3">
        <w:rPr>
          <w:rFonts w:ascii="Arial" w:hAnsi="Arial" w:cs="Arial"/>
          <w:b/>
          <w:bCs/>
          <w:sz w:val="24"/>
          <w:szCs w:val="24"/>
        </w:rPr>
        <w:t>.</w:t>
      </w:r>
      <w:r w:rsidRPr="00BD08A3">
        <w:rPr>
          <w:rFonts w:ascii="Arial" w:hAnsi="Arial" w:cs="Arial"/>
          <w:sz w:val="24"/>
          <w:szCs w:val="24"/>
        </w:rPr>
        <w:t xml:space="preserve"> Las notificaciones a las autoridades se realizarán por oficio.</w:t>
      </w:r>
    </w:p>
    <w:p w14:paraId="7C30F98E" w14:textId="77777777" w:rsidR="00EC2BB8" w:rsidRDefault="00EC2BB8" w:rsidP="00102E96">
      <w:pPr>
        <w:pStyle w:val="Prrafodelista"/>
        <w:spacing w:after="0" w:line="240" w:lineRule="auto"/>
        <w:ind w:left="0"/>
        <w:jc w:val="both"/>
        <w:rPr>
          <w:rFonts w:ascii="Arial" w:hAnsi="Arial" w:cs="Arial"/>
          <w:sz w:val="24"/>
          <w:szCs w:val="24"/>
        </w:rPr>
      </w:pPr>
    </w:p>
    <w:p w14:paraId="7E2C663B" w14:textId="77777777" w:rsidR="00EC2BB8" w:rsidRDefault="00EC2BB8" w:rsidP="00102E96">
      <w:pPr>
        <w:pStyle w:val="Prrafodelista"/>
        <w:spacing w:after="0" w:line="240" w:lineRule="auto"/>
        <w:ind w:left="0"/>
        <w:jc w:val="both"/>
        <w:rPr>
          <w:rFonts w:ascii="Arial" w:hAnsi="Arial" w:cs="Arial"/>
          <w:sz w:val="24"/>
          <w:szCs w:val="24"/>
        </w:rPr>
      </w:pPr>
    </w:p>
    <w:p w14:paraId="20B88084" w14:textId="77777777" w:rsidR="00EC2BB8" w:rsidRDefault="00EC2BB8" w:rsidP="00102E96">
      <w:pPr>
        <w:pStyle w:val="Prrafodelista"/>
        <w:spacing w:after="0" w:line="240" w:lineRule="auto"/>
        <w:ind w:left="0"/>
        <w:jc w:val="both"/>
        <w:rPr>
          <w:rFonts w:ascii="Arial" w:hAnsi="Arial" w:cs="Arial"/>
          <w:sz w:val="24"/>
          <w:szCs w:val="24"/>
        </w:rPr>
      </w:pPr>
    </w:p>
    <w:p w14:paraId="34D25FB9" w14:textId="77777777" w:rsidR="00EC2BB8" w:rsidRDefault="00EC2BB8" w:rsidP="00102E96">
      <w:pPr>
        <w:pStyle w:val="Prrafodelista"/>
        <w:spacing w:after="0" w:line="240" w:lineRule="auto"/>
        <w:ind w:left="0"/>
        <w:jc w:val="both"/>
        <w:rPr>
          <w:rFonts w:ascii="Arial" w:hAnsi="Arial" w:cs="Arial"/>
          <w:sz w:val="24"/>
          <w:szCs w:val="24"/>
        </w:rPr>
      </w:pPr>
    </w:p>
    <w:p w14:paraId="256FA441" w14:textId="77777777" w:rsidR="00EC2BB8" w:rsidRDefault="00EC2BB8" w:rsidP="00102E96">
      <w:pPr>
        <w:pStyle w:val="Prrafodelista"/>
        <w:spacing w:after="0" w:line="240" w:lineRule="auto"/>
        <w:ind w:left="0"/>
        <w:jc w:val="both"/>
        <w:rPr>
          <w:rFonts w:ascii="Arial" w:hAnsi="Arial" w:cs="Arial"/>
          <w:sz w:val="24"/>
          <w:szCs w:val="24"/>
        </w:rPr>
      </w:pPr>
    </w:p>
    <w:p w14:paraId="76009AC5" w14:textId="77777777" w:rsidR="00EC2BB8" w:rsidRDefault="00EC2BB8" w:rsidP="00102E96">
      <w:pPr>
        <w:pStyle w:val="Prrafodelista"/>
        <w:spacing w:after="0" w:line="240" w:lineRule="auto"/>
        <w:ind w:left="0"/>
        <w:jc w:val="both"/>
        <w:rPr>
          <w:rFonts w:ascii="Arial" w:hAnsi="Arial" w:cs="Arial"/>
          <w:sz w:val="24"/>
          <w:szCs w:val="24"/>
        </w:rPr>
      </w:pPr>
    </w:p>
    <w:p w14:paraId="4890E636" w14:textId="77777777" w:rsidR="00EC2BB8" w:rsidRDefault="00EC2BB8" w:rsidP="00102E96">
      <w:pPr>
        <w:pStyle w:val="Prrafodelista"/>
        <w:spacing w:after="0" w:line="240" w:lineRule="auto"/>
        <w:ind w:left="0"/>
        <w:jc w:val="both"/>
        <w:rPr>
          <w:rFonts w:ascii="Arial" w:hAnsi="Arial" w:cs="Arial"/>
          <w:sz w:val="24"/>
          <w:szCs w:val="24"/>
        </w:rPr>
      </w:pPr>
    </w:p>
    <w:p w14:paraId="1B0F9D4F" w14:textId="77777777" w:rsidR="00EC2BB8" w:rsidRDefault="00EC2BB8" w:rsidP="00102E96">
      <w:pPr>
        <w:pStyle w:val="Prrafodelista"/>
        <w:spacing w:after="0" w:line="240" w:lineRule="auto"/>
        <w:ind w:left="0"/>
        <w:jc w:val="both"/>
        <w:rPr>
          <w:rFonts w:ascii="Arial" w:hAnsi="Arial" w:cs="Arial"/>
          <w:sz w:val="24"/>
          <w:szCs w:val="24"/>
        </w:rPr>
      </w:pPr>
    </w:p>
    <w:p w14:paraId="0134B08F" w14:textId="77777777" w:rsidR="00EC2BB8" w:rsidRDefault="00EC2BB8" w:rsidP="00102E96">
      <w:pPr>
        <w:pStyle w:val="Prrafodelista"/>
        <w:spacing w:after="0" w:line="240" w:lineRule="auto"/>
        <w:ind w:left="0"/>
        <w:jc w:val="both"/>
        <w:rPr>
          <w:rFonts w:ascii="Arial" w:hAnsi="Arial" w:cs="Arial"/>
          <w:sz w:val="24"/>
          <w:szCs w:val="24"/>
        </w:rPr>
      </w:pPr>
    </w:p>
    <w:p w14:paraId="5AEA1F33" w14:textId="77777777" w:rsidR="00EC2BB8" w:rsidRDefault="00EC2BB8" w:rsidP="00102E96">
      <w:pPr>
        <w:pStyle w:val="Prrafodelista"/>
        <w:spacing w:after="0" w:line="240" w:lineRule="auto"/>
        <w:ind w:left="0"/>
        <w:jc w:val="both"/>
        <w:rPr>
          <w:rFonts w:ascii="Arial" w:hAnsi="Arial" w:cs="Arial"/>
          <w:sz w:val="24"/>
          <w:szCs w:val="24"/>
        </w:rPr>
      </w:pPr>
    </w:p>
    <w:p w14:paraId="435E28E0" w14:textId="77777777" w:rsidR="00EC2BB8" w:rsidRDefault="00EC2BB8" w:rsidP="00102E96">
      <w:pPr>
        <w:pStyle w:val="Prrafodelista"/>
        <w:spacing w:after="0" w:line="240" w:lineRule="auto"/>
        <w:ind w:left="0"/>
        <w:jc w:val="both"/>
        <w:rPr>
          <w:rFonts w:ascii="Arial" w:hAnsi="Arial" w:cs="Arial"/>
          <w:sz w:val="24"/>
          <w:szCs w:val="24"/>
        </w:rPr>
      </w:pPr>
    </w:p>
    <w:p w14:paraId="2065E9DA" w14:textId="77777777" w:rsidR="00EC2BB8" w:rsidRDefault="00EC2BB8" w:rsidP="00102E96">
      <w:pPr>
        <w:pStyle w:val="Prrafodelista"/>
        <w:spacing w:after="0" w:line="240" w:lineRule="auto"/>
        <w:ind w:left="0"/>
        <w:jc w:val="both"/>
        <w:rPr>
          <w:rFonts w:ascii="Arial" w:hAnsi="Arial" w:cs="Arial"/>
          <w:sz w:val="24"/>
          <w:szCs w:val="24"/>
        </w:rPr>
      </w:pPr>
    </w:p>
    <w:p w14:paraId="3CA6F7C0" w14:textId="77777777" w:rsidR="00EC2BB8" w:rsidRDefault="00EC2BB8" w:rsidP="00102E96">
      <w:pPr>
        <w:pStyle w:val="Prrafodelista"/>
        <w:spacing w:after="0" w:line="240" w:lineRule="auto"/>
        <w:ind w:left="0"/>
        <w:jc w:val="both"/>
        <w:rPr>
          <w:rFonts w:ascii="Arial" w:hAnsi="Arial" w:cs="Arial"/>
          <w:sz w:val="24"/>
          <w:szCs w:val="24"/>
        </w:rPr>
      </w:pPr>
    </w:p>
    <w:p w14:paraId="50B16E20" w14:textId="77777777" w:rsidR="00EC2BB8" w:rsidRDefault="00EC2BB8" w:rsidP="00102E96">
      <w:pPr>
        <w:pStyle w:val="Prrafodelista"/>
        <w:spacing w:after="0" w:line="240" w:lineRule="auto"/>
        <w:ind w:left="0"/>
        <w:jc w:val="both"/>
        <w:rPr>
          <w:rFonts w:ascii="Arial" w:hAnsi="Arial" w:cs="Arial"/>
          <w:sz w:val="24"/>
          <w:szCs w:val="24"/>
        </w:rPr>
      </w:pPr>
    </w:p>
    <w:p w14:paraId="590CD846" w14:textId="77777777" w:rsidR="00EC2BB8" w:rsidRDefault="00EC2BB8" w:rsidP="00102E96">
      <w:pPr>
        <w:pStyle w:val="Prrafodelista"/>
        <w:spacing w:after="0" w:line="240" w:lineRule="auto"/>
        <w:ind w:left="0"/>
        <w:jc w:val="both"/>
        <w:rPr>
          <w:rFonts w:ascii="Arial" w:hAnsi="Arial" w:cs="Arial"/>
          <w:sz w:val="24"/>
          <w:szCs w:val="24"/>
        </w:rPr>
      </w:pPr>
    </w:p>
    <w:p w14:paraId="7B4DD61A" w14:textId="77777777" w:rsidR="00EC2BB8" w:rsidRDefault="00EC2BB8" w:rsidP="00102E96">
      <w:pPr>
        <w:pStyle w:val="Prrafodelista"/>
        <w:spacing w:after="0" w:line="240" w:lineRule="auto"/>
        <w:ind w:left="0"/>
        <w:jc w:val="both"/>
        <w:rPr>
          <w:rFonts w:ascii="Arial" w:hAnsi="Arial" w:cs="Arial"/>
          <w:sz w:val="24"/>
          <w:szCs w:val="24"/>
        </w:rPr>
      </w:pPr>
    </w:p>
    <w:p w14:paraId="61D25AF3" w14:textId="77777777" w:rsidR="00EC2BB8" w:rsidRDefault="00EC2BB8" w:rsidP="00102E96">
      <w:pPr>
        <w:pStyle w:val="Prrafodelista"/>
        <w:spacing w:after="0" w:line="240" w:lineRule="auto"/>
        <w:ind w:left="0"/>
        <w:jc w:val="both"/>
        <w:rPr>
          <w:rFonts w:ascii="Arial" w:hAnsi="Arial" w:cs="Arial"/>
          <w:sz w:val="24"/>
          <w:szCs w:val="24"/>
        </w:rPr>
      </w:pPr>
    </w:p>
    <w:p w14:paraId="11F67188" w14:textId="2CA11750" w:rsidR="00EC2BB8" w:rsidRPr="00EC2BB8" w:rsidRDefault="00EC2BB8" w:rsidP="00EC2BB8">
      <w:pPr>
        <w:pStyle w:val="Textoindependiente"/>
        <w:tabs>
          <w:tab w:val="left" w:pos="0"/>
          <w:tab w:val="left" w:pos="709"/>
        </w:tabs>
        <w:jc w:val="both"/>
        <w:rPr>
          <w:b/>
          <w:bCs/>
          <w:lang w:val="es-MX"/>
        </w:rPr>
      </w:pPr>
      <w:r w:rsidRPr="00993A71">
        <w:rPr>
          <w:b/>
          <w:bCs/>
          <w:lang w:val="es-MX"/>
        </w:rPr>
        <w:t xml:space="preserve">El presente </w:t>
      </w:r>
      <w:r>
        <w:rPr>
          <w:b/>
          <w:bCs/>
          <w:lang w:val="es-MX"/>
        </w:rPr>
        <w:t>Lineamiento</w:t>
      </w:r>
      <w:r w:rsidRPr="00993A71">
        <w:rPr>
          <w:b/>
          <w:bCs/>
          <w:lang w:val="es-MX"/>
        </w:rPr>
        <w:t xml:space="preserve"> fue aprobado por el Consejo General del Instituto Electoral del Estado de Sinaloa, mediante Acuerdo</w:t>
      </w:r>
      <w:r w:rsidRPr="00997831">
        <w:t xml:space="preserve"> </w:t>
      </w:r>
      <w:r w:rsidRPr="00997831">
        <w:rPr>
          <w:b/>
          <w:bCs/>
          <w:lang w:val="es-MX"/>
        </w:rPr>
        <w:t>IEES/CG</w:t>
      </w:r>
      <w:r>
        <w:rPr>
          <w:b/>
          <w:bCs/>
          <w:lang w:val="es-MX"/>
        </w:rPr>
        <w:t>120</w:t>
      </w:r>
      <w:r w:rsidRPr="00997831">
        <w:rPr>
          <w:b/>
          <w:bCs/>
          <w:lang w:val="es-MX"/>
        </w:rPr>
        <w:t>/24</w:t>
      </w:r>
      <w:r w:rsidRPr="00993A71">
        <w:rPr>
          <w:b/>
          <w:bCs/>
          <w:lang w:val="es-MX"/>
        </w:rPr>
        <w:t>, en sesión ordinaria celebrada el 2</w:t>
      </w:r>
      <w:r>
        <w:rPr>
          <w:b/>
          <w:bCs/>
          <w:lang w:val="es-MX"/>
        </w:rPr>
        <w:t>5</w:t>
      </w:r>
      <w:r w:rsidRPr="00993A71">
        <w:rPr>
          <w:b/>
          <w:bCs/>
          <w:lang w:val="es-MX"/>
        </w:rPr>
        <w:t xml:space="preserve"> de </w:t>
      </w:r>
      <w:r>
        <w:rPr>
          <w:b/>
          <w:bCs/>
          <w:lang w:val="es-MX"/>
        </w:rPr>
        <w:t>septiembre</w:t>
      </w:r>
      <w:r w:rsidRPr="00993A71">
        <w:rPr>
          <w:b/>
          <w:bCs/>
          <w:lang w:val="es-MX"/>
        </w:rPr>
        <w:t xml:space="preserve"> de 202</w:t>
      </w:r>
      <w:r>
        <w:rPr>
          <w:b/>
          <w:bCs/>
          <w:lang w:val="es-MX"/>
        </w:rPr>
        <w:t>4.</w:t>
      </w:r>
    </w:p>
    <w:sectPr w:rsidR="00EC2BB8" w:rsidRPr="00EC2BB8" w:rsidSect="00EC2BB8">
      <w:footerReference w:type="default" r:id="rId8"/>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118B9" w14:textId="77777777" w:rsidR="00603138" w:rsidRDefault="00603138">
      <w:pPr>
        <w:spacing w:after="0" w:line="240" w:lineRule="auto"/>
      </w:pPr>
      <w:r>
        <w:separator/>
      </w:r>
    </w:p>
  </w:endnote>
  <w:endnote w:type="continuationSeparator" w:id="0">
    <w:p w14:paraId="084E5B6D" w14:textId="77777777" w:rsidR="00603138" w:rsidRDefault="0060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3B62" w14:textId="77777777" w:rsidR="0060553F" w:rsidRPr="0032762C" w:rsidRDefault="00000000">
    <w:pPr>
      <w:pStyle w:val="Piedepgina"/>
      <w:jc w:val="center"/>
      <w:rPr>
        <w:rFonts w:ascii="Arial" w:hAnsi="Arial" w:cs="Arial"/>
        <w:sz w:val="24"/>
        <w:szCs w:val="24"/>
      </w:rPr>
    </w:pPr>
    <w:r>
      <w:rPr>
        <w:rFonts w:ascii="Arial" w:hAnsi="Arial" w:cs="Arial"/>
        <w:sz w:val="24"/>
        <w:szCs w:val="24"/>
      </w:rPr>
      <w:t xml:space="preserve">Página </w:t>
    </w:r>
    <w:sdt>
      <w:sdtPr>
        <w:rPr>
          <w:rFonts w:ascii="Arial" w:hAnsi="Arial" w:cs="Arial"/>
          <w:sz w:val="24"/>
          <w:szCs w:val="24"/>
        </w:rPr>
        <w:id w:val="941656150"/>
        <w:docPartObj>
          <w:docPartGallery w:val="Page Numbers (Bottom of Page)"/>
          <w:docPartUnique/>
        </w:docPartObj>
      </w:sdtPr>
      <w:sdtContent>
        <w:r w:rsidRPr="0032762C">
          <w:rPr>
            <w:rFonts w:ascii="Arial" w:hAnsi="Arial" w:cs="Arial"/>
            <w:sz w:val="24"/>
            <w:szCs w:val="24"/>
          </w:rPr>
          <w:fldChar w:fldCharType="begin"/>
        </w:r>
        <w:r w:rsidRPr="0032762C">
          <w:rPr>
            <w:rFonts w:ascii="Arial" w:hAnsi="Arial" w:cs="Arial"/>
            <w:sz w:val="24"/>
            <w:szCs w:val="24"/>
          </w:rPr>
          <w:instrText>PAGE   \* MERGEFORMAT</w:instrText>
        </w:r>
        <w:r w:rsidRPr="0032762C">
          <w:rPr>
            <w:rFonts w:ascii="Arial" w:hAnsi="Arial" w:cs="Arial"/>
            <w:sz w:val="24"/>
            <w:szCs w:val="24"/>
          </w:rPr>
          <w:fldChar w:fldCharType="separate"/>
        </w:r>
        <w:r w:rsidRPr="0032762C">
          <w:rPr>
            <w:rFonts w:ascii="Arial" w:hAnsi="Arial" w:cs="Arial"/>
            <w:sz w:val="24"/>
            <w:szCs w:val="24"/>
            <w:lang w:val="es-ES"/>
          </w:rPr>
          <w:t>2</w:t>
        </w:r>
        <w:r w:rsidRPr="0032762C">
          <w:rPr>
            <w:rFonts w:ascii="Arial" w:hAnsi="Arial" w:cs="Arial"/>
            <w:sz w:val="24"/>
            <w:szCs w:val="24"/>
          </w:rPr>
          <w:fldChar w:fldCharType="end"/>
        </w:r>
        <w:r>
          <w:rPr>
            <w:rFonts w:ascii="Arial" w:hAnsi="Arial" w:cs="Arial"/>
            <w:sz w:val="24"/>
            <w:szCs w:val="24"/>
          </w:rPr>
          <w:t xml:space="preserve"> de 7</w:t>
        </w:r>
      </w:sdtContent>
    </w:sdt>
  </w:p>
  <w:p w14:paraId="533DDC6B" w14:textId="77777777" w:rsidR="0060553F" w:rsidRPr="0032762C" w:rsidRDefault="0060553F">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35C59" w14:textId="77777777" w:rsidR="00603138" w:rsidRDefault="00603138">
      <w:pPr>
        <w:spacing w:after="0" w:line="240" w:lineRule="auto"/>
      </w:pPr>
      <w:r>
        <w:separator/>
      </w:r>
    </w:p>
  </w:footnote>
  <w:footnote w:type="continuationSeparator" w:id="0">
    <w:p w14:paraId="3CA7F09E" w14:textId="77777777" w:rsidR="00603138" w:rsidRDefault="00603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CEC"/>
    <w:multiLevelType w:val="hybridMultilevel"/>
    <w:tmpl w:val="DEC27BC4"/>
    <w:lvl w:ilvl="0" w:tplc="828EE99A">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85F26"/>
    <w:multiLevelType w:val="hybridMultilevel"/>
    <w:tmpl w:val="568ED800"/>
    <w:lvl w:ilvl="0" w:tplc="F3BAE5F2">
      <w:start w:val="1"/>
      <w:numFmt w:val="upperRoman"/>
      <w:lvlText w:val="%1."/>
      <w:lvlJc w:val="right"/>
      <w:pPr>
        <w:ind w:left="1509" w:hanging="360"/>
      </w:pPr>
      <w:rPr>
        <w:b w:val="0"/>
        <w:bCs w:val="0"/>
      </w:r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 w15:restartNumberingAfterBreak="0">
    <w:nsid w:val="179D0EBA"/>
    <w:multiLevelType w:val="hybridMultilevel"/>
    <w:tmpl w:val="1AFEE09E"/>
    <w:lvl w:ilvl="0" w:tplc="A71EAE3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7F62B2"/>
    <w:multiLevelType w:val="hybridMultilevel"/>
    <w:tmpl w:val="69042BF2"/>
    <w:lvl w:ilvl="0" w:tplc="32FAFB20">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0368221">
    <w:abstractNumId w:val="1"/>
  </w:num>
  <w:num w:numId="2" w16cid:durableId="315259713">
    <w:abstractNumId w:val="0"/>
  </w:num>
  <w:num w:numId="3" w16cid:durableId="1555660001">
    <w:abstractNumId w:val="2"/>
  </w:num>
  <w:num w:numId="4" w16cid:durableId="265693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96"/>
    <w:rsid w:val="00003A7B"/>
    <w:rsid w:val="000063A8"/>
    <w:rsid w:val="00007954"/>
    <w:rsid w:val="000256E8"/>
    <w:rsid w:val="000324EF"/>
    <w:rsid w:val="00056329"/>
    <w:rsid w:val="000C567B"/>
    <w:rsid w:val="000D192E"/>
    <w:rsid w:val="00102E96"/>
    <w:rsid w:val="001065D1"/>
    <w:rsid w:val="00111855"/>
    <w:rsid w:val="00115E1F"/>
    <w:rsid w:val="001343FE"/>
    <w:rsid w:val="00150165"/>
    <w:rsid w:val="001601C3"/>
    <w:rsid w:val="001620F8"/>
    <w:rsid w:val="001A32CD"/>
    <w:rsid w:val="001C1550"/>
    <w:rsid w:val="001E39DD"/>
    <w:rsid w:val="001E760E"/>
    <w:rsid w:val="00205B65"/>
    <w:rsid w:val="00222659"/>
    <w:rsid w:val="002A51CF"/>
    <w:rsid w:val="002B3894"/>
    <w:rsid w:val="002C5559"/>
    <w:rsid w:val="00323606"/>
    <w:rsid w:val="00331EDD"/>
    <w:rsid w:val="003A62D4"/>
    <w:rsid w:val="003D1809"/>
    <w:rsid w:val="003D2A14"/>
    <w:rsid w:val="00406C57"/>
    <w:rsid w:val="004076BA"/>
    <w:rsid w:val="00467A5D"/>
    <w:rsid w:val="00472B2C"/>
    <w:rsid w:val="00490CB3"/>
    <w:rsid w:val="004A520E"/>
    <w:rsid w:val="004B5A3E"/>
    <w:rsid w:val="004B5E89"/>
    <w:rsid w:val="004D452A"/>
    <w:rsid w:val="005125C3"/>
    <w:rsid w:val="00516F1D"/>
    <w:rsid w:val="005315A8"/>
    <w:rsid w:val="00580E5F"/>
    <w:rsid w:val="00584657"/>
    <w:rsid w:val="00586337"/>
    <w:rsid w:val="005C683F"/>
    <w:rsid w:val="005D3CC4"/>
    <w:rsid w:val="00603138"/>
    <w:rsid w:val="0060553F"/>
    <w:rsid w:val="006906DE"/>
    <w:rsid w:val="006E051E"/>
    <w:rsid w:val="006F2B22"/>
    <w:rsid w:val="00734A31"/>
    <w:rsid w:val="007711CA"/>
    <w:rsid w:val="00781F8E"/>
    <w:rsid w:val="00784271"/>
    <w:rsid w:val="00786F3D"/>
    <w:rsid w:val="007906A8"/>
    <w:rsid w:val="007C5ABF"/>
    <w:rsid w:val="007F70F0"/>
    <w:rsid w:val="008560CC"/>
    <w:rsid w:val="008C1359"/>
    <w:rsid w:val="008C4416"/>
    <w:rsid w:val="008F3DBF"/>
    <w:rsid w:val="00901104"/>
    <w:rsid w:val="00901E1A"/>
    <w:rsid w:val="00940952"/>
    <w:rsid w:val="00962AB4"/>
    <w:rsid w:val="009B63F2"/>
    <w:rsid w:val="009D10C8"/>
    <w:rsid w:val="009D2341"/>
    <w:rsid w:val="009D5D14"/>
    <w:rsid w:val="00A05C62"/>
    <w:rsid w:val="00A2649E"/>
    <w:rsid w:val="00A33BF4"/>
    <w:rsid w:val="00A86616"/>
    <w:rsid w:val="00A87F2D"/>
    <w:rsid w:val="00AA6531"/>
    <w:rsid w:val="00B24C33"/>
    <w:rsid w:val="00B45EA5"/>
    <w:rsid w:val="00B51A93"/>
    <w:rsid w:val="00B82825"/>
    <w:rsid w:val="00C05953"/>
    <w:rsid w:val="00C06C27"/>
    <w:rsid w:val="00C14721"/>
    <w:rsid w:val="00C14A5F"/>
    <w:rsid w:val="00C2110E"/>
    <w:rsid w:val="00C71996"/>
    <w:rsid w:val="00C9729F"/>
    <w:rsid w:val="00CA4A5E"/>
    <w:rsid w:val="00CF294D"/>
    <w:rsid w:val="00D14DE5"/>
    <w:rsid w:val="00D216BB"/>
    <w:rsid w:val="00D618F2"/>
    <w:rsid w:val="00D72354"/>
    <w:rsid w:val="00DA41FB"/>
    <w:rsid w:val="00DF5D10"/>
    <w:rsid w:val="00E30046"/>
    <w:rsid w:val="00E85862"/>
    <w:rsid w:val="00EC2BB8"/>
    <w:rsid w:val="00EE192C"/>
    <w:rsid w:val="00F45CDE"/>
    <w:rsid w:val="00F60644"/>
    <w:rsid w:val="00F72C7F"/>
    <w:rsid w:val="00FA0750"/>
    <w:rsid w:val="00FC3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1344"/>
  <w15:chartTrackingRefBased/>
  <w15:docId w15:val="{3E415289-A3FD-4929-9FBF-E14636AE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9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2E96"/>
    <w:pPr>
      <w:ind w:left="720"/>
      <w:contextualSpacing/>
    </w:pPr>
  </w:style>
  <w:style w:type="paragraph" w:styleId="Piedepgina">
    <w:name w:val="footer"/>
    <w:basedOn w:val="Normal"/>
    <w:link w:val="PiedepginaCar"/>
    <w:uiPriority w:val="99"/>
    <w:unhideWhenUsed/>
    <w:rsid w:val="00102E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E96"/>
    <w:rPr>
      <w:kern w:val="0"/>
      <w14:ligatures w14:val="none"/>
    </w:rPr>
  </w:style>
  <w:style w:type="paragraph" w:styleId="Textoindependiente">
    <w:name w:val="Body Text"/>
    <w:basedOn w:val="Normal"/>
    <w:link w:val="TextoindependienteCar"/>
    <w:uiPriority w:val="1"/>
    <w:qFormat/>
    <w:rsid w:val="00EC2BB8"/>
    <w:pPr>
      <w:widowControl w:val="0"/>
      <w:autoSpaceDE w:val="0"/>
      <w:autoSpaceDN w:val="0"/>
      <w:spacing w:after="0" w:line="240" w:lineRule="auto"/>
    </w:pPr>
    <w:rPr>
      <w:rFonts w:ascii="Arial" w:eastAsia="Arial" w:hAnsi="Arial" w:cs="Arial"/>
      <w:sz w:val="23"/>
      <w:szCs w:val="23"/>
      <w:lang w:val="en-US"/>
    </w:rPr>
  </w:style>
  <w:style w:type="character" w:customStyle="1" w:styleId="TextoindependienteCar">
    <w:name w:val="Texto independiente Car"/>
    <w:basedOn w:val="Fuentedeprrafopredeter"/>
    <w:link w:val="Textoindependiente"/>
    <w:uiPriority w:val="1"/>
    <w:rsid w:val="00EC2BB8"/>
    <w:rPr>
      <w:rFonts w:ascii="Arial" w:eastAsia="Arial" w:hAnsi="Arial" w:cs="Arial"/>
      <w:kern w:val="0"/>
      <w:sz w:val="23"/>
      <w:szCs w:val="23"/>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2310</Words>
  <Characters>12709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 conoceles</dc:creator>
  <cp:keywords/>
  <dc:description/>
  <cp:lastModifiedBy>Carlos Moncayo</cp:lastModifiedBy>
  <cp:revision>2</cp:revision>
  <cp:lastPrinted>2024-09-23T16:56:00Z</cp:lastPrinted>
  <dcterms:created xsi:type="dcterms:W3CDTF">2024-09-26T19:56:00Z</dcterms:created>
  <dcterms:modified xsi:type="dcterms:W3CDTF">2024-09-26T19:56:00Z</dcterms:modified>
</cp:coreProperties>
</file>